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59ACB" w14:textId="398275D6" w:rsidR="002B4514" w:rsidRPr="002B4514" w:rsidRDefault="002B4514" w:rsidP="00902005">
      <w:pPr>
        <w:shd w:val="clear" w:color="auto" w:fill="FFFFFF"/>
        <w:spacing w:after="0" w:line="240" w:lineRule="auto"/>
        <w:textAlignment w:val="baseline"/>
        <w:outlineLvl w:val="0"/>
        <w:rPr>
          <w:rFonts w:ascii="Montserrat" w:eastAsia="Times New Roman" w:hAnsi="Montserrat" w:cs="Times New Roman"/>
          <w:b/>
          <w:bCs/>
          <w:color w:val="383838"/>
          <w:kern w:val="36"/>
          <w:sz w:val="16"/>
          <w:szCs w:val="16"/>
          <w:bdr w:val="none" w:sz="0" w:space="0" w:color="auto" w:frame="1"/>
        </w:rPr>
      </w:pPr>
      <w:r w:rsidRPr="002B4514">
        <w:rPr>
          <w:rFonts w:ascii="Montserrat" w:eastAsia="Times New Roman" w:hAnsi="Montserrat" w:cs="Times New Roman"/>
          <w:b/>
          <w:bCs/>
          <w:color w:val="383838"/>
          <w:kern w:val="36"/>
          <w:sz w:val="16"/>
          <w:szCs w:val="16"/>
          <w:bdr w:val="none" w:sz="0" w:space="0" w:color="auto" w:frame="1"/>
        </w:rPr>
        <w:t>https://theconversation.com/anti-monarchy-protesters-arrested-an-expert-on-what-the-law-says-190603</w:t>
      </w:r>
    </w:p>
    <w:p w14:paraId="5B9F8A26" w14:textId="77777777" w:rsidR="002B4514" w:rsidRPr="002B4514" w:rsidRDefault="002B4514" w:rsidP="00902005">
      <w:pPr>
        <w:shd w:val="clear" w:color="auto" w:fill="FFFFFF"/>
        <w:spacing w:after="0" w:line="240" w:lineRule="auto"/>
        <w:textAlignment w:val="baseline"/>
        <w:outlineLvl w:val="0"/>
        <w:rPr>
          <w:rFonts w:ascii="Montserrat" w:eastAsia="Times New Roman" w:hAnsi="Montserrat" w:cs="Times New Roman"/>
          <w:b/>
          <w:bCs/>
          <w:color w:val="383838"/>
          <w:kern w:val="36"/>
          <w:sz w:val="16"/>
          <w:szCs w:val="16"/>
          <w:bdr w:val="none" w:sz="0" w:space="0" w:color="auto" w:frame="1"/>
        </w:rPr>
      </w:pPr>
    </w:p>
    <w:p w14:paraId="526ED66E" w14:textId="0C23FCA2" w:rsidR="00902005" w:rsidRPr="00902005" w:rsidRDefault="00902005" w:rsidP="00902005">
      <w:pPr>
        <w:shd w:val="clear" w:color="auto" w:fill="FFFFFF"/>
        <w:spacing w:after="0" w:line="240" w:lineRule="auto"/>
        <w:textAlignment w:val="baseline"/>
        <w:outlineLvl w:val="0"/>
        <w:rPr>
          <w:rFonts w:ascii="Montserrat" w:eastAsia="Times New Roman" w:hAnsi="Montserrat" w:cs="Times New Roman"/>
          <w:b/>
          <w:bCs/>
          <w:color w:val="383838"/>
          <w:kern w:val="36"/>
          <w:sz w:val="57"/>
          <w:szCs w:val="57"/>
        </w:rPr>
      </w:pPr>
      <w:r w:rsidRPr="00902005">
        <w:rPr>
          <w:rFonts w:ascii="Montserrat" w:eastAsia="Times New Roman" w:hAnsi="Montserrat" w:cs="Times New Roman"/>
          <w:b/>
          <w:bCs/>
          <w:color w:val="383838"/>
          <w:kern w:val="36"/>
          <w:sz w:val="57"/>
          <w:szCs w:val="57"/>
          <w:bdr w:val="none" w:sz="0" w:space="0" w:color="auto" w:frame="1"/>
        </w:rPr>
        <w:t>Anti-monarchy protesters arrested – an expert on what the law says</w:t>
      </w:r>
    </w:p>
    <w:p w14:paraId="012516BA" w14:textId="77777777" w:rsidR="00902005" w:rsidRPr="00902005" w:rsidRDefault="00902005" w:rsidP="00902005">
      <w:pPr>
        <w:spacing w:after="0" w:line="240" w:lineRule="auto"/>
        <w:textAlignment w:val="baseline"/>
        <w:rPr>
          <w:rFonts w:ascii="Times New Roman" w:eastAsia="Times New Roman" w:hAnsi="Times New Roman" w:cs="Times New Roman"/>
          <w:sz w:val="20"/>
          <w:szCs w:val="20"/>
        </w:rPr>
      </w:pPr>
      <w:r w:rsidRPr="00902005">
        <w:rPr>
          <w:rFonts w:ascii="Times New Roman" w:eastAsia="Times New Roman" w:hAnsi="Times New Roman" w:cs="Times New Roman"/>
          <w:sz w:val="20"/>
          <w:szCs w:val="20"/>
        </w:rPr>
        <w:t xml:space="preserve">Published: September 14, </w:t>
      </w:r>
      <w:proofErr w:type="gramStart"/>
      <w:r w:rsidRPr="00902005">
        <w:rPr>
          <w:rFonts w:ascii="Times New Roman" w:eastAsia="Times New Roman" w:hAnsi="Times New Roman" w:cs="Times New Roman"/>
          <w:sz w:val="20"/>
          <w:szCs w:val="20"/>
        </w:rPr>
        <w:t>2022</w:t>
      </w:r>
      <w:proofErr w:type="gramEnd"/>
      <w:r w:rsidRPr="00902005">
        <w:rPr>
          <w:rFonts w:ascii="Times New Roman" w:eastAsia="Times New Roman" w:hAnsi="Times New Roman" w:cs="Times New Roman"/>
          <w:sz w:val="20"/>
          <w:szCs w:val="20"/>
        </w:rPr>
        <w:t xml:space="preserve"> 5.13pm BST</w:t>
      </w:r>
    </w:p>
    <w:p w14:paraId="5048566B" w14:textId="77319C96" w:rsidR="00902005" w:rsidRPr="00902005" w:rsidRDefault="00902005" w:rsidP="00902005">
      <w:pPr>
        <w:spacing w:after="270" w:line="240" w:lineRule="auto"/>
        <w:jc w:val="center"/>
        <w:textAlignment w:val="baseline"/>
        <w:rPr>
          <w:rFonts w:ascii="Helvetica" w:eastAsia="Times New Roman" w:hAnsi="Helvetica" w:cs="Helvetica"/>
          <w:color w:val="000000"/>
          <w:sz w:val="17"/>
          <w:szCs w:val="17"/>
        </w:rPr>
      </w:pPr>
      <w:r w:rsidRPr="00902005">
        <w:rPr>
          <w:noProof/>
        </w:rPr>
        <w:drawing>
          <wp:inline distT="0" distB="0" distL="0" distR="0" wp14:anchorId="650E7484" wp14:editId="55DF6BA6">
            <wp:extent cx="9525" cy="9525"/>
            <wp:effectExtent l="0" t="0" r="0" b="0"/>
            <wp:docPr id="3" name="Picture 3">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5647BB56"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For many, the week following the death of the Queen has been a time of mourning. It has also been one of tension around the question of free speech and protest. There have been </w:t>
      </w:r>
      <w:hyperlink r:id="rId7" w:history="1">
        <w:r w:rsidRPr="00902005">
          <w:rPr>
            <w:rFonts w:ascii="Libre Baskerville" w:eastAsia="Times New Roman" w:hAnsi="Libre Baskerville" w:cs="Helvetica"/>
            <w:color w:val="4B4B4E"/>
            <w:sz w:val="27"/>
            <w:szCs w:val="27"/>
          </w:rPr>
          <w:t>several instances</w:t>
        </w:r>
      </w:hyperlink>
      <w:r w:rsidRPr="00902005">
        <w:rPr>
          <w:rFonts w:ascii="Libre Baskerville" w:eastAsia="Times New Roman" w:hAnsi="Libre Baskerville" w:cs="Helvetica"/>
          <w:color w:val="000000"/>
          <w:sz w:val="27"/>
          <w:szCs w:val="27"/>
        </w:rPr>
        <w:t> of police arresting or questioning protesters expressing anti-monarchy sentiment in London, Oxford and Edinburgh.</w:t>
      </w:r>
    </w:p>
    <w:p w14:paraId="18EAB6E0"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It is difficult to see what criminal offences protesters might have committed by shouting “not my king” or “abolish the monarchy” as the royal procession of the casket made its way along the streets, or at public proclamations of King Charles III the new monarch.</w:t>
      </w:r>
    </w:p>
    <w:p w14:paraId="7F7660AD"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The right to peacefully protest is protected in domestic law, and the European convention on human rights’ protection for free expression (article 10) is enshrined domestically in the Human Rights Act. </w:t>
      </w:r>
      <w:hyperlink r:id="rId8" w:history="1">
        <w:r w:rsidRPr="00902005">
          <w:rPr>
            <w:rFonts w:ascii="Libre Baskerville" w:eastAsia="Times New Roman" w:hAnsi="Libre Baskerville" w:cs="Helvetica"/>
            <w:color w:val="4B4B4E"/>
            <w:sz w:val="27"/>
            <w:szCs w:val="27"/>
          </w:rPr>
          <w:t>European case law</w:t>
        </w:r>
      </w:hyperlink>
      <w:r w:rsidRPr="00902005">
        <w:rPr>
          <w:rFonts w:ascii="Libre Baskerville" w:eastAsia="Times New Roman" w:hAnsi="Libre Baskerville" w:cs="Helvetica"/>
          <w:color w:val="000000"/>
          <w:sz w:val="27"/>
          <w:szCs w:val="27"/>
        </w:rPr>
        <w:t xml:space="preserve"> makes clear that these protections cover speech that offends, </w:t>
      </w:r>
      <w:proofErr w:type="gramStart"/>
      <w:r w:rsidRPr="00902005">
        <w:rPr>
          <w:rFonts w:ascii="Libre Baskerville" w:eastAsia="Times New Roman" w:hAnsi="Libre Baskerville" w:cs="Helvetica"/>
          <w:color w:val="000000"/>
          <w:sz w:val="27"/>
          <w:szCs w:val="27"/>
        </w:rPr>
        <w:t>shocks</w:t>
      </w:r>
      <w:proofErr w:type="gramEnd"/>
      <w:r w:rsidRPr="00902005">
        <w:rPr>
          <w:rFonts w:ascii="Libre Baskerville" w:eastAsia="Times New Roman" w:hAnsi="Libre Baskerville" w:cs="Helvetica"/>
          <w:color w:val="000000"/>
          <w:sz w:val="27"/>
          <w:szCs w:val="27"/>
        </w:rPr>
        <w:t xml:space="preserve"> or disturbs the state or any sector of the population.</w:t>
      </w:r>
    </w:p>
    <w:p w14:paraId="7B67BA9D"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The Metropolitan Police </w:t>
      </w:r>
      <w:hyperlink r:id="rId9" w:history="1">
        <w:r w:rsidRPr="00902005">
          <w:rPr>
            <w:rFonts w:ascii="Libre Baskerville" w:eastAsia="Times New Roman" w:hAnsi="Libre Baskerville" w:cs="Helvetica"/>
            <w:color w:val="4B4B4E"/>
            <w:sz w:val="27"/>
            <w:szCs w:val="27"/>
          </w:rPr>
          <w:t>has said</w:t>
        </w:r>
      </w:hyperlink>
      <w:r w:rsidRPr="00902005">
        <w:rPr>
          <w:rFonts w:ascii="Libre Baskerville" w:eastAsia="Times New Roman" w:hAnsi="Libre Baskerville" w:cs="Helvetica"/>
          <w:color w:val="000000"/>
          <w:sz w:val="27"/>
          <w:szCs w:val="27"/>
        </w:rPr>
        <w:t>, “The public absolutely have a right to protest and we have been making this clear to all officers involved in the extraordinary policing operation currently in place.”</w:t>
      </w:r>
    </w:p>
    <w:p w14:paraId="38119CBC"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It’s not entirely clear what powers police relied on to make arrests in each case, but there are three likely possibilities: section 5 of the Public Order Act 1986, public nuisance (under the new </w:t>
      </w:r>
      <w:hyperlink r:id="rId10" w:history="1">
        <w:r w:rsidRPr="00902005">
          <w:rPr>
            <w:rFonts w:ascii="Libre Baskerville" w:eastAsia="Times New Roman" w:hAnsi="Libre Baskerville" w:cs="Helvetica"/>
            <w:color w:val="4B4B4E"/>
            <w:sz w:val="27"/>
            <w:szCs w:val="27"/>
          </w:rPr>
          <w:t>Police, Crime, Sentencing and Courts Act 2022</w:t>
        </w:r>
      </w:hyperlink>
      <w:r w:rsidRPr="00902005">
        <w:rPr>
          <w:rFonts w:ascii="Libre Baskerville" w:eastAsia="Times New Roman" w:hAnsi="Libre Baskerville" w:cs="Helvetica"/>
          <w:color w:val="000000"/>
          <w:sz w:val="27"/>
          <w:szCs w:val="27"/>
        </w:rPr>
        <w:t>, and arrest to prevent breach of the peace.</w:t>
      </w:r>
    </w:p>
    <w:p w14:paraId="16B6B6A2"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In domestic UK law, there is no right not be offended, and so no crime premised mainly on causing offence. To breach </w:t>
      </w:r>
      <w:hyperlink r:id="rId11" w:anchor=":%7E:text=5Harassment%2C%20alarm%20or%20distress.&amp;text=(b)displays%20any%20writing%2C,harassment%2C%20alarm%20or%20distress%20thereby." w:history="1">
        <w:r w:rsidRPr="00902005">
          <w:rPr>
            <w:rFonts w:ascii="Libre Baskerville" w:eastAsia="Times New Roman" w:hAnsi="Libre Baskerville" w:cs="Helvetica"/>
            <w:color w:val="4B4B4E"/>
            <w:sz w:val="27"/>
            <w:szCs w:val="27"/>
          </w:rPr>
          <w:t xml:space="preserve">section 5 </w:t>
        </w:r>
        <w:r w:rsidRPr="00902005">
          <w:rPr>
            <w:rFonts w:ascii="Libre Baskerville" w:eastAsia="Times New Roman" w:hAnsi="Libre Baskerville" w:cs="Helvetica"/>
            <w:color w:val="4B4B4E"/>
            <w:sz w:val="27"/>
            <w:szCs w:val="27"/>
          </w:rPr>
          <w:lastRenderedPageBreak/>
          <w:t>of the Public Order Act</w:t>
        </w:r>
      </w:hyperlink>
      <w:r w:rsidRPr="00902005">
        <w:rPr>
          <w:rFonts w:ascii="Libre Baskerville" w:eastAsia="Times New Roman" w:hAnsi="Libre Baskerville" w:cs="Helvetica"/>
          <w:color w:val="000000"/>
          <w:sz w:val="27"/>
          <w:szCs w:val="27"/>
        </w:rPr>
        <w:t>, one has to be using threatening or abusive language that likely causes someone else harassment, alarm or distress (or engages in disorderly behaviour).</w:t>
      </w:r>
    </w:p>
    <w:p w14:paraId="7A8932A0"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 xml:space="preserve">In the case of these arrests then, we </w:t>
      </w:r>
      <w:proofErr w:type="gramStart"/>
      <w:r w:rsidRPr="00902005">
        <w:rPr>
          <w:rFonts w:ascii="Libre Baskerville" w:eastAsia="Times New Roman" w:hAnsi="Libre Baskerville" w:cs="Helvetica"/>
          <w:color w:val="000000"/>
          <w:sz w:val="27"/>
          <w:szCs w:val="27"/>
        </w:rPr>
        <w:t>have to</w:t>
      </w:r>
      <w:proofErr w:type="gramEnd"/>
      <w:r w:rsidRPr="00902005">
        <w:rPr>
          <w:rFonts w:ascii="Libre Baskerville" w:eastAsia="Times New Roman" w:hAnsi="Libre Baskerville" w:cs="Helvetica"/>
          <w:color w:val="000000"/>
          <w:sz w:val="27"/>
          <w:szCs w:val="27"/>
        </w:rPr>
        <w:t xml:space="preserve"> consider whether the chants or placards in question were threatening or abusive. It would be very difficult for police to argue either – particularly in the case of protesters </w:t>
      </w:r>
      <w:hyperlink r:id="rId12" w:history="1">
        <w:r w:rsidRPr="00902005">
          <w:rPr>
            <w:rFonts w:ascii="Libre Baskerville" w:eastAsia="Times New Roman" w:hAnsi="Libre Baskerville" w:cs="Helvetica"/>
            <w:color w:val="4B4B4E"/>
            <w:sz w:val="27"/>
            <w:szCs w:val="27"/>
          </w:rPr>
          <w:t>holding blank placards</w:t>
        </w:r>
      </w:hyperlink>
      <w:r w:rsidRPr="00902005">
        <w:rPr>
          <w:rFonts w:ascii="Libre Baskerville" w:eastAsia="Times New Roman" w:hAnsi="Libre Baskerville" w:cs="Helvetica"/>
          <w:color w:val="000000"/>
          <w:sz w:val="27"/>
          <w:szCs w:val="27"/>
        </w:rPr>
        <w:t> or simply shouting, “Who elected you?”</w:t>
      </w:r>
    </w:p>
    <w:p w14:paraId="7C6812CA"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The case against protesters would have been stronger before 2013, when “insulting language” was </w:t>
      </w:r>
      <w:hyperlink r:id="rId13" w:history="1">
        <w:r w:rsidRPr="00902005">
          <w:rPr>
            <w:rFonts w:ascii="Libre Baskerville" w:eastAsia="Times New Roman" w:hAnsi="Libre Baskerville" w:cs="Helvetica"/>
            <w:color w:val="4B4B4E"/>
            <w:sz w:val="27"/>
            <w:szCs w:val="27"/>
          </w:rPr>
          <w:t>deliberately removed</w:t>
        </w:r>
      </w:hyperlink>
      <w:r w:rsidRPr="00902005">
        <w:rPr>
          <w:rFonts w:ascii="Libre Baskerville" w:eastAsia="Times New Roman" w:hAnsi="Libre Baskerville" w:cs="Helvetica"/>
          <w:color w:val="000000"/>
          <w:sz w:val="27"/>
          <w:szCs w:val="27"/>
        </w:rPr>
        <w:t> from section 5 to provide greater free speech protection. There is a greater case against the </w:t>
      </w:r>
      <w:hyperlink r:id="rId14" w:history="1">
        <w:r w:rsidRPr="00902005">
          <w:rPr>
            <w:rFonts w:ascii="Libre Baskerville" w:eastAsia="Times New Roman" w:hAnsi="Libre Baskerville" w:cs="Helvetica"/>
            <w:color w:val="4B4B4E"/>
            <w:sz w:val="27"/>
            <w:szCs w:val="27"/>
          </w:rPr>
          <w:t>Edinburgh protester</w:t>
        </w:r>
      </w:hyperlink>
      <w:r w:rsidRPr="00902005">
        <w:rPr>
          <w:rFonts w:ascii="Libre Baskerville" w:eastAsia="Times New Roman" w:hAnsi="Libre Baskerville" w:cs="Helvetica"/>
          <w:color w:val="000000"/>
          <w:sz w:val="27"/>
          <w:szCs w:val="27"/>
        </w:rPr>
        <w:t> who was arrested while holding a “Fuck imperialism, abolish monarchy” placard. She was arrested in connection with a breach of the peace rather than for threatening and abusive behaviour, under the Criminal Justice and Licensing (Scotland) Act 2010, the equivalent to section 5 north of the border.</w:t>
      </w:r>
    </w:p>
    <w:p w14:paraId="3FA5DA86"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 xml:space="preserve">In free speech cases, context is key. Unwittingly encountering such profanity is very different to any expected or warned-about profanity in theatrical performance. That said, if we arrested and prosecuted anyone who said “fuck” in public, our prisons would be </w:t>
      </w:r>
      <w:proofErr w:type="gramStart"/>
      <w:r w:rsidRPr="00902005">
        <w:rPr>
          <w:rFonts w:ascii="Libre Baskerville" w:eastAsia="Times New Roman" w:hAnsi="Libre Baskerville" w:cs="Helvetica"/>
          <w:color w:val="000000"/>
          <w:sz w:val="27"/>
          <w:szCs w:val="27"/>
        </w:rPr>
        <w:t>fairly full</w:t>
      </w:r>
      <w:proofErr w:type="gramEnd"/>
      <w:r w:rsidRPr="00902005">
        <w:rPr>
          <w:rFonts w:ascii="Libre Baskerville" w:eastAsia="Times New Roman" w:hAnsi="Libre Baskerville" w:cs="Helvetica"/>
          <w:color w:val="000000"/>
          <w:sz w:val="27"/>
          <w:szCs w:val="27"/>
        </w:rPr>
        <w:t>. The issue here then is about differential policing, treating political speech differently, indeed counter-intuitively as lesser than other speech.</w:t>
      </w:r>
    </w:p>
    <w:p w14:paraId="58BD2C5B"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 xml:space="preserve">Even if the placards </w:t>
      </w:r>
      <w:proofErr w:type="gramStart"/>
      <w:r w:rsidRPr="00902005">
        <w:rPr>
          <w:rFonts w:ascii="Libre Baskerville" w:eastAsia="Times New Roman" w:hAnsi="Libre Baskerville" w:cs="Helvetica"/>
          <w:color w:val="000000"/>
          <w:sz w:val="27"/>
          <w:szCs w:val="27"/>
        </w:rPr>
        <w:t>were considered to be</w:t>
      </w:r>
      <w:proofErr w:type="gramEnd"/>
      <w:r w:rsidRPr="00902005">
        <w:rPr>
          <w:rFonts w:ascii="Libre Baskerville" w:eastAsia="Times New Roman" w:hAnsi="Libre Baskerville" w:cs="Helvetica"/>
          <w:color w:val="000000"/>
          <w:sz w:val="27"/>
          <w:szCs w:val="27"/>
        </w:rPr>
        <w:t xml:space="preserve"> abusive, section 5 of the Public Order Act contains a “reasonable conduct” defence. This is where the protection of free speech as a human right comes in. In short, protesters can argue that if all they are doing is exercising their free speech right under the European convention on human rights, that means their conduct is “reasonable”.</w:t>
      </w:r>
    </w:p>
    <w:p w14:paraId="6C5B8B8D"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There is </w:t>
      </w:r>
      <w:hyperlink r:id="rId15" w:history="1">
        <w:r w:rsidRPr="00902005">
          <w:rPr>
            <w:rFonts w:ascii="Libre Baskerville" w:eastAsia="Times New Roman" w:hAnsi="Libre Baskerville" w:cs="Helvetica"/>
            <w:color w:val="4B4B4E"/>
            <w:sz w:val="27"/>
            <w:szCs w:val="27"/>
          </w:rPr>
          <w:t>supreme court authority</w:t>
        </w:r>
      </w:hyperlink>
      <w:r w:rsidRPr="00902005">
        <w:rPr>
          <w:rFonts w:ascii="Libre Baskerville" w:eastAsia="Times New Roman" w:hAnsi="Libre Baskerville" w:cs="Helvetica"/>
          <w:color w:val="000000"/>
          <w:sz w:val="27"/>
          <w:szCs w:val="27"/>
        </w:rPr>
        <w:t> to that effect in the context of a disruptive roadblock: a protester should only be arrested, certainly only charged, with obstruction of the highway where it is proportionate to do so. With that balancing equation in mind, these arrests would very likely constitute a disproportionate response.</w:t>
      </w:r>
    </w:p>
    <w:p w14:paraId="0F05A107" w14:textId="77777777" w:rsidR="00902005" w:rsidRPr="00902005" w:rsidRDefault="00902005" w:rsidP="00902005">
      <w:pPr>
        <w:spacing w:after="180" w:line="240" w:lineRule="auto"/>
        <w:textAlignment w:val="baseline"/>
        <w:outlineLvl w:val="1"/>
        <w:rPr>
          <w:rFonts w:ascii="Libre Baskerville" w:eastAsia="Times New Roman" w:hAnsi="Libre Baskerville" w:cs="Helvetica"/>
          <w:b/>
          <w:bCs/>
          <w:color w:val="000000"/>
          <w:sz w:val="35"/>
          <w:szCs w:val="35"/>
        </w:rPr>
      </w:pPr>
      <w:r w:rsidRPr="00902005">
        <w:rPr>
          <w:rFonts w:ascii="Libre Baskerville" w:eastAsia="Times New Roman" w:hAnsi="Libre Baskerville" w:cs="Helvetica"/>
          <w:b/>
          <w:bCs/>
          <w:color w:val="000000"/>
          <w:sz w:val="35"/>
          <w:szCs w:val="35"/>
        </w:rPr>
        <w:lastRenderedPageBreak/>
        <w:t>Public nuisance and breaching the peace</w:t>
      </w:r>
    </w:p>
    <w:p w14:paraId="65FF464F"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Equally, it is hard to see charges of public nuisance (</w:t>
      </w:r>
      <w:hyperlink r:id="rId16" w:anchor=":%7E:text=78Intentionally%20or%20recklessly%20causing%20public%20nuisance&amp;text=(a)on%20summary%20conviction%2C,a%20fine%20or%20to%20both." w:history="1">
        <w:r w:rsidRPr="00902005">
          <w:rPr>
            <w:rFonts w:ascii="Libre Baskerville" w:eastAsia="Times New Roman" w:hAnsi="Libre Baskerville" w:cs="Helvetica"/>
            <w:color w:val="4B4B4E"/>
            <w:sz w:val="27"/>
            <w:szCs w:val="27"/>
          </w:rPr>
          <w:t>newly created</w:t>
        </w:r>
      </w:hyperlink>
      <w:r w:rsidRPr="00902005">
        <w:rPr>
          <w:rFonts w:ascii="Libre Baskerville" w:eastAsia="Times New Roman" w:hAnsi="Libre Baskerville" w:cs="Helvetica"/>
          <w:color w:val="000000"/>
          <w:sz w:val="27"/>
          <w:szCs w:val="27"/>
        </w:rPr>
        <w:t> in the 2022 Police, Crime, Sentencing and Courts Act) being made good. First, it requires serious distress and serious annoyance to the public or a section thereof. And second, the act also contains a reasonable excuse defence. None of the arrests appear to have been made under the new act.</w:t>
      </w:r>
    </w:p>
    <w:p w14:paraId="0D392A75"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The likeliest justification for formal police intervention might be under the wide and uncertain power in common law to “prevent a breach of the peace”. The law here is slightly different, in terms of trigger test, in Scotland and England. Certainly, the arrests of </w:t>
      </w:r>
      <w:hyperlink r:id="rId17" w:history="1">
        <w:r w:rsidRPr="00902005">
          <w:rPr>
            <w:rFonts w:ascii="Libre Baskerville" w:eastAsia="Times New Roman" w:hAnsi="Libre Baskerville" w:cs="Helvetica"/>
            <w:color w:val="4B4B4E"/>
            <w:sz w:val="27"/>
            <w:szCs w:val="27"/>
          </w:rPr>
          <w:t>republican protesters in Scotland</w:t>
        </w:r>
      </w:hyperlink>
      <w:r w:rsidRPr="00902005">
        <w:rPr>
          <w:rFonts w:ascii="Libre Baskerville" w:eastAsia="Times New Roman" w:hAnsi="Libre Baskerville" w:cs="Helvetica"/>
          <w:color w:val="000000"/>
          <w:sz w:val="27"/>
          <w:szCs w:val="27"/>
        </w:rPr>
        <w:t> were made under that power.</w:t>
      </w:r>
    </w:p>
    <w:p w14:paraId="651E713D" w14:textId="2490E1AA" w:rsidR="00902005" w:rsidRPr="00902005" w:rsidRDefault="00902005" w:rsidP="00902005">
      <w:pPr>
        <w:spacing w:after="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noProof/>
          <w:color w:val="000000"/>
          <w:sz w:val="27"/>
          <w:szCs w:val="27"/>
        </w:rPr>
        <w:drawing>
          <wp:inline distT="0" distB="0" distL="0" distR="0" wp14:anchorId="61CB61AB" wp14:editId="0E63C533">
            <wp:extent cx="5731510" cy="3907155"/>
            <wp:effectExtent l="0" t="0" r="2540" b="0"/>
            <wp:docPr id="1" name="Picture 1" descr="A line of people in face masks holding up blank pieces of paper, several are also holding a large, blank 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line of people in face masks holding up blank pieces of paper, several are also holding a large, blank banne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907155"/>
                    </a:xfrm>
                    <a:prstGeom prst="rect">
                      <a:avLst/>
                    </a:prstGeom>
                    <a:noFill/>
                    <a:ln>
                      <a:noFill/>
                    </a:ln>
                  </pic:spPr>
                </pic:pic>
              </a:graphicData>
            </a:graphic>
          </wp:inline>
        </w:drawing>
      </w:r>
    </w:p>
    <w:p w14:paraId="5BEB2DD7" w14:textId="77777777" w:rsidR="00902005" w:rsidRPr="00902005" w:rsidRDefault="00902005" w:rsidP="00902005">
      <w:pPr>
        <w:spacing w:after="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17"/>
          <w:szCs w:val="17"/>
          <w:bdr w:val="none" w:sz="0" w:space="0" w:color="auto" w:frame="1"/>
        </w:rPr>
        <w:t>Protesters holding blank placards and a banner in solidarity with anti-monarchy protesters who were arrested in Edinburgh.</w:t>
      </w:r>
      <w:r w:rsidRPr="00902005">
        <w:rPr>
          <w:rFonts w:ascii="Libre Baskerville" w:eastAsia="Times New Roman" w:hAnsi="Libre Baskerville" w:cs="Helvetica"/>
          <w:color w:val="000000"/>
          <w:sz w:val="27"/>
          <w:szCs w:val="27"/>
        </w:rPr>
        <w:t> </w:t>
      </w:r>
      <w:hyperlink r:id="rId19" w:history="1">
        <w:r w:rsidRPr="00902005">
          <w:rPr>
            <w:rFonts w:ascii="Libre Baskerville" w:eastAsia="Times New Roman" w:hAnsi="Libre Baskerville" w:cs="Helvetica"/>
            <w:color w:val="4B4B4E"/>
            <w:sz w:val="17"/>
            <w:szCs w:val="17"/>
            <w:bdr w:val="none" w:sz="0" w:space="0" w:color="auto" w:frame="1"/>
          </w:rPr>
          <w:t xml:space="preserve">Iain Masterton / </w:t>
        </w:r>
        <w:proofErr w:type="spellStart"/>
        <w:r w:rsidRPr="00902005">
          <w:rPr>
            <w:rFonts w:ascii="Libre Baskerville" w:eastAsia="Times New Roman" w:hAnsi="Libre Baskerville" w:cs="Helvetica"/>
            <w:color w:val="4B4B4E"/>
            <w:sz w:val="17"/>
            <w:szCs w:val="17"/>
            <w:bdr w:val="none" w:sz="0" w:space="0" w:color="auto" w:frame="1"/>
          </w:rPr>
          <w:t>Alamy</w:t>
        </w:r>
        <w:proofErr w:type="spellEnd"/>
        <w:r w:rsidRPr="00902005">
          <w:rPr>
            <w:rFonts w:ascii="Libre Baskerville" w:eastAsia="Times New Roman" w:hAnsi="Libre Baskerville" w:cs="Helvetica"/>
            <w:color w:val="4B4B4E"/>
            <w:sz w:val="17"/>
            <w:szCs w:val="17"/>
            <w:bdr w:val="none" w:sz="0" w:space="0" w:color="auto" w:frame="1"/>
          </w:rPr>
          <w:t xml:space="preserve"> Stock Photo</w:t>
        </w:r>
      </w:hyperlink>
    </w:p>
    <w:p w14:paraId="6BFA9E22" w14:textId="77777777" w:rsidR="002B4514" w:rsidRDefault="002B4514" w:rsidP="00902005">
      <w:pPr>
        <w:spacing w:after="270" w:line="240" w:lineRule="auto"/>
        <w:textAlignment w:val="baseline"/>
        <w:rPr>
          <w:rFonts w:ascii="Libre Baskerville" w:eastAsia="Times New Roman" w:hAnsi="Libre Baskerville" w:cs="Helvetica"/>
          <w:color w:val="000000"/>
          <w:sz w:val="27"/>
          <w:szCs w:val="27"/>
        </w:rPr>
      </w:pPr>
    </w:p>
    <w:p w14:paraId="684A7488" w14:textId="09F08A69"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 xml:space="preserve">In England and Wales, case law establishes that the police have the power to take proportionate action to prevent breaches of the peace. While there are no reports of actual violence, the power to step in – and indeed arrest – might arise where the </w:t>
      </w:r>
      <w:r w:rsidRPr="00902005">
        <w:rPr>
          <w:rFonts w:ascii="Libre Baskerville" w:eastAsia="Times New Roman" w:hAnsi="Libre Baskerville" w:cs="Helvetica"/>
          <w:color w:val="000000"/>
          <w:sz w:val="27"/>
          <w:szCs w:val="27"/>
        </w:rPr>
        <w:lastRenderedPageBreak/>
        <w:t>police reasonably believe violence to a person or property might imminently be done at one of these events.</w:t>
      </w:r>
    </w:p>
    <w:p w14:paraId="0B658709"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The question is then: who should they arrest? The placard-holders and shouters, or those lining the route who are beginning to show irritation and could turn to violence?</w:t>
      </w:r>
    </w:p>
    <w:p w14:paraId="50FA20E3"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It helps to look to </w:t>
      </w:r>
      <w:hyperlink r:id="rId20" w:history="1">
        <w:r w:rsidRPr="00902005">
          <w:rPr>
            <w:rFonts w:ascii="Libre Baskerville" w:eastAsia="Times New Roman" w:hAnsi="Libre Baskerville" w:cs="Helvetica"/>
            <w:color w:val="4B4B4E"/>
            <w:sz w:val="27"/>
            <w:szCs w:val="27"/>
          </w:rPr>
          <w:t>a 1999 case</w:t>
        </w:r>
      </w:hyperlink>
      <w:r w:rsidRPr="00902005">
        <w:rPr>
          <w:rFonts w:ascii="Libre Baskerville" w:eastAsia="Times New Roman" w:hAnsi="Libre Baskerville" w:cs="Helvetica"/>
          <w:color w:val="000000"/>
          <w:sz w:val="27"/>
          <w:szCs w:val="27"/>
        </w:rPr>
        <w:t>, Redmond-Bate v Director of Public Prosecutions, where three strident and vociferous Christian fundamentalists were preaching in Wakefield. Several people objected. The preachers refused to quieten and were arrested for obstruction.</w:t>
      </w:r>
    </w:p>
    <w:p w14:paraId="26CC7C48"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 xml:space="preserve">They appealed their arrest, and the court laid down this distinguishing test: were the preachers being so provocative that someone in the crowd might reasonably be moved to violence? Or were </w:t>
      </w:r>
      <w:proofErr w:type="spellStart"/>
      <w:r w:rsidRPr="00902005">
        <w:rPr>
          <w:rFonts w:ascii="Libre Baskerville" w:eastAsia="Times New Roman" w:hAnsi="Libre Baskerville" w:cs="Helvetica"/>
          <w:color w:val="000000"/>
          <w:sz w:val="27"/>
          <w:szCs w:val="27"/>
        </w:rPr>
        <w:t>passersby</w:t>
      </w:r>
      <w:proofErr w:type="spellEnd"/>
      <w:r w:rsidRPr="00902005">
        <w:rPr>
          <w:rFonts w:ascii="Libre Baskerville" w:eastAsia="Times New Roman" w:hAnsi="Libre Baskerville" w:cs="Helvetica"/>
          <w:color w:val="000000"/>
          <w:sz w:val="27"/>
          <w:szCs w:val="27"/>
        </w:rPr>
        <w:t xml:space="preserve"> taking the opportunity to react and cause trouble?</w:t>
      </w:r>
    </w:p>
    <w:p w14:paraId="0DC8AB81"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 xml:space="preserve">The answer to this is obviously a judgement call for officers on the spot. In the case of the republican demonstrators, without any evidence of likely violence, the police probably should not have acted. The rest is </w:t>
      </w:r>
      <w:proofErr w:type="gramStart"/>
      <w:r w:rsidRPr="00902005">
        <w:rPr>
          <w:rFonts w:ascii="Libre Baskerville" w:eastAsia="Times New Roman" w:hAnsi="Libre Baskerville" w:cs="Helvetica"/>
          <w:color w:val="000000"/>
          <w:sz w:val="27"/>
          <w:szCs w:val="27"/>
        </w:rPr>
        <w:t>context-specific</w:t>
      </w:r>
      <w:proofErr w:type="gramEnd"/>
      <w:r w:rsidRPr="00902005">
        <w:rPr>
          <w:rFonts w:ascii="Libre Baskerville" w:eastAsia="Times New Roman" w:hAnsi="Libre Baskerville" w:cs="Helvetica"/>
          <w:color w:val="000000"/>
          <w:sz w:val="27"/>
          <w:szCs w:val="27"/>
        </w:rPr>
        <w:t>. Even with heightened current public sensitivities, being provoked by a simple sign proclaiming “not my king” is probably not reasonable.</w:t>
      </w:r>
    </w:p>
    <w:p w14:paraId="46ECEA97" w14:textId="77777777" w:rsidR="002B4514" w:rsidRDefault="00902005" w:rsidP="002B4514">
      <w:pPr>
        <w:spacing w:after="270" w:line="240" w:lineRule="auto"/>
        <w:textAlignment w:val="baseline"/>
        <w:rPr>
          <w:rFonts w:ascii="Libre Baskerville" w:eastAsia="Times New Roman" w:hAnsi="Libre Baskerville" w:cs="Helvetica"/>
          <w:color w:val="000000"/>
          <w:sz w:val="27"/>
          <w:szCs w:val="27"/>
        </w:rPr>
      </w:pPr>
      <w:r w:rsidRPr="00902005">
        <w:rPr>
          <w:rFonts w:ascii="Libre Baskerville" w:eastAsia="Times New Roman" w:hAnsi="Libre Baskerville" w:cs="Helvetica"/>
          <w:color w:val="000000"/>
          <w:sz w:val="27"/>
          <w:szCs w:val="27"/>
        </w:rPr>
        <w:t>Perhaps these arrests might now bring into question whether such an open-ended common law policing discretion – one never set out in an act of parliament – sits well in a liberal democracy.</w:t>
      </w:r>
    </w:p>
    <w:p w14:paraId="2C900FB7" w14:textId="007C9857" w:rsidR="00902005" w:rsidRPr="00902005" w:rsidRDefault="00902005" w:rsidP="002B4514">
      <w:pPr>
        <w:spacing w:after="270" w:line="240" w:lineRule="auto"/>
        <w:textAlignment w:val="baseline"/>
        <w:rPr>
          <w:rFonts w:ascii="Helvetica" w:eastAsia="Times New Roman" w:hAnsi="Helvetica" w:cs="Helvetica"/>
          <w:b/>
          <w:bCs/>
          <w:color w:val="000000"/>
          <w:sz w:val="17"/>
          <w:szCs w:val="17"/>
        </w:rPr>
      </w:pPr>
      <w:r w:rsidRPr="00902005">
        <w:rPr>
          <w:rFonts w:ascii="Helvetica" w:eastAsia="Times New Roman" w:hAnsi="Helvetica" w:cs="Helvetica"/>
          <w:b/>
          <w:bCs/>
          <w:noProof/>
          <w:color w:val="085D91"/>
          <w:sz w:val="18"/>
          <w:szCs w:val="18"/>
        </w:rPr>
        <w:drawing>
          <wp:anchor distT="0" distB="0" distL="114300" distR="114300" simplePos="0" relativeHeight="251658240" behindDoc="0" locked="0" layoutInCell="1" allowOverlap="1" wp14:anchorId="217F2749" wp14:editId="1737C91B">
            <wp:simplePos x="0" y="0"/>
            <wp:positionH relativeFrom="column">
              <wp:posOffset>19050</wp:posOffset>
            </wp:positionH>
            <wp:positionV relativeFrom="paragraph">
              <wp:posOffset>342900</wp:posOffset>
            </wp:positionV>
            <wp:extent cx="1619250" cy="1619250"/>
            <wp:effectExtent l="0" t="0" r="0" b="0"/>
            <wp:wrapSquare wrapText="bothSides"/>
            <wp:docPr id="5" name="Picture 5" descr="A picture containing person, outdoor, person&#10;&#10;Description automatically generated">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erson, outdoor, person&#10;&#10;Description automatically generated">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2005">
        <w:rPr>
          <w:rFonts w:ascii="Helvetica" w:eastAsia="Times New Roman" w:hAnsi="Helvetica" w:cs="Helvetica"/>
          <w:b/>
          <w:bCs/>
          <w:color w:val="000000"/>
          <w:sz w:val="17"/>
          <w:szCs w:val="17"/>
        </w:rPr>
        <w:t>Author</w:t>
      </w:r>
    </w:p>
    <w:p w14:paraId="2DB7B2CD" w14:textId="2664A2D9" w:rsidR="00902005" w:rsidRPr="00902005" w:rsidRDefault="00902005" w:rsidP="00902005">
      <w:pPr>
        <w:numPr>
          <w:ilvl w:val="0"/>
          <w:numId w:val="2"/>
        </w:numPr>
        <w:spacing w:after="0" w:line="240" w:lineRule="auto"/>
        <w:textAlignment w:val="baseline"/>
        <w:rPr>
          <w:rFonts w:ascii="Helvetica" w:eastAsia="Times New Roman" w:hAnsi="Helvetica" w:cs="Helvetica"/>
          <w:color w:val="000000"/>
          <w:sz w:val="18"/>
          <w:szCs w:val="18"/>
        </w:rPr>
      </w:pPr>
      <w:hyperlink r:id="rId23" w:history="1">
        <w:r w:rsidRPr="00902005">
          <w:rPr>
            <w:rFonts w:ascii="Helvetica" w:eastAsia="Times New Roman" w:hAnsi="Helvetica" w:cs="Helvetica"/>
            <w:b/>
            <w:bCs/>
            <w:color w:val="085D91"/>
            <w:sz w:val="18"/>
            <w:szCs w:val="18"/>
            <w:bdr w:val="none" w:sz="0" w:space="0" w:color="auto" w:frame="1"/>
          </w:rPr>
          <w:t>David Mead</w:t>
        </w:r>
      </w:hyperlink>
    </w:p>
    <w:p w14:paraId="7B533BB5" w14:textId="77777777" w:rsidR="00902005" w:rsidRPr="00902005" w:rsidRDefault="00902005" w:rsidP="00902005">
      <w:pPr>
        <w:spacing w:line="240" w:lineRule="auto"/>
        <w:ind w:left="1620"/>
        <w:textAlignment w:val="baseline"/>
        <w:rPr>
          <w:rFonts w:ascii="Helvetica" w:eastAsia="Times New Roman" w:hAnsi="Helvetica" w:cs="Helvetica"/>
          <w:color w:val="4B4B4E"/>
          <w:sz w:val="17"/>
          <w:szCs w:val="17"/>
        </w:rPr>
      </w:pPr>
      <w:r w:rsidRPr="00902005">
        <w:rPr>
          <w:rFonts w:ascii="Helvetica" w:eastAsia="Times New Roman" w:hAnsi="Helvetica" w:cs="Helvetica"/>
          <w:color w:val="4B4B4E"/>
          <w:sz w:val="17"/>
          <w:szCs w:val="17"/>
        </w:rPr>
        <w:t>Professor of UK Human Rights Law, University of East Anglia</w:t>
      </w:r>
    </w:p>
    <w:p w14:paraId="43269BC5" w14:textId="77777777" w:rsidR="00902005" w:rsidRPr="00902005" w:rsidRDefault="00902005" w:rsidP="00902005">
      <w:pPr>
        <w:pBdr>
          <w:bottom w:val="single" w:sz="6" w:space="4" w:color="D7D7DB"/>
        </w:pBdr>
        <w:spacing w:after="180" w:line="270" w:lineRule="atLeast"/>
        <w:textAlignment w:val="baseline"/>
        <w:outlineLvl w:val="2"/>
        <w:rPr>
          <w:rFonts w:ascii="Helvetica" w:eastAsia="Times New Roman" w:hAnsi="Helvetica" w:cs="Helvetica"/>
          <w:b/>
          <w:bCs/>
          <w:color w:val="000000"/>
          <w:sz w:val="17"/>
          <w:szCs w:val="17"/>
        </w:rPr>
      </w:pPr>
      <w:r w:rsidRPr="00902005">
        <w:rPr>
          <w:rFonts w:ascii="Helvetica" w:eastAsia="Times New Roman" w:hAnsi="Helvetica" w:cs="Helvetica"/>
          <w:b/>
          <w:bCs/>
          <w:color w:val="000000"/>
          <w:sz w:val="17"/>
          <w:szCs w:val="17"/>
        </w:rPr>
        <w:t>Disclosure statement</w:t>
      </w:r>
    </w:p>
    <w:p w14:paraId="3B32A8B6" w14:textId="77777777" w:rsidR="00902005" w:rsidRPr="00902005" w:rsidRDefault="00902005" w:rsidP="00902005">
      <w:pPr>
        <w:spacing w:after="0" w:line="240" w:lineRule="auto"/>
        <w:textAlignment w:val="baseline"/>
        <w:rPr>
          <w:rFonts w:ascii="Helvetica" w:eastAsia="Times New Roman" w:hAnsi="Helvetica" w:cs="Helvetica"/>
          <w:color w:val="000000"/>
          <w:sz w:val="17"/>
          <w:szCs w:val="17"/>
        </w:rPr>
      </w:pPr>
      <w:r w:rsidRPr="00902005">
        <w:rPr>
          <w:rFonts w:ascii="Helvetica" w:eastAsia="Times New Roman" w:hAnsi="Helvetica" w:cs="Helvetica"/>
          <w:color w:val="000000"/>
          <w:sz w:val="17"/>
          <w:szCs w:val="17"/>
          <w:bdr w:val="none" w:sz="0" w:space="0" w:color="auto" w:frame="1"/>
        </w:rPr>
        <w:t>David Mead is a member of the Labour Party, of the university lecturers' union, UCU, and is a member of the NETPOL Lawyers' Group</w:t>
      </w:r>
    </w:p>
    <w:p w14:paraId="078FA3EA" w14:textId="77777777" w:rsidR="00902005" w:rsidRPr="00902005" w:rsidRDefault="00902005" w:rsidP="00902005">
      <w:pPr>
        <w:spacing w:after="270" w:line="240" w:lineRule="auto"/>
        <w:textAlignment w:val="baseline"/>
        <w:rPr>
          <w:rFonts w:ascii="Libre Baskerville" w:eastAsia="Times New Roman" w:hAnsi="Libre Baskerville" w:cs="Helvetica"/>
          <w:color w:val="000000"/>
          <w:sz w:val="27"/>
          <w:szCs w:val="27"/>
        </w:rPr>
      </w:pPr>
    </w:p>
    <w:p w14:paraId="1C9FF362" w14:textId="77777777" w:rsidR="00E3053C" w:rsidRDefault="00E3053C"/>
    <w:sectPr w:rsidR="00E305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Helvetica">
    <w:panose1 w:val="020B0604020202020204"/>
    <w:charset w:val="00"/>
    <w:family w:val="swiss"/>
    <w:pitch w:val="variable"/>
    <w:sig w:usb0="E0002EFF" w:usb1="C000785B" w:usb2="00000009" w:usb3="00000000" w:csb0="000001FF" w:csb1="00000000"/>
  </w:font>
  <w:font w:name="Libre Baskerville">
    <w:charset w:val="00"/>
    <w:family w:val="auto"/>
    <w:pitch w:val="variable"/>
    <w:sig w:usb0="A00000BF" w:usb1="5000005B" w:usb2="00000000" w:usb3="00000000" w:csb0="0000009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426AA5"/>
    <w:multiLevelType w:val="multilevel"/>
    <w:tmpl w:val="D0DAE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A2A5FBF"/>
    <w:multiLevelType w:val="multilevel"/>
    <w:tmpl w:val="D0DAE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2235617">
    <w:abstractNumId w:val="1"/>
  </w:num>
  <w:num w:numId="2" w16cid:durableId="2090926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005"/>
    <w:rsid w:val="001A46C9"/>
    <w:rsid w:val="001A6847"/>
    <w:rsid w:val="002861F9"/>
    <w:rsid w:val="0029646F"/>
    <w:rsid w:val="002B4514"/>
    <w:rsid w:val="003D27B6"/>
    <w:rsid w:val="0046007E"/>
    <w:rsid w:val="004E5F1C"/>
    <w:rsid w:val="004E7E20"/>
    <w:rsid w:val="005075FA"/>
    <w:rsid w:val="00570010"/>
    <w:rsid w:val="0064718C"/>
    <w:rsid w:val="0067614B"/>
    <w:rsid w:val="006A25F0"/>
    <w:rsid w:val="00731609"/>
    <w:rsid w:val="00770E48"/>
    <w:rsid w:val="007874F3"/>
    <w:rsid w:val="00902005"/>
    <w:rsid w:val="009B6C03"/>
    <w:rsid w:val="00A45FF7"/>
    <w:rsid w:val="00AC2224"/>
    <w:rsid w:val="00C60CD3"/>
    <w:rsid w:val="00CE3DFB"/>
    <w:rsid w:val="00E3053C"/>
    <w:rsid w:val="00E66CB3"/>
    <w:rsid w:val="00EB3B97"/>
    <w:rsid w:val="00EB783E"/>
    <w:rsid w:val="00EC1311"/>
    <w:rsid w:val="00EF1342"/>
    <w:rsid w:val="00F549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8307B"/>
  <w15:chartTrackingRefBased/>
  <w15:docId w15:val="{8E4FB450-8C02-497B-8D6F-B12C0394B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0200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0200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0200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902005"/>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902005"/>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00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0200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02005"/>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902005"/>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902005"/>
    <w:rPr>
      <w:rFonts w:ascii="Times New Roman" w:eastAsia="Times New Roman" w:hAnsi="Times New Roman" w:cs="Times New Roman"/>
      <w:b/>
      <w:bCs/>
      <w:sz w:val="15"/>
      <w:szCs w:val="15"/>
    </w:rPr>
  </w:style>
  <w:style w:type="character" w:styleId="Strong">
    <w:name w:val="Strong"/>
    <w:basedOn w:val="DefaultParagraphFont"/>
    <w:uiPriority w:val="22"/>
    <w:qFormat/>
    <w:rsid w:val="00902005"/>
    <w:rPr>
      <w:b/>
      <w:bCs/>
    </w:rPr>
  </w:style>
  <w:style w:type="character" w:customStyle="1" w:styleId="nobr">
    <w:name w:val="nobr"/>
    <w:basedOn w:val="DefaultParagraphFont"/>
    <w:rsid w:val="00902005"/>
  </w:style>
  <w:style w:type="paragraph" w:customStyle="1" w:styleId="vcard">
    <w:name w:val="vcard"/>
    <w:basedOn w:val="Normal"/>
    <w:rsid w:val="0090200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02005"/>
    <w:rPr>
      <w:color w:val="0000FF"/>
      <w:u w:val="single"/>
    </w:rPr>
  </w:style>
  <w:style w:type="character" w:customStyle="1" w:styleId="fn">
    <w:name w:val="fn"/>
    <w:basedOn w:val="DefaultParagraphFont"/>
    <w:rsid w:val="00902005"/>
  </w:style>
  <w:style w:type="paragraph" w:customStyle="1" w:styleId="role">
    <w:name w:val="role"/>
    <w:basedOn w:val="Normal"/>
    <w:rsid w:val="0090200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020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sclosure-logo">
    <w:name w:val="disclosure-logo"/>
    <w:basedOn w:val="Normal"/>
    <w:rsid w:val="009020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unding-statement">
    <w:name w:val="funding-statement"/>
    <w:basedOn w:val="Normal"/>
    <w:rsid w:val="009020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uibuttonlabel-0-1-53">
    <w:name w:val="muibuttonlabel-0-1-53"/>
    <w:basedOn w:val="DefaultParagraphFont"/>
    <w:rsid w:val="00902005"/>
  </w:style>
  <w:style w:type="character" w:customStyle="1" w:styleId="data-count">
    <w:name w:val="data-count"/>
    <w:basedOn w:val="DefaultParagraphFont"/>
    <w:rsid w:val="00902005"/>
  </w:style>
  <w:style w:type="character" w:customStyle="1" w:styleId="muibuttonlabel-0-1-145">
    <w:name w:val="muibuttonlabel-0-1-145"/>
    <w:basedOn w:val="DefaultParagraphFont"/>
    <w:rsid w:val="00902005"/>
  </w:style>
  <w:style w:type="character" w:customStyle="1" w:styleId="caption">
    <w:name w:val="caption"/>
    <w:basedOn w:val="DefaultParagraphFont"/>
    <w:rsid w:val="00902005"/>
  </w:style>
  <w:style w:type="character" w:customStyle="1" w:styleId="attribution">
    <w:name w:val="attribution"/>
    <w:basedOn w:val="DefaultParagraphFont"/>
    <w:rsid w:val="00902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936375">
      <w:bodyDiv w:val="1"/>
      <w:marLeft w:val="0"/>
      <w:marRight w:val="0"/>
      <w:marTop w:val="0"/>
      <w:marBottom w:val="0"/>
      <w:divBdr>
        <w:top w:val="none" w:sz="0" w:space="0" w:color="auto"/>
        <w:left w:val="none" w:sz="0" w:space="0" w:color="auto"/>
        <w:bottom w:val="none" w:sz="0" w:space="0" w:color="auto"/>
        <w:right w:val="none" w:sz="0" w:space="0" w:color="auto"/>
      </w:divBdr>
      <w:divsChild>
        <w:div w:id="1906186305">
          <w:marLeft w:val="0"/>
          <w:marRight w:val="0"/>
          <w:marTop w:val="0"/>
          <w:marBottom w:val="0"/>
          <w:divBdr>
            <w:top w:val="none" w:sz="0" w:space="0" w:color="auto"/>
            <w:left w:val="none" w:sz="0" w:space="0" w:color="auto"/>
            <w:bottom w:val="none" w:sz="0" w:space="0" w:color="auto"/>
            <w:right w:val="none" w:sz="0" w:space="0" w:color="auto"/>
          </w:divBdr>
          <w:divsChild>
            <w:div w:id="613635207">
              <w:marLeft w:val="0"/>
              <w:marRight w:val="0"/>
              <w:marTop w:val="0"/>
              <w:marBottom w:val="0"/>
              <w:divBdr>
                <w:top w:val="none" w:sz="0" w:space="0" w:color="auto"/>
                <w:left w:val="none" w:sz="0" w:space="0" w:color="auto"/>
                <w:bottom w:val="none" w:sz="0" w:space="0" w:color="auto"/>
                <w:right w:val="none" w:sz="0" w:space="0" w:color="auto"/>
              </w:divBdr>
              <w:divsChild>
                <w:div w:id="1712731330">
                  <w:marLeft w:val="0"/>
                  <w:marRight w:val="0"/>
                  <w:marTop w:val="0"/>
                  <w:marBottom w:val="0"/>
                  <w:divBdr>
                    <w:top w:val="none" w:sz="0" w:space="0" w:color="auto"/>
                    <w:left w:val="none" w:sz="0" w:space="0" w:color="auto"/>
                    <w:bottom w:val="none" w:sz="0" w:space="0" w:color="auto"/>
                    <w:right w:val="none" w:sz="0" w:space="0" w:color="auto"/>
                  </w:divBdr>
                  <w:divsChild>
                    <w:div w:id="1393117068">
                      <w:marLeft w:val="0"/>
                      <w:marRight w:val="0"/>
                      <w:marTop w:val="0"/>
                      <w:marBottom w:val="0"/>
                      <w:divBdr>
                        <w:top w:val="none" w:sz="0" w:space="3" w:color="auto"/>
                        <w:left w:val="single" w:sz="48" w:space="0" w:color="FFFFFF"/>
                        <w:bottom w:val="none" w:sz="0" w:space="0" w:color="auto"/>
                        <w:right w:val="none" w:sz="0" w:space="0" w:color="auto"/>
                      </w:divBdr>
                    </w:div>
                  </w:divsChild>
                </w:div>
                <w:div w:id="207304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839183">
          <w:marLeft w:val="0"/>
          <w:marRight w:val="0"/>
          <w:marTop w:val="0"/>
          <w:marBottom w:val="0"/>
          <w:divBdr>
            <w:top w:val="none" w:sz="0" w:space="0" w:color="auto"/>
            <w:left w:val="none" w:sz="0" w:space="0" w:color="auto"/>
            <w:bottom w:val="none" w:sz="0" w:space="0" w:color="auto"/>
            <w:right w:val="none" w:sz="0" w:space="0" w:color="auto"/>
          </w:divBdr>
          <w:divsChild>
            <w:div w:id="1040939764">
              <w:marLeft w:val="0"/>
              <w:marRight w:val="0"/>
              <w:marTop w:val="0"/>
              <w:marBottom w:val="900"/>
              <w:divBdr>
                <w:top w:val="none" w:sz="0" w:space="0" w:color="auto"/>
                <w:left w:val="none" w:sz="0" w:space="0" w:color="auto"/>
                <w:bottom w:val="none" w:sz="0" w:space="0" w:color="auto"/>
                <w:right w:val="none" w:sz="0" w:space="0" w:color="auto"/>
              </w:divBdr>
              <w:divsChild>
                <w:div w:id="1102992893">
                  <w:marLeft w:val="0"/>
                  <w:marRight w:val="0"/>
                  <w:marTop w:val="0"/>
                  <w:marBottom w:val="540"/>
                  <w:divBdr>
                    <w:top w:val="none" w:sz="0" w:space="0" w:color="auto"/>
                    <w:left w:val="none" w:sz="0" w:space="0" w:color="auto"/>
                    <w:bottom w:val="none" w:sz="0" w:space="0" w:color="auto"/>
                    <w:right w:val="none" w:sz="0" w:space="0" w:color="auto"/>
                  </w:divBdr>
                </w:div>
                <w:div w:id="341510686">
                  <w:marLeft w:val="0"/>
                  <w:marRight w:val="0"/>
                  <w:marTop w:val="0"/>
                  <w:marBottom w:val="0"/>
                  <w:divBdr>
                    <w:top w:val="none" w:sz="0" w:space="0" w:color="auto"/>
                    <w:left w:val="none" w:sz="0" w:space="0" w:color="auto"/>
                    <w:bottom w:val="none" w:sz="0" w:space="0" w:color="auto"/>
                    <w:right w:val="none" w:sz="0" w:space="0" w:color="auto"/>
                  </w:divBdr>
                  <w:divsChild>
                    <w:div w:id="141505610">
                      <w:marLeft w:val="0"/>
                      <w:marRight w:val="0"/>
                      <w:marTop w:val="0"/>
                      <w:marBottom w:val="0"/>
                      <w:divBdr>
                        <w:top w:val="none" w:sz="0" w:space="0" w:color="auto"/>
                        <w:left w:val="none" w:sz="0" w:space="0" w:color="auto"/>
                        <w:bottom w:val="none" w:sz="0" w:space="0" w:color="auto"/>
                        <w:right w:val="none" w:sz="0" w:space="0" w:color="auto"/>
                      </w:divBdr>
                      <w:divsChild>
                        <w:div w:id="252132026">
                          <w:marLeft w:val="0"/>
                          <w:marRight w:val="0"/>
                          <w:marTop w:val="0"/>
                          <w:marBottom w:val="240"/>
                          <w:divBdr>
                            <w:top w:val="none" w:sz="0" w:space="0" w:color="auto"/>
                            <w:left w:val="none" w:sz="0" w:space="0" w:color="auto"/>
                            <w:bottom w:val="none" w:sz="0" w:space="0" w:color="auto"/>
                            <w:right w:val="none" w:sz="0" w:space="0" w:color="auto"/>
                          </w:divBdr>
                          <w:divsChild>
                            <w:div w:id="204178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108002">
              <w:marLeft w:val="0"/>
              <w:marRight w:val="300"/>
              <w:marTop w:val="0"/>
              <w:marBottom w:val="0"/>
              <w:divBdr>
                <w:top w:val="none" w:sz="0" w:space="0" w:color="auto"/>
                <w:left w:val="none" w:sz="0" w:space="0" w:color="auto"/>
                <w:bottom w:val="none" w:sz="0" w:space="0" w:color="auto"/>
                <w:right w:val="none" w:sz="0" w:space="0" w:color="auto"/>
              </w:divBdr>
              <w:divsChild>
                <w:div w:id="1328287010">
                  <w:marLeft w:val="0"/>
                  <w:marRight w:val="0"/>
                  <w:marTop w:val="0"/>
                  <w:marBottom w:val="0"/>
                  <w:divBdr>
                    <w:top w:val="none" w:sz="0" w:space="0" w:color="auto"/>
                    <w:left w:val="none" w:sz="0" w:space="0" w:color="auto"/>
                    <w:bottom w:val="none" w:sz="0" w:space="0" w:color="auto"/>
                    <w:right w:val="none" w:sz="0" w:space="0" w:color="auto"/>
                  </w:divBdr>
                  <w:divsChild>
                    <w:div w:id="214856675">
                      <w:marLeft w:val="0"/>
                      <w:marRight w:val="0"/>
                      <w:marTop w:val="0"/>
                      <w:marBottom w:val="0"/>
                      <w:divBdr>
                        <w:top w:val="none" w:sz="0" w:space="0" w:color="auto"/>
                        <w:left w:val="none" w:sz="0" w:space="0" w:color="auto"/>
                        <w:bottom w:val="none" w:sz="0" w:space="0" w:color="auto"/>
                        <w:right w:val="none" w:sz="0" w:space="0" w:color="auto"/>
                      </w:divBdr>
                    </w:div>
                    <w:div w:id="1969243131">
                      <w:marLeft w:val="0"/>
                      <w:marRight w:val="0"/>
                      <w:marTop w:val="0"/>
                      <w:marBottom w:val="0"/>
                      <w:divBdr>
                        <w:top w:val="none" w:sz="0" w:space="0" w:color="auto"/>
                        <w:left w:val="none" w:sz="0" w:space="0" w:color="auto"/>
                        <w:bottom w:val="none" w:sz="0" w:space="0" w:color="auto"/>
                        <w:right w:val="none" w:sz="0" w:space="0" w:color="auto"/>
                      </w:divBdr>
                    </w:div>
                    <w:div w:id="220483249">
                      <w:marLeft w:val="0"/>
                      <w:marRight w:val="0"/>
                      <w:marTop w:val="0"/>
                      <w:marBottom w:val="0"/>
                      <w:divBdr>
                        <w:top w:val="none" w:sz="0" w:space="0" w:color="auto"/>
                        <w:left w:val="none" w:sz="0" w:space="0" w:color="auto"/>
                        <w:bottom w:val="none" w:sz="0" w:space="0" w:color="auto"/>
                        <w:right w:val="none" w:sz="0" w:space="0" w:color="auto"/>
                      </w:divBdr>
                    </w:div>
                    <w:div w:id="32659811">
                      <w:marLeft w:val="0"/>
                      <w:marRight w:val="0"/>
                      <w:marTop w:val="0"/>
                      <w:marBottom w:val="0"/>
                      <w:divBdr>
                        <w:top w:val="none" w:sz="0" w:space="0" w:color="auto"/>
                        <w:left w:val="none" w:sz="0" w:space="0" w:color="auto"/>
                        <w:bottom w:val="none" w:sz="0" w:space="0" w:color="auto"/>
                        <w:right w:val="none" w:sz="0" w:space="0" w:color="auto"/>
                      </w:divBdr>
                    </w:div>
                    <w:div w:id="1586378284">
                      <w:marLeft w:val="0"/>
                      <w:marRight w:val="0"/>
                      <w:marTop w:val="0"/>
                      <w:marBottom w:val="0"/>
                      <w:divBdr>
                        <w:top w:val="none" w:sz="0" w:space="0" w:color="auto"/>
                        <w:left w:val="none" w:sz="0" w:space="0" w:color="auto"/>
                        <w:bottom w:val="none" w:sz="0" w:space="0" w:color="auto"/>
                        <w:right w:val="none" w:sz="0" w:space="0" w:color="auto"/>
                      </w:divBdr>
                    </w:div>
                  </w:divsChild>
                </w:div>
                <w:div w:id="673725033">
                  <w:marLeft w:val="0"/>
                  <w:marRight w:val="0"/>
                  <w:marTop w:val="0"/>
                  <w:marBottom w:val="0"/>
                  <w:divBdr>
                    <w:top w:val="none" w:sz="0" w:space="0" w:color="auto"/>
                    <w:left w:val="none" w:sz="0" w:space="0" w:color="auto"/>
                    <w:bottom w:val="none" w:sz="0" w:space="0" w:color="auto"/>
                    <w:right w:val="none" w:sz="0" w:space="0" w:color="auto"/>
                  </w:divBdr>
                  <w:divsChild>
                    <w:div w:id="1168249268">
                      <w:marLeft w:val="0"/>
                      <w:marRight w:val="0"/>
                      <w:marTop w:val="0"/>
                      <w:marBottom w:val="0"/>
                      <w:divBdr>
                        <w:top w:val="none" w:sz="0" w:space="0" w:color="auto"/>
                        <w:left w:val="none" w:sz="0" w:space="0" w:color="auto"/>
                        <w:bottom w:val="none" w:sz="0" w:space="0" w:color="auto"/>
                        <w:right w:val="none" w:sz="0" w:space="0" w:color="auto"/>
                      </w:divBdr>
                      <w:divsChild>
                        <w:div w:id="1879509148">
                          <w:marLeft w:val="0"/>
                          <w:marRight w:val="0"/>
                          <w:marTop w:val="0"/>
                          <w:marBottom w:val="0"/>
                          <w:divBdr>
                            <w:top w:val="none" w:sz="0" w:space="0" w:color="auto"/>
                            <w:left w:val="none" w:sz="0" w:space="0" w:color="auto"/>
                            <w:bottom w:val="none" w:sz="0" w:space="0" w:color="auto"/>
                            <w:right w:val="none" w:sz="0" w:space="0" w:color="auto"/>
                          </w:divBdr>
                          <w:divsChild>
                            <w:div w:id="1050611546">
                              <w:marLeft w:val="0"/>
                              <w:marRight w:val="0"/>
                              <w:marTop w:val="0"/>
                              <w:marBottom w:val="240"/>
                              <w:divBdr>
                                <w:top w:val="none" w:sz="0" w:space="0" w:color="auto"/>
                                <w:left w:val="none" w:sz="0" w:space="0" w:color="auto"/>
                                <w:bottom w:val="none" w:sz="0" w:space="0" w:color="auto"/>
                                <w:right w:val="none" w:sz="0" w:space="0" w:color="auto"/>
                              </w:divBdr>
                              <w:divsChild>
                                <w:div w:id="183706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31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alfreedomofexpression.columbia.edu/cases/handyside-v-uk/" TargetMode="External"/><Relationship Id="rId13" Type="http://schemas.openxmlformats.org/officeDocument/2006/relationships/hyperlink" Target="https://commonslibrary.parliament.uk/research-briefings/sn05760/" TargetMode="External"/><Relationship Id="rId18"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hyperlink" Target="https://theconversation.com/profiles/david-mead-155610" TargetMode="External"/><Relationship Id="rId7" Type="http://schemas.openxmlformats.org/officeDocument/2006/relationships/hyperlink" Target="https://www.independent.co.uk/news/uk/crime/abolish-the-monarchy-protesters-king-proclamation-b2165294.html" TargetMode="External"/><Relationship Id="rId12" Type="http://schemas.openxmlformats.org/officeDocument/2006/relationships/hyperlink" Target="https://metro.co.uk/2022/09/13/protesters-hold-blank-signs-after-anti-monarchy-arrests-17367384/" TargetMode="External"/><Relationship Id="rId17" Type="http://schemas.openxmlformats.org/officeDocument/2006/relationships/hyperlink" Target="https://www.scotsman.com/news/crime/queen-elizabeth-ii-edinburgh-woman-arrested-after-protest-breaks-out-on-royal-mile-3839377"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gislation.gov.uk/ukpga/2022/32/section/78/enacted" TargetMode="External"/><Relationship Id="rId20" Type="http://schemas.openxmlformats.org/officeDocument/2006/relationships/hyperlink" Target="https://learninglink.oup.com/static/5c0e79ef50eddf00160f35ad/casebook_227.htm"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s://www.legislation.gov.uk/ukpga/1986/64/section/5/enacted" TargetMode="External"/><Relationship Id="rId24" Type="http://schemas.openxmlformats.org/officeDocument/2006/relationships/fontTable" Target="fontTable.xml"/><Relationship Id="rId5" Type="http://schemas.openxmlformats.org/officeDocument/2006/relationships/hyperlink" Target="https://theconversation.com/institutions/university-of-east-anglia-1268" TargetMode="External"/><Relationship Id="rId15" Type="http://schemas.openxmlformats.org/officeDocument/2006/relationships/hyperlink" Target="https://www.bailii.org/uk/cases/UKSC/2021/23.html" TargetMode="External"/><Relationship Id="rId23" Type="http://schemas.openxmlformats.org/officeDocument/2006/relationships/hyperlink" Target="https://theconversation.com/profiles/david-mead-155610" TargetMode="External"/><Relationship Id="rId10" Type="http://schemas.openxmlformats.org/officeDocument/2006/relationships/hyperlink" Target="https://theconversation.com/policing-bill-is-now-law-how-your-right-to-protest-has-changed-181286" TargetMode="External"/><Relationship Id="rId19" Type="http://schemas.openxmlformats.org/officeDocument/2006/relationships/hyperlink" Target="https://www.alamy.com/edinburgh-scotland-uk-13th-september-2022-corrected-to-show-correct-location-demonstration-on-royal-mile-today-with-activists-holding-up-white-paper-sheetsthe-activists-held-up-blank-placards-and-banners-in-solidarity-with-people-arrested-for-protesting-the-monarchy-in-recent-days-iain-mastertonalamy-live-news-image482408472.html?imageid=39EB8270-3CF8-47F5-AD1B-EE8D47B9FB06&amp;p=0&amp;pn=undefined&amp;searchId=0699a72c8f00434eacc9a1791391de4d&amp;searchtype=0" TargetMode="External"/><Relationship Id="rId4" Type="http://schemas.openxmlformats.org/officeDocument/2006/relationships/webSettings" Target="webSettings.xml"/><Relationship Id="rId9" Type="http://schemas.openxmlformats.org/officeDocument/2006/relationships/hyperlink" Target="https://twitter.com/MetPoliceEvents/status/1569419775473864706" TargetMode="External"/><Relationship Id="rId14" Type="http://schemas.openxmlformats.org/officeDocument/2006/relationships/hyperlink" Target="https://www.scotsman.com/news/crime/queen-elizabeth-ii-edinburgh-woman-arrested-after-protest-breaks-out-on-royal-mile-3839377" TargetMode="External"/><Relationship Id="rId22"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1289</Words>
  <Characters>7348</Characters>
  <Application>Microsoft Office Word</Application>
  <DocSecurity>0</DocSecurity>
  <Lines>61</Lines>
  <Paragraphs>17</Paragraphs>
  <ScaleCrop>false</ScaleCrop>
  <Company/>
  <LinksUpToDate>false</LinksUpToDate>
  <CharactersWithSpaces>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Bevan</dc:creator>
  <cp:keywords/>
  <dc:description/>
  <cp:lastModifiedBy>Ann Bevan</cp:lastModifiedBy>
  <cp:revision>2</cp:revision>
  <dcterms:created xsi:type="dcterms:W3CDTF">2022-09-18T09:17:00Z</dcterms:created>
  <dcterms:modified xsi:type="dcterms:W3CDTF">2022-09-18T09:23:00Z</dcterms:modified>
</cp:coreProperties>
</file>