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3403E" w:rsidP="4F2B539A" w:rsidRDefault="264C4799" w14:paraId="768E75C7" w14:textId="7852BB73">
      <w:pPr>
        <w:shd w:val="clear" w:color="auto" w:fill="FFFFFF" w:themeFill="background1"/>
        <w:spacing w:before="150" w:after="150" w:line="360" w:lineRule="auto"/>
        <w:rPr>
          <w:b/>
          <w:bCs/>
          <w:color w:val="24292E"/>
          <w:sz w:val="22"/>
          <w:szCs w:val="22"/>
        </w:rPr>
      </w:pPr>
      <w:r w:rsidRPr="4F2B539A">
        <w:rPr>
          <w:b/>
          <w:bCs/>
          <w:color w:val="24292E"/>
          <w:sz w:val="22"/>
          <w:szCs w:val="22"/>
        </w:rPr>
        <w:t>BSc Health and Social Care</w:t>
      </w:r>
    </w:p>
    <w:p w:rsidR="00B3403E" w:rsidP="4F2B539A" w:rsidRDefault="264C4799" w14:paraId="0E2CB0FC" w14:textId="1E23EAA6">
      <w:pPr>
        <w:shd w:val="clear" w:color="auto" w:fill="FFFFFF" w:themeFill="background1"/>
        <w:spacing w:before="150" w:after="150" w:line="360" w:lineRule="auto"/>
        <w:rPr>
          <w:color w:val="24292E"/>
          <w:sz w:val="22"/>
          <w:szCs w:val="22"/>
        </w:rPr>
      </w:pPr>
      <w:r w:rsidRPr="4F2B539A">
        <w:rPr>
          <w:b/>
          <w:bCs/>
          <w:color w:val="24292E"/>
          <w:sz w:val="22"/>
          <w:szCs w:val="22"/>
        </w:rPr>
        <w:t>Module Code:</w:t>
      </w:r>
      <w:r w:rsidRPr="4F2B539A">
        <w:rPr>
          <w:color w:val="24292E"/>
          <w:sz w:val="22"/>
          <w:szCs w:val="22"/>
        </w:rPr>
        <w:t xml:space="preserve"> BMHP5019</w:t>
      </w:r>
    </w:p>
    <w:p w:rsidR="00B3403E" w:rsidP="4F2B539A" w:rsidRDefault="00763B9C" w14:paraId="6C3ED624" w14:textId="7D0C3C79">
      <w:pPr>
        <w:shd w:val="clear" w:color="auto" w:fill="FFFFFF" w:themeFill="background1"/>
        <w:spacing w:before="150" w:after="150" w:line="360" w:lineRule="auto"/>
        <w:rPr>
          <w:color w:val="24292E"/>
          <w:sz w:val="22"/>
          <w:szCs w:val="22"/>
        </w:rPr>
      </w:pPr>
      <w:r>
        <w:br/>
      </w:r>
      <w:r w:rsidRPr="4F2B539A" w:rsidR="264C4799">
        <w:rPr>
          <w:b/>
          <w:bCs/>
          <w:color w:val="24292E"/>
          <w:sz w:val="22"/>
          <w:szCs w:val="22"/>
        </w:rPr>
        <w:t>Module Title:</w:t>
      </w:r>
      <w:r w:rsidRPr="4F2B539A" w:rsidR="264C4799">
        <w:rPr>
          <w:color w:val="24292E"/>
          <w:sz w:val="22"/>
          <w:szCs w:val="22"/>
        </w:rPr>
        <w:t xml:space="preserve"> Introduction to Independent Research Skills</w:t>
      </w:r>
    </w:p>
    <w:p w:rsidR="00B3403E" w:rsidP="4F2B539A" w:rsidRDefault="264C4799" w14:paraId="1EC63B0C" w14:textId="648DC1D5">
      <w:pPr>
        <w:shd w:val="clear" w:color="auto" w:fill="FFFFFF" w:themeFill="background1"/>
        <w:spacing w:before="150" w:after="150" w:line="360" w:lineRule="auto"/>
        <w:rPr>
          <w:color w:val="24292E"/>
          <w:sz w:val="22"/>
          <w:szCs w:val="22"/>
        </w:rPr>
      </w:pPr>
      <w:r w:rsidRPr="4F2B539A">
        <w:rPr>
          <w:b/>
          <w:bCs/>
          <w:color w:val="24292E"/>
          <w:sz w:val="22"/>
          <w:szCs w:val="22"/>
        </w:rPr>
        <w:t>Assignment Title:</w:t>
      </w:r>
      <w:r w:rsidRPr="4F2B539A">
        <w:rPr>
          <w:color w:val="24292E"/>
          <w:sz w:val="22"/>
          <w:szCs w:val="22"/>
        </w:rPr>
        <w:t xml:space="preserve"> Component 1: Written Assignment (Research Proposal)</w:t>
      </w:r>
    </w:p>
    <w:p w:rsidR="00B3403E" w:rsidP="4F2B539A" w:rsidRDefault="264C4799" w14:paraId="0AA13D42" w14:textId="76EFD30F">
      <w:pPr>
        <w:shd w:val="clear" w:color="auto" w:fill="FFFFFF" w:themeFill="background1"/>
        <w:spacing w:before="150" w:after="150" w:line="360" w:lineRule="auto"/>
        <w:rPr>
          <w:color w:val="24292E"/>
          <w:sz w:val="22"/>
          <w:szCs w:val="22"/>
        </w:rPr>
      </w:pPr>
      <w:r w:rsidRPr="4F2B539A">
        <w:rPr>
          <w:b/>
          <w:bCs/>
          <w:color w:val="24292E"/>
          <w:sz w:val="22"/>
          <w:szCs w:val="22"/>
        </w:rPr>
        <w:t>Student Name:</w:t>
      </w:r>
      <w:r w:rsidRPr="4F2B539A">
        <w:rPr>
          <w:color w:val="24292E"/>
          <w:sz w:val="22"/>
          <w:szCs w:val="22"/>
        </w:rPr>
        <w:t xml:space="preserve"> Nichola Timothy </w:t>
      </w:r>
    </w:p>
    <w:p w:rsidR="00B3403E" w:rsidP="4F2B539A" w:rsidRDefault="00763B9C" w14:paraId="7D81ACCC" w14:textId="1B92D366">
      <w:pPr>
        <w:shd w:val="clear" w:color="auto" w:fill="FFFFFF" w:themeFill="background1"/>
        <w:spacing w:before="150" w:after="150" w:line="360" w:lineRule="auto"/>
        <w:rPr>
          <w:color w:val="24292E"/>
          <w:sz w:val="22"/>
          <w:szCs w:val="22"/>
        </w:rPr>
      </w:pPr>
      <w:r>
        <w:br/>
      </w:r>
      <w:r w:rsidRPr="4F2B539A" w:rsidR="264C4799">
        <w:rPr>
          <w:b/>
          <w:bCs/>
          <w:color w:val="24292E"/>
          <w:sz w:val="22"/>
          <w:szCs w:val="22"/>
        </w:rPr>
        <w:t>Student Number:</w:t>
      </w:r>
      <w:r w:rsidRPr="4F2B539A" w:rsidR="264C4799">
        <w:rPr>
          <w:color w:val="24292E"/>
          <w:sz w:val="22"/>
          <w:szCs w:val="22"/>
        </w:rPr>
        <w:t xml:space="preserve"> 2407</w:t>
      </w:r>
      <w:r w:rsidRPr="4F2B539A" w:rsidR="5FD79D87">
        <w:rPr>
          <w:color w:val="24292E"/>
          <w:sz w:val="22"/>
          <w:szCs w:val="22"/>
        </w:rPr>
        <w:t>528</w:t>
      </w:r>
    </w:p>
    <w:p w:rsidR="00B3403E" w:rsidP="4F2B539A" w:rsidRDefault="264C4799" w14:paraId="43CE2943" w14:textId="5FF02C8E">
      <w:pPr>
        <w:shd w:val="clear" w:color="auto" w:fill="FFFFFF" w:themeFill="background1"/>
        <w:spacing w:before="150" w:after="150" w:line="360" w:lineRule="auto"/>
        <w:rPr>
          <w:color w:val="24292E"/>
          <w:sz w:val="22"/>
          <w:szCs w:val="22"/>
        </w:rPr>
      </w:pPr>
      <w:r w:rsidRPr="4F2B539A">
        <w:rPr>
          <w:b/>
          <w:bCs/>
          <w:color w:val="24292E"/>
          <w:sz w:val="22"/>
          <w:szCs w:val="22"/>
        </w:rPr>
        <w:t>Submission Date:</w:t>
      </w:r>
      <w:r w:rsidRPr="4F2B539A">
        <w:rPr>
          <w:color w:val="24292E"/>
          <w:sz w:val="22"/>
          <w:szCs w:val="22"/>
        </w:rPr>
        <w:t xml:space="preserve"> </w:t>
      </w:r>
      <w:r w:rsidRPr="4F2B539A" w:rsidR="51E3B5D3">
        <w:rPr>
          <w:color w:val="24292E"/>
          <w:sz w:val="22"/>
          <w:szCs w:val="22"/>
        </w:rPr>
        <w:t>15</w:t>
      </w:r>
      <w:r w:rsidRPr="4F2B539A" w:rsidR="51E3B5D3">
        <w:rPr>
          <w:color w:val="24292E"/>
          <w:sz w:val="22"/>
          <w:szCs w:val="22"/>
          <w:vertAlign w:val="superscript"/>
        </w:rPr>
        <w:t>th</w:t>
      </w:r>
      <w:r w:rsidRPr="4F2B539A" w:rsidR="51E3B5D3">
        <w:rPr>
          <w:color w:val="24292E"/>
          <w:sz w:val="22"/>
          <w:szCs w:val="22"/>
        </w:rPr>
        <w:t xml:space="preserve"> June 2026</w:t>
      </w:r>
    </w:p>
    <w:p w:rsidR="00B3403E" w:rsidP="4F2B539A" w:rsidRDefault="264C4799" w14:paraId="6C6601EB" w14:textId="45C42263">
      <w:pPr>
        <w:shd w:val="clear" w:color="auto" w:fill="FFFFFF" w:themeFill="background1"/>
        <w:spacing w:before="150" w:after="150" w:line="360" w:lineRule="auto"/>
        <w:rPr>
          <w:color w:val="24292E"/>
          <w:sz w:val="22"/>
          <w:szCs w:val="22"/>
        </w:rPr>
      </w:pPr>
      <w:r w:rsidRPr="4F2B539A">
        <w:rPr>
          <w:b/>
          <w:bCs/>
          <w:color w:val="24292E"/>
          <w:sz w:val="22"/>
          <w:szCs w:val="22"/>
        </w:rPr>
        <w:t>Lecturers:</w:t>
      </w:r>
      <w:r w:rsidRPr="4F2B539A">
        <w:rPr>
          <w:color w:val="24292E"/>
          <w:sz w:val="22"/>
          <w:szCs w:val="22"/>
        </w:rPr>
        <w:t xml:space="preserve"> Philip Jones</w:t>
      </w:r>
      <w:r w:rsidRPr="4F2B539A" w:rsidR="14F33931">
        <w:rPr>
          <w:color w:val="24292E"/>
          <w:sz w:val="22"/>
          <w:szCs w:val="22"/>
        </w:rPr>
        <w:t xml:space="preserve"> </w:t>
      </w:r>
    </w:p>
    <w:p w:rsidR="00B3403E" w:rsidP="4F2B539A" w:rsidRDefault="00763B9C" w14:paraId="33A3A867" w14:textId="55E8104A">
      <w:pPr>
        <w:shd w:val="clear" w:color="auto" w:fill="FFFFFF" w:themeFill="background1"/>
        <w:spacing w:before="150" w:after="150" w:line="360" w:lineRule="auto"/>
        <w:rPr>
          <w:color w:val="24292E"/>
          <w:sz w:val="22"/>
          <w:szCs w:val="22"/>
        </w:rPr>
      </w:pPr>
      <w:r>
        <w:br/>
      </w:r>
      <w:r w:rsidRPr="4F2B539A" w:rsidR="264C4799">
        <w:rPr>
          <w:b/>
          <w:bCs/>
          <w:color w:val="24292E"/>
          <w:sz w:val="22"/>
          <w:szCs w:val="22"/>
        </w:rPr>
        <w:t>Internal Verifier:</w:t>
      </w:r>
      <w:r w:rsidRPr="4F2B539A" w:rsidR="264C4799">
        <w:rPr>
          <w:color w:val="24292E"/>
          <w:sz w:val="22"/>
          <w:szCs w:val="22"/>
        </w:rPr>
        <w:t xml:space="preserve"> Chloe Harries</w:t>
      </w:r>
    </w:p>
    <w:p w:rsidR="00B3403E" w:rsidRDefault="00B3403E" w14:paraId="5E5787A5" w14:textId="31EBA882"/>
    <w:p w:rsidR="4F2B539A" w:rsidRDefault="4F2B539A" w14:paraId="3035DE9E" w14:textId="154C7D1E"/>
    <w:p w:rsidR="4F2B539A" w:rsidRDefault="4F2B539A" w14:paraId="6D32DB2A" w14:textId="7B273E87"/>
    <w:p w:rsidR="4F2B539A" w:rsidRDefault="4F2B539A" w14:paraId="00C8BCDD" w14:textId="4FEE3534"/>
    <w:p w:rsidR="4F2B539A" w:rsidRDefault="4F2B539A" w14:paraId="4396FA15" w14:textId="377AB499"/>
    <w:p w:rsidR="4F2B539A" w:rsidRDefault="4F2B539A" w14:paraId="1874CAFA" w14:textId="1907B6DE"/>
    <w:p w:rsidR="4F2B539A" w:rsidRDefault="4F2B539A" w14:paraId="47F89615" w14:textId="4533C9C0"/>
    <w:p w:rsidR="4F2B539A" w:rsidRDefault="4F2B539A" w14:paraId="4434FDD2" w14:textId="7004681A"/>
    <w:p w:rsidR="4F2B539A" w:rsidRDefault="4F2B539A" w14:paraId="41F5D3F7" w14:textId="518A1179"/>
    <w:p w:rsidR="4F2B539A" w:rsidRDefault="4F2B539A" w14:paraId="15F8776E" w14:textId="73770DE2"/>
    <w:p w:rsidR="4F2B539A" w:rsidRDefault="4F2B539A" w14:paraId="59F935F2" w14:textId="5E216C63"/>
    <w:p w:rsidR="4F2B539A" w:rsidRDefault="4F2B539A" w14:paraId="66180E4D" w14:textId="15F9E9D5"/>
    <w:p w:rsidR="4F2B539A" w:rsidRDefault="4F2B539A" w14:paraId="7FA7A187" w14:textId="7C0F35FF"/>
    <w:p w:rsidR="4F2B539A" w:rsidRDefault="4F2B539A" w14:paraId="66494D68" w14:textId="2E70E1D1"/>
    <w:p w:rsidR="4F2B539A" w:rsidRDefault="4F2B539A" w14:paraId="7E9B6948" w14:textId="2CAE96AC"/>
    <w:p w:rsidR="4F2B539A" w:rsidRDefault="4F2B539A" w14:paraId="47A4B4A6" w14:textId="5E956DE6"/>
    <w:p w:rsidRPr="00A53566" w:rsidR="4F2B539A" w:rsidP="00B46A95" w:rsidRDefault="69B19843" w14:paraId="66CC4B72" w14:textId="39BE6A0F">
      <w:pPr>
        <w:shd w:val="clear" w:color="auto" w:fill="FFFFFF" w:themeFill="background1"/>
        <w:spacing w:before="150" w:after="150" w:line="360" w:lineRule="auto"/>
        <w:jc w:val="both"/>
        <w:rPr>
          <w:rFonts w:ascii="Arial" w:hAnsi="Arial" w:eastAsia="system-ui" w:cs="Arial"/>
          <w:b/>
          <w:bCs/>
          <w:color w:val="24292E"/>
          <w:sz w:val="28"/>
          <w:szCs w:val="28"/>
        </w:rPr>
      </w:pPr>
      <w:r w:rsidRPr="00A53566">
        <w:rPr>
          <w:rFonts w:ascii="Arial" w:hAnsi="Arial" w:eastAsia="system-ui" w:cs="Arial"/>
          <w:b/>
          <w:bCs/>
          <w:color w:val="24292E"/>
          <w:sz w:val="28"/>
          <w:szCs w:val="28"/>
        </w:rPr>
        <w:lastRenderedPageBreak/>
        <w:t>Research Proposal: Evaluating Community-Based Interventions for Loneliness in Older Adults</w:t>
      </w:r>
    </w:p>
    <w:p w:rsidR="00B46A95" w:rsidP="00B46A95" w:rsidRDefault="69B19843" w14:paraId="6FD439D6" w14:textId="77777777">
      <w:pPr>
        <w:spacing w:after="0" w:line="360" w:lineRule="auto"/>
        <w:jc w:val="both"/>
        <w:rPr>
          <w:rFonts w:ascii="Arial" w:hAnsi="Arial" w:eastAsia="Arial" w:cs="Arial"/>
          <w:color w:val="24292E"/>
        </w:rPr>
      </w:pPr>
      <w:r w:rsidRPr="00B46A95">
        <w:rPr>
          <w:rFonts w:ascii="Arial" w:hAnsi="Arial" w:eastAsia="Arial" w:cs="Arial"/>
          <w:b/>
          <w:bCs/>
          <w:color w:val="24292E"/>
        </w:rPr>
        <w:t>Topic and Review Question</w:t>
      </w:r>
      <w:r w:rsidRPr="00B46A95">
        <w:rPr>
          <w:rFonts w:ascii="Arial" w:hAnsi="Arial" w:eastAsia="Arial" w:cs="Arial"/>
          <w:color w:val="24292E"/>
        </w:rPr>
        <w:t xml:space="preserve"> </w:t>
      </w:r>
    </w:p>
    <w:p w:rsidR="00B46A95" w:rsidP="00B46A95" w:rsidRDefault="69B19843" w14:paraId="29D55164" w14:textId="77777777">
      <w:pPr>
        <w:spacing w:after="0" w:line="360" w:lineRule="auto"/>
        <w:jc w:val="both"/>
        <w:rPr>
          <w:rFonts w:ascii="Arial" w:hAnsi="Arial" w:eastAsia="ariel" w:cs="Arial"/>
          <w:color w:val="24292E"/>
        </w:rPr>
      </w:pPr>
      <w:r w:rsidRPr="00B46A95">
        <w:rPr>
          <w:rFonts w:ascii="Arial" w:hAnsi="Arial" w:eastAsia="ariel" w:cs="Arial"/>
          <w:color w:val="24292E"/>
        </w:rPr>
        <w:t>This scoping review investigates the efficacy of community-based interventions addressing loneliness among older adults (65+) in the UK. While loneliness is recognised as a public health priority</w:t>
      </w:r>
      <w:r w:rsidRPr="00B46A95" w:rsidR="00D56638">
        <w:rPr>
          <w:rFonts w:ascii="Arial" w:hAnsi="Arial" w:eastAsia="ariel" w:cs="Arial"/>
          <w:color w:val="24292E"/>
        </w:rPr>
        <w:t xml:space="preserve"> (Jento</w:t>
      </w:r>
      <w:r w:rsidRPr="00B46A95" w:rsidR="00F70352">
        <w:rPr>
          <w:rFonts w:ascii="Arial" w:hAnsi="Arial" w:eastAsia="ariel" w:cs="Arial"/>
          <w:color w:val="24292E"/>
        </w:rPr>
        <w:t>ft et al., 2025)</w:t>
      </w:r>
      <w:r w:rsidRPr="00B46A95">
        <w:rPr>
          <w:rFonts w:ascii="Arial" w:hAnsi="Arial" w:eastAsia="ariel" w:cs="Arial"/>
          <w:color w:val="24292E"/>
        </w:rPr>
        <w:t xml:space="preserve">, the landscape of interventions remains fragmented. </w:t>
      </w:r>
    </w:p>
    <w:p w:rsidRPr="00B46A95" w:rsidR="4F2B539A" w:rsidP="00B46A95" w:rsidRDefault="69B19843" w14:paraId="758D537B" w14:textId="3BBBAC7F">
      <w:pPr>
        <w:spacing w:after="0" w:line="360" w:lineRule="auto"/>
        <w:jc w:val="both"/>
        <w:rPr>
          <w:rFonts w:ascii="Arial" w:hAnsi="Arial" w:eastAsia="ariel" w:cs="Arial"/>
          <w:color w:val="24292E"/>
        </w:rPr>
      </w:pPr>
      <w:r w:rsidRPr="00A53566">
        <w:rPr>
          <w:rFonts w:ascii="Arial" w:hAnsi="Arial" w:eastAsia="ariel" w:cs="Arial"/>
          <w:b/>
          <w:bCs/>
          <w:strike/>
          <w:color w:val="24292E"/>
        </w:rPr>
        <w:t>The review question is:</w:t>
      </w:r>
      <w:r w:rsidRPr="00B46A95">
        <w:rPr>
          <w:rFonts w:ascii="Arial" w:hAnsi="Arial" w:eastAsia="ariel" w:cs="Arial"/>
          <w:color w:val="24292E"/>
        </w:rPr>
        <w:t xml:space="preserve"> </w:t>
      </w:r>
      <w:r w:rsidRPr="00B46A95" w:rsidR="74BCFA2F">
        <w:rPr>
          <w:rFonts w:ascii="Arial" w:hAnsi="Arial" w:eastAsia="ariel" w:cs="Arial"/>
          <w:b/>
          <w:bCs/>
          <w:i/>
          <w:iCs/>
          <w:color w:val="24292E"/>
        </w:rPr>
        <w:t>The primary research question is:</w:t>
      </w:r>
      <w:r w:rsidRPr="00B46A95" w:rsidR="74BCFA2F">
        <w:rPr>
          <w:rFonts w:ascii="Arial" w:hAnsi="Arial" w:eastAsia="ariel" w:cs="Arial"/>
          <w:i/>
          <w:iCs/>
          <w:color w:val="24292E"/>
        </w:rPr>
        <w:t xml:space="preserve"> </w:t>
      </w:r>
      <w:r w:rsidRPr="00B46A95" w:rsidR="74BCFA2F">
        <w:rPr>
          <w:rFonts w:ascii="Arial" w:hAnsi="Arial" w:eastAsia="ariel" w:cs="Arial"/>
          <w:color w:val="24292E"/>
        </w:rPr>
        <w:t>"What evidence exists regarding the effectiveness of diverse community-based interventions in reducing loneliness and improving health outcomes for older adults in the UK?</w:t>
      </w:r>
    </w:p>
    <w:p w:rsidRPr="00B46A95" w:rsidR="4F2B539A" w:rsidP="00B46A95" w:rsidRDefault="74BCFA2F" w14:paraId="26202047" w14:textId="66391829">
      <w:pPr>
        <w:spacing w:after="0" w:line="360" w:lineRule="auto"/>
        <w:jc w:val="both"/>
        <w:rPr>
          <w:rFonts w:ascii="Arial" w:hAnsi="Arial" w:eastAsia="ariel" w:cs="Arial"/>
          <w:color w:val="24292E"/>
        </w:rPr>
      </w:pPr>
      <w:r w:rsidRPr="00B46A95">
        <w:rPr>
          <w:rFonts w:ascii="Arial" w:hAnsi="Arial" w:eastAsia="ariel" w:cs="Arial"/>
          <w:color w:val="24292E"/>
        </w:rPr>
        <w:t>The objectives are to map the variety of available interventions, critically evaluate their reported outcomes, and identify gaps in current practice to inform future health and social care strategies.</w:t>
      </w:r>
    </w:p>
    <w:p w:rsidRPr="00B46A95" w:rsidR="4F2B539A" w:rsidP="00B46A95" w:rsidRDefault="4F2B539A" w14:paraId="69800DCC" w14:textId="7BEEEEA5">
      <w:pPr>
        <w:shd w:val="clear" w:color="auto" w:fill="FFFFFF" w:themeFill="background1"/>
        <w:spacing w:before="150" w:after="150" w:line="360" w:lineRule="auto"/>
        <w:jc w:val="both"/>
        <w:rPr>
          <w:rFonts w:ascii="Arial" w:hAnsi="Arial" w:eastAsia="ariel" w:cs="Arial"/>
          <w:color w:val="24292E"/>
        </w:rPr>
      </w:pPr>
    </w:p>
    <w:p w:rsidRPr="00B46A95" w:rsidR="4F2B539A" w:rsidP="00B46A95" w:rsidRDefault="69B19843" w14:paraId="529FD80E" w14:textId="1860739A">
      <w:pPr>
        <w:shd w:val="clear" w:color="auto" w:fill="FFFFFF" w:themeFill="background1"/>
        <w:spacing w:before="150" w:after="150" w:line="360" w:lineRule="auto"/>
        <w:jc w:val="both"/>
        <w:rPr>
          <w:rFonts w:ascii="Arial" w:hAnsi="Arial" w:eastAsia="Arial" w:cs="Arial"/>
          <w:color w:val="24292E"/>
        </w:rPr>
      </w:pPr>
      <w:r w:rsidRPr="1F95B66B" w:rsidR="69B19843">
        <w:rPr>
          <w:rFonts w:ascii="Arial" w:hAnsi="Arial" w:eastAsia="Arial" w:cs="Arial"/>
          <w:b w:val="1"/>
          <w:bCs w:val="1"/>
          <w:color w:val="24292E"/>
        </w:rPr>
        <w:t>Rationale</w:t>
      </w:r>
      <w:r w:rsidRPr="1F95B66B" w:rsidR="69B19843">
        <w:rPr>
          <w:rFonts w:ascii="Arial" w:hAnsi="Arial" w:eastAsia="Arial" w:cs="Arial"/>
          <w:color w:val="24292E"/>
        </w:rPr>
        <w:t xml:space="preserve"> Loneliness among older adults is a critical determinant of health, linked to increased risks of dementia, cardiovascular disease, and mortality comparable to smoking (Mind, 2023; Public Health England, 2022). Despite the Office for National Statistics (2023) highlighting rising isolation rates, current responses are often reactive rather than preventative. Emerging initiatives like Manchester City Council's ongoing Age-Friendly strategy (2023–2028) and Age UK's "No one should have no one" campaign </w:t>
      </w:r>
      <w:r w:rsidRPr="1F95B66B" w:rsidR="69B19843">
        <w:rPr>
          <w:rFonts w:ascii="Arial" w:hAnsi="Arial" w:eastAsia="Arial" w:cs="Arial"/>
          <w:color w:val="24292E"/>
        </w:rPr>
        <w:t>demonstrate</w:t>
      </w:r>
      <w:r w:rsidRPr="1F95B66B" w:rsidR="69B19843">
        <w:rPr>
          <w:rFonts w:ascii="Arial" w:hAnsi="Arial" w:eastAsia="Arial" w:cs="Arial"/>
          <w:color w:val="24292E"/>
        </w:rPr>
        <w:t xml:space="preserve"> a shift towards structural and social solutions (Manchester City Council, 2023; Age UK, 2025). However, there is a lack of synthesized evidence </w:t>
      </w:r>
      <w:r w:rsidRPr="1F95B66B" w:rsidR="69B19843">
        <w:rPr>
          <w:rFonts w:ascii="Arial" w:hAnsi="Arial" w:eastAsia="Arial" w:cs="Arial"/>
          <w:color w:val="24292E"/>
        </w:rPr>
        <w:t xml:space="preserve">on which specific </w:t>
      </w:r>
      <w:r w:rsidRPr="1F95B66B" w:rsidR="119946A8">
        <w:rPr>
          <w:rFonts w:ascii="Arial" w:hAnsi="Arial" w:eastAsia="Arial" w:cs="Arial"/>
          <w:color w:val="24292E"/>
        </w:rPr>
        <w:t>interventions have</w:t>
      </w:r>
      <w:r w:rsidRPr="1F95B66B" w:rsidR="00866BF2">
        <w:rPr>
          <w:rFonts w:ascii="Arial" w:hAnsi="Arial" w:eastAsia="Arial" w:cs="Arial"/>
          <w:color w:val="24292E"/>
        </w:rPr>
        <w:t xml:space="preserve"> </w:t>
      </w:r>
      <w:r w:rsidRPr="1F95B66B" w:rsidR="69B19843">
        <w:rPr>
          <w:rFonts w:ascii="Arial" w:hAnsi="Arial" w:eastAsia="Arial" w:cs="Arial"/>
          <w:color w:val="24292E"/>
        </w:rPr>
        <w:t xml:space="preserve">the most sustainable outcomes. This </w:t>
      </w:r>
      <w:r w:rsidRPr="1F95B66B" w:rsidR="7507BD55">
        <w:rPr>
          <w:rFonts w:ascii="Arial" w:hAnsi="Arial" w:eastAsia="Arial" w:cs="Arial"/>
          <w:color w:val="24292E"/>
        </w:rPr>
        <w:t>review</w:t>
      </w:r>
      <w:r w:rsidRPr="1F95B66B" w:rsidR="69B19843">
        <w:rPr>
          <w:rFonts w:ascii="Arial" w:hAnsi="Arial" w:eastAsia="Arial" w:cs="Arial"/>
          <w:color w:val="24292E"/>
        </w:rPr>
        <w:t xml:space="preserve"> </w:t>
      </w:r>
      <w:r w:rsidRPr="1F95B66B" w:rsidR="00721913">
        <w:rPr>
          <w:rFonts w:ascii="Arial" w:hAnsi="Arial" w:eastAsia="Arial" w:cs="Arial"/>
          <w:color w:val="24292E"/>
        </w:rPr>
        <w:t xml:space="preserve">aims </w:t>
      </w:r>
      <w:r w:rsidRPr="1F95B66B" w:rsidR="69B19843">
        <w:rPr>
          <w:rFonts w:ascii="Arial" w:hAnsi="Arial" w:eastAsia="Arial" w:cs="Arial"/>
          <w:color w:val="24292E"/>
        </w:rPr>
        <w:t>to bridge the gap between policy ambition and evidence-based practice, ensuring resources are directed toward interventions with proven impact.</w:t>
      </w:r>
    </w:p>
    <w:p w:rsidRPr="00B46A95" w:rsidR="4F2B539A" w:rsidP="00B46A95" w:rsidRDefault="69B19843" w14:paraId="454AD218" w14:textId="74C2B51F">
      <w:pPr>
        <w:shd w:val="clear" w:color="auto" w:fill="FFFFFF" w:themeFill="background1"/>
        <w:spacing w:before="150" w:after="150" w:line="360" w:lineRule="auto"/>
        <w:jc w:val="both"/>
        <w:rPr>
          <w:rFonts w:ascii="Arial" w:hAnsi="Arial" w:eastAsia="Arial" w:cs="Arial"/>
          <w:color w:val="24292E"/>
        </w:rPr>
      </w:pPr>
      <w:r w:rsidRPr="1F95B66B" w:rsidR="69B19843">
        <w:rPr>
          <w:rFonts w:ascii="Arial" w:hAnsi="Arial" w:eastAsia="Arial" w:cs="Arial"/>
          <w:b w:val="1"/>
          <w:bCs w:val="1"/>
          <w:color w:val="24292E"/>
        </w:rPr>
        <w:t>Methods</w:t>
      </w:r>
      <w:r w:rsidRPr="1F95B66B" w:rsidR="69B19843">
        <w:rPr>
          <w:rFonts w:ascii="Arial" w:hAnsi="Arial" w:eastAsia="Arial" w:cs="Arial"/>
          <w:color w:val="24292E"/>
        </w:rPr>
        <w:t xml:space="preserve"> A scoping review </w:t>
      </w:r>
      <w:r w:rsidRPr="1F95B66B" w:rsidR="69B19843">
        <w:rPr>
          <w:rFonts w:ascii="Arial" w:hAnsi="Arial" w:eastAsia="Arial" w:cs="Arial"/>
          <w:color w:val="24292E"/>
        </w:rPr>
        <w:t>methodology</w:t>
      </w:r>
      <w:r w:rsidRPr="1F95B66B" w:rsidR="69B19843">
        <w:rPr>
          <w:rFonts w:ascii="Arial" w:hAnsi="Arial" w:eastAsia="Arial" w:cs="Arial"/>
          <w:color w:val="24292E"/>
        </w:rPr>
        <w:t xml:space="preserve"> is selected to map </w:t>
      </w:r>
      <w:r w:rsidRPr="1F95B66B" w:rsidR="69B19843">
        <w:rPr>
          <w:rFonts w:ascii="Arial" w:hAnsi="Arial" w:eastAsia="Arial" w:cs="Arial"/>
          <w:color w:val="24292E"/>
        </w:rPr>
        <w:t xml:space="preserve">existing literature, suitable for a complex, evolving field </w:t>
      </w:r>
      <w:r w:rsidRPr="1F95B66B" w:rsidR="3F2B7099">
        <w:rPr>
          <w:rFonts w:ascii="Arial" w:hAnsi="Arial" w:eastAsia="system-ui" w:cs="Arial"/>
          <w:color w:val="000000" w:themeColor="text1" w:themeTint="FF" w:themeShade="FF"/>
        </w:rPr>
        <w:t>(</w:t>
      </w:r>
      <w:r w:rsidRPr="1F95B66B" w:rsidR="3F2B7099">
        <w:rPr>
          <w:rFonts w:ascii="Arial" w:hAnsi="Arial" w:eastAsia="system-ui" w:cs="Arial"/>
          <w:color w:val="000000" w:themeColor="text1" w:themeTint="FF" w:themeShade="FF"/>
        </w:rPr>
        <w:t>Tricco</w:t>
      </w:r>
      <w:r w:rsidRPr="1F95B66B" w:rsidR="3F2B7099">
        <w:rPr>
          <w:rFonts w:ascii="Arial" w:hAnsi="Arial" w:eastAsia="system-ui" w:cs="Arial"/>
          <w:color w:val="000000" w:themeColor="text1" w:themeTint="FF" w:themeShade="FF"/>
        </w:rPr>
        <w:t xml:space="preserve"> et al., 2018</w:t>
      </w:r>
      <w:r w:rsidRPr="1F95B66B" w:rsidR="406CB9F5">
        <w:rPr>
          <w:rFonts w:ascii="Arial" w:hAnsi="Arial" w:eastAsia="system-ui" w:cs="Arial"/>
          <w:color w:val="000000" w:themeColor="text1" w:themeTint="FF" w:themeShade="FF"/>
        </w:rPr>
        <w:t>)</w:t>
      </w:r>
      <w:r w:rsidRPr="1F95B66B" w:rsidR="00890966">
        <w:rPr>
          <w:rFonts w:ascii="Arial" w:hAnsi="Arial" w:eastAsia="system-ui" w:cs="Arial"/>
          <w:color w:val="000000" w:themeColor="text1" w:themeTint="FF" w:themeShade="FF"/>
        </w:rPr>
        <w:t xml:space="preserve"> where t</w:t>
      </w:r>
      <w:r w:rsidRPr="1F95B66B" w:rsidR="69B19843">
        <w:rPr>
          <w:rFonts w:ascii="Arial" w:hAnsi="Arial" w:eastAsia="Arial" w:cs="Arial"/>
          <w:color w:val="24292E"/>
        </w:rPr>
        <w:t>he process follows their five-stage framework, extended to include a consultation stage:</w:t>
      </w:r>
    </w:p>
    <w:p w:rsidRPr="00B46A95" w:rsidR="40B957C4" w:rsidP="00B46A95" w:rsidRDefault="40B957C4" w14:paraId="2758CCFB" w14:textId="0A1B9E12">
      <w:pPr>
        <w:shd w:val="clear" w:color="auto" w:fill="FFFFFF" w:themeFill="background1"/>
        <w:spacing w:before="150" w:after="150" w:line="360" w:lineRule="auto"/>
        <w:jc w:val="both"/>
        <w:rPr>
          <w:rFonts w:ascii="Arial" w:hAnsi="Arial" w:eastAsia="Arial" w:cs="Arial"/>
          <w:color w:val="24292E"/>
        </w:rPr>
      </w:pPr>
    </w:p>
    <w:p w:rsidRPr="00B46A95" w:rsidR="40B957C4" w:rsidP="00B46A95" w:rsidRDefault="40B957C4" w14:paraId="0F30F048" w14:textId="1950B63F">
      <w:pPr>
        <w:shd w:val="clear" w:color="auto" w:fill="FFFFFF" w:themeFill="background1"/>
        <w:spacing w:before="150" w:after="150" w:line="360" w:lineRule="auto"/>
        <w:jc w:val="both"/>
        <w:rPr>
          <w:rFonts w:ascii="Arial" w:hAnsi="Arial" w:eastAsia="Arial" w:cs="Arial"/>
          <w:color w:val="24292E"/>
        </w:rPr>
      </w:pPr>
    </w:p>
    <w:p w:rsidRPr="00107E4A" w:rsidR="00107E4A" w:rsidP="00B46A95" w:rsidRDefault="69B19843" w14:paraId="1424E02B" w14:textId="77777777">
      <w:pPr>
        <w:pStyle w:val="ListParagraph"/>
        <w:numPr>
          <w:ilvl w:val="0"/>
          <w:numId w:val="3"/>
        </w:numPr>
        <w:shd w:val="clear" w:color="auto" w:fill="FFFFFF" w:themeFill="background1"/>
        <w:spacing w:after="0" w:line="360" w:lineRule="auto"/>
        <w:jc w:val="both"/>
        <w:rPr>
          <w:rFonts w:ascii="Arial" w:hAnsi="Arial" w:eastAsia="ariel" w:cs="Arial"/>
          <w:b/>
          <w:bCs/>
          <w:color w:val="24292E"/>
        </w:rPr>
      </w:pPr>
      <w:r w:rsidRPr="00107E4A">
        <w:rPr>
          <w:rFonts w:ascii="Arial" w:hAnsi="Arial" w:eastAsia="Arial" w:cs="Arial"/>
          <w:b/>
          <w:bCs/>
          <w:color w:val="24292E"/>
        </w:rPr>
        <w:t>Plan:</w:t>
      </w:r>
      <w:r w:rsidRPr="00107E4A">
        <w:rPr>
          <w:rFonts w:ascii="Arial" w:hAnsi="Arial" w:eastAsia="Arial" w:cs="Arial"/>
          <w:color w:val="24292E"/>
        </w:rPr>
        <w:t xml:space="preserve"> Identifying the research question and establishing inclusion criteria (UK-based, 65+, peer-reviewed</w:t>
      </w:r>
      <w:r w:rsidRPr="00107E4A" w:rsidR="00107E4A">
        <w:rPr>
          <w:rFonts w:ascii="Arial" w:hAnsi="Arial" w:eastAsia="Arial" w:cs="Arial"/>
          <w:color w:val="24292E"/>
        </w:rPr>
        <w:t>)</w:t>
      </w:r>
    </w:p>
    <w:p w:rsidRPr="00107E4A" w:rsidR="4F2B539A" w:rsidP="00B46A95" w:rsidRDefault="20F77537" w14:paraId="0D3C8EE4" w14:textId="73219E63">
      <w:pPr>
        <w:pStyle w:val="ListParagraph"/>
        <w:numPr>
          <w:ilvl w:val="0"/>
          <w:numId w:val="3"/>
        </w:numPr>
        <w:shd w:val="clear" w:color="auto" w:fill="FFFFFF" w:themeFill="background1"/>
        <w:spacing w:after="0" w:line="360" w:lineRule="auto"/>
        <w:jc w:val="both"/>
        <w:rPr>
          <w:rFonts w:ascii="Arial" w:hAnsi="Arial" w:eastAsia="ariel" w:cs="Arial"/>
          <w:b/>
          <w:bCs/>
          <w:color w:val="24292E"/>
        </w:rPr>
      </w:pPr>
      <w:r w:rsidRPr="00107E4A">
        <w:rPr>
          <w:rFonts w:ascii="Arial" w:hAnsi="Arial" w:eastAsia="system-ui" w:cs="Arial"/>
          <w:i/>
          <w:iCs/>
          <w:color w:val="24292E"/>
        </w:rPr>
        <w:t xml:space="preserve"> </w:t>
      </w:r>
      <w:r w:rsidRPr="00107E4A">
        <w:rPr>
          <w:rFonts w:ascii="Arial" w:hAnsi="Arial" w:eastAsia="ariel" w:cs="Arial"/>
          <w:b/>
          <w:bCs/>
          <w:color w:val="24292E"/>
        </w:rPr>
        <w:t>Discover:</w:t>
      </w:r>
      <w:r w:rsidRPr="00107E4A">
        <w:rPr>
          <w:rFonts w:ascii="Arial" w:hAnsi="Arial" w:eastAsia="ariel" w:cs="Arial"/>
          <w:color w:val="24292E"/>
        </w:rPr>
        <w:t xml:space="preserve"> Identifying relevant studies via systematic searches across PubMed (MEDLINE), CINAHL, and PsycINFO. </w:t>
      </w:r>
      <w:r w:rsidRPr="00107E4A">
        <w:rPr>
          <w:rFonts w:ascii="Arial" w:hAnsi="Arial" w:eastAsia="ariel" w:cs="Arial"/>
          <w:b/>
          <w:bCs/>
          <w:color w:val="24292E"/>
        </w:rPr>
        <w:t>Specific search terms included:</w:t>
      </w:r>
    </w:p>
    <w:p w:rsidRPr="00B46A95" w:rsidR="4F2B539A" w:rsidP="00B46A95" w:rsidRDefault="20F77537" w14:paraId="67C9EBA9" w14:textId="21F1C816">
      <w:pPr>
        <w:pStyle w:val="ListParagraph"/>
        <w:numPr>
          <w:ilvl w:val="0"/>
          <w:numId w:val="1"/>
        </w:numPr>
        <w:spacing w:after="0" w:line="360" w:lineRule="auto"/>
        <w:jc w:val="both"/>
        <w:rPr>
          <w:rFonts w:ascii="Arial" w:hAnsi="Arial" w:eastAsia="ariel" w:cs="Arial"/>
          <w:color w:val="24292E"/>
        </w:rPr>
      </w:pPr>
      <w:r w:rsidRPr="00B46A95">
        <w:rPr>
          <w:rFonts w:ascii="Arial" w:hAnsi="Arial" w:eastAsia="ariel" w:cs="Arial"/>
          <w:color w:val="24292E"/>
        </w:rPr>
        <w:t>"Loneliness" OR "Social Isolation"</w:t>
      </w:r>
    </w:p>
    <w:p w:rsidRPr="00B46A95" w:rsidR="4F2B539A" w:rsidP="00B46A95" w:rsidRDefault="20F77537" w14:paraId="65C465AA" w14:textId="05282EC0">
      <w:pPr>
        <w:pStyle w:val="ListParagraph"/>
        <w:numPr>
          <w:ilvl w:val="0"/>
          <w:numId w:val="1"/>
        </w:numPr>
        <w:spacing w:after="0" w:line="360" w:lineRule="auto"/>
        <w:jc w:val="both"/>
        <w:rPr>
          <w:rFonts w:ascii="Arial" w:hAnsi="Arial" w:eastAsia="ariel" w:cs="Arial"/>
          <w:color w:val="24292E"/>
        </w:rPr>
      </w:pPr>
      <w:r w:rsidRPr="00B46A95">
        <w:rPr>
          <w:rFonts w:ascii="Arial" w:hAnsi="Arial" w:eastAsia="ariel" w:cs="Arial"/>
          <w:color w:val="24292E"/>
        </w:rPr>
        <w:t>"Older Adults" OR "Aged" OR "Elderly" OR "65+"</w:t>
      </w:r>
    </w:p>
    <w:p w:rsidRPr="00B46A95" w:rsidR="4F2B539A" w:rsidP="00B46A95" w:rsidRDefault="20F77537" w14:paraId="1BC8644A" w14:textId="6F18A4D6">
      <w:pPr>
        <w:pStyle w:val="ListParagraph"/>
        <w:numPr>
          <w:ilvl w:val="0"/>
          <w:numId w:val="1"/>
        </w:numPr>
        <w:spacing w:after="0" w:line="360" w:lineRule="auto"/>
        <w:jc w:val="both"/>
        <w:rPr>
          <w:rFonts w:ascii="Arial" w:hAnsi="Arial" w:eastAsia="ariel" w:cs="Arial"/>
          <w:color w:val="24292E"/>
        </w:rPr>
      </w:pPr>
      <w:r w:rsidRPr="00B46A95">
        <w:rPr>
          <w:rFonts w:ascii="Arial" w:hAnsi="Arial" w:eastAsia="ariel" w:cs="Arial"/>
          <w:color w:val="24292E"/>
        </w:rPr>
        <w:t>"Intervention" OR "Program" OR "Social Prescribing" OR "Community Arts"</w:t>
      </w:r>
    </w:p>
    <w:p w:rsidRPr="00107E4A" w:rsidR="4F2B539A" w:rsidP="00B46A95" w:rsidRDefault="20F77537" w14:paraId="787E8724" w14:textId="0FD898AE">
      <w:pPr>
        <w:pStyle w:val="ListParagraph"/>
        <w:numPr>
          <w:ilvl w:val="0"/>
          <w:numId w:val="1"/>
        </w:numPr>
        <w:shd w:val="clear" w:color="auto" w:fill="FFFFFF" w:themeFill="background1"/>
        <w:spacing w:before="30" w:after="30" w:line="360" w:lineRule="auto"/>
        <w:jc w:val="both"/>
        <w:rPr>
          <w:rFonts w:ascii="Arial" w:hAnsi="Arial" w:eastAsia="ariel" w:cs="Arial"/>
          <w:color w:val="24292E"/>
        </w:rPr>
      </w:pPr>
      <w:r w:rsidRPr="00107E4A">
        <w:rPr>
          <w:rFonts w:ascii="Arial" w:hAnsi="Arial" w:eastAsia="ariel" w:cs="Arial"/>
          <w:color w:val="24292E"/>
        </w:rPr>
        <w:t>"United Kingdom" OR "UK"</w:t>
      </w:r>
    </w:p>
    <w:p w:rsidRPr="00B46A95" w:rsidR="4F2B539A" w:rsidP="00B46A95" w:rsidRDefault="69B19843" w14:paraId="6F06B4C8" w14:textId="4F5FE92F">
      <w:pPr>
        <w:pStyle w:val="ListParagraph"/>
        <w:numPr>
          <w:ilvl w:val="0"/>
          <w:numId w:val="3"/>
        </w:numPr>
        <w:shd w:val="clear" w:color="auto" w:fill="FFFFFF" w:themeFill="background1"/>
        <w:spacing w:before="30" w:after="30" w:line="360" w:lineRule="auto"/>
        <w:jc w:val="both"/>
        <w:rPr>
          <w:rFonts w:ascii="Arial" w:hAnsi="Arial" w:eastAsia="Arial" w:cs="Arial"/>
          <w:color w:val="24292E"/>
        </w:rPr>
      </w:pPr>
      <w:r w:rsidRPr="00B46A95">
        <w:rPr>
          <w:rFonts w:ascii="Arial" w:hAnsi="Arial" w:eastAsia="Arial" w:cs="Arial"/>
          <w:b/>
          <w:bCs/>
          <w:color w:val="24292E"/>
        </w:rPr>
        <w:t>Gather:</w:t>
      </w:r>
      <w:r w:rsidRPr="00B46A95">
        <w:rPr>
          <w:rFonts w:ascii="Arial" w:hAnsi="Arial" w:eastAsia="Arial" w:cs="Arial"/>
          <w:color w:val="24292E"/>
        </w:rPr>
        <w:t xml:space="preserve"> Selecting studies using PRISMA-ScR guidelines for screening titles, abstracts, and full texts.</w:t>
      </w:r>
    </w:p>
    <w:p w:rsidRPr="00B46A95" w:rsidR="4F2B539A" w:rsidP="00B46A95" w:rsidRDefault="69B19843" w14:paraId="6B03A00B" w14:textId="248DA9CA">
      <w:pPr>
        <w:pStyle w:val="ListParagraph"/>
        <w:numPr>
          <w:ilvl w:val="0"/>
          <w:numId w:val="3"/>
        </w:numPr>
        <w:shd w:val="clear" w:color="auto" w:fill="FFFFFF" w:themeFill="background1"/>
        <w:spacing w:before="30" w:after="30" w:line="360" w:lineRule="auto"/>
        <w:jc w:val="both"/>
        <w:rPr>
          <w:rFonts w:ascii="Arial" w:hAnsi="Arial" w:eastAsia="Arial" w:cs="Arial"/>
          <w:color w:val="24292E"/>
        </w:rPr>
      </w:pPr>
      <w:r w:rsidRPr="00B46A95">
        <w:rPr>
          <w:rFonts w:ascii="Arial" w:hAnsi="Arial" w:eastAsia="Arial" w:cs="Arial"/>
          <w:b/>
          <w:bCs/>
          <w:color w:val="24292E"/>
        </w:rPr>
        <w:t>Analyse:</w:t>
      </w:r>
      <w:r w:rsidRPr="00B46A95">
        <w:rPr>
          <w:rFonts w:ascii="Arial" w:hAnsi="Arial" w:eastAsia="Arial" w:cs="Arial"/>
          <w:color w:val="24292E"/>
        </w:rPr>
        <w:t xml:space="preserve"> Charting data by extracting intervention mechanisms and outcomes, followed by thematic synthesis.</w:t>
      </w:r>
    </w:p>
    <w:p w:rsidRPr="00B46A95" w:rsidR="4F2B539A" w:rsidP="00B46A95" w:rsidRDefault="69B19843" w14:paraId="7BCE2767" w14:textId="23672FED">
      <w:pPr>
        <w:pStyle w:val="ListParagraph"/>
        <w:numPr>
          <w:ilvl w:val="0"/>
          <w:numId w:val="3"/>
        </w:numPr>
        <w:shd w:val="clear" w:color="auto" w:fill="FFFFFF" w:themeFill="background1"/>
        <w:spacing w:before="30" w:after="30" w:line="360" w:lineRule="auto"/>
        <w:jc w:val="both"/>
        <w:rPr>
          <w:rFonts w:ascii="Arial" w:hAnsi="Arial" w:eastAsia="Arial" w:cs="Arial"/>
          <w:color w:val="24292E"/>
        </w:rPr>
      </w:pPr>
      <w:r w:rsidRPr="00B46A95">
        <w:rPr>
          <w:rFonts w:ascii="Arial" w:hAnsi="Arial" w:eastAsia="Arial" w:cs="Arial"/>
          <w:b/>
          <w:bCs/>
          <w:color w:val="24292E"/>
        </w:rPr>
        <w:t>Write:</w:t>
      </w:r>
      <w:r w:rsidRPr="00B46A95">
        <w:rPr>
          <w:rFonts w:ascii="Arial" w:hAnsi="Arial" w:eastAsia="Arial" w:cs="Arial"/>
          <w:color w:val="24292E"/>
        </w:rPr>
        <w:t xml:space="preserve"> Collating and summarising findings to evaluate not just </w:t>
      </w:r>
      <w:r w:rsidRPr="00B46A95">
        <w:rPr>
          <w:rFonts w:ascii="Arial" w:hAnsi="Arial" w:eastAsia="Arial" w:cs="Arial"/>
          <w:i/>
          <w:iCs/>
          <w:color w:val="24292E"/>
        </w:rPr>
        <w:t>if</w:t>
      </w:r>
      <w:r w:rsidRPr="00B46A95">
        <w:rPr>
          <w:rFonts w:ascii="Arial" w:hAnsi="Arial" w:eastAsia="Arial" w:cs="Arial"/>
          <w:color w:val="24292E"/>
        </w:rPr>
        <w:t xml:space="preserve"> interventions work, but </w:t>
      </w:r>
      <w:r w:rsidRPr="00B46A95">
        <w:rPr>
          <w:rFonts w:ascii="Arial" w:hAnsi="Arial" w:eastAsia="Arial" w:cs="Arial"/>
          <w:i/>
          <w:iCs/>
          <w:color w:val="24292E"/>
        </w:rPr>
        <w:t>how</w:t>
      </w:r>
      <w:r w:rsidRPr="00B46A95">
        <w:rPr>
          <w:rFonts w:ascii="Arial" w:hAnsi="Arial" w:eastAsia="Arial" w:cs="Arial"/>
          <w:color w:val="24292E"/>
        </w:rPr>
        <w:t xml:space="preserve"> and </w:t>
      </w:r>
      <w:r w:rsidRPr="00B46A95">
        <w:rPr>
          <w:rFonts w:ascii="Arial" w:hAnsi="Arial" w:eastAsia="Arial" w:cs="Arial"/>
          <w:i/>
          <w:iCs/>
          <w:color w:val="24292E"/>
        </w:rPr>
        <w:t>for whom</w:t>
      </w:r>
      <w:r w:rsidRPr="00B46A95">
        <w:rPr>
          <w:rFonts w:ascii="Arial" w:hAnsi="Arial" w:eastAsia="Arial" w:cs="Arial"/>
          <w:color w:val="24292E"/>
        </w:rPr>
        <w:t>.</w:t>
      </w:r>
    </w:p>
    <w:p w:rsidRPr="00B46A95" w:rsidR="4F2B539A" w:rsidP="00B46A95" w:rsidRDefault="69B19843" w14:paraId="3B897870" w14:textId="19570704">
      <w:pPr>
        <w:pStyle w:val="ListParagraph"/>
        <w:numPr>
          <w:ilvl w:val="0"/>
          <w:numId w:val="3"/>
        </w:numPr>
        <w:shd w:val="clear" w:color="auto" w:fill="FFFFFF" w:themeFill="background1"/>
        <w:spacing w:before="30" w:after="0" w:line="360" w:lineRule="auto"/>
        <w:jc w:val="both"/>
        <w:rPr>
          <w:rFonts w:ascii="Arial" w:hAnsi="Arial" w:eastAsia="Arial" w:cs="Arial"/>
          <w:color w:val="24292E"/>
        </w:rPr>
      </w:pPr>
      <w:r w:rsidRPr="00B46A95">
        <w:rPr>
          <w:rFonts w:ascii="Arial" w:hAnsi="Arial" w:eastAsia="Arial" w:cs="Arial"/>
          <w:b/>
          <w:bCs/>
          <w:color w:val="24292E"/>
        </w:rPr>
        <w:t>Share:</w:t>
      </w:r>
      <w:r w:rsidRPr="00B46A95">
        <w:rPr>
          <w:rFonts w:ascii="Arial" w:hAnsi="Arial" w:eastAsia="Arial" w:cs="Arial"/>
          <w:color w:val="24292E"/>
        </w:rPr>
        <w:t xml:space="preserve"> Consulting stakeholders and disseminating results to support evidence-based decision-making.</w:t>
      </w:r>
    </w:p>
    <w:p w:rsidR="4F2B539A" w:rsidP="00B46A95" w:rsidRDefault="69B19843" w14:paraId="75C70AF8" w14:textId="22C29266">
      <w:pPr>
        <w:shd w:val="clear" w:color="auto" w:fill="FFFFFF" w:themeFill="background1"/>
        <w:spacing w:before="150" w:after="150" w:line="360" w:lineRule="auto"/>
        <w:jc w:val="both"/>
        <w:rPr>
          <w:rFonts w:ascii="Arial" w:hAnsi="Arial" w:eastAsia="Arial" w:cs="Arial"/>
          <w:color w:val="24292E"/>
        </w:rPr>
      </w:pPr>
      <w:r w:rsidRPr="1F95B66B" w:rsidR="69B19843">
        <w:rPr>
          <w:rFonts w:ascii="Arial" w:hAnsi="Arial" w:eastAsia="Arial" w:cs="Arial"/>
          <w:b w:val="1"/>
          <w:bCs w:val="1"/>
          <w:color w:val="24292E"/>
        </w:rPr>
        <w:t>Ethical Considerations</w:t>
      </w:r>
      <w:r w:rsidRPr="1F95B66B" w:rsidR="69B19843">
        <w:rPr>
          <w:rFonts w:ascii="Arial" w:hAnsi="Arial" w:eastAsia="Arial" w:cs="Arial"/>
          <w:color w:val="24292E"/>
        </w:rPr>
        <w:t xml:space="preserve"> As a secondary analysis of published literature, direct ethical approval is not </w:t>
      </w:r>
      <w:r w:rsidRPr="1F95B66B" w:rsidR="69B19843">
        <w:rPr>
          <w:rFonts w:ascii="Arial" w:hAnsi="Arial" w:eastAsia="Arial" w:cs="Arial"/>
          <w:color w:val="24292E"/>
        </w:rPr>
        <w:t>required</w:t>
      </w:r>
      <w:r w:rsidRPr="1F95B66B" w:rsidR="69B19843">
        <w:rPr>
          <w:rFonts w:ascii="Arial" w:hAnsi="Arial" w:eastAsia="Arial" w:cs="Arial"/>
          <w:color w:val="24292E"/>
        </w:rPr>
        <w:t xml:space="preserve">. However, the review will uphold </w:t>
      </w:r>
      <w:r w:rsidRPr="1F95B66B" w:rsidR="727FA5AC">
        <w:rPr>
          <w:rFonts w:ascii="Arial" w:hAnsi="Arial" w:eastAsia="Arial" w:cs="Arial"/>
          <w:color w:val="24292E"/>
        </w:rPr>
        <w:t>rigour by</w:t>
      </w:r>
      <w:r w:rsidRPr="1F95B66B" w:rsidR="009A3286">
        <w:rPr>
          <w:rFonts w:ascii="Arial" w:hAnsi="Arial" w:eastAsia="Arial" w:cs="Arial"/>
          <w:color w:val="24292E"/>
        </w:rPr>
        <w:t xml:space="preserve"> adhering to </w:t>
      </w:r>
      <w:r w:rsidRPr="1F95B66B" w:rsidR="005D769C">
        <w:rPr>
          <w:rFonts w:ascii="Arial" w:hAnsi="Arial" w:eastAsia="Arial" w:cs="Arial"/>
          <w:color w:val="24292E"/>
        </w:rPr>
        <w:t>UWTSD’s</w:t>
      </w:r>
      <w:r w:rsidRPr="1F95B66B" w:rsidR="004A6D6C">
        <w:rPr>
          <w:rFonts w:ascii="Arial" w:hAnsi="Arial" w:eastAsia="Arial" w:cs="Arial"/>
          <w:color w:val="24292E"/>
        </w:rPr>
        <w:t xml:space="preserve"> Research Ethics and Integrity Policy (UWTSD</w:t>
      </w:r>
      <w:r w:rsidRPr="1F95B66B" w:rsidR="005D769C">
        <w:rPr>
          <w:rFonts w:ascii="Arial" w:hAnsi="Arial" w:eastAsia="Arial" w:cs="Arial"/>
          <w:color w:val="24292E"/>
        </w:rPr>
        <w:t>, 2025</w:t>
      </w:r>
      <w:r w:rsidRPr="1F95B66B" w:rsidR="2D13BC59">
        <w:rPr>
          <w:rFonts w:ascii="Arial" w:hAnsi="Arial" w:eastAsia="Arial" w:cs="Arial"/>
          <w:color w:val="24292E"/>
        </w:rPr>
        <w:t>). The</w:t>
      </w:r>
      <w:r w:rsidRPr="1F95B66B" w:rsidR="69B19843">
        <w:rPr>
          <w:rFonts w:ascii="Arial" w:hAnsi="Arial" w:eastAsia="Arial" w:cs="Arial"/>
          <w:color w:val="24292E"/>
        </w:rPr>
        <w:t xml:space="preserve"> final report will employ person-centred language to avoid stigmatising older people, aligning with the dignity principles central to the Age-Friendly movement.</w:t>
      </w:r>
    </w:p>
    <w:p w:rsidRPr="00B46A95" w:rsidR="00A53566" w:rsidP="00B46A95" w:rsidRDefault="00A53566" w14:paraId="05A2FC47" w14:textId="77777777">
      <w:pPr>
        <w:shd w:val="clear" w:color="auto" w:fill="FFFFFF" w:themeFill="background1"/>
        <w:spacing w:before="150" w:after="150" w:line="360" w:lineRule="auto"/>
        <w:jc w:val="both"/>
        <w:rPr>
          <w:rFonts w:ascii="Arial" w:hAnsi="Arial" w:eastAsia="Arial" w:cs="Arial"/>
          <w:color w:val="24292E"/>
        </w:rPr>
      </w:pPr>
    </w:p>
    <w:p w:rsidRPr="00B46A95" w:rsidR="4F2B539A" w:rsidP="00B46A95" w:rsidRDefault="4F2B539A" w14:paraId="23A02DD9" w14:textId="34E35C99">
      <w:pPr>
        <w:spacing w:line="360" w:lineRule="auto"/>
        <w:jc w:val="both"/>
        <w:rPr>
          <w:rFonts w:ascii="Arial" w:hAnsi="Arial" w:cs="Arial"/>
        </w:rPr>
      </w:pPr>
    </w:p>
    <w:p w:rsidRPr="00B46A95" w:rsidR="438D4421" w:rsidP="00B46A95" w:rsidRDefault="438D4421" w14:paraId="784DA045" w14:textId="684829BA">
      <w:pPr>
        <w:spacing w:line="360" w:lineRule="auto"/>
        <w:jc w:val="both"/>
        <w:rPr>
          <w:rFonts w:ascii="Arial" w:hAnsi="Arial" w:cs="Arial"/>
        </w:rPr>
      </w:pPr>
    </w:p>
    <w:p w:rsidRPr="00B46A95" w:rsidR="438D4421" w:rsidP="00B46A95" w:rsidRDefault="438D4421" w14:paraId="701EA32B" w14:textId="1C9B8417">
      <w:pPr>
        <w:spacing w:line="360" w:lineRule="auto"/>
        <w:jc w:val="both"/>
        <w:rPr>
          <w:rFonts w:ascii="Arial" w:hAnsi="Arial" w:cs="Arial"/>
        </w:rPr>
      </w:pPr>
    </w:p>
    <w:p w:rsidRPr="00B46A95" w:rsidR="438D4421" w:rsidP="00B46A95" w:rsidRDefault="438D4421" w14:paraId="092E059D" w14:textId="05C0735C">
      <w:pPr>
        <w:spacing w:line="360" w:lineRule="auto"/>
        <w:jc w:val="both"/>
        <w:rPr>
          <w:rFonts w:ascii="Arial" w:hAnsi="Arial" w:cs="Arial"/>
        </w:rPr>
      </w:pPr>
    </w:p>
    <w:p w:rsidRPr="00B46A95" w:rsidR="146F7663" w:rsidP="00B46A95" w:rsidRDefault="146F7663" w14:paraId="4442B33A" w14:textId="10B5C88D">
      <w:pPr>
        <w:shd w:val="clear" w:color="auto" w:fill="FFFFFF" w:themeFill="background1"/>
        <w:spacing w:before="150" w:after="150" w:line="360" w:lineRule="auto"/>
        <w:jc w:val="both"/>
        <w:rPr>
          <w:rFonts w:ascii="Arial" w:hAnsi="Arial" w:cs="Arial"/>
        </w:rPr>
      </w:pPr>
      <w:r w:rsidRPr="00B46A95">
        <w:rPr>
          <w:rFonts w:ascii="Arial" w:hAnsi="Arial" w:eastAsia="system-ui" w:cs="Arial"/>
          <w:b/>
          <w:bCs/>
          <w:color w:val="24292E"/>
        </w:rPr>
        <w:lastRenderedPageBreak/>
        <w:t>Reference List</w:t>
      </w:r>
    </w:p>
    <w:p w:rsidRPr="00B46A95" w:rsidR="146F7663" w:rsidP="00B46A95" w:rsidRDefault="146F7663" w14:paraId="738F9775" w14:textId="4C7FBFC2">
      <w:pPr>
        <w:shd w:val="clear" w:color="auto" w:fill="FFFFFF" w:themeFill="background1"/>
        <w:spacing w:before="150" w:after="150" w:line="360" w:lineRule="auto"/>
        <w:jc w:val="both"/>
        <w:rPr>
          <w:rFonts w:ascii="Arial" w:hAnsi="Arial" w:cs="Arial"/>
        </w:rPr>
      </w:pPr>
      <w:r w:rsidRPr="00B46A95">
        <w:rPr>
          <w:rFonts w:ascii="Arial" w:hAnsi="Arial" w:eastAsia="system-ui" w:cs="Arial"/>
          <w:color w:val="24292E"/>
        </w:rPr>
        <w:t xml:space="preserve">Age UK (2025) </w:t>
      </w:r>
      <w:r w:rsidRPr="00B46A95">
        <w:rPr>
          <w:rFonts w:ascii="Arial" w:hAnsi="Arial" w:eastAsia="system-ui" w:cs="Arial"/>
          <w:i/>
          <w:iCs/>
          <w:color w:val="24292E"/>
        </w:rPr>
        <w:t>Loneliness campaign 2025: No one should have no one.</w:t>
      </w:r>
      <w:r w:rsidRPr="00B46A95">
        <w:rPr>
          <w:rFonts w:ascii="Arial" w:hAnsi="Arial" w:eastAsia="system-ui" w:cs="Arial"/>
          <w:color w:val="24292E"/>
        </w:rPr>
        <w:t xml:space="preserve"> London: Age UK. Available at: </w:t>
      </w:r>
      <w:hyperlink r:id="rId7">
        <w:r w:rsidRPr="00B46A95">
          <w:rPr>
            <w:rStyle w:val="Hyperlink"/>
            <w:rFonts w:ascii="Arial" w:hAnsi="Arial" w:cs="Arial"/>
            <w:color w:val="6D4AFF"/>
          </w:rPr>
          <w:t>https://www.ageuk.org.uk</w:t>
        </w:r>
      </w:hyperlink>
      <w:r w:rsidRPr="00B46A95">
        <w:rPr>
          <w:rFonts w:ascii="Arial" w:hAnsi="Arial" w:eastAsia="system-ui" w:cs="Arial"/>
          <w:color w:val="24292E"/>
        </w:rPr>
        <w:t xml:space="preserve"> (Accessed: 15 May 2026).</w:t>
      </w:r>
    </w:p>
    <w:p w:rsidRPr="00B46A95" w:rsidR="00A67246" w:rsidP="00B46A95" w:rsidRDefault="146F7663" w14:paraId="6978C3A5" w14:textId="787F4B04">
      <w:pPr>
        <w:shd w:val="clear" w:color="auto" w:fill="FFFFFF" w:themeFill="background1"/>
        <w:spacing w:before="150" w:after="150" w:line="360" w:lineRule="auto"/>
        <w:jc w:val="both"/>
        <w:rPr>
          <w:rFonts w:ascii="Arial" w:hAnsi="Arial" w:eastAsia="system-ui" w:cs="Arial"/>
          <w:color w:val="24292E"/>
        </w:rPr>
      </w:pPr>
      <w:r w:rsidRPr="00B46A95">
        <w:rPr>
          <w:rFonts w:ascii="Arial" w:hAnsi="Arial" w:eastAsia="system-ui" w:cs="Arial"/>
          <w:color w:val="24292E"/>
        </w:rPr>
        <w:t xml:space="preserve">Arksey, H. and O'Malley, L. (2005) </w:t>
      </w:r>
      <w:r w:rsidRPr="00B46A95">
        <w:rPr>
          <w:rFonts w:ascii="Arial" w:hAnsi="Arial" w:eastAsia="system-ui" w:cs="Arial"/>
          <w:i/>
          <w:iCs/>
          <w:color w:val="24292E"/>
        </w:rPr>
        <w:t>Scoping studies: towards a methodological framework.</w:t>
      </w:r>
      <w:r w:rsidRPr="00B46A95">
        <w:rPr>
          <w:rFonts w:ascii="Arial" w:hAnsi="Arial" w:eastAsia="system-ui" w:cs="Arial"/>
          <w:color w:val="24292E"/>
        </w:rPr>
        <w:t xml:space="preserve"> International Journal of Social Research Methodology, 8(1), pp.19–32.</w:t>
      </w:r>
      <w:r w:rsidRPr="00B46A95" w:rsidR="0073542C">
        <w:rPr>
          <w:rFonts w:ascii="Arial" w:hAnsi="Arial" w:eastAsia="system-ui" w:cs="Arial"/>
          <w:color w:val="24292E"/>
        </w:rPr>
        <w:t xml:space="preserve"> Available</w:t>
      </w:r>
      <w:r w:rsidRPr="00B46A95" w:rsidR="00A67246">
        <w:rPr>
          <w:rFonts w:ascii="Arial" w:hAnsi="Arial" w:eastAsia="system-ui" w:cs="Arial"/>
          <w:color w:val="24292E"/>
        </w:rPr>
        <w:t xml:space="preserve"> </w:t>
      </w:r>
      <w:r w:rsidRPr="00B46A95" w:rsidR="0073542C">
        <w:rPr>
          <w:rFonts w:ascii="Arial" w:hAnsi="Arial" w:eastAsia="system-ui" w:cs="Arial"/>
          <w:color w:val="24292E"/>
        </w:rPr>
        <w:t>at:</w:t>
      </w:r>
      <w:r w:rsidRPr="00B46A95" w:rsidR="00A67246">
        <w:rPr>
          <w:rFonts w:ascii="Arial" w:hAnsi="Arial" w:eastAsia="Times New Roman" w:cs="Arial"/>
          <w:color w:val="333333"/>
          <w:lang w:eastAsia="zh-CN"/>
        </w:rPr>
        <w:t xml:space="preserve"> </w:t>
      </w:r>
      <w:hyperlink w:history="1" r:id="rId8">
        <w:r w:rsidRPr="00B46A95" w:rsidR="00A67246">
          <w:rPr>
            <w:rStyle w:val="Hyperlink"/>
            <w:rFonts w:ascii="Arial" w:hAnsi="Arial" w:eastAsia="system-ui" w:cs="Arial"/>
          </w:rPr>
          <w:t>https://doi.org/10.1080/1364557032000119616</w:t>
        </w:r>
      </w:hyperlink>
    </w:p>
    <w:p w:rsidRPr="00B46A95" w:rsidR="146F7663" w:rsidP="00B46A95" w:rsidRDefault="146F7663" w14:paraId="14F860B1" w14:textId="4F3AD0A5">
      <w:pPr>
        <w:shd w:val="clear" w:color="auto" w:fill="FFFFFF" w:themeFill="background1"/>
        <w:spacing w:before="150" w:after="150" w:line="360" w:lineRule="auto"/>
        <w:jc w:val="both"/>
        <w:rPr>
          <w:rFonts w:ascii="Arial" w:hAnsi="Arial" w:eastAsia="system-ui" w:cs="Arial"/>
          <w:color w:val="24292E"/>
        </w:rPr>
      </w:pPr>
      <w:r w:rsidRPr="00B46A95">
        <w:rPr>
          <w:rFonts w:ascii="Arial" w:hAnsi="Arial" w:eastAsia="system-ui" w:cs="Arial"/>
          <w:color w:val="24292E"/>
        </w:rPr>
        <w:t xml:space="preserve">Campaign to End Loneliness (2021) </w:t>
      </w:r>
      <w:r w:rsidRPr="00B46A95">
        <w:rPr>
          <w:rFonts w:ascii="Arial" w:hAnsi="Arial" w:eastAsia="system-ui" w:cs="Arial"/>
          <w:i/>
          <w:iCs/>
          <w:color w:val="24292E"/>
        </w:rPr>
        <w:t>National Strategy to Reduce Loneliness.</w:t>
      </w:r>
      <w:r w:rsidRPr="00B46A95">
        <w:rPr>
          <w:rFonts w:ascii="Arial" w:hAnsi="Arial" w:eastAsia="system-ui" w:cs="Arial"/>
          <w:color w:val="24292E"/>
        </w:rPr>
        <w:t xml:space="preserve"> London: Campaign to End Loneliness. Available at: </w:t>
      </w:r>
      <w:hyperlink r:id="rId9">
        <w:r w:rsidRPr="00B46A95">
          <w:rPr>
            <w:rStyle w:val="Hyperlink"/>
            <w:rFonts w:ascii="Arial" w:hAnsi="Arial" w:cs="Arial"/>
            <w:color w:val="6D4AFF"/>
          </w:rPr>
          <w:t>https://www.campaigntoendloneliness.org/strategy</w:t>
        </w:r>
      </w:hyperlink>
      <w:r w:rsidRPr="00B46A95">
        <w:rPr>
          <w:rFonts w:ascii="Arial" w:hAnsi="Arial" w:eastAsia="system-ui" w:cs="Arial"/>
          <w:color w:val="24292E"/>
        </w:rPr>
        <w:t xml:space="preserve"> (Accessed: 27 Feb 2026).</w:t>
      </w:r>
    </w:p>
    <w:p w:rsidRPr="00B46A95" w:rsidR="00D56638" w:rsidP="00B46A95" w:rsidRDefault="00A37EFF" w14:paraId="645CA308" w14:textId="77777777">
      <w:pPr>
        <w:shd w:val="clear" w:color="auto" w:fill="FFFFFF" w:themeFill="background1"/>
        <w:spacing w:before="150" w:after="150" w:line="360" w:lineRule="auto"/>
        <w:jc w:val="both"/>
        <w:rPr>
          <w:rFonts w:ascii="Arial" w:hAnsi="Arial" w:cs="Arial"/>
        </w:rPr>
      </w:pPr>
      <w:r w:rsidRPr="00B46A95">
        <w:rPr>
          <w:rFonts w:ascii="Arial" w:hAnsi="Arial" w:cs="Arial"/>
        </w:rPr>
        <w:t xml:space="preserve">Jentoft, E.E., Sandset, T. and Haldar, M., </w:t>
      </w:r>
      <w:r w:rsidRPr="00B46A95" w:rsidR="004407FF">
        <w:rPr>
          <w:rFonts w:ascii="Arial" w:hAnsi="Arial" w:cs="Arial"/>
        </w:rPr>
        <w:t>(</w:t>
      </w:r>
      <w:r w:rsidRPr="00B46A95">
        <w:rPr>
          <w:rFonts w:ascii="Arial" w:hAnsi="Arial" w:cs="Arial"/>
        </w:rPr>
        <w:t>2025</w:t>
      </w:r>
      <w:r w:rsidRPr="00B46A95" w:rsidR="004407FF">
        <w:rPr>
          <w:rFonts w:ascii="Arial" w:hAnsi="Arial" w:cs="Arial"/>
        </w:rPr>
        <w:t>)</w:t>
      </w:r>
      <w:r w:rsidRPr="00B46A95">
        <w:rPr>
          <w:rFonts w:ascii="Arial" w:hAnsi="Arial" w:cs="Arial"/>
        </w:rPr>
        <w:t xml:space="preserve"> Problematizing loneliness as a public health issue: an analysis of policy in the United Kingdom. </w:t>
      </w:r>
      <w:r w:rsidRPr="00B46A95">
        <w:rPr>
          <w:rFonts w:ascii="Arial" w:hAnsi="Arial" w:cs="Arial"/>
          <w:i/>
          <w:iCs/>
        </w:rPr>
        <w:t>Critical Policy Studies</w:t>
      </w:r>
      <w:r w:rsidRPr="00B46A95">
        <w:rPr>
          <w:rFonts w:ascii="Arial" w:hAnsi="Arial" w:cs="Arial"/>
        </w:rPr>
        <w:t>, </w:t>
      </w:r>
      <w:r w:rsidRPr="00B46A95">
        <w:rPr>
          <w:rFonts w:ascii="Arial" w:hAnsi="Arial" w:cs="Arial"/>
          <w:i/>
          <w:iCs/>
        </w:rPr>
        <w:t>19</w:t>
      </w:r>
      <w:r w:rsidRPr="00B46A95">
        <w:rPr>
          <w:rFonts w:ascii="Arial" w:hAnsi="Arial" w:cs="Arial"/>
        </w:rPr>
        <w:t>(1), pp.1-18.</w:t>
      </w:r>
      <w:r w:rsidRPr="00B46A95" w:rsidR="00D56638">
        <w:rPr>
          <w:rFonts w:ascii="Arial" w:hAnsi="Arial" w:cs="Arial"/>
        </w:rPr>
        <w:t xml:space="preserve"> Available at: </w:t>
      </w:r>
      <w:hyperlink w:history="1" r:id="rId10">
        <w:r w:rsidRPr="00B46A95" w:rsidR="00D56638">
          <w:rPr>
            <w:rStyle w:val="Hyperlink"/>
            <w:rFonts w:ascii="Arial" w:hAnsi="Arial" w:cs="Arial"/>
          </w:rPr>
          <w:t>https://doi.org/10.1080/19460171.2024.2306240</w:t>
        </w:r>
      </w:hyperlink>
    </w:p>
    <w:p w:rsidRPr="00B46A95" w:rsidR="146F7663" w:rsidP="00B46A95" w:rsidRDefault="146F7663" w14:paraId="09906CA9" w14:textId="7B277DEB">
      <w:pPr>
        <w:shd w:val="clear" w:color="auto" w:fill="FFFFFF" w:themeFill="background1"/>
        <w:spacing w:before="150" w:after="150" w:line="360" w:lineRule="auto"/>
        <w:jc w:val="both"/>
        <w:rPr>
          <w:rFonts w:ascii="Arial" w:hAnsi="Arial" w:cs="Arial"/>
        </w:rPr>
      </w:pPr>
      <w:r w:rsidRPr="00B46A95">
        <w:rPr>
          <w:rFonts w:ascii="Arial" w:hAnsi="Arial" w:eastAsia="system-ui" w:cs="Arial"/>
          <w:color w:val="24292E"/>
        </w:rPr>
        <w:t xml:space="preserve">Manchester City Council (2023) </w:t>
      </w:r>
      <w:r w:rsidRPr="00B46A95">
        <w:rPr>
          <w:rFonts w:ascii="Arial" w:hAnsi="Arial" w:eastAsia="system-ui" w:cs="Arial"/>
          <w:i/>
          <w:iCs/>
          <w:color w:val="24292E"/>
        </w:rPr>
        <w:t>Manchester: A City for Life 2023–2028.</w:t>
      </w:r>
      <w:r w:rsidRPr="00B46A95">
        <w:rPr>
          <w:rFonts w:ascii="Arial" w:hAnsi="Arial" w:eastAsia="system-ui" w:cs="Arial"/>
          <w:color w:val="24292E"/>
        </w:rPr>
        <w:t xml:space="preserve"> Manchester: Manchester City Council. Available at: </w:t>
      </w:r>
      <w:hyperlink r:id="rId11">
        <w:r w:rsidRPr="00B46A95">
          <w:rPr>
            <w:rStyle w:val="Hyperlink"/>
            <w:rFonts w:ascii="Arial" w:hAnsi="Arial" w:cs="Arial"/>
            <w:color w:val="6D4AFF"/>
          </w:rPr>
          <w:t>https://www.manchester.gov.uk/people-and-communities/life-over-50</w:t>
        </w:r>
      </w:hyperlink>
      <w:r w:rsidRPr="00B46A95">
        <w:rPr>
          <w:rFonts w:ascii="Arial" w:hAnsi="Arial" w:eastAsia="system-ui" w:cs="Arial"/>
          <w:color w:val="24292E"/>
        </w:rPr>
        <w:t xml:space="preserve"> (Accessed: 15 May 2026).</w:t>
      </w:r>
    </w:p>
    <w:p w:rsidRPr="00B46A95" w:rsidR="146F7663" w:rsidP="00B46A95" w:rsidRDefault="146F7663" w14:paraId="35983BBA" w14:textId="1DAF74FB">
      <w:pPr>
        <w:shd w:val="clear" w:color="auto" w:fill="FFFFFF" w:themeFill="background1"/>
        <w:spacing w:before="150" w:after="150" w:line="360" w:lineRule="auto"/>
        <w:jc w:val="both"/>
        <w:rPr>
          <w:rFonts w:ascii="Arial" w:hAnsi="Arial" w:cs="Arial"/>
        </w:rPr>
      </w:pPr>
      <w:r w:rsidRPr="00B46A95">
        <w:rPr>
          <w:rFonts w:ascii="Arial" w:hAnsi="Arial" w:eastAsia="system-ui" w:cs="Arial"/>
          <w:color w:val="24292E"/>
        </w:rPr>
        <w:t xml:space="preserve">Mind (2023) </w:t>
      </w:r>
      <w:r w:rsidRPr="00B46A95">
        <w:rPr>
          <w:rFonts w:ascii="Arial" w:hAnsi="Arial" w:eastAsia="system-ui" w:cs="Arial"/>
          <w:i/>
          <w:iCs/>
          <w:color w:val="24292E"/>
        </w:rPr>
        <w:t>Loneliness and mental health: policy brief.</w:t>
      </w:r>
      <w:r w:rsidRPr="00B46A95">
        <w:rPr>
          <w:rFonts w:ascii="Arial" w:hAnsi="Arial" w:eastAsia="system-ui" w:cs="Arial"/>
          <w:color w:val="24292E"/>
        </w:rPr>
        <w:t xml:space="preserve"> London: Mind. Available at: </w:t>
      </w:r>
      <w:hyperlink r:id="rId12">
        <w:r w:rsidRPr="00B46A95">
          <w:rPr>
            <w:rStyle w:val="Hyperlink"/>
            <w:rFonts w:ascii="Arial" w:hAnsi="Arial" w:cs="Arial"/>
            <w:color w:val="6D4AFF"/>
          </w:rPr>
          <w:t>https://www.mind.org.uk/resources/policy-briefs/loneliness-and-mental-health/</w:t>
        </w:r>
      </w:hyperlink>
      <w:r w:rsidRPr="00B46A95">
        <w:rPr>
          <w:rFonts w:ascii="Arial" w:hAnsi="Arial" w:eastAsia="system-ui" w:cs="Arial"/>
          <w:color w:val="24292E"/>
        </w:rPr>
        <w:t xml:space="preserve"> (Accessed: 27 Feb 2026).</w:t>
      </w:r>
    </w:p>
    <w:p w:rsidRPr="00B46A95" w:rsidR="146F7663" w:rsidP="00B46A95" w:rsidRDefault="146F7663" w14:paraId="53018E4C" w14:textId="237EC4BF">
      <w:pPr>
        <w:shd w:val="clear" w:color="auto" w:fill="FFFFFF" w:themeFill="background1"/>
        <w:spacing w:before="150" w:after="150" w:line="360" w:lineRule="auto"/>
        <w:jc w:val="both"/>
        <w:rPr>
          <w:rFonts w:ascii="Arial" w:hAnsi="Arial" w:cs="Arial"/>
        </w:rPr>
      </w:pPr>
      <w:r w:rsidRPr="00B46A95">
        <w:rPr>
          <w:rFonts w:ascii="Arial" w:hAnsi="Arial" w:eastAsia="system-ui" w:cs="Arial"/>
          <w:color w:val="24292E"/>
        </w:rPr>
        <w:t xml:space="preserve">Office for National Statistics (2023) </w:t>
      </w:r>
      <w:r w:rsidRPr="00B46A95">
        <w:rPr>
          <w:rFonts w:ascii="Arial" w:hAnsi="Arial" w:eastAsia="system-ui" w:cs="Arial"/>
          <w:i/>
          <w:iCs/>
          <w:color w:val="24292E"/>
        </w:rPr>
        <w:t>Loneliness in the United Kingdom: 2023 report.</w:t>
      </w:r>
      <w:r w:rsidRPr="00B46A95">
        <w:rPr>
          <w:rFonts w:ascii="Arial" w:hAnsi="Arial" w:eastAsia="system-ui" w:cs="Arial"/>
          <w:color w:val="24292E"/>
        </w:rPr>
        <w:t xml:space="preserve"> London: ONS. Available at: </w:t>
      </w:r>
      <w:hyperlink r:id="rId13">
        <w:r w:rsidRPr="00B46A95">
          <w:rPr>
            <w:rStyle w:val="Hyperlink"/>
            <w:rFonts w:ascii="Arial" w:hAnsi="Arial" w:cs="Arial"/>
            <w:color w:val="6D4AFF"/>
          </w:rPr>
          <w:t>https://www.ons.gov.uk/peoplepopulationandcommunity/wellbeing/bulletins/lonelinessintheunitedkingdom/2023</w:t>
        </w:r>
      </w:hyperlink>
      <w:r w:rsidRPr="00B46A95">
        <w:rPr>
          <w:rFonts w:ascii="Arial" w:hAnsi="Arial" w:eastAsia="system-ui" w:cs="Arial"/>
          <w:color w:val="24292E"/>
        </w:rPr>
        <w:t xml:space="preserve"> (Accessed: 27 Feb 2026).</w:t>
      </w:r>
    </w:p>
    <w:p w:rsidRPr="00B46A95" w:rsidR="146F7663" w:rsidP="00B46A95" w:rsidRDefault="146F7663" w14:paraId="3AF4EF00" w14:textId="0A9FC965">
      <w:pPr>
        <w:shd w:val="clear" w:color="auto" w:fill="FFFFFF" w:themeFill="background1"/>
        <w:spacing w:before="150" w:after="150" w:line="360" w:lineRule="auto"/>
        <w:jc w:val="both"/>
        <w:rPr>
          <w:rFonts w:ascii="Arial" w:hAnsi="Arial" w:eastAsia="system-ui" w:cs="Arial"/>
          <w:color w:val="24292E"/>
        </w:rPr>
      </w:pPr>
      <w:r w:rsidRPr="00B46A95">
        <w:rPr>
          <w:rFonts w:ascii="Arial" w:hAnsi="Arial" w:eastAsia="system-ui" w:cs="Arial"/>
          <w:color w:val="24292E"/>
        </w:rPr>
        <w:t xml:space="preserve">Public Health England (2022) </w:t>
      </w:r>
      <w:r w:rsidRPr="00B46A95">
        <w:rPr>
          <w:rFonts w:ascii="Arial" w:hAnsi="Arial" w:eastAsia="system-ui" w:cs="Arial"/>
          <w:i/>
          <w:iCs/>
          <w:color w:val="24292E"/>
        </w:rPr>
        <w:t>Impact of loneliness on health-service utilisation.</w:t>
      </w:r>
      <w:r w:rsidRPr="00B46A95">
        <w:rPr>
          <w:rFonts w:ascii="Arial" w:hAnsi="Arial" w:eastAsia="system-ui" w:cs="Arial"/>
          <w:color w:val="24292E"/>
        </w:rPr>
        <w:t xml:space="preserve"> London: PHE. Available at: </w:t>
      </w:r>
      <w:hyperlink r:id="rId14">
        <w:r w:rsidRPr="00B46A95">
          <w:rPr>
            <w:rStyle w:val="Hyperlink"/>
            <w:rFonts w:ascii="Arial" w:hAnsi="Arial" w:cs="Arial"/>
            <w:color w:val="6D4AFF"/>
          </w:rPr>
          <w:t>https://www.gov.uk/government/publications/impact-of-loneliness-on-health-service-utilisation</w:t>
        </w:r>
      </w:hyperlink>
      <w:r w:rsidRPr="00B46A95">
        <w:rPr>
          <w:rFonts w:ascii="Arial" w:hAnsi="Arial" w:eastAsia="system-ui" w:cs="Arial"/>
          <w:color w:val="24292E"/>
        </w:rPr>
        <w:t xml:space="preserve"> (Accessed: 27 Feb 2026).</w:t>
      </w:r>
    </w:p>
    <w:p w:rsidRPr="00B46A95" w:rsidR="1CD628B9" w:rsidP="00B46A95" w:rsidRDefault="1CD628B9" w14:paraId="10E3B64D" w14:textId="68116127">
      <w:pPr>
        <w:shd w:val="clear" w:color="auto" w:fill="FFFFFF" w:themeFill="background1"/>
        <w:spacing w:before="150" w:after="150" w:line="360" w:lineRule="auto"/>
        <w:jc w:val="both"/>
        <w:rPr>
          <w:rFonts w:ascii="Arial" w:hAnsi="Arial" w:cs="Arial"/>
        </w:rPr>
      </w:pPr>
      <w:r w:rsidRPr="00B46A95">
        <w:rPr>
          <w:rFonts w:ascii="Arial" w:hAnsi="Arial" w:eastAsia="Arial Nova" w:cs="Arial"/>
          <w:color w:val="24292E"/>
        </w:rPr>
        <w:t>Tricco, A.C., Lillie, E., Zarin, W., et al. (2018</w:t>
      </w:r>
      <w:r w:rsidRPr="00B46A95">
        <w:rPr>
          <w:rFonts w:ascii="Arial" w:hAnsi="Arial" w:eastAsia="system-ui" w:cs="Arial"/>
          <w:b/>
          <w:bCs/>
          <w:color w:val="24292E"/>
        </w:rPr>
        <w:t>)</w:t>
      </w:r>
      <w:r w:rsidRPr="00B46A95">
        <w:rPr>
          <w:rFonts w:ascii="Arial" w:hAnsi="Arial" w:eastAsia="system-ui" w:cs="Arial"/>
          <w:color w:val="24292E"/>
        </w:rPr>
        <w:t xml:space="preserve"> </w:t>
      </w:r>
      <w:r w:rsidRPr="00B46A95">
        <w:rPr>
          <w:rFonts w:ascii="Arial" w:hAnsi="Arial" w:eastAsia="system-ui" w:cs="Arial"/>
          <w:i/>
          <w:iCs/>
          <w:color w:val="24292E"/>
        </w:rPr>
        <w:t>PRISMA Extension for Scoping Reviews (PRISMA-ScR): Checklist and Explanation.</w:t>
      </w:r>
      <w:r w:rsidRPr="00B46A95">
        <w:rPr>
          <w:rFonts w:ascii="Arial" w:hAnsi="Arial" w:eastAsia="system-ui" w:cs="Arial"/>
          <w:color w:val="24292E"/>
        </w:rPr>
        <w:t xml:space="preserve"> Annals of Internal Medicine, 169(7), pp.467–473. </w:t>
      </w:r>
      <w:hyperlink r:id="rId15">
        <w:r w:rsidRPr="00B46A95">
          <w:rPr>
            <w:rStyle w:val="Hyperlink"/>
            <w:rFonts w:ascii="Arial" w:hAnsi="Arial" w:cs="Arial"/>
            <w:color w:val="6D4AFF"/>
          </w:rPr>
          <w:t>https://doi.org/10.7326/M18-0850</w:t>
        </w:r>
      </w:hyperlink>
    </w:p>
    <w:p w:rsidRPr="00B46A95" w:rsidR="0FE4B440" w:rsidP="00B46A95" w:rsidRDefault="00AB0F76" w14:paraId="3E8A657D" w14:textId="7A625F0E">
      <w:pPr>
        <w:shd w:val="clear" w:color="auto" w:fill="FFFFFF" w:themeFill="background1"/>
        <w:spacing w:before="150" w:after="150" w:line="360" w:lineRule="auto"/>
        <w:jc w:val="both"/>
        <w:rPr>
          <w:rFonts w:ascii="Arial" w:hAnsi="Arial" w:cs="Arial"/>
        </w:rPr>
      </w:pPr>
      <w:r w:rsidRPr="00B46A95">
        <w:rPr>
          <w:rFonts w:ascii="Arial" w:hAnsi="Arial" w:eastAsia="system-ui" w:cs="Arial"/>
          <w:color w:val="24292E"/>
        </w:rPr>
        <w:t xml:space="preserve">UWTSD (2025) </w:t>
      </w:r>
      <w:r w:rsidRPr="00B46A95" w:rsidR="0094211D">
        <w:rPr>
          <w:rFonts w:ascii="Arial" w:hAnsi="Arial" w:eastAsia="system-ui" w:cs="Arial"/>
          <w:i/>
          <w:iCs/>
          <w:color w:val="24292E"/>
        </w:rPr>
        <w:t>Research Ethics and In</w:t>
      </w:r>
      <w:r w:rsidRPr="00B46A95" w:rsidR="00081902">
        <w:rPr>
          <w:rFonts w:ascii="Arial" w:hAnsi="Arial" w:eastAsia="system-ui" w:cs="Arial"/>
          <w:i/>
          <w:iCs/>
          <w:color w:val="24292E"/>
        </w:rPr>
        <w:t>t</w:t>
      </w:r>
      <w:r w:rsidRPr="00B46A95" w:rsidR="0094211D">
        <w:rPr>
          <w:rFonts w:ascii="Arial" w:hAnsi="Arial" w:eastAsia="system-ui" w:cs="Arial"/>
          <w:i/>
          <w:iCs/>
          <w:color w:val="24292E"/>
        </w:rPr>
        <w:t>e</w:t>
      </w:r>
      <w:r w:rsidRPr="00B46A95" w:rsidR="00081902">
        <w:rPr>
          <w:rFonts w:ascii="Arial" w:hAnsi="Arial" w:eastAsia="system-ui" w:cs="Arial"/>
          <w:i/>
          <w:iCs/>
          <w:color w:val="24292E"/>
        </w:rPr>
        <w:t>grity Policy</w:t>
      </w:r>
      <w:r w:rsidRPr="00B46A95" w:rsidR="00081902">
        <w:rPr>
          <w:rFonts w:ascii="Arial" w:hAnsi="Arial" w:eastAsia="system-ui" w:cs="Arial"/>
          <w:color w:val="24292E"/>
        </w:rPr>
        <w:t xml:space="preserve"> Available at: </w:t>
      </w:r>
      <w:hyperlink w:history="1" r:id="rId16">
        <w:r w:rsidRPr="00B46A95" w:rsidR="001E11CA">
          <w:rPr>
            <w:rStyle w:val="Hyperlink"/>
            <w:rFonts w:ascii="Arial" w:hAnsi="Arial" w:cs="Arial"/>
          </w:rPr>
          <w:t>Research Integrity and Ethics | University of Wales Trinity Saint David</w:t>
        </w:r>
      </w:hyperlink>
      <w:r w:rsidRPr="00B46A95" w:rsidR="001E11CA">
        <w:rPr>
          <w:rFonts w:ascii="Arial" w:hAnsi="Arial" w:cs="Arial"/>
        </w:rPr>
        <w:t xml:space="preserve"> </w:t>
      </w:r>
      <w:r w:rsidRPr="00B46A95" w:rsidR="009A3286">
        <w:rPr>
          <w:rFonts w:ascii="Arial" w:hAnsi="Arial" w:cs="Arial"/>
        </w:rPr>
        <w:t>(Accessed 27 May 2026)</w:t>
      </w:r>
    </w:p>
    <w:sectPr w:rsidRPr="00B46A95" w:rsidR="0FE4B440">
      <w:headerReference w:type="default" r:id="rId17"/>
      <w:footerReference w:type="defaul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500B2" w:rsidRDefault="00F500B2" w14:paraId="6F05B292" w14:textId="77777777">
      <w:pPr>
        <w:spacing w:after="0" w:line="240" w:lineRule="auto"/>
      </w:pPr>
      <w:r>
        <w:separator/>
      </w:r>
    </w:p>
  </w:endnote>
  <w:endnote w:type="continuationSeparator" w:id="0">
    <w:p w:rsidR="00F500B2" w:rsidRDefault="00F500B2" w14:paraId="52133AF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ystem-ui">
    <w:altName w:val="Cambria"/>
    <w:panose1 w:val="00000000000000000000"/>
    <w:charset w:val="00"/>
    <w:family w:val="roman"/>
    <w:notTrueType/>
    <w:pitch w:val="default"/>
  </w:font>
  <w:font w:name="ariel">
    <w:altName w:val="Cambria"/>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2B539A" w:rsidTr="4F2B539A" w14:paraId="377715AC" w14:textId="77777777">
      <w:trPr>
        <w:trHeight w:val="300"/>
      </w:trPr>
      <w:tc>
        <w:tcPr>
          <w:tcW w:w="3005" w:type="dxa"/>
        </w:tcPr>
        <w:p w:rsidR="4F2B539A" w:rsidP="4F2B539A" w:rsidRDefault="4F2B539A" w14:paraId="7E306A04" w14:textId="3678D020">
          <w:pPr>
            <w:pStyle w:val="Header"/>
            <w:ind w:left="-115"/>
          </w:pPr>
        </w:p>
      </w:tc>
      <w:tc>
        <w:tcPr>
          <w:tcW w:w="3005" w:type="dxa"/>
        </w:tcPr>
        <w:p w:rsidR="4F2B539A" w:rsidP="4F2B539A" w:rsidRDefault="4F2B539A" w14:paraId="477C7D47" w14:textId="15D1A9DD">
          <w:pPr>
            <w:pStyle w:val="Header"/>
            <w:jc w:val="center"/>
          </w:pPr>
          <w:r>
            <w:fldChar w:fldCharType="begin"/>
          </w:r>
          <w:r>
            <w:instrText>PAGE</w:instrText>
          </w:r>
          <w:r>
            <w:fldChar w:fldCharType="separate"/>
          </w:r>
          <w:r w:rsidR="00461C65">
            <w:rPr>
              <w:noProof/>
            </w:rPr>
            <w:t>1</w:t>
          </w:r>
          <w:r>
            <w:fldChar w:fldCharType="end"/>
          </w:r>
        </w:p>
      </w:tc>
      <w:tc>
        <w:tcPr>
          <w:tcW w:w="3005" w:type="dxa"/>
        </w:tcPr>
        <w:p w:rsidR="4F2B539A" w:rsidP="4F2B539A" w:rsidRDefault="4F2B539A" w14:paraId="6BA580E9" w14:textId="58A335EF">
          <w:pPr>
            <w:pStyle w:val="Header"/>
            <w:ind w:right="-115"/>
            <w:jc w:val="right"/>
          </w:pPr>
        </w:p>
      </w:tc>
    </w:tr>
  </w:tbl>
  <w:p w:rsidR="4F2B539A" w:rsidP="4F2B539A" w:rsidRDefault="4F2B539A" w14:paraId="528D8514" w14:textId="176B4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500B2" w:rsidRDefault="00F500B2" w14:paraId="6A9FF517" w14:textId="77777777">
      <w:pPr>
        <w:spacing w:after="0" w:line="240" w:lineRule="auto"/>
      </w:pPr>
      <w:r>
        <w:separator/>
      </w:r>
    </w:p>
  </w:footnote>
  <w:footnote w:type="continuationSeparator" w:id="0">
    <w:p w:rsidR="00F500B2" w:rsidRDefault="00F500B2" w14:paraId="774742B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2B539A" w:rsidTr="4F2B539A" w14:paraId="446099A5" w14:textId="77777777">
      <w:trPr>
        <w:trHeight w:val="300"/>
      </w:trPr>
      <w:tc>
        <w:tcPr>
          <w:tcW w:w="3005" w:type="dxa"/>
        </w:tcPr>
        <w:p w:rsidR="4F2B539A" w:rsidP="4F2B539A" w:rsidRDefault="4F2B539A" w14:paraId="0F3FD94C" w14:textId="7BEF0661">
          <w:pPr>
            <w:pStyle w:val="Header"/>
            <w:ind w:left="-115"/>
          </w:pPr>
        </w:p>
      </w:tc>
      <w:tc>
        <w:tcPr>
          <w:tcW w:w="3005" w:type="dxa"/>
        </w:tcPr>
        <w:p w:rsidR="4F2B539A" w:rsidP="4F2B539A" w:rsidRDefault="4F2B539A" w14:paraId="46F572E8" w14:textId="4DDB5D88">
          <w:pPr>
            <w:pStyle w:val="Header"/>
            <w:jc w:val="center"/>
          </w:pPr>
        </w:p>
      </w:tc>
      <w:tc>
        <w:tcPr>
          <w:tcW w:w="3005" w:type="dxa"/>
        </w:tcPr>
        <w:p w:rsidR="4F2B539A" w:rsidP="4F2B539A" w:rsidRDefault="4F2B539A" w14:paraId="1A6932C3" w14:textId="36B82F38">
          <w:pPr>
            <w:pStyle w:val="Header"/>
            <w:ind w:right="-115"/>
            <w:jc w:val="right"/>
          </w:pPr>
        </w:p>
      </w:tc>
    </w:tr>
  </w:tbl>
  <w:p w:rsidR="4F2B539A" w:rsidP="4F2B539A" w:rsidRDefault="4F2B539A" w14:paraId="17F6E3FA" w14:textId="0A56E697">
    <w:pPr>
      <w:pStyle w:val="Header"/>
    </w:pPr>
  </w:p>
</w:hdr>
</file>

<file path=word/intelligence2.xml><?xml version="1.0" encoding="utf-8"?>
<int2:intelligence xmlns:int2="http://schemas.microsoft.com/office/intelligence/2020/intelligence" xmlns:oel="http://schemas.microsoft.com/office/2019/extlst">
  <int2:observations>
    <int2:textHash int2:hashCode="iUR+WVnMZCuRhI" int2:id="12cRl0YQ">
      <int2:state int2:value="Rejected" int2:type="spell"/>
    </int2:textHash>
    <int2:textHash int2:hashCode="TVNRLLhH2I+2zh" int2:id="rUTvzGjG">
      <int2:state int2:value="Rejected" int2:type="spell"/>
    </int2:textHash>
    <int2:textHash int2:hashCode="HyHVaSMSpsRcrp" int2:id="pYhY2KQ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4429A"/>
    <w:multiLevelType w:val="multilevel"/>
    <w:tmpl w:val="9768F8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352510FB"/>
    <w:multiLevelType w:val="hybridMultilevel"/>
    <w:tmpl w:val="4580CE88"/>
    <w:lvl w:ilvl="0" w:tplc="FFFFFFFF">
      <w:start w:val="1"/>
      <w:numFmt w:val="decimal"/>
      <w:lvlText w:val="%1."/>
      <w:lvlJc w:val="left"/>
      <w:pPr>
        <w:ind w:left="720" w:hanging="360"/>
      </w:pPr>
    </w:lvl>
    <w:lvl w:ilvl="1" w:tplc="6602D704">
      <w:start w:val="1"/>
      <w:numFmt w:val="lowerLetter"/>
      <w:lvlText w:val="%2."/>
      <w:lvlJc w:val="left"/>
      <w:pPr>
        <w:ind w:left="1440" w:hanging="360"/>
      </w:pPr>
    </w:lvl>
    <w:lvl w:ilvl="2" w:tplc="71066C18">
      <w:start w:val="1"/>
      <w:numFmt w:val="lowerRoman"/>
      <w:lvlText w:val="%3."/>
      <w:lvlJc w:val="right"/>
      <w:pPr>
        <w:ind w:left="2160" w:hanging="180"/>
      </w:pPr>
    </w:lvl>
    <w:lvl w:ilvl="3" w:tplc="59BE20EE">
      <w:start w:val="1"/>
      <w:numFmt w:val="decimal"/>
      <w:lvlText w:val="%4."/>
      <w:lvlJc w:val="left"/>
      <w:pPr>
        <w:ind w:left="2880" w:hanging="360"/>
      </w:pPr>
    </w:lvl>
    <w:lvl w:ilvl="4" w:tplc="C0A05DB2">
      <w:start w:val="1"/>
      <w:numFmt w:val="lowerLetter"/>
      <w:lvlText w:val="%5."/>
      <w:lvlJc w:val="left"/>
      <w:pPr>
        <w:ind w:left="3600" w:hanging="360"/>
      </w:pPr>
    </w:lvl>
    <w:lvl w:ilvl="5" w:tplc="DAD6F900">
      <w:start w:val="1"/>
      <w:numFmt w:val="lowerRoman"/>
      <w:lvlText w:val="%6."/>
      <w:lvlJc w:val="right"/>
      <w:pPr>
        <w:ind w:left="4320" w:hanging="180"/>
      </w:pPr>
    </w:lvl>
    <w:lvl w:ilvl="6" w:tplc="F83EEB52">
      <w:start w:val="1"/>
      <w:numFmt w:val="decimal"/>
      <w:lvlText w:val="%7."/>
      <w:lvlJc w:val="left"/>
      <w:pPr>
        <w:ind w:left="5040" w:hanging="360"/>
      </w:pPr>
    </w:lvl>
    <w:lvl w:ilvl="7" w:tplc="40B4CF90">
      <w:start w:val="1"/>
      <w:numFmt w:val="lowerLetter"/>
      <w:lvlText w:val="%8."/>
      <w:lvlJc w:val="left"/>
      <w:pPr>
        <w:ind w:left="5760" w:hanging="360"/>
      </w:pPr>
    </w:lvl>
    <w:lvl w:ilvl="8" w:tplc="4968913C">
      <w:start w:val="1"/>
      <w:numFmt w:val="lowerRoman"/>
      <w:lvlText w:val="%9."/>
      <w:lvlJc w:val="right"/>
      <w:pPr>
        <w:ind w:left="6480" w:hanging="180"/>
      </w:pPr>
    </w:lvl>
  </w:abstractNum>
  <w:abstractNum w:abstractNumId="2" w15:restartNumberingAfterBreak="0">
    <w:nsid w:val="363D0E53"/>
    <w:multiLevelType w:val="multilevel"/>
    <w:tmpl w:val="8EA036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77BEB17"/>
    <w:multiLevelType w:val="hybridMultilevel"/>
    <w:tmpl w:val="BB506624"/>
    <w:lvl w:ilvl="0" w:tplc="03F8ABC2">
      <w:start w:val="1"/>
      <w:numFmt w:val="bullet"/>
      <w:lvlText w:val=""/>
      <w:lvlJc w:val="left"/>
      <w:pPr>
        <w:ind w:left="720" w:hanging="360"/>
      </w:pPr>
      <w:rPr>
        <w:rFonts w:hint="default" w:ascii="Symbol" w:hAnsi="Symbol"/>
      </w:rPr>
    </w:lvl>
    <w:lvl w:ilvl="1" w:tplc="C8867414">
      <w:start w:val="1"/>
      <w:numFmt w:val="bullet"/>
      <w:lvlText w:val="o"/>
      <w:lvlJc w:val="left"/>
      <w:pPr>
        <w:ind w:left="1440" w:hanging="360"/>
      </w:pPr>
      <w:rPr>
        <w:rFonts w:hint="default" w:ascii="Courier New" w:hAnsi="Courier New"/>
      </w:rPr>
    </w:lvl>
    <w:lvl w:ilvl="2" w:tplc="BC92C59E">
      <w:start w:val="1"/>
      <w:numFmt w:val="bullet"/>
      <w:lvlText w:val=""/>
      <w:lvlJc w:val="left"/>
      <w:pPr>
        <w:ind w:left="2160" w:hanging="360"/>
      </w:pPr>
      <w:rPr>
        <w:rFonts w:hint="default" w:ascii="Wingdings" w:hAnsi="Wingdings"/>
      </w:rPr>
    </w:lvl>
    <w:lvl w:ilvl="3" w:tplc="BE10216A">
      <w:start w:val="1"/>
      <w:numFmt w:val="bullet"/>
      <w:lvlText w:val=""/>
      <w:lvlJc w:val="left"/>
      <w:pPr>
        <w:ind w:left="2880" w:hanging="360"/>
      </w:pPr>
      <w:rPr>
        <w:rFonts w:hint="default" w:ascii="Symbol" w:hAnsi="Symbol"/>
      </w:rPr>
    </w:lvl>
    <w:lvl w:ilvl="4" w:tplc="50E4A39C">
      <w:start w:val="1"/>
      <w:numFmt w:val="bullet"/>
      <w:lvlText w:val="o"/>
      <w:lvlJc w:val="left"/>
      <w:pPr>
        <w:ind w:left="3600" w:hanging="360"/>
      </w:pPr>
      <w:rPr>
        <w:rFonts w:hint="default" w:ascii="Courier New" w:hAnsi="Courier New"/>
      </w:rPr>
    </w:lvl>
    <w:lvl w:ilvl="5" w:tplc="36E452AA">
      <w:start w:val="1"/>
      <w:numFmt w:val="bullet"/>
      <w:lvlText w:val=""/>
      <w:lvlJc w:val="left"/>
      <w:pPr>
        <w:ind w:left="4320" w:hanging="360"/>
      </w:pPr>
      <w:rPr>
        <w:rFonts w:hint="default" w:ascii="Wingdings" w:hAnsi="Wingdings"/>
      </w:rPr>
    </w:lvl>
    <w:lvl w:ilvl="6" w:tplc="C3AC1588">
      <w:start w:val="1"/>
      <w:numFmt w:val="bullet"/>
      <w:lvlText w:val=""/>
      <w:lvlJc w:val="left"/>
      <w:pPr>
        <w:ind w:left="5040" w:hanging="360"/>
      </w:pPr>
      <w:rPr>
        <w:rFonts w:hint="default" w:ascii="Symbol" w:hAnsi="Symbol"/>
      </w:rPr>
    </w:lvl>
    <w:lvl w:ilvl="7" w:tplc="45FA0F1E">
      <w:start w:val="1"/>
      <w:numFmt w:val="bullet"/>
      <w:lvlText w:val="o"/>
      <w:lvlJc w:val="left"/>
      <w:pPr>
        <w:ind w:left="5760" w:hanging="360"/>
      </w:pPr>
      <w:rPr>
        <w:rFonts w:hint="default" w:ascii="Courier New" w:hAnsi="Courier New"/>
      </w:rPr>
    </w:lvl>
    <w:lvl w:ilvl="8" w:tplc="35125D62">
      <w:start w:val="1"/>
      <w:numFmt w:val="bullet"/>
      <w:lvlText w:val=""/>
      <w:lvlJc w:val="left"/>
      <w:pPr>
        <w:ind w:left="6480" w:hanging="360"/>
      </w:pPr>
      <w:rPr>
        <w:rFonts w:hint="default" w:ascii="Wingdings" w:hAnsi="Wingdings"/>
      </w:rPr>
    </w:lvl>
  </w:abstractNum>
  <w:abstractNum w:abstractNumId="4" w15:restartNumberingAfterBreak="0">
    <w:nsid w:val="53334A4E"/>
    <w:multiLevelType w:val="hybridMultilevel"/>
    <w:tmpl w:val="0792E9B4"/>
    <w:lvl w:ilvl="0" w:tplc="61764E0C">
      <w:start w:val="1"/>
      <w:numFmt w:val="bullet"/>
      <w:lvlText w:val=""/>
      <w:lvlJc w:val="left"/>
      <w:pPr>
        <w:ind w:left="720" w:hanging="360"/>
      </w:pPr>
      <w:rPr>
        <w:rFonts w:hint="default" w:ascii="Symbol" w:hAnsi="Symbol"/>
      </w:rPr>
    </w:lvl>
    <w:lvl w:ilvl="1" w:tplc="894E1A8E">
      <w:start w:val="1"/>
      <w:numFmt w:val="bullet"/>
      <w:lvlText w:val="o"/>
      <w:lvlJc w:val="left"/>
      <w:pPr>
        <w:ind w:left="1440" w:hanging="360"/>
      </w:pPr>
      <w:rPr>
        <w:rFonts w:hint="default" w:ascii="Courier New" w:hAnsi="Courier New"/>
      </w:rPr>
    </w:lvl>
    <w:lvl w:ilvl="2" w:tplc="2E3E8CDE">
      <w:start w:val="1"/>
      <w:numFmt w:val="bullet"/>
      <w:lvlText w:val=""/>
      <w:lvlJc w:val="left"/>
      <w:pPr>
        <w:ind w:left="2160" w:hanging="360"/>
      </w:pPr>
      <w:rPr>
        <w:rFonts w:hint="default" w:ascii="Wingdings" w:hAnsi="Wingdings"/>
      </w:rPr>
    </w:lvl>
    <w:lvl w:ilvl="3" w:tplc="A3B60914">
      <w:start w:val="1"/>
      <w:numFmt w:val="bullet"/>
      <w:lvlText w:val=""/>
      <w:lvlJc w:val="left"/>
      <w:pPr>
        <w:ind w:left="2880" w:hanging="360"/>
      </w:pPr>
      <w:rPr>
        <w:rFonts w:hint="default" w:ascii="Symbol" w:hAnsi="Symbol"/>
      </w:rPr>
    </w:lvl>
    <w:lvl w:ilvl="4" w:tplc="C91CD8E4">
      <w:start w:val="1"/>
      <w:numFmt w:val="bullet"/>
      <w:lvlText w:val="o"/>
      <w:lvlJc w:val="left"/>
      <w:pPr>
        <w:ind w:left="3600" w:hanging="360"/>
      </w:pPr>
      <w:rPr>
        <w:rFonts w:hint="default" w:ascii="Courier New" w:hAnsi="Courier New"/>
      </w:rPr>
    </w:lvl>
    <w:lvl w:ilvl="5" w:tplc="5FF495AE">
      <w:start w:val="1"/>
      <w:numFmt w:val="bullet"/>
      <w:lvlText w:val=""/>
      <w:lvlJc w:val="left"/>
      <w:pPr>
        <w:ind w:left="4320" w:hanging="360"/>
      </w:pPr>
      <w:rPr>
        <w:rFonts w:hint="default" w:ascii="Wingdings" w:hAnsi="Wingdings"/>
      </w:rPr>
    </w:lvl>
    <w:lvl w:ilvl="6" w:tplc="C2C47E6E">
      <w:start w:val="1"/>
      <w:numFmt w:val="bullet"/>
      <w:lvlText w:val=""/>
      <w:lvlJc w:val="left"/>
      <w:pPr>
        <w:ind w:left="5040" w:hanging="360"/>
      </w:pPr>
      <w:rPr>
        <w:rFonts w:hint="default" w:ascii="Symbol" w:hAnsi="Symbol"/>
      </w:rPr>
    </w:lvl>
    <w:lvl w:ilvl="7" w:tplc="9FE0F6A0">
      <w:start w:val="1"/>
      <w:numFmt w:val="bullet"/>
      <w:lvlText w:val="o"/>
      <w:lvlJc w:val="left"/>
      <w:pPr>
        <w:ind w:left="5760" w:hanging="360"/>
      </w:pPr>
      <w:rPr>
        <w:rFonts w:hint="default" w:ascii="Courier New" w:hAnsi="Courier New"/>
      </w:rPr>
    </w:lvl>
    <w:lvl w:ilvl="8" w:tplc="F84E6020">
      <w:start w:val="1"/>
      <w:numFmt w:val="bullet"/>
      <w:lvlText w:val=""/>
      <w:lvlJc w:val="left"/>
      <w:pPr>
        <w:ind w:left="6480" w:hanging="360"/>
      </w:pPr>
      <w:rPr>
        <w:rFonts w:hint="default" w:ascii="Wingdings" w:hAnsi="Wingdings"/>
      </w:rPr>
    </w:lvl>
  </w:abstractNum>
  <w:num w:numId="1" w16cid:durableId="515581185">
    <w:abstractNumId w:val="4"/>
  </w:num>
  <w:num w:numId="2" w16cid:durableId="384184476">
    <w:abstractNumId w:val="3"/>
  </w:num>
  <w:num w:numId="3" w16cid:durableId="1593314330">
    <w:abstractNumId w:val="1"/>
  </w:num>
  <w:num w:numId="4" w16cid:durableId="1107165315">
    <w:abstractNumId w:val="0"/>
  </w:num>
  <w:num w:numId="5" w16cid:durableId="526530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260793"/>
    <w:rsid w:val="00081902"/>
    <w:rsid w:val="00107E4A"/>
    <w:rsid w:val="001E11CA"/>
    <w:rsid w:val="002633F3"/>
    <w:rsid w:val="004407FF"/>
    <w:rsid w:val="00461C65"/>
    <w:rsid w:val="004A6D6C"/>
    <w:rsid w:val="004E62AA"/>
    <w:rsid w:val="00580937"/>
    <w:rsid w:val="005D769C"/>
    <w:rsid w:val="00721913"/>
    <w:rsid w:val="0073542C"/>
    <w:rsid w:val="00763B9C"/>
    <w:rsid w:val="00866BF2"/>
    <w:rsid w:val="00880ACB"/>
    <w:rsid w:val="008873BD"/>
    <w:rsid w:val="00890966"/>
    <w:rsid w:val="008B14C3"/>
    <w:rsid w:val="00921C1C"/>
    <w:rsid w:val="0094211D"/>
    <w:rsid w:val="009477C9"/>
    <w:rsid w:val="009A3286"/>
    <w:rsid w:val="00A37EFF"/>
    <w:rsid w:val="00A53566"/>
    <w:rsid w:val="00A67246"/>
    <w:rsid w:val="00AB0F76"/>
    <w:rsid w:val="00B3403E"/>
    <w:rsid w:val="00B46A95"/>
    <w:rsid w:val="00C7575B"/>
    <w:rsid w:val="00D4572B"/>
    <w:rsid w:val="00D56638"/>
    <w:rsid w:val="00E323D6"/>
    <w:rsid w:val="00E57881"/>
    <w:rsid w:val="00EA243D"/>
    <w:rsid w:val="00F500B2"/>
    <w:rsid w:val="00F70352"/>
    <w:rsid w:val="01ECFBFF"/>
    <w:rsid w:val="0254E8F4"/>
    <w:rsid w:val="05300619"/>
    <w:rsid w:val="08260793"/>
    <w:rsid w:val="0FE4B440"/>
    <w:rsid w:val="119946A8"/>
    <w:rsid w:val="13C919F2"/>
    <w:rsid w:val="146F7663"/>
    <w:rsid w:val="14F33931"/>
    <w:rsid w:val="15804B9B"/>
    <w:rsid w:val="1742C433"/>
    <w:rsid w:val="174EB7D5"/>
    <w:rsid w:val="1787A95E"/>
    <w:rsid w:val="18310399"/>
    <w:rsid w:val="18B75EFE"/>
    <w:rsid w:val="1977889D"/>
    <w:rsid w:val="1B765137"/>
    <w:rsid w:val="1BE695A5"/>
    <w:rsid w:val="1CD628B9"/>
    <w:rsid w:val="1F95B66B"/>
    <w:rsid w:val="20F77537"/>
    <w:rsid w:val="2253D15A"/>
    <w:rsid w:val="264C4799"/>
    <w:rsid w:val="26A53914"/>
    <w:rsid w:val="2A81874B"/>
    <w:rsid w:val="2D13BC59"/>
    <w:rsid w:val="2E60031B"/>
    <w:rsid w:val="3195B94A"/>
    <w:rsid w:val="3736C60E"/>
    <w:rsid w:val="3D3EF61D"/>
    <w:rsid w:val="3D74A90F"/>
    <w:rsid w:val="3F2B7099"/>
    <w:rsid w:val="406CB9F5"/>
    <w:rsid w:val="40764CBC"/>
    <w:rsid w:val="40B957C4"/>
    <w:rsid w:val="425F9D33"/>
    <w:rsid w:val="42E9D196"/>
    <w:rsid w:val="438D4421"/>
    <w:rsid w:val="4417E00D"/>
    <w:rsid w:val="4810F544"/>
    <w:rsid w:val="4DDA822A"/>
    <w:rsid w:val="4F2B539A"/>
    <w:rsid w:val="5183398B"/>
    <w:rsid w:val="51E3B5D3"/>
    <w:rsid w:val="539F0DC3"/>
    <w:rsid w:val="54EFD3E7"/>
    <w:rsid w:val="56B5D2F2"/>
    <w:rsid w:val="58BD0D64"/>
    <w:rsid w:val="5A2FA01D"/>
    <w:rsid w:val="5AF846F5"/>
    <w:rsid w:val="5CB48204"/>
    <w:rsid w:val="5D1FA04A"/>
    <w:rsid w:val="5FD79D87"/>
    <w:rsid w:val="62CC877C"/>
    <w:rsid w:val="660383EC"/>
    <w:rsid w:val="66A923FE"/>
    <w:rsid w:val="68A5034F"/>
    <w:rsid w:val="69B19843"/>
    <w:rsid w:val="6A4B8576"/>
    <w:rsid w:val="6B3E2014"/>
    <w:rsid w:val="6C325DC4"/>
    <w:rsid w:val="6CCAED12"/>
    <w:rsid w:val="70D3B9EB"/>
    <w:rsid w:val="727FA5AC"/>
    <w:rsid w:val="73F005B7"/>
    <w:rsid w:val="74BCFA2F"/>
    <w:rsid w:val="7507BD55"/>
    <w:rsid w:val="77BE2CDC"/>
    <w:rsid w:val="7B5846FB"/>
    <w:rsid w:val="7CB5494B"/>
    <w:rsid w:val="7F1E92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B1F07"/>
  <w15:chartTrackingRefBased/>
  <w15:docId w15:val="{AAF86677-2968-4162-B286-2CC717C86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F2B539A"/>
    <w:pPr>
      <w:tabs>
        <w:tab w:val="center" w:pos="4680"/>
        <w:tab w:val="right" w:pos="9360"/>
      </w:tabs>
      <w:spacing w:after="0" w:line="240" w:lineRule="auto"/>
    </w:pPr>
  </w:style>
  <w:style w:type="paragraph" w:styleId="Footer">
    <w:name w:val="footer"/>
    <w:basedOn w:val="Normal"/>
    <w:uiPriority w:val="99"/>
    <w:unhideWhenUsed/>
    <w:rsid w:val="4F2B539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FE4B440"/>
    <w:pPr>
      <w:ind w:left="720"/>
      <w:contextualSpacing/>
    </w:pPr>
  </w:style>
  <w:style w:type="character" w:styleId="Hyperlink">
    <w:name w:val="Hyperlink"/>
    <w:basedOn w:val="DefaultParagraphFont"/>
    <w:uiPriority w:val="99"/>
    <w:unhideWhenUsed/>
    <w:rsid w:val="0FE4B440"/>
    <w:rPr>
      <w:color w:val="467886"/>
      <w:u w:val="single"/>
    </w:rPr>
  </w:style>
  <w:style w:type="character" w:styleId="UnresolvedMention">
    <w:name w:val="Unresolved Mention"/>
    <w:basedOn w:val="DefaultParagraphFont"/>
    <w:uiPriority w:val="99"/>
    <w:semiHidden/>
    <w:unhideWhenUsed/>
    <w:rsid w:val="001E11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80/1364557032000119616" TargetMode="External" Id="rId8" /><Relationship Type="http://schemas.openxmlformats.org/officeDocument/2006/relationships/hyperlink" Target="https://www.ons.gov.uk/peoplepopulationandcommunity/wellbeing/bulletins/lonelinessintheunitedkingdom/2023" TargetMode="External" Id="rId13" /><Relationship Type="http://schemas.openxmlformats.org/officeDocument/2006/relationships/footer" Target="footer1.xml" Id="rId1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hyperlink" Target="https://www.ageuk.org.uk/" TargetMode="External" Id="rId7" /><Relationship Type="http://schemas.openxmlformats.org/officeDocument/2006/relationships/hyperlink" Target="https://www.mind.org.uk/resources/policy-briefs/loneliness-and-mental-health/"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www.uwtsd.ac.uk/research/research-integrity-and-ethics"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manchester.gov.uk/people-and-communities/life-over-50" TargetMode="External" Id="rId11" /><Relationship Type="http://schemas.openxmlformats.org/officeDocument/2006/relationships/footnotes" Target="footnotes.xml" Id="rId5" /><Relationship Type="http://schemas.openxmlformats.org/officeDocument/2006/relationships/hyperlink" Target="https://doi.org/10.7326/M18-0850" TargetMode="External" Id="rId15" /><Relationship Type="http://schemas.openxmlformats.org/officeDocument/2006/relationships/hyperlink" Target="https://doi.org/10.1080/19460171.2024.2306240"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campaigntoendloneliness.org/strategy" TargetMode="External" Id="rId9" /><Relationship Type="http://schemas.openxmlformats.org/officeDocument/2006/relationships/hyperlink" Target="https://www.gov.uk/government/publications/impact-of-loneliness-on-health-service-utilisation"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 Timothy (2407528)</dc:creator>
  <keywords/>
  <dc:description/>
  <lastModifiedBy>Nichola Timothy (2407528)</lastModifiedBy>
  <revision>15</revision>
  <dcterms:created xsi:type="dcterms:W3CDTF">2026-06-10T10:04:00.0000000Z</dcterms:created>
  <dcterms:modified xsi:type="dcterms:W3CDTF">2026-06-11T11:31:20.8142659Z</dcterms:modified>
</coreProperties>
</file>