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BAE37" w14:textId="17E91204" w:rsidR="00C02767" w:rsidRPr="001168DD" w:rsidRDefault="009B42DD" w:rsidP="00A657F4">
      <w:pPr>
        <w:pStyle w:val="NoSpacing"/>
        <w:jc w:val="both"/>
        <w:rPr>
          <w:rFonts w:asciiTheme="minorHAnsi" w:hAnsiTheme="minorHAnsi" w:cstheme="minorHAnsi"/>
          <w:sz w:val="24"/>
          <w:szCs w:val="24"/>
          <w:lang w:val="en-GB"/>
        </w:rPr>
      </w:pPr>
      <w:r w:rsidRPr="001168DD">
        <w:rPr>
          <w:rFonts w:asciiTheme="minorHAnsi" w:hAnsiTheme="minorHAnsi" w:cstheme="minorHAnsi"/>
          <w:noProof/>
          <w:lang w:val="en-GB" w:eastAsia="en-GB"/>
        </w:rPr>
        <mc:AlternateContent>
          <mc:Choice Requires="wpg">
            <w:drawing>
              <wp:anchor distT="0" distB="0" distL="114300" distR="114300" simplePos="0" relativeHeight="251658240" behindDoc="1" locked="0" layoutInCell="1" allowOverlap="1" wp14:anchorId="64272A78" wp14:editId="498D7FB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882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8820" cy="9125712"/>
                          <a:chOff x="0" y="0"/>
                          <a:chExt cx="24188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250982"/>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D6047A" w:rsidRDefault="00D6047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0;margin-top:0;width:190.45pt;height:718.55pt;z-index:-251658240;mso-height-percent:950;mso-left-percent:40;mso-position-horizontal-relative:page;mso-position-vertical:center;mso-position-vertical-relative:page;mso-height-percent:950;mso-left-percent:40" coordsize="2418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iq+YSQAAIAEAQAOAAAAZHJzL2Uyb0RvYy54bWzsXW1vIzeS/n7A/QfBHw+4jPpFLcnYySLI&#10;Gw7I7gYbH/azRpbHxsqSTtLEk/3191QVSRWbxW7NSMkmM50PkccqP01Wk1VPFYvkn/78/nk9+nm1&#10;PzxtN69vii/GN6PVZrm9f9q8fX3zv3ff/ffsZnQ4Ljb3i/V2s3p988vqcPPnL//zP/70srtdldvH&#10;7fp+tR8BZHO4fdm9vnk8Hne3r14dlo+r58Xhi+1utcGXD9v98+KIf+7fvrrfL16A/rx+VY7HzauX&#10;7f5+t98uV4cDfvuNfHnzJeM/PKyWx789PBxWx9H69Q3aduT/7/n/b+j/r7780+L27X6xe3xaumYs&#10;PqIVz4unDR4aoL5ZHBejd/unBOr5abnfHrYPxy+W2+dX24eHp+WK+4DeFONWb77fb9/tuC9vb1/e&#10;7oKaoNqWnj4advnXn3/cj57uX9+UN6PN4hmviJ86Kkk1L7u3t5D4fr/7affj3v3irfyLevv+Yf9M&#10;n+jH6D0r9Zeg1NX742iJX5Z1MZuV0P0S382LcjItGHtxu3zEu0n+bvn4bc9fvvIPfkXtC8152WEI&#10;HU5aOlympZ8eF7sVK/9AOnBaqryW/o6htdi8Xa9GlWiKpYKaDrcHaOxcHRXzelJNEhWFji5ud/vD&#10;8fvV9nlEP7y+2ePpPN4WP/9wOOLFQNSL0EMP2/XT/XdP6zX/gybT6uv1fvTzAtPg+J71j7+IpNYb&#10;kt1s6a8EkH4DFfuu8E/HX9Yrkltv/r56wLihF8wN4Rl7eshiuVxtjoV89bi4X8mzJ2P8R/qip/tm&#10;8b8YkJAf8PyA7QC8pIB4bIFx8vSnK57w4Y/HXQ2TPw5/wU/ebo7hj5+fNtu9BbBGr9yTRd4rSVRD&#10;Wnqzvf8F42W/FXNz2C2/e8Jr+2FxOP642MO+YDbAZuLbx+3+XzejF9if1zeH/3u32K9uRuv/2WDo&#10;zou6JoPF/6gnU5pBe/3NG/3N5t3z11u82wLWdrfkH0n+uPY/Puy3z/+AqfyKnoqvFpslnv36Znnc&#10;+398fRS7CGO7XH31FYvBSO0Wxx82P+2WBE5aomF29/4fi/3OjcUjZvpft366LG5bQ1Jk6S8326/e&#10;HbcPTzxeT3py+sPUJYPzG8zh2s/hHzFEF2+3m1H9EVO4LCfj+cyZMtPYTSbleDJxg8WbSj9LnfIe&#10;t8+rH9eLI1maRHU04enXw9R8uNbUPL5/8x6z9zT6rjhLwwwtZuVshn/JFMUPn870dP42UAPnFuG7&#10;NHngQf+B5GHagM/djEAS6rIYjyeOm4WZNZ5MaxIgGlHPi3FVzmhqKRoxGzc1GiIIxexEMzyhKKpx&#10;U07hwgmjKvCYsommZ5tQZHrbxL1ljLi31C4mJj9sl/88jDbbrx9BFlZfHXZw3GRJyYO0/yRiM57j&#10;BHJV1AVan3bPK6gY19MptNbunFJQDuJEuXIggYm0NfQbmGvyfDK4vtuvVhQKjPArN4nBzIhzkb4P&#10;O1a2aDawMZnrRMZGb17+sr0HwV3AC7G59TbZ0deqmTdOw01ZNLOShzFoheOjxbxqpo6lNfMZuEw0&#10;eKDod0LSqDXeC2Ic3IOi8YC4d/24Q48entcgAv/1ajQevYyK0vmRt0EEnlyJPI6IDfBwP4lgMASR&#10;am7DYLAHmWJSjkwgOMQgNKttIPQ7yFTj2gbCxAhC6JONNFVCdTG1kRA29iPNlRD0YyMVWtnTxm5T&#10;odUNK5GBOkfjRaTyWa5VWue5RmmdT6pMm7TOc2NJq1w1CLM6DM7FowQSGMXvN27A4icQRUSbwqR3&#10;2wNFazR6YT/vPA2GFI3ujLBYrDsOkvC8bmEohZA9Z+oWRsdJeOomYbcwxhMJz88SpiHDPTyvi3A0&#10;In5eJwvXy+K8bhaun0XUUVGle08UDbYTHHvQj9c3b8RmgMPT66XXRD+OXuCCYHJGj3ClsCv0++ft&#10;z6u7LUscWzE5nnX6dr3RUhWmIDQFy+IU67/2nzsGm0mXYTc6xbhNgINVOE9ObCLa5x/nP+WxU1Ed&#10;5nMnnO8EKBs5jxyagE38S/aP8p/ySBk5baDlentYCTbpnx8S3gm9SuU4oqA8xMg9oTu9URfufnjk&#10;TyHJN4vDozyDn0+KWNwi/bS5558eV4v7b93Px8XTWn5mVbnwTdIdilf/agGuD12P7cD1isEqpz0k&#10;jHf9++3C0xK+qM132BCRcq/Jd5BUmHm+Mx9PZsJnFN+Z1YUnlHU5HVdMuPHSPW/Sw/bD+A6MGo+r&#10;E5nRDphcVNmwrSYP5VkTDFbgBDPy4ylK5HvnNgxsUYCppjaO9rxz8rxGc2APAk6TwdGOt4CQCRRx&#10;nYLJQNozzXXQGBsp4jrFOKOkiOzksbS6G2YWaatispNtVqTyHFSk81mmg1rphf3u4DxOL6acZIC0&#10;0nMt0jpXYxIzYKBNBi/8A9CmLE0tHEEsIoZIrjmw4Y9iWZgyxLLIfHw8y5K2haZ5xuE/hXlUGPbg&#10;TvNuftKIFGxRJ9ch00pozuyxoxfeFz8UNuYsuUZ4USFGPQtXidjcOxr/MP8pPYWroKZ5+uy/9J8D&#10;EUM6ZCBiH7LQ6hcvHMNySU2KkNpEjOOcaxOxXF7OJ55K/OeJGJaJ59UVM09pWqnNxIpymmSnNDdg&#10;75nCaCpGztOC0byAvXkKo1nBlGiPhaNZQUWsIMXRpKCY5IA0Kyg4f5UiaVZQcf7KalJExcpMoyIm&#10;ViM5ZXePEgyBakqmL21WRMWaijJ0Zru0zifMEA2sWOuUNjSxtN5nuT5qzc9rInYmVqT6MfNpo2Fa&#10;+XA+OY1RzjhorKgm9pigSOskVeIt2W0jQ3CSQ6LRHGGlHvHUxRyafgNFlXkFcG/qmWWTRdPvoBjn&#10;eqpfQoGFhFzb9FuYZl5CqV/CvM7NJXLmQWtIX5pKq/QrmM5zvaz0G8i9zkq/gPwMqLT+y8zLpGqM&#10;0Pj8zKy09jkFn45ZImYBKm8wEF2fxDKmhzJVASpvxdCGk1img3Ws+Mx4qLXec0ha7drSD3GSnT//&#10;9OKkbFhFdhhc/Q6WVtKf3Vl6MrQs7oOYHnHMZBb3oUCPOCYri/vYp0ccE5LFo5Aw21UXu9zBop3T&#10;VbJohA6jdZa46yrs0lnirquwPWeJu67CvpwjTvaF2g4bcpa462oddfXy2Jqagdia2cTHB9fSl3bG&#10;Pg4mYSvR36nXjv/Sf7oAnIVglZ1S/Lf+0wWvogz4gU4xIhN4JDxPp5hbuoCz6xSbyPuFf+0Um8lD&#10;QdI6xYoxPBoaR/yrW5C8KAmCWnULuhHliWE2QQC65BCRuJax59XrP52ax+7R4DqdglPpC2hMpxiW&#10;fWQIdD/WdbjvfTiz2Pd24e2hvd6hIhrpGXcyzHuGsD0XhtWrK5ZnfvKrV5go7aQJT/5rJ00q1EPN&#10;ZPLWswYxjauP8UmTaVGTsaBSLwSAWOvynvOi1auaAixUmcH26KUpTaaJAs8mbJC1COx+oO4ZFKgu&#10;iGRQdOzCcVDaFh25NBToGY3RYUtJK04pjI5aiopCYwMHCg4tLqhyKMXRIUvJS2AGTpQtsdsT50rG&#10;hd2gOFViNihKlEw4UWK1SGs606JY0xQHW0Ba1xkdRUtWs3FG2bRGcdI25Q1SbWOR4CSD1thtitMj&#10;NlKUHJlNMvqOUiMUAKdNivIiM2jAVFOp9Z1pkdZ3Vkso6TxpgJKKRov02G541dJ4cagvPQFR7GsA&#10;aW1nh1KUCKE8SAoUpUHq3OCOsiCcnjSQtBHJzrc4B2LbtCgFUlSUmjG0FGVAMJnM3sX6zgBpdecM&#10;pNa3spBDpmHINAh3HTINSbnmHyDTcHEuAHaQUgFkn6xMAH0NHuiD/Fw1Y0vMR5T+04X5gtV0h5Xk&#10;hZh59gW+LAY73Rl9Chj8QqeUhKhwQ51SggWv1ynlilThZbvFYLTRTecX8mG7F+vuAKw7geHZXaG9&#10;w+prGWP1dVOMRp/KRLF96ndlwH3vkhZ2eGT0ZBIk4dczzDIjdojYh4jd2E+eKXPASGtH7DwDrx6x&#10;NxU2Xcm8LKuiwM8cRvuIvazr2u+vmWN/zRXrTdNwvB2xN1jVbAX1OmIvePErhdFsu6bQxsDRkU3J&#10;ZQ4pDozCKbRDRG4C6ciGqXaRAmmqXWIZ3QTSVFtWZlMgTbVLroE1uhbF7VNefE6Rosi94h0xFlSs&#10;7oy+o+C95vSGhaVVXsgar9EurfQJ3oypK6qEO72aOvP+ogh+wpUcVru04mk7FtbEjXZp1TcFVUwY&#10;WHEMj0jfxIqieKBksCLdS4FD2q4okJ/MqbLWalek+yIzJqLyhgkHlxaW1j3GoN1FPeTrJqcurXop&#10;1zZ6qDVfoaLF7GEUz9dcJJFCRRF9mVNWFNGXXApiQGkjk53TUUgvtUsGlB7y2OyZ6aBWe2YiRlUN&#10;FIq71zeE4kMoPoTiqCywdk7+O0Lxi2Nr8lAUXNMEt4LreNEwF1u7ope6O7Yjd0XBUdiX72Nv/+li&#10;cLQIYrCFnZGiW7QFe+kUI84JNDCTTjFaYSI5sI5uObe6C0bRLUclWMADW+iWw+ZKkgMT6JETrZwM&#10;sVea/3RL426xHR68Gw8bVLl9GLVd8Ti0K2rpbp7beQCv2olWw5ujs/CYnWKUnCexnhHgwg14uk60&#10;eAh7dQ1R9BBFnx9FY7K0o2gewteOonFMSu3Wvaeoq3F7AU67NidlNcPk4HXv8fyKQbRUqukl7SSG&#10;7gyhsYb8MkpBNLnlpbh046eOKEoKdFIUzWszKJrUMj9OUXQkgdV1kNqkRzqMIGqcgugYgomxz7R+&#10;zpsGL2Yh0DOTkEs4CGGQI/UvxBt6/yn+kVai+6WcZwn1mB7DfwrW4Fj8YXjDcQC9x31m0rOwW23H&#10;woTx2o4FRVLV1I39YlJVUjB1cizwK5R9Y8eCysVrZmeJnHU5FiHwWkInrHjfRVKSpf0Ktvk/jlIQ&#10;7VdsEO1W+IChFCRyK5LtandHuxXOpKYo2q3YINqt8J6bFCTKxkrept2UKBdL3klQhqyNHbC7qPUO&#10;apMQiLcMXOzMKLJCRA3df3xAjfEALxUK/L3f8Z/if0QIAV9XAOfivDASPIT/FCg0Gc/rKZMe/N3g&#10;784+3jrj72At2/6O0zzX9ncTLEdSFhujetLM5jg8UYylX45syklYjsRZkc34OhXE1ZwjmDlnJLRL&#10;a0dTU8kzaRHt9bI42vGRhTdwtOOrJlTdCrS2q9C+D7tUTSDt/KqCfKgBpN0f9pSaQNr/lXwGoQGk&#10;XWDBO6+NvkVOsISnNNsU+UG8W7tVRPLD2h+tvNhYWuMlr9dZ7dJKx+mSGSyt9ZLXES0srfeiojVJ&#10;Q13RmmSFfeOm5qOq4nmuWVr19bi0oaIlSUThZquiFcmaC8KNHkZ1xVwNanQwXpDkgN2C0ornYncL&#10;Suu94YUxCyrSe2Yel3q8N1NaRLSg9IjPDKxoo/W0pqoAAylajszM5Wg1EhgZJD3cObmRWgWKocOU&#10;mDIRtdqkdZ4ZnlF98ZSLJywkrfKMnqK1yKzGaTdIaDnXYRjjINph3XAlvtEoyqAHKF4uN6CiHdaI&#10;p2ydRzusG6L+FpRWulQ9WK3SSs95GaoYU03PGL5aax278jLN0iO9qjKjCrsJT08smsysAbE8SZUo&#10;JTHHOp2CElqPRKjdrol2pSVKEGwsPdpLHExhqp7WkMITCxyYYWNp1ZczKuwwXiMOg1dYOOnNxtK6&#10;r+BObCyt+5yfoH2fofEV14hYzdKq51DZGFx0gtMJKje6Gq15NbaG+PJD4svsHnOXdLxDHkaFo3lx&#10;jEqw27uLTprNo2NwMbpPp/Zsp5fYcCjQ/yMW6GcHgVtLvuwogDy6G8BwWueMd/JaNCKxhnyWuBvA&#10;IafRPYDJ9xA6vMs56G7V/i4cGNyD7roaLgzpEXddnZzXVXcAwF3YJN6N7o7ru4M5V129OO1Fvofy&#10;XuRerMQXfw8V+3RVrpakLecTVf5TElYIbPmFhUS1/9p/OjHaMomH4iAA6av/2n+KGIJSFkPc2S1H&#10;RAZwiCm75dwhCogXO+UQKTIeYsFuOaL4eC7ivE45nK1IYojhOsWwRsZiPRtT3P4DuryqU3nyJhBX&#10;dYq5TSdg8J1iYD70vjDbu54pj3RMBkPXv07/Ka9V5jTimE4sUS1ilE4paVdf612JE2KLTjBfpCPr&#10;y9n2N6CU9Dp7apJo4vFb7x6UYPosBy7f2TiweJYDT++UA0MXucBAvPb9p5tcFCOgfeDX3Xi4b4nl&#10;5CTirFbAmlmuZ86AEbNYTxI9Z26G+qChPuj8+iCMyHZamwf7r5jWbuZYx20v4+L+RX+WaDWezsMM&#10;vuhYDE4Wsc3Q6ep2MIhrDml6axEdg3PuKgGJ4m8KmQ0UTOMQm3KuIkGJIm8+sTBtCzxGQCk4aZXA&#10;6KCbN7IYjcGLDjC89USMqe61DrhlZ72BEyWypXgqaU+cxp5RpsNC0lpGmgYJhRQp0jPiextJa1py&#10;aClSpOuGttVYbYq0zXmvFEmru0AW2EbSCs8AaYXPMi2Kstf2649z1zkcrW17YkSJa0qTOAXBoX3O&#10;RWLZONBehs+LC0v4fNMkGEcI8C64HYhO9UCgRsPSCtSENXsumQvThIH3UDUhnD1n25OZAz3sKdB3&#10;dfcwqJ0k0lUBFrNu7koqIEoqfiJLNR2dL0Ko7Jmt/xSG62osYMQ62yZsfubDbo/hPx0WNywcvui/&#10;9J86sPGvyH83UNaBsp5PWeE125SV4+RrU9ZmPJ2eStrnDfgp00RfiVHPy1B5OEZs54PEyykrTzTN&#10;zNqUFfF1B2OVlfcERFMpLOmhjDxBiXgUF8YnKJpGZVA0h2KmkYBoBkVEQ1ry6fGMyz0e3jxtcptc&#10;4PBcCi7o2Ftd/+mSHRgecCw9UrGL9QiD/R7s99n2mwpDWvYbv4I5u7b9VpV0zWw6Czcve/uNoz68&#10;/W4aukIXbcCEvdh8cya+y3qjuKLDelMgnEBo2y2X0yYY2nZTtiHB0Ja7plqptB3acpvt0IabS7dS&#10;DB33kvVP2qGjXr7cIsWIkgwmSJRiIBciIJ+eC8mGk9Az7PWdXyLoXjqzQ9WL3ROGA7wTVH9xOMaj&#10;BO3xLsV/inOScCy8Yv+l/xQhiYx6FprEgSHTIZPdI/jPIUrZD7d0ffF8+S1dRLraXo5p8NW93AxH&#10;SsOkwhbgh8kExTjsXLyX0wdOz6Yu734NNyc5gy4/V8gishbRSUhyMClI5Ok4sZ6iaFfH6d4UJnJ2&#10;nFlPYbS340x2CqP9Heq/kRJNYbTDy5wQq10eEGycyOmh8NTSTuT28khazYV9ti9Rn7AgwNe4G12j&#10;pe8gxIsPqYoohxRkmFdYQFrX5NANHK1rzj6LqgeX/oct0ruYX2CUcMIXI+FihsHrOFmG4RKmPRUX&#10;LkmLopsu+kCtphxtGL+eXfhPYRmo2zhHjCYq0ELBlgfxnwLmctE9FGkI3z/ljXC4Hv7t7dv97qcd&#10;cbjoR1zQ7q4PhZUVXvL9fvtuJ9EZCUPie/rTH0EA4bHpxx+2y38eRpvt14+4Vnn11WG3Wh4xrHns&#10;t/8kPE/+3gfR24eH0XtaImncpKhnuLzX39zpOUpRjZsS5VW8ixt3ik5mDRN0xD6Pf0sQmno+R6UP&#10;s5zl47fvj6MlPWJaT6kQmTeCN9PpvJWPPSmHWkgs7OWwG71/Xm/w0+7w+ubxeNzdvnp1WD6unheH&#10;a3BAEIMWBfxVSitgZ6ZOu5MCOwbloOLTDvliPgt3jhAbvF6mo/BVHG/vXU/v2pnq2mfNTyKanMjB&#10;lSmMJifFhJLVBpAmJ7hzE8cwpkCanFRjIoIGkCYnwLCRND2p+QJ3A0lzwSySZoPAsNsUsUFcMWv2&#10;LqKDOLs2A3WOxiM+WPAhk0b/IkJIWSZD5REh5Ls+LCCtcyKEFpBWuVLTwAg/X0ZIw4RzTrArH08J&#10;3Rl3sCydRA4XyRH1gt3oFOM2QQ5W4Tw5sYlZLorr0PixmN2dNBO2lmhmz9F1mEREH7sp669PDOll&#10;Lda7x8Xo58WajsjDf6577HJXX6/hl6GTw3b9dP/d03pNf7HejF6o8p5+jr4IfyNwx/eSg/zwJ+z2&#10;h+M3i8Oj4PAzqFmLW9CjzT3/9Lha3H/rfj4untbyM78+tJioxIFpE/30Znv/C5jWcK7QR54rhKHf&#10;4ky/ytp+hd2QOMuRZ8Zsjvsb+SmKM0mqjNlkXTVYSnJj1RPb5bvD8fvV9pmH9c+oaeKREsrkTmwH&#10;MytkR9jPpQmkNmdy9eu5vBltvTRSLJoyocDzcWTAaMaELZUmjmZMc0rAGTjaefOOeqM92nkX00yD&#10;Ir7Em0oNJM2X0Bi7SRFfKsD0zM5FhCmPpQkTSkVtKK3wYkrJQUNTEWGqcgNA6xwHumagtNZzSFrr&#10;fGC/1Sat9RyQVrpq0MC9/rDcK7uSCItEhvAulDvyWiLe9GXVmjSTiarRCCQzeSrItFbZTt/GiS1p&#10;G4oou6iQOzBn3p3jc7vHYIw6wbjd0IebOezn77bUg7hlMDKstz452n1OPA2n2HX2QTiYuzE0+1SR&#10;6jmJeqBzA5073r3/x2KPVCAzVOGl7h/IfP1GKTDyyi0+h19hGhBXRsrR5xsPkmyk+RF948n16M3L&#10;X7b3q9c3i3fHLVsTT8SSDONkXIwr7BgE1onP4bZqBF2SHJyX41ZuEJbuY+mcGCZN1dpsDod0SVtO&#10;nFDTC5y38TJKUTS5mJYgBAaMZnO8pSeFiYgF3yVj4GhewRwsxdG0Ajck2e1p04oURpMKVKmavYqI&#10;HLGTFCZicUROXKcGcvIh5ORiB48Xw6tzGOAf79/pIiN4R1kSyHo9ehT5UJlLWTHHZNwdXlkxAUOJ&#10;Rpc/FqE2VbhmqSsp7cMTFkNKhAbD5t3z11vkkWBtP/W762lVq+1Ducgn8pTIj13qQzFtKp8UKcdl&#10;3V5IwsrcjNKvcog/Dh68YlZEtth3+dGmdmuCGT/KYXoKox0pn1Vn4ESOVK4/45U63ZzYk9JCkgGk&#10;PSnvaHVHB2gg7UpLXrIxgLQrxfIXEhBpzyJnypdzG0CRN8WBXCZS5E+RC7M7R+MwpLLAsTJYkcLl&#10;yrn0zUVpEQy7DJZWupxVZ3VRa73gwilDW9Gxk5MZ38dmtEsrnhYebX1p1TdyTVyKRWbqpC+c0WZi&#10;waOdpNA7W/fRwZMFqqxsLK37ZpzpY3SnPYLdDFake7lE0uij1j2uk7ObpYd8Pc01S6tekorpmI/O&#10;nqzmRCGNERGdPemuwksmNFVohtdT8eGhFpQe9Lio0OxgdPpkyfTYgtJmhqvyjGEaHT9ZyE2Zqdpp&#10;F2hoO2fwUlVFx08SSXZNAisKaerFo89cn1I9+Mm6JEzoENb3hTNxiiibUYLSwNbufNK8WxhqIWG/&#10;dtYtjI6TsC8X7xbGiCJhv3rXLUyWkqTDqluPuOsj1s3P0QgZPEY/r5uOFd+FY516GuN6Gmfw8q/H&#10;dTWw6W50Mj7U9lA13yPuuhpWQ3vE3SuVkB2js0fcdVUuxu0VJ1NAbQ9kvxv9D3oVHnSCRCtN8AsC&#10;MdhDaKrn/Co3Foqgfp8T9Z+S23Xb1MFvOmMsOnoUz6x6rpDHgUksJqt02bAOnES60HPAEvgGy4FR&#10;dLYOXELkQrrId9J/utpL1w0wgW48GGnqx8kQexz/6fBQxclyY7+l2H/vP52cC3cnPSeAOU4Pz9vZ&#10;PJceh1ftFHNX4cFjdoqRp0Zf4Q07xVx1Kzxdp5jM4iEYH+oT/t0JbZiOdjDOVuTawTjKNJGoFjuA&#10;w6IRmdMEOWW08RuYJYnFcUBeoCE+L/7RGW0xijpi1USZiOSUDYSWgL0KdPSMC/WmxNtTFFjbgFLy&#10;IdqsWf0gHZRkUDQ1lvOyEhQdj8j54EmPoNrQFiLYqVZ0DHjSymfOroWPXXLED+YXqAwGx8czGQrH&#10;4HpkgGXZgrtQr0eKUiPEULpXlgf3NKy3/j7WW2FD2+6Jyw6u7Z6KMY7NFfaOLac1tm/E7klfy4e0&#10;8fXck5zZqn1C2z3JHc1aQrsnSXdJY0+ZZFiMYO7lWj6O0zWI9k42iHZO2NiAW+wSkMg5Sbqs3RTt&#10;nJBRs1C0cyI/mepEOye5li9pSpQZlhxSuylRXph8nHToM/dx2bSKnUG62CXSfgq4ROj+412iBJ49&#10;JwqLUM8JbtQaOMQwEnxI6j8lNJXAuWc35eA1B6/5+/CaGNNtr8n28tpeE2VIhTssvNbbGP1GSFxf&#10;i0IlF9XRAmzIoV4U1tHVaNhyLxkb7dParnOKxnGUefKM2ndmcbT75NguxdHus2r4TIK0Pej6yQ3T&#10;MqTRIO1CcZyF3THtRLF5zgTSXrSckwc0NKQdKapPbKTIlZa8amhARd6UbpwyWxWtstL6sNksSpsF&#10;TZVlmcHSSsfQy2BprdMth3a7tN4LOS4jfYHRKmsld8OlY4HylqH1VO9u91HrvuaVcmM4RKusuS5G&#10;i6yyAmlBRWM9M7KiQ5InuR5Ga6wl7bQwBgTVUgQ1NHJzZKoslPqepOQwj1TvdEPCCYpX8K0Oar3n&#10;GqW1PuVzsg2kaIU1gxQtsALDHle04hJanhkJFNAHmSmfOmm1KRrttsqj5dV877TKc72LNU6L2lab&#10;tMblqJr05cW3+8kFbOk4SG/3M4YUbWwMmprw2eRGq2h9IUjh2kVzdGIx6SSEK2ftDtISSYDiAgCr&#10;VXqg17wL22qV1jqOBMg0S+u94noJC0vrvcB1nnYX9Vgv+QR2A4sKh0MXS95ZZPQxvt2PN2BZWFrz&#10;JY7dMdsV3+4HZ2mOLbom5NSuWaaPtDYVpIpsu7TuK06+Wn3Uuuc6DquLWvVVk2EeuPLp1Cy5xzcd&#10;8tHtfmiPra30dj9BGsJUu5LDDlPzUS2GLAK+z/fY+qxmXAb5LpD07toCcuSkyM+20CGrSLoDlzQT&#10;zm7sVuRwux/VyFhFWsPtfkeqaKM82W5xfKSzA8iN8YoSnIKVP+PvMfh8bUFuH6KX6y6OQGTLQzmM&#10;ZJ8W85+SHqNjGGnE46QHKR7zX/tPEUNUymJ92x4QcoqcHIuUX/Jyq1kIGDufi1CR8eh2wa72IQxk&#10;OQR63XI46oG6iyCuU849tq9Qxa879DyVYiI8FIFV50NdBUrTU1wkYAgZOsGcVCAg/n36T3mvog0E&#10;Mp1Y8g7Oe2LTU6JEATDrovtF+ev9oOGu945r/fh1hpOkfPf8p3QTOWIW6zs+xdXogcx3PhU0nvFA&#10;1DvlQNFFDqmBrl6AfrNcEbYx+Ob7TzcL3SUQIM+deKDNjNdTZgVKzGI9F4B6e9N+5rABCe90cTuc&#10;yfIbbuLFdG+nx9mO/Irp8cl8XI/bp7JMcCoLqCLtP8JhZ3RhoMzvi5LjlGeQhbGuzHghZwtoER3K&#10;Uw4lBdEZlIISKAaKDuIphE9RogCe8kwGig7fsf/AgoHxDHkAd0kgv0TdJR26c7YqbY2O24uKj0RO&#10;VRMlxKUgzNUHnBYW4nQ4b8gxOhalw/nImrRJUTIcGLaKoi1HyJhbOqLFzaCkArkLU9lUnH+Sojyx&#10;0Sat7oLTxFbvtMIzQFrh7pLA5L1FSXBK86cNilPgtJhvtCfaZmRPjCj/rWCGbIsdkg3Zllywam8r&#10;ubhcAkOf4j0a3Va8J9zbe45ctCcEV+pqsuGU0FEsZnWxTDJg8Fd9lwQKP4dB7QRz8dbprjHPVP2n&#10;MFZSAZ7pJni2/X4vBwhpZw9ccNkTbolUDzeXbiLM6Hpg/Ip81wbiC50NxJfPbf6tTq/BPGoTX+Yx&#10;Vye+2DpEPpxC9LJElUirmjK6arCehrj7cuLLobSmgJihgduQe0esz+PuRNw07z3nqkHiYymK5r0l&#10;F/snTdFkDKuUFopmYsxXEhC8QqM/nx5budxv4s3TJsJL3CYt+dMY5jGT9zuSJ+mRGrzAUB34+6gO&#10;RJDW9gLM+a7uBU7VgbgBoaYMIJteXx2oLyzENQo+W3qxE0hD85bNlMSs9hLaB1DWIoGIUh9T2O4U&#10;Q3sAE0Pbfy70SDG0/accTNIObf5r8mcpho7ByYckGDoCl4P/kx1lUcLDBInSHaeGfHqOKLvKCz3D&#10;N1x0GsPFTg7DAT4OY+DjQ0NAUGzFoyTr4kRIxlpWSILMs4KhUGLgoyH/KQHf4CsHX/n78JWwlW1f&#10;yWvcV/eVKCN064tNUZG7jH3lFOcTwH/wUWVXPfBTsiDaF7YjJrdar0Xa7jIFifwlZ7DlcBaNoh0m&#10;J7BTGO0y+WYZozHaZ0oddxLiaa+Jm3WQK05bo90m8tsoZExgtOMEgo0TuU65PzEBipxnHkmrueAL&#10;FFMkrWi+WMjoWrRUICX4KZBWNR+PZQFpXRMtSHUUVcxzPl1UPRCDP2w+/WKWglHCKWyMhIt5Cg/c&#10;LAVxKeCwkupphf90+WRMGnAeXIfTlbalVhMzCuPXg/hPAXPVO31i7sAsVDZ1PZMMA57ZcwDOQI8G&#10;etRHj073A/IZ5OH2RP79y1s6dga+eL/YPT4tv1kcF/rf/Be3q3L7uF3fr/Zf/j8AAAD//wMAUEsD&#10;BBQABgAIAAAAIQAQT8Zs3QAAAAYBAAAPAAAAZHJzL2Rvd25yZXYueG1sTI/BTsMwEETvSPyDtUjc&#10;qB1KmxLiVAgJCQEXWi7c3HgbR43XUey06d+zcIHLSKsZzbwt15PvxBGH2AbSkM0UCKQ62JYaDZ/b&#10;55sViJgMWdMFQg1njLCuLi9KU9hwog88blIjuIRiYTS4lPpCylg79CbOQo/E3j4M3iQ+h0bawZy4&#10;3HfyVqml9KYlXnCmxyeH9WEzeg2vZxzz7Uvmlvn7QtWLw9fbPvZaX19Njw8gEk7pLww/+IwOFTPt&#10;wkg2ik4DP5J+lb35St2D2HHobp5nIKtS/sevvgEAAP//AwBQSwECLQAUAAYACAAAACEAtoM4kv4A&#10;AADhAQAAEwAAAAAAAAAAAAAAAAAAAAAAW0NvbnRlbnRfVHlwZXNdLnhtbFBLAQItABQABgAIAAAA&#10;IQA4/SH/1gAAAJQBAAALAAAAAAAAAAAAAAAAAC8BAABfcmVscy8ucmVsc1BLAQItABQABgAIAAAA&#10;IQBf0iq+YSQAAIAEAQAOAAAAAAAAAAAAAAAAAC4CAABkcnMvZTJvRG9jLnhtbFBLAQItABQABgAI&#10;AAAAIQAQT8Zs3QAAAAYBAAAPAAAAAAAAAAAAAAAAALsmAABkcnMvZG93bnJldi54bWxQSwUGAAAA&#10;AAQABADzAAAAx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2509;width:24188;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D6047A" w:rsidRDefault="00D6047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72C95">
        <w:rPr>
          <w:noProof/>
        </w:rPr>
        <w:drawing>
          <wp:anchor distT="0" distB="0" distL="114300" distR="114300" simplePos="0" relativeHeight="251661314" behindDoc="0" locked="0" layoutInCell="1" allowOverlap="1" wp14:anchorId="17B1AEBF" wp14:editId="6364ECA8">
            <wp:simplePos x="0" y="0"/>
            <wp:positionH relativeFrom="column">
              <wp:posOffset>1322705</wp:posOffset>
            </wp:positionH>
            <wp:positionV relativeFrom="paragraph">
              <wp:posOffset>-342558</wp:posOffset>
            </wp:positionV>
            <wp:extent cx="3601085" cy="1256665"/>
            <wp:effectExtent l="0" t="0" r="0" b="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1085" cy="1256665"/>
                    </a:xfrm>
                    <a:prstGeom prst="rect">
                      <a:avLst/>
                    </a:prstGeom>
                    <a:noFill/>
                    <a:ln>
                      <a:noFill/>
                    </a:ln>
                  </pic:spPr>
                </pic:pic>
              </a:graphicData>
            </a:graphic>
          </wp:anchor>
        </w:drawing>
      </w:r>
      <w:bookmarkStart w:id="0" w:name="_Hlk529617667"/>
      <w:bookmarkEnd w:id="0"/>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642729D3" w14:textId="77C275DC" w:rsidR="00170FBB" w:rsidRPr="001168DD" w:rsidRDefault="00170FBB" w:rsidP="00A657F4">
          <w:pPr>
            <w:pStyle w:val="NoSpacing"/>
            <w:jc w:val="both"/>
            <w:rPr>
              <w:rFonts w:asciiTheme="minorHAnsi" w:hAnsiTheme="minorHAnsi" w:cstheme="minorHAnsi"/>
            </w:rPr>
          </w:pPr>
          <w:r w:rsidRPr="001168DD">
            <w:rPr>
              <w:rFonts w:asciiTheme="minorHAnsi" w:hAnsiTheme="minorHAnsi" w:cstheme="minorHAnsi"/>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D6047A" w:rsidRDefault="00D6047A">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D6047A" w:rsidRDefault="00D6047A">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v:textbox>
                    <w10:wrap anchorx="page" anchory="page"/>
                  </v:shape>
                </w:pict>
              </mc:Fallback>
            </mc:AlternateContent>
          </w:r>
        </w:p>
        <w:p w14:paraId="642729D4" w14:textId="07FFCB52" w:rsidR="00170FBB" w:rsidRPr="001168DD" w:rsidRDefault="00576649" w:rsidP="00A657F4">
          <w:pPr>
            <w:jc w:val="both"/>
            <w:rPr>
              <w:rFonts w:cstheme="minorHAnsi"/>
            </w:rPr>
          </w:pPr>
          <w:r w:rsidRPr="001168DD">
            <w:rPr>
              <w:rFonts w:cstheme="minorHAnsi"/>
              <w:noProof/>
              <w:lang w:eastAsia="en-GB"/>
            </w:rPr>
            <mc:AlternateContent>
              <mc:Choice Requires="wps">
                <w:drawing>
                  <wp:anchor distT="0" distB="0" distL="114300" distR="114300" simplePos="0" relativeHeight="251660290" behindDoc="0" locked="0" layoutInCell="1" allowOverlap="1" wp14:anchorId="0C3398B5" wp14:editId="5D77CCB5">
                    <wp:simplePos x="0" y="0"/>
                    <wp:positionH relativeFrom="page">
                      <wp:posOffset>2797810</wp:posOffset>
                    </wp:positionH>
                    <wp:positionV relativeFrom="page">
                      <wp:posOffset>2874059</wp:posOffset>
                    </wp:positionV>
                    <wp:extent cx="4476466" cy="1069340"/>
                    <wp:effectExtent l="0" t="0" r="635" b="3175"/>
                    <wp:wrapNone/>
                    <wp:docPr id="33" name="Text Box 33"/>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533F8" w14:textId="542A3290" w:rsidR="00D6047A" w:rsidRPr="00412F40" w:rsidRDefault="00D6047A" w:rsidP="00EC5D14">
                                <w:pPr>
                                  <w:spacing w:before="60" w:after="60"/>
                                  <w:rPr>
                                    <w:rFonts w:ascii="Calibri" w:hAnsi="Calibri" w:cs="Arial"/>
                                    <w:b/>
                                    <w:sz w:val="36"/>
                                    <w:szCs w:val="36"/>
                                  </w:rPr>
                                </w:pPr>
                                <w:r w:rsidRPr="00412F40">
                                  <w:rPr>
                                    <w:rFonts w:cstheme="minorHAnsi"/>
                                    <w:b/>
                                    <w:sz w:val="36"/>
                                    <w:szCs w:val="36"/>
                                  </w:rPr>
                                  <w:t>Data Security, Governance and Compliance</w:t>
                                </w:r>
                              </w:p>
                              <w:p w14:paraId="0F6E4E37" w14:textId="2C59C57F" w:rsidR="00D6047A" w:rsidRPr="00412F40" w:rsidRDefault="00286A27" w:rsidP="00576649">
                                <w:pPr>
                                  <w:spacing w:before="60" w:after="60"/>
                                  <w:rPr>
                                    <w:rFonts w:cstheme="minorHAnsi"/>
                                    <w:bCs/>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D6047A" w:rsidRPr="00412F40">
                                      <w:rPr>
                                        <w:rFonts w:cstheme="minorHAnsi"/>
                                        <w:sz w:val="24"/>
                                        <w:szCs w:val="24"/>
                                      </w:rPr>
                                      <w:t>Module Code:</w:t>
                                    </w:r>
                                  </w:sdtContent>
                                </w:sdt>
                                <w:r w:rsidR="00D6047A" w:rsidRPr="00412F40">
                                  <w:rPr>
                                    <w:rFonts w:cstheme="minorHAnsi"/>
                                    <w:sz w:val="24"/>
                                    <w:szCs w:val="24"/>
                                  </w:rPr>
                                  <w:t xml:space="preserve"> </w:t>
                                </w:r>
                                <w:r w:rsidR="00D6047A" w:rsidRPr="00412F40">
                                  <w:rPr>
                                    <w:rFonts w:cstheme="minorHAnsi"/>
                                    <w:sz w:val="24"/>
                                    <w:szCs w:val="24"/>
                                    <w:shd w:val="clear" w:color="auto" w:fill="FFFFFF"/>
                                  </w:rPr>
                                  <w:t xml:space="preserve"> </w:t>
                                </w:r>
                                <w:r w:rsidR="00D6047A" w:rsidRPr="00412F40">
                                  <w:rPr>
                                    <w:rFonts w:cstheme="minorHAnsi"/>
                                    <w:sz w:val="24"/>
                                    <w:szCs w:val="24"/>
                                    <w:shd w:val="clear" w:color="auto" w:fill="FFFFFF"/>
                                  </w:rPr>
                                  <w:tab/>
                                </w:r>
                                <w:r w:rsidR="00D6047A" w:rsidRPr="00412F40">
                                  <w:rPr>
                                    <w:rFonts w:cs="Arial"/>
                                    <w:bCs/>
                                    <w:sz w:val="24"/>
                                    <w:szCs w:val="24"/>
                                  </w:rPr>
                                  <w:t>ACCA7028</w:t>
                                </w:r>
                              </w:p>
                              <w:p w14:paraId="15BB5F23" w14:textId="2A1C6893" w:rsidR="00D6047A" w:rsidRPr="00412F40" w:rsidRDefault="00D6047A" w:rsidP="00576649">
                                <w:pPr>
                                  <w:spacing w:before="60" w:after="60"/>
                                  <w:rPr>
                                    <w:rFonts w:cstheme="minorHAnsi"/>
                                    <w:bCs/>
                                    <w:sz w:val="24"/>
                                    <w:szCs w:val="24"/>
                                  </w:rPr>
                                </w:pPr>
                                <w:r w:rsidRPr="00412F40">
                                  <w:rPr>
                                    <w:rFonts w:cstheme="minorHAnsi"/>
                                    <w:bCs/>
                                    <w:sz w:val="24"/>
                                    <w:szCs w:val="24"/>
                                  </w:rPr>
                                  <w:t xml:space="preserve">Module Lecturer:  </w:t>
                                </w:r>
                                <w:r w:rsidRPr="00412F40">
                                  <w:rPr>
                                    <w:rFonts w:cstheme="minorHAnsi"/>
                                    <w:bCs/>
                                    <w:sz w:val="24"/>
                                    <w:szCs w:val="24"/>
                                  </w:rPr>
                                  <w:tab/>
                                </w:r>
                                <w:r w:rsidRPr="00412F40">
                                  <w:rPr>
                                    <w:rFonts w:cs="Arial"/>
                                    <w:bCs/>
                                    <w:sz w:val="24"/>
                                    <w:szCs w:val="24"/>
                                  </w:rPr>
                                  <w:t>Dr Carlene Campbell</w:t>
                                </w:r>
                              </w:p>
                              <w:p w14:paraId="503D7C4F" w14:textId="7C955172" w:rsidR="00D6047A" w:rsidRPr="00412F40" w:rsidRDefault="00D6047A" w:rsidP="00576649">
                                <w:pPr>
                                  <w:spacing w:before="60" w:after="60"/>
                                  <w:rPr>
                                    <w:rFonts w:cstheme="minorHAnsi"/>
                                    <w:sz w:val="24"/>
                                    <w:szCs w:val="24"/>
                                  </w:rPr>
                                </w:pPr>
                                <w:r w:rsidRPr="00412F40">
                                  <w:rPr>
                                    <w:rFonts w:cstheme="minorHAnsi"/>
                                    <w:sz w:val="24"/>
                                    <w:szCs w:val="24"/>
                                  </w:rPr>
                                  <w:t>Student Name:</w:t>
                                </w:r>
                                <w:r w:rsidRPr="00412F40">
                                  <w:rPr>
                                    <w:rFonts w:cstheme="minorHAnsi"/>
                                    <w:sz w:val="24"/>
                                    <w:szCs w:val="24"/>
                                  </w:rPr>
                                  <w:tab/>
                                  <w:t>Mohamad Wael Baghdadi</w:t>
                                </w:r>
                              </w:p>
                              <w:p w14:paraId="61D6BE2F" w14:textId="18C8B8F0" w:rsidR="00D6047A" w:rsidRPr="00412F40" w:rsidRDefault="00D6047A" w:rsidP="00576649">
                                <w:pPr>
                                  <w:spacing w:before="60" w:after="60"/>
                                  <w:rPr>
                                    <w:rFonts w:cstheme="minorHAnsi"/>
                                    <w:sz w:val="24"/>
                                    <w:szCs w:val="24"/>
                                  </w:rPr>
                                </w:pPr>
                                <w:r w:rsidRPr="00412F40">
                                  <w:rPr>
                                    <w:rFonts w:cstheme="minorHAnsi"/>
                                    <w:sz w:val="24"/>
                                    <w:szCs w:val="24"/>
                                  </w:rPr>
                                  <w:t xml:space="preserve">Student Number: </w:t>
                                </w:r>
                                <w:r w:rsidRPr="00412F40">
                                  <w:rPr>
                                    <w:rFonts w:cstheme="minorHAnsi"/>
                                    <w:sz w:val="24"/>
                                    <w:szCs w:val="24"/>
                                  </w:rPr>
                                  <w:tab/>
                                  <w:t>1708309</w:t>
                                </w:r>
                              </w:p>
                              <w:p w14:paraId="07A390D3" w14:textId="1B83F75D" w:rsidR="00D6047A" w:rsidRPr="00412F40" w:rsidRDefault="00D6047A" w:rsidP="00576649">
                                <w:pPr>
                                  <w:spacing w:before="60" w:after="60"/>
                                  <w:rPr>
                                    <w:rFonts w:cstheme="minorHAnsi"/>
                                    <w:sz w:val="24"/>
                                    <w:szCs w:val="24"/>
                                  </w:rPr>
                                </w:pPr>
                                <w:r w:rsidRPr="00412F40">
                                  <w:rPr>
                                    <w:rFonts w:cstheme="minorHAnsi"/>
                                    <w:sz w:val="24"/>
                                    <w:szCs w:val="24"/>
                                  </w:rPr>
                                  <w:t xml:space="preserve">Due Date:   </w:t>
                                </w:r>
                                <w:r w:rsidRPr="00412F40">
                                  <w:rPr>
                                    <w:rFonts w:cstheme="minorHAnsi"/>
                                    <w:sz w:val="24"/>
                                    <w:szCs w:val="24"/>
                                  </w:rPr>
                                  <w:tab/>
                                </w:r>
                                <w:r w:rsidRPr="00412F40">
                                  <w:rPr>
                                    <w:rFonts w:cstheme="minorHAnsi"/>
                                    <w:sz w:val="24"/>
                                    <w:szCs w:val="24"/>
                                  </w:rPr>
                                  <w:tab/>
                                  <w:t>12/01/2021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C3398B5" id="Text Box 33" o:spid="_x0000_s1056" type="#_x0000_t202" style="position:absolute;left:0;text-align:left;margin-left:220.3pt;margin-top:226.3pt;width:352.5pt;height:84.2pt;z-index:251660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RRXegIAAFwFAAAOAAAAZHJzL2Uyb0RvYy54bWysVE1vEzEQvSPxHyzf6SZNCBBlU4VWRUhV&#10;W9Ggnh2v3azwF7aT3fDrefbuJlXhUsTFOzvzZjwfb7y4aLUie+FDbU1Jx2cjSoThtqrNU0m/r6/f&#10;faQkRGYqpqwRJT2IQC+Wb98sGjcX53ZrVSU8QRAT5o0r6TZGNy+KwLdCs3BmnTAwSus1i/j1T0Xl&#10;WYPoWhXno9GsaKyvnLdchADtVWekyxxfSsHjnZRBRKJKitxiPn0+N+kslgs2f/LMbWvep8H+IQvN&#10;aoNLj6GuWGRk5+s/QumaexusjGfc6sJKWXORa0A149GLah62zIlcC5oT3LFN4f+F5bf7e0/qqqST&#10;CSWGacxoLdpIPtuWQIX+NC7MAXtwAMYWesx50AcoU9mt9Dp9URCBHZ0+HLubonEop9MPs+lsRgmH&#10;bTyafZpMc/+Lk7vzIX4RVpMklNRjfLmrbH8TIlIBdICk24y9rpXKI1SGNCWdTd6PssPRAg9lElZk&#10;MvRhUkld6lmKByUSRplvQqIZuYKkyDQUl8qTPQOBGOfCxFx8jgt0Qkkk8RrHHn/K6jXOXR3DzdbE&#10;o7OujfW5+hdpVz+GlGWHRyOf1Z3E2G7azILzYbIbWx0wcG+7lQmOX9cYyg0L8Z557AhmjL2Pdzik&#10;smi+7SVKttb/+ps+4UFdWClpsHMlDT93zAtK1FcDUqcFHQQ/CJtBMDt9aTGFMV4Ux7MIBx/VIEpv&#10;9SOeg1W6BSZmOO4qaRzEy9htPp4TLlarDMIaOhZvzIPjKXQaSqLYun1k3vU8jKDwrR22kc1f0LHD&#10;Zr641S6ClJmrqa9dF/t+Y4UzhfvnJr0Rz/8z6vQoLn8DAAD//wMAUEsDBBQABgAIAAAAIQB7gqaF&#10;3wAAAAwBAAAPAAAAZHJzL2Rvd25yZXYueG1sTI/BTsMwEETvSPyDtUjcqJ0ojVCIUyEEPcCJFCGO&#10;29iJ08Z2FLtp4OvZnuA2q52dfVNuFjuwWU+h905CshLAtGu86l0n4WP3cncPLER0CgfvtIRvHWBT&#10;XV+VWCh/du96rmPHKMSFAiWYGMeC89AYbTGs/Kgd7Vo/WYw0Th1XE54p3A48FSLnFntHHwyO+sno&#10;5lifLGF8vgm7/WnNl33FNtRmN2+fD1Le3iyPD8CiXuKfGS74dAMVMe39yanABglZJnKyklinJC6O&#10;JFuT2kvI00QAr0r+v0T1CwAA//8DAFBLAQItABQABgAIAAAAIQC2gziS/gAAAOEBAAATAAAAAAAA&#10;AAAAAAAAAAAAAABbQ29udGVudF9UeXBlc10ueG1sUEsBAi0AFAAGAAgAAAAhADj9If/WAAAAlAEA&#10;AAsAAAAAAAAAAAAAAAAALwEAAF9yZWxzLy5yZWxzUEsBAi0AFAAGAAgAAAAhABi5FFd6AgAAXAUA&#10;AA4AAAAAAAAAAAAAAAAALgIAAGRycy9lMm9Eb2MueG1sUEsBAi0AFAAGAAgAAAAhAHuCpoXfAAAA&#10;DAEAAA8AAAAAAAAAAAAAAAAA1AQAAGRycy9kb3ducmV2LnhtbFBLBQYAAAAABAAEAPMAAADgBQAA&#10;AAA=&#10;" filled="f" stroked="f" strokeweight=".5pt">
                    <v:textbox style="mso-fit-shape-to-text:t" inset="0,0,0,0">
                      <w:txbxContent>
                        <w:p w14:paraId="5D0533F8" w14:textId="542A3290" w:rsidR="00D6047A" w:rsidRPr="00412F40" w:rsidRDefault="00D6047A" w:rsidP="00EC5D14">
                          <w:pPr>
                            <w:spacing w:before="60" w:after="60"/>
                            <w:rPr>
                              <w:rFonts w:ascii="Calibri" w:hAnsi="Calibri" w:cs="Arial"/>
                              <w:b/>
                              <w:sz w:val="36"/>
                              <w:szCs w:val="36"/>
                            </w:rPr>
                          </w:pPr>
                          <w:r w:rsidRPr="00412F40">
                            <w:rPr>
                              <w:rFonts w:cstheme="minorHAnsi"/>
                              <w:b/>
                              <w:sz w:val="36"/>
                              <w:szCs w:val="36"/>
                            </w:rPr>
                            <w:t>Data Security, Governance and Compliance</w:t>
                          </w:r>
                        </w:p>
                        <w:p w14:paraId="0F6E4E37" w14:textId="2C59C57F" w:rsidR="00D6047A" w:rsidRPr="00412F40" w:rsidRDefault="00286A27" w:rsidP="00576649">
                          <w:pPr>
                            <w:spacing w:before="60" w:after="60"/>
                            <w:rPr>
                              <w:rFonts w:cstheme="minorHAnsi"/>
                              <w:bCs/>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D6047A" w:rsidRPr="00412F40">
                                <w:rPr>
                                  <w:rFonts w:cstheme="minorHAnsi"/>
                                  <w:sz w:val="24"/>
                                  <w:szCs w:val="24"/>
                                </w:rPr>
                                <w:t>Module Code:</w:t>
                              </w:r>
                            </w:sdtContent>
                          </w:sdt>
                          <w:r w:rsidR="00D6047A" w:rsidRPr="00412F40">
                            <w:rPr>
                              <w:rFonts w:cstheme="minorHAnsi"/>
                              <w:sz w:val="24"/>
                              <w:szCs w:val="24"/>
                            </w:rPr>
                            <w:t xml:space="preserve"> </w:t>
                          </w:r>
                          <w:r w:rsidR="00D6047A" w:rsidRPr="00412F40">
                            <w:rPr>
                              <w:rFonts w:cstheme="minorHAnsi"/>
                              <w:sz w:val="24"/>
                              <w:szCs w:val="24"/>
                              <w:shd w:val="clear" w:color="auto" w:fill="FFFFFF"/>
                            </w:rPr>
                            <w:t xml:space="preserve"> </w:t>
                          </w:r>
                          <w:r w:rsidR="00D6047A" w:rsidRPr="00412F40">
                            <w:rPr>
                              <w:rFonts w:cstheme="minorHAnsi"/>
                              <w:sz w:val="24"/>
                              <w:szCs w:val="24"/>
                              <w:shd w:val="clear" w:color="auto" w:fill="FFFFFF"/>
                            </w:rPr>
                            <w:tab/>
                          </w:r>
                          <w:r w:rsidR="00D6047A" w:rsidRPr="00412F40">
                            <w:rPr>
                              <w:rFonts w:cs="Arial"/>
                              <w:bCs/>
                              <w:sz w:val="24"/>
                              <w:szCs w:val="24"/>
                            </w:rPr>
                            <w:t>ACCA7028</w:t>
                          </w:r>
                        </w:p>
                        <w:p w14:paraId="15BB5F23" w14:textId="2A1C6893" w:rsidR="00D6047A" w:rsidRPr="00412F40" w:rsidRDefault="00D6047A" w:rsidP="00576649">
                          <w:pPr>
                            <w:spacing w:before="60" w:after="60"/>
                            <w:rPr>
                              <w:rFonts w:cstheme="minorHAnsi"/>
                              <w:bCs/>
                              <w:sz w:val="24"/>
                              <w:szCs w:val="24"/>
                            </w:rPr>
                          </w:pPr>
                          <w:r w:rsidRPr="00412F40">
                            <w:rPr>
                              <w:rFonts w:cstheme="minorHAnsi"/>
                              <w:bCs/>
                              <w:sz w:val="24"/>
                              <w:szCs w:val="24"/>
                            </w:rPr>
                            <w:t xml:space="preserve">Module Lecturer:  </w:t>
                          </w:r>
                          <w:r w:rsidRPr="00412F40">
                            <w:rPr>
                              <w:rFonts w:cstheme="minorHAnsi"/>
                              <w:bCs/>
                              <w:sz w:val="24"/>
                              <w:szCs w:val="24"/>
                            </w:rPr>
                            <w:tab/>
                          </w:r>
                          <w:r w:rsidRPr="00412F40">
                            <w:rPr>
                              <w:rFonts w:cs="Arial"/>
                              <w:bCs/>
                              <w:sz w:val="24"/>
                              <w:szCs w:val="24"/>
                            </w:rPr>
                            <w:t>Dr Carlene Campbell</w:t>
                          </w:r>
                        </w:p>
                        <w:p w14:paraId="503D7C4F" w14:textId="7C955172" w:rsidR="00D6047A" w:rsidRPr="00412F40" w:rsidRDefault="00D6047A" w:rsidP="00576649">
                          <w:pPr>
                            <w:spacing w:before="60" w:after="60"/>
                            <w:rPr>
                              <w:rFonts w:cstheme="minorHAnsi"/>
                              <w:sz w:val="24"/>
                              <w:szCs w:val="24"/>
                            </w:rPr>
                          </w:pPr>
                          <w:r w:rsidRPr="00412F40">
                            <w:rPr>
                              <w:rFonts w:cstheme="minorHAnsi"/>
                              <w:sz w:val="24"/>
                              <w:szCs w:val="24"/>
                            </w:rPr>
                            <w:t>Student Name:</w:t>
                          </w:r>
                          <w:r w:rsidRPr="00412F40">
                            <w:rPr>
                              <w:rFonts w:cstheme="minorHAnsi"/>
                              <w:sz w:val="24"/>
                              <w:szCs w:val="24"/>
                            </w:rPr>
                            <w:tab/>
                            <w:t>Mohamad Wael Baghdadi</w:t>
                          </w:r>
                        </w:p>
                        <w:p w14:paraId="61D6BE2F" w14:textId="18C8B8F0" w:rsidR="00D6047A" w:rsidRPr="00412F40" w:rsidRDefault="00D6047A" w:rsidP="00576649">
                          <w:pPr>
                            <w:spacing w:before="60" w:after="60"/>
                            <w:rPr>
                              <w:rFonts w:cstheme="minorHAnsi"/>
                              <w:sz w:val="24"/>
                              <w:szCs w:val="24"/>
                            </w:rPr>
                          </w:pPr>
                          <w:r w:rsidRPr="00412F40">
                            <w:rPr>
                              <w:rFonts w:cstheme="minorHAnsi"/>
                              <w:sz w:val="24"/>
                              <w:szCs w:val="24"/>
                            </w:rPr>
                            <w:t xml:space="preserve">Student Number: </w:t>
                          </w:r>
                          <w:r w:rsidRPr="00412F40">
                            <w:rPr>
                              <w:rFonts w:cstheme="minorHAnsi"/>
                              <w:sz w:val="24"/>
                              <w:szCs w:val="24"/>
                            </w:rPr>
                            <w:tab/>
                            <w:t>1708309</w:t>
                          </w:r>
                        </w:p>
                        <w:p w14:paraId="07A390D3" w14:textId="1B83F75D" w:rsidR="00D6047A" w:rsidRPr="00412F40" w:rsidRDefault="00D6047A" w:rsidP="00576649">
                          <w:pPr>
                            <w:spacing w:before="60" w:after="60"/>
                            <w:rPr>
                              <w:rFonts w:cstheme="minorHAnsi"/>
                              <w:sz w:val="24"/>
                              <w:szCs w:val="24"/>
                            </w:rPr>
                          </w:pPr>
                          <w:r w:rsidRPr="00412F40">
                            <w:rPr>
                              <w:rFonts w:cstheme="minorHAnsi"/>
                              <w:sz w:val="24"/>
                              <w:szCs w:val="24"/>
                            </w:rPr>
                            <w:t xml:space="preserve">Due Date:   </w:t>
                          </w:r>
                          <w:r w:rsidRPr="00412F40">
                            <w:rPr>
                              <w:rFonts w:cstheme="minorHAnsi"/>
                              <w:sz w:val="24"/>
                              <w:szCs w:val="24"/>
                            </w:rPr>
                            <w:tab/>
                          </w:r>
                          <w:r w:rsidRPr="00412F40">
                            <w:rPr>
                              <w:rFonts w:cstheme="minorHAnsi"/>
                              <w:sz w:val="24"/>
                              <w:szCs w:val="24"/>
                            </w:rPr>
                            <w:tab/>
                            <w:t>12/01/2021</w:t>
                          </w:r>
                        </w:p>
                      </w:txbxContent>
                    </v:textbox>
                    <w10:wrap anchorx="page" anchory="page"/>
                  </v:shape>
                </w:pict>
              </mc:Fallback>
            </mc:AlternateContent>
          </w:r>
          <w:r w:rsidR="00170FBB" w:rsidRPr="001168DD">
            <w:rPr>
              <w:rFonts w:cstheme="minorHAnsi"/>
            </w:rPr>
            <w:br w:type="page"/>
          </w:r>
        </w:p>
      </w:sdtContent>
    </w:sdt>
    <w:bookmarkStart w:id="1" w:name="_Toc61298557" w:displacedByCustomXml="next"/>
    <w:sdt>
      <w:sdtPr>
        <w:rPr>
          <w:rFonts w:eastAsiaTheme="minorHAnsi" w:cstheme="minorHAnsi"/>
          <w:b w:val="0"/>
          <w:color w:val="FFFFFF" w:themeColor="background1"/>
          <w:sz w:val="24"/>
          <w:szCs w:val="22"/>
        </w:rPr>
        <w:id w:val="54443472"/>
        <w:docPartObj>
          <w:docPartGallery w:val="Table of Contents"/>
          <w:docPartUnique/>
        </w:docPartObj>
      </w:sdtPr>
      <w:sdtEndPr>
        <w:rPr>
          <w:bCs/>
          <w:noProof/>
          <w:color w:val="auto"/>
          <w:sz w:val="22"/>
        </w:rPr>
      </w:sdtEndPr>
      <w:sdtContent>
        <w:p w14:paraId="642729D5" w14:textId="3A9513EA" w:rsidR="00170FBB" w:rsidRPr="00772C95" w:rsidRDefault="5B74336C" w:rsidP="00A657F4">
          <w:pPr>
            <w:pStyle w:val="Heading1"/>
            <w:shd w:val="clear" w:color="auto" w:fill="002060"/>
            <w:jc w:val="both"/>
            <w:rPr>
              <w:rFonts w:cstheme="minorHAnsi"/>
              <w:color w:val="FFFFFF" w:themeColor="background1"/>
            </w:rPr>
          </w:pPr>
          <w:r w:rsidRPr="00772C95">
            <w:rPr>
              <w:rFonts w:cstheme="minorHAnsi"/>
              <w:color w:val="FFFFFF" w:themeColor="background1"/>
            </w:rPr>
            <w:t>Table of Contents</w:t>
          </w:r>
          <w:bookmarkEnd w:id="1"/>
        </w:p>
        <w:p w14:paraId="14D0D35F" w14:textId="342F1A40" w:rsidR="005F5765" w:rsidRDefault="00170FBB">
          <w:pPr>
            <w:pStyle w:val="TOC1"/>
            <w:tabs>
              <w:tab w:val="right" w:leader="dot" w:pos="9828"/>
            </w:tabs>
            <w:rPr>
              <w:rFonts w:eastAsiaTheme="minorEastAsia"/>
              <w:noProof/>
              <w:lang w:eastAsia="en-GB"/>
            </w:rPr>
          </w:pPr>
          <w:r w:rsidRPr="001168DD">
            <w:rPr>
              <w:rFonts w:cstheme="minorHAnsi"/>
            </w:rPr>
            <w:fldChar w:fldCharType="begin"/>
          </w:r>
          <w:r w:rsidRPr="001168DD">
            <w:rPr>
              <w:rFonts w:cstheme="minorHAnsi"/>
            </w:rPr>
            <w:instrText xml:space="preserve"> TOC \o "1-3" \h \z \u </w:instrText>
          </w:r>
          <w:r w:rsidRPr="001168DD">
            <w:rPr>
              <w:rFonts w:cstheme="minorHAnsi"/>
            </w:rPr>
            <w:fldChar w:fldCharType="separate"/>
          </w:r>
          <w:hyperlink w:anchor="_Toc61298557" w:history="1">
            <w:r w:rsidR="005F5765" w:rsidRPr="001B2C1E">
              <w:rPr>
                <w:rStyle w:val="Hyperlink"/>
                <w:rFonts w:cstheme="minorHAnsi"/>
                <w:noProof/>
              </w:rPr>
              <w:t>Table of Contents</w:t>
            </w:r>
            <w:r w:rsidR="005F5765">
              <w:rPr>
                <w:noProof/>
                <w:webHidden/>
              </w:rPr>
              <w:tab/>
            </w:r>
            <w:r w:rsidR="005F5765">
              <w:rPr>
                <w:noProof/>
                <w:webHidden/>
              </w:rPr>
              <w:fldChar w:fldCharType="begin"/>
            </w:r>
            <w:r w:rsidR="005F5765">
              <w:rPr>
                <w:noProof/>
                <w:webHidden/>
              </w:rPr>
              <w:instrText xml:space="preserve"> PAGEREF _Toc61298557 \h </w:instrText>
            </w:r>
            <w:r w:rsidR="005F5765">
              <w:rPr>
                <w:noProof/>
                <w:webHidden/>
              </w:rPr>
            </w:r>
            <w:r w:rsidR="005F5765">
              <w:rPr>
                <w:noProof/>
                <w:webHidden/>
              </w:rPr>
              <w:fldChar w:fldCharType="separate"/>
            </w:r>
            <w:r w:rsidR="005F5765">
              <w:rPr>
                <w:noProof/>
                <w:webHidden/>
              </w:rPr>
              <w:t>1</w:t>
            </w:r>
            <w:r w:rsidR="005F5765">
              <w:rPr>
                <w:noProof/>
                <w:webHidden/>
              </w:rPr>
              <w:fldChar w:fldCharType="end"/>
            </w:r>
          </w:hyperlink>
        </w:p>
        <w:p w14:paraId="2A498EBF" w14:textId="11829EFE" w:rsidR="005F5765" w:rsidRDefault="005F5765">
          <w:pPr>
            <w:pStyle w:val="TOC1"/>
            <w:tabs>
              <w:tab w:val="right" w:leader="dot" w:pos="9828"/>
            </w:tabs>
            <w:rPr>
              <w:rFonts w:eastAsiaTheme="minorEastAsia"/>
              <w:noProof/>
              <w:lang w:eastAsia="en-GB"/>
            </w:rPr>
          </w:pPr>
          <w:hyperlink w:anchor="_Toc61298558" w:history="1">
            <w:r w:rsidRPr="001B2C1E">
              <w:rPr>
                <w:rStyle w:val="Hyperlink"/>
                <w:noProof/>
              </w:rPr>
              <w:t>List of Figures</w:t>
            </w:r>
            <w:r>
              <w:rPr>
                <w:noProof/>
                <w:webHidden/>
              </w:rPr>
              <w:tab/>
            </w:r>
            <w:r>
              <w:rPr>
                <w:noProof/>
                <w:webHidden/>
              </w:rPr>
              <w:fldChar w:fldCharType="begin"/>
            </w:r>
            <w:r>
              <w:rPr>
                <w:noProof/>
                <w:webHidden/>
              </w:rPr>
              <w:instrText xml:space="preserve"> PAGEREF _Toc61298558 \h </w:instrText>
            </w:r>
            <w:r>
              <w:rPr>
                <w:noProof/>
                <w:webHidden/>
              </w:rPr>
            </w:r>
            <w:r>
              <w:rPr>
                <w:noProof/>
                <w:webHidden/>
              </w:rPr>
              <w:fldChar w:fldCharType="separate"/>
            </w:r>
            <w:r>
              <w:rPr>
                <w:noProof/>
                <w:webHidden/>
              </w:rPr>
              <w:t>2</w:t>
            </w:r>
            <w:r>
              <w:rPr>
                <w:noProof/>
                <w:webHidden/>
              </w:rPr>
              <w:fldChar w:fldCharType="end"/>
            </w:r>
          </w:hyperlink>
        </w:p>
        <w:p w14:paraId="62F607CE" w14:textId="66090B22" w:rsidR="005F5765" w:rsidRDefault="005F5765">
          <w:pPr>
            <w:pStyle w:val="TOC1"/>
            <w:tabs>
              <w:tab w:val="right" w:leader="dot" w:pos="9828"/>
            </w:tabs>
            <w:rPr>
              <w:rFonts w:eastAsiaTheme="minorEastAsia"/>
              <w:noProof/>
              <w:lang w:eastAsia="en-GB"/>
            </w:rPr>
          </w:pPr>
          <w:hyperlink w:anchor="_Toc61298559" w:history="1">
            <w:r w:rsidRPr="001B2C1E">
              <w:rPr>
                <w:rStyle w:val="Hyperlink"/>
                <w:noProof/>
              </w:rPr>
              <w:t>List of Tables</w:t>
            </w:r>
            <w:r>
              <w:rPr>
                <w:noProof/>
                <w:webHidden/>
              </w:rPr>
              <w:tab/>
            </w:r>
            <w:r>
              <w:rPr>
                <w:noProof/>
                <w:webHidden/>
              </w:rPr>
              <w:fldChar w:fldCharType="begin"/>
            </w:r>
            <w:r>
              <w:rPr>
                <w:noProof/>
                <w:webHidden/>
              </w:rPr>
              <w:instrText xml:space="preserve"> PAGEREF _Toc61298559 \h </w:instrText>
            </w:r>
            <w:r>
              <w:rPr>
                <w:noProof/>
                <w:webHidden/>
              </w:rPr>
            </w:r>
            <w:r>
              <w:rPr>
                <w:noProof/>
                <w:webHidden/>
              </w:rPr>
              <w:fldChar w:fldCharType="separate"/>
            </w:r>
            <w:r>
              <w:rPr>
                <w:noProof/>
                <w:webHidden/>
              </w:rPr>
              <w:t>2</w:t>
            </w:r>
            <w:r>
              <w:rPr>
                <w:noProof/>
                <w:webHidden/>
              </w:rPr>
              <w:fldChar w:fldCharType="end"/>
            </w:r>
          </w:hyperlink>
        </w:p>
        <w:p w14:paraId="1396628C" w14:textId="6A322904" w:rsidR="005F5765" w:rsidRDefault="005F5765">
          <w:pPr>
            <w:pStyle w:val="TOC1"/>
            <w:tabs>
              <w:tab w:val="right" w:leader="dot" w:pos="9828"/>
            </w:tabs>
            <w:rPr>
              <w:rFonts w:eastAsiaTheme="minorEastAsia"/>
              <w:noProof/>
              <w:lang w:eastAsia="en-GB"/>
            </w:rPr>
          </w:pPr>
          <w:hyperlink w:anchor="_Toc61298560" w:history="1">
            <w:r w:rsidRPr="001B2C1E">
              <w:rPr>
                <w:rStyle w:val="Hyperlink"/>
                <w:noProof/>
              </w:rPr>
              <w:t>Abstract</w:t>
            </w:r>
            <w:r>
              <w:rPr>
                <w:noProof/>
                <w:webHidden/>
              </w:rPr>
              <w:tab/>
            </w:r>
            <w:r>
              <w:rPr>
                <w:noProof/>
                <w:webHidden/>
              </w:rPr>
              <w:fldChar w:fldCharType="begin"/>
            </w:r>
            <w:r>
              <w:rPr>
                <w:noProof/>
                <w:webHidden/>
              </w:rPr>
              <w:instrText xml:space="preserve"> PAGEREF _Toc61298560 \h </w:instrText>
            </w:r>
            <w:r>
              <w:rPr>
                <w:noProof/>
                <w:webHidden/>
              </w:rPr>
            </w:r>
            <w:r>
              <w:rPr>
                <w:noProof/>
                <w:webHidden/>
              </w:rPr>
              <w:fldChar w:fldCharType="separate"/>
            </w:r>
            <w:r>
              <w:rPr>
                <w:noProof/>
                <w:webHidden/>
              </w:rPr>
              <w:t>3</w:t>
            </w:r>
            <w:r>
              <w:rPr>
                <w:noProof/>
                <w:webHidden/>
              </w:rPr>
              <w:fldChar w:fldCharType="end"/>
            </w:r>
          </w:hyperlink>
        </w:p>
        <w:p w14:paraId="0B4F603E" w14:textId="7736EEA6" w:rsidR="005F5765" w:rsidRDefault="005F5765">
          <w:pPr>
            <w:pStyle w:val="TOC1"/>
            <w:tabs>
              <w:tab w:val="right" w:leader="dot" w:pos="9828"/>
            </w:tabs>
            <w:rPr>
              <w:rFonts w:eastAsiaTheme="minorEastAsia"/>
              <w:noProof/>
              <w:lang w:eastAsia="en-GB"/>
            </w:rPr>
          </w:pPr>
          <w:hyperlink w:anchor="_Toc61298561" w:history="1">
            <w:r w:rsidRPr="001B2C1E">
              <w:rPr>
                <w:rStyle w:val="Hyperlink"/>
                <w:rFonts w:cstheme="minorHAnsi"/>
                <w:noProof/>
              </w:rPr>
              <w:t>Introduction:</w:t>
            </w:r>
            <w:r>
              <w:rPr>
                <w:noProof/>
                <w:webHidden/>
              </w:rPr>
              <w:tab/>
            </w:r>
            <w:r>
              <w:rPr>
                <w:noProof/>
                <w:webHidden/>
              </w:rPr>
              <w:fldChar w:fldCharType="begin"/>
            </w:r>
            <w:r>
              <w:rPr>
                <w:noProof/>
                <w:webHidden/>
              </w:rPr>
              <w:instrText xml:space="preserve"> PAGEREF _Toc61298561 \h </w:instrText>
            </w:r>
            <w:r>
              <w:rPr>
                <w:noProof/>
                <w:webHidden/>
              </w:rPr>
            </w:r>
            <w:r>
              <w:rPr>
                <w:noProof/>
                <w:webHidden/>
              </w:rPr>
              <w:fldChar w:fldCharType="separate"/>
            </w:r>
            <w:r>
              <w:rPr>
                <w:noProof/>
                <w:webHidden/>
              </w:rPr>
              <w:t>3</w:t>
            </w:r>
            <w:r>
              <w:rPr>
                <w:noProof/>
                <w:webHidden/>
              </w:rPr>
              <w:fldChar w:fldCharType="end"/>
            </w:r>
          </w:hyperlink>
        </w:p>
        <w:p w14:paraId="7F2BD3A8" w14:textId="68EDCD5A" w:rsidR="005F5765" w:rsidRDefault="005F5765">
          <w:pPr>
            <w:pStyle w:val="TOC1"/>
            <w:tabs>
              <w:tab w:val="left" w:pos="480"/>
              <w:tab w:val="right" w:leader="dot" w:pos="9828"/>
            </w:tabs>
            <w:rPr>
              <w:rFonts w:eastAsiaTheme="minorEastAsia"/>
              <w:noProof/>
              <w:lang w:eastAsia="en-GB"/>
            </w:rPr>
          </w:pPr>
          <w:hyperlink w:anchor="_Toc61298562" w:history="1">
            <w:r w:rsidRPr="001B2C1E">
              <w:rPr>
                <w:rStyle w:val="Hyperlink"/>
                <w:noProof/>
              </w:rPr>
              <w:t>1.</w:t>
            </w:r>
            <w:r>
              <w:rPr>
                <w:rFonts w:eastAsiaTheme="minorEastAsia"/>
                <w:noProof/>
                <w:lang w:eastAsia="en-GB"/>
              </w:rPr>
              <w:tab/>
            </w:r>
            <w:r w:rsidRPr="001B2C1E">
              <w:rPr>
                <w:rStyle w:val="Hyperlink"/>
                <w:noProof/>
              </w:rPr>
              <w:t>Literature Review</w:t>
            </w:r>
            <w:r>
              <w:rPr>
                <w:noProof/>
                <w:webHidden/>
              </w:rPr>
              <w:tab/>
            </w:r>
            <w:r>
              <w:rPr>
                <w:noProof/>
                <w:webHidden/>
              </w:rPr>
              <w:fldChar w:fldCharType="begin"/>
            </w:r>
            <w:r>
              <w:rPr>
                <w:noProof/>
                <w:webHidden/>
              </w:rPr>
              <w:instrText xml:space="preserve"> PAGEREF _Toc61298562 \h </w:instrText>
            </w:r>
            <w:r>
              <w:rPr>
                <w:noProof/>
                <w:webHidden/>
              </w:rPr>
            </w:r>
            <w:r>
              <w:rPr>
                <w:noProof/>
                <w:webHidden/>
              </w:rPr>
              <w:fldChar w:fldCharType="separate"/>
            </w:r>
            <w:r>
              <w:rPr>
                <w:noProof/>
                <w:webHidden/>
              </w:rPr>
              <w:t>3</w:t>
            </w:r>
            <w:r>
              <w:rPr>
                <w:noProof/>
                <w:webHidden/>
              </w:rPr>
              <w:fldChar w:fldCharType="end"/>
            </w:r>
          </w:hyperlink>
        </w:p>
        <w:p w14:paraId="4F63C985" w14:textId="68FA7B53" w:rsidR="005F5765" w:rsidRDefault="005F5765">
          <w:pPr>
            <w:pStyle w:val="TOC2"/>
            <w:tabs>
              <w:tab w:val="right" w:leader="dot" w:pos="9828"/>
            </w:tabs>
            <w:rPr>
              <w:rFonts w:eastAsiaTheme="minorEastAsia"/>
              <w:noProof/>
              <w:lang w:eastAsia="en-GB"/>
            </w:rPr>
          </w:pPr>
          <w:hyperlink w:anchor="_Toc61298563" w:history="1">
            <w:r w:rsidRPr="001B2C1E">
              <w:rPr>
                <w:rStyle w:val="Hyperlink"/>
                <w:noProof/>
              </w:rPr>
              <w:t>1.1 ISO 27000</w:t>
            </w:r>
            <w:r>
              <w:rPr>
                <w:noProof/>
                <w:webHidden/>
              </w:rPr>
              <w:tab/>
            </w:r>
            <w:r>
              <w:rPr>
                <w:noProof/>
                <w:webHidden/>
              </w:rPr>
              <w:fldChar w:fldCharType="begin"/>
            </w:r>
            <w:r>
              <w:rPr>
                <w:noProof/>
                <w:webHidden/>
              </w:rPr>
              <w:instrText xml:space="preserve"> PAGEREF _Toc61298563 \h </w:instrText>
            </w:r>
            <w:r>
              <w:rPr>
                <w:noProof/>
                <w:webHidden/>
              </w:rPr>
            </w:r>
            <w:r>
              <w:rPr>
                <w:noProof/>
                <w:webHidden/>
              </w:rPr>
              <w:fldChar w:fldCharType="separate"/>
            </w:r>
            <w:r>
              <w:rPr>
                <w:noProof/>
                <w:webHidden/>
              </w:rPr>
              <w:t>3</w:t>
            </w:r>
            <w:r>
              <w:rPr>
                <w:noProof/>
                <w:webHidden/>
              </w:rPr>
              <w:fldChar w:fldCharType="end"/>
            </w:r>
          </w:hyperlink>
        </w:p>
        <w:p w14:paraId="4236C5F6" w14:textId="035DB98C" w:rsidR="005F5765" w:rsidRDefault="005F5765">
          <w:pPr>
            <w:pStyle w:val="TOC3"/>
            <w:tabs>
              <w:tab w:val="right" w:leader="dot" w:pos="9828"/>
            </w:tabs>
            <w:rPr>
              <w:rFonts w:eastAsiaTheme="minorEastAsia"/>
              <w:noProof/>
              <w:lang w:eastAsia="en-GB"/>
            </w:rPr>
          </w:pPr>
          <w:hyperlink w:anchor="_Toc61298564" w:history="1">
            <w:r w:rsidRPr="001B2C1E">
              <w:rPr>
                <w:rStyle w:val="Hyperlink"/>
                <w:noProof/>
              </w:rPr>
              <w:t>1.1.1 History of ISO 27000:</w:t>
            </w:r>
            <w:r>
              <w:rPr>
                <w:noProof/>
                <w:webHidden/>
              </w:rPr>
              <w:tab/>
            </w:r>
            <w:r>
              <w:rPr>
                <w:noProof/>
                <w:webHidden/>
              </w:rPr>
              <w:fldChar w:fldCharType="begin"/>
            </w:r>
            <w:r>
              <w:rPr>
                <w:noProof/>
                <w:webHidden/>
              </w:rPr>
              <w:instrText xml:space="preserve"> PAGEREF _Toc61298564 \h </w:instrText>
            </w:r>
            <w:r>
              <w:rPr>
                <w:noProof/>
                <w:webHidden/>
              </w:rPr>
            </w:r>
            <w:r>
              <w:rPr>
                <w:noProof/>
                <w:webHidden/>
              </w:rPr>
              <w:fldChar w:fldCharType="separate"/>
            </w:r>
            <w:r>
              <w:rPr>
                <w:noProof/>
                <w:webHidden/>
              </w:rPr>
              <w:t>3</w:t>
            </w:r>
            <w:r>
              <w:rPr>
                <w:noProof/>
                <w:webHidden/>
              </w:rPr>
              <w:fldChar w:fldCharType="end"/>
            </w:r>
          </w:hyperlink>
        </w:p>
        <w:p w14:paraId="4A55559E" w14:textId="2A7CB6C1" w:rsidR="005F5765" w:rsidRDefault="005F5765">
          <w:pPr>
            <w:pStyle w:val="TOC3"/>
            <w:tabs>
              <w:tab w:val="right" w:leader="dot" w:pos="9828"/>
            </w:tabs>
            <w:rPr>
              <w:rFonts w:eastAsiaTheme="minorEastAsia"/>
              <w:noProof/>
              <w:lang w:eastAsia="en-GB"/>
            </w:rPr>
          </w:pPr>
          <w:hyperlink w:anchor="_Toc61298565" w:history="1">
            <w:r w:rsidRPr="001B2C1E">
              <w:rPr>
                <w:rStyle w:val="Hyperlink"/>
                <w:noProof/>
              </w:rPr>
              <w:t>1.1.2 ISO 27000 series</w:t>
            </w:r>
            <w:r>
              <w:rPr>
                <w:noProof/>
                <w:webHidden/>
              </w:rPr>
              <w:tab/>
            </w:r>
            <w:r>
              <w:rPr>
                <w:noProof/>
                <w:webHidden/>
              </w:rPr>
              <w:fldChar w:fldCharType="begin"/>
            </w:r>
            <w:r>
              <w:rPr>
                <w:noProof/>
                <w:webHidden/>
              </w:rPr>
              <w:instrText xml:space="preserve"> PAGEREF _Toc61298565 \h </w:instrText>
            </w:r>
            <w:r>
              <w:rPr>
                <w:noProof/>
                <w:webHidden/>
              </w:rPr>
            </w:r>
            <w:r>
              <w:rPr>
                <w:noProof/>
                <w:webHidden/>
              </w:rPr>
              <w:fldChar w:fldCharType="separate"/>
            </w:r>
            <w:r>
              <w:rPr>
                <w:noProof/>
                <w:webHidden/>
              </w:rPr>
              <w:t>3</w:t>
            </w:r>
            <w:r>
              <w:rPr>
                <w:noProof/>
                <w:webHidden/>
              </w:rPr>
              <w:fldChar w:fldCharType="end"/>
            </w:r>
          </w:hyperlink>
        </w:p>
        <w:p w14:paraId="46C273C7" w14:textId="349C640C" w:rsidR="005F5765" w:rsidRDefault="005F5765">
          <w:pPr>
            <w:pStyle w:val="TOC3"/>
            <w:tabs>
              <w:tab w:val="right" w:leader="dot" w:pos="9828"/>
            </w:tabs>
            <w:rPr>
              <w:rFonts w:eastAsiaTheme="minorEastAsia"/>
              <w:noProof/>
              <w:lang w:eastAsia="en-GB"/>
            </w:rPr>
          </w:pPr>
          <w:hyperlink w:anchor="_Toc61298566" w:history="1">
            <w:r w:rsidRPr="001B2C1E">
              <w:rPr>
                <w:rStyle w:val="Hyperlink"/>
                <w:noProof/>
              </w:rPr>
              <w:t>1.1.3 ISO 27001</w:t>
            </w:r>
            <w:r>
              <w:rPr>
                <w:noProof/>
                <w:webHidden/>
              </w:rPr>
              <w:tab/>
            </w:r>
            <w:r>
              <w:rPr>
                <w:noProof/>
                <w:webHidden/>
              </w:rPr>
              <w:fldChar w:fldCharType="begin"/>
            </w:r>
            <w:r>
              <w:rPr>
                <w:noProof/>
                <w:webHidden/>
              </w:rPr>
              <w:instrText xml:space="preserve"> PAGEREF _Toc61298566 \h </w:instrText>
            </w:r>
            <w:r>
              <w:rPr>
                <w:noProof/>
                <w:webHidden/>
              </w:rPr>
            </w:r>
            <w:r>
              <w:rPr>
                <w:noProof/>
                <w:webHidden/>
              </w:rPr>
              <w:fldChar w:fldCharType="separate"/>
            </w:r>
            <w:r>
              <w:rPr>
                <w:noProof/>
                <w:webHidden/>
              </w:rPr>
              <w:t>4</w:t>
            </w:r>
            <w:r>
              <w:rPr>
                <w:noProof/>
                <w:webHidden/>
              </w:rPr>
              <w:fldChar w:fldCharType="end"/>
            </w:r>
          </w:hyperlink>
        </w:p>
        <w:p w14:paraId="2CE069EB" w14:textId="7B1FA12A" w:rsidR="005F5765" w:rsidRDefault="005F5765">
          <w:pPr>
            <w:pStyle w:val="TOC2"/>
            <w:tabs>
              <w:tab w:val="right" w:leader="dot" w:pos="9828"/>
            </w:tabs>
            <w:rPr>
              <w:rFonts w:eastAsiaTheme="minorEastAsia"/>
              <w:noProof/>
              <w:lang w:eastAsia="en-GB"/>
            </w:rPr>
          </w:pPr>
          <w:hyperlink w:anchor="_Toc61298567" w:history="1">
            <w:r w:rsidRPr="001B2C1E">
              <w:rPr>
                <w:rStyle w:val="Hyperlink"/>
                <w:noProof/>
              </w:rPr>
              <w:t>1.2 COBIT</w:t>
            </w:r>
            <w:r>
              <w:rPr>
                <w:noProof/>
                <w:webHidden/>
              </w:rPr>
              <w:tab/>
            </w:r>
            <w:r>
              <w:rPr>
                <w:noProof/>
                <w:webHidden/>
              </w:rPr>
              <w:fldChar w:fldCharType="begin"/>
            </w:r>
            <w:r>
              <w:rPr>
                <w:noProof/>
                <w:webHidden/>
              </w:rPr>
              <w:instrText xml:space="preserve"> PAGEREF _Toc61298567 \h </w:instrText>
            </w:r>
            <w:r>
              <w:rPr>
                <w:noProof/>
                <w:webHidden/>
              </w:rPr>
            </w:r>
            <w:r>
              <w:rPr>
                <w:noProof/>
                <w:webHidden/>
              </w:rPr>
              <w:fldChar w:fldCharType="separate"/>
            </w:r>
            <w:r>
              <w:rPr>
                <w:noProof/>
                <w:webHidden/>
              </w:rPr>
              <w:t>4</w:t>
            </w:r>
            <w:r>
              <w:rPr>
                <w:noProof/>
                <w:webHidden/>
              </w:rPr>
              <w:fldChar w:fldCharType="end"/>
            </w:r>
          </w:hyperlink>
        </w:p>
        <w:p w14:paraId="384C20EE" w14:textId="2B00C607" w:rsidR="005F5765" w:rsidRDefault="005F5765">
          <w:pPr>
            <w:pStyle w:val="TOC3"/>
            <w:tabs>
              <w:tab w:val="right" w:leader="dot" w:pos="9828"/>
            </w:tabs>
            <w:rPr>
              <w:rFonts w:eastAsiaTheme="minorEastAsia"/>
              <w:noProof/>
              <w:lang w:eastAsia="en-GB"/>
            </w:rPr>
          </w:pPr>
          <w:hyperlink w:anchor="_Toc61298568" w:history="1">
            <w:r w:rsidRPr="001B2C1E">
              <w:rPr>
                <w:rStyle w:val="Hyperlink"/>
                <w:noProof/>
              </w:rPr>
              <w:t>1.2.1 History of COBIT</w:t>
            </w:r>
            <w:r>
              <w:rPr>
                <w:noProof/>
                <w:webHidden/>
              </w:rPr>
              <w:tab/>
            </w:r>
            <w:r>
              <w:rPr>
                <w:noProof/>
                <w:webHidden/>
              </w:rPr>
              <w:fldChar w:fldCharType="begin"/>
            </w:r>
            <w:r>
              <w:rPr>
                <w:noProof/>
                <w:webHidden/>
              </w:rPr>
              <w:instrText xml:space="preserve"> PAGEREF _Toc61298568 \h </w:instrText>
            </w:r>
            <w:r>
              <w:rPr>
                <w:noProof/>
                <w:webHidden/>
              </w:rPr>
            </w:r>
            <w:r>
              <w:rPr>
                <w:noProof/>
                <w:webHidden/>
              </w:rPr>
              <w:fldChar w:fldCharType="separate"/>
            </w:r>
            <w:r>
              <w:rPr>
                <w:noProof/>
                <w:webHidden/>
              </w:rPr>
              <w:t>4</w:t>
            </w:r>
            <w:r>
              <w:rPr>
                <w:noProof/>
                <w:webHidden/>
              </w:rPr>
              <w:fldChar w:fldCharType="end"/>
            </w:r>
          </w:hyperlink>
        </w:p>
        <w:p w14:paraId="5B982C04" w14:textId="055E48C0" w:rsidR="005F5765" w:rsidRDefault="005F5765">
          <w:pPr>
            <w:pStyle w:val="TOC3"/>
            <w:tabs>
              <w:tab w:val="right" w:leader="dot" w:pos="9828"/>
            </w:tabs>
            <w:rPr>
              <w:rFonts w:eastAsiaTheme="minorEastAsia"/>
              <w:noProof/>
              <w:lang w:eastAsia="en-GB"/>
            </w:rPr>
          </w:pPr>
          <w:hyperlink w:anchor="_Toc61298569" w:history="1">
            <w:r w:rsidRPr="001B2C1E">
              <w:rPr>
                <w:rStyle w:val="Hyperlink"/>
                <w:noProof/>
              </w:rPr>
              <w:t>1.2.2 COBIT 5</w:t>
            </w:r>
            <w:r>
              <w:rPr>
                <w:noProof/>
                <w:webHidden/>
              </w:rPr>
              <w:tab/>
            </w:r>
            <w:r>
              <w:rPr>
                <w:noProof/>
                <w:webHidden/>
              </w:rPr>
              <w:fldChar w:fldCharType="begin"/>
            </w:r>
            <w:r>
              <w:rPr>
                <w:noProof/>
                <w:webHidden/>
              </w:rPr>
              <w:instrText xml:space="preserve"> PAGEREF _Toc61298569 \h </w:instrText>
            </w:r>
            <w:r>
              <w:rPr>
                <w:noProof/>
                <w:webHidden/>
              </w:rPr>
            </w:r>
            <w:r>
              <w:rPr>
                <w:noProof/>
                <w:webHidden/>
              </w:rPr>
              <w:fldChar w:fldCharType="separate"/>
            </w:r>
            <w:r>
              <w:rPr>
                <w:noProof/>
                <w:webHidden/>
              </w:rPr>
              <w:t>5</w:t>
            </w:r>
            <w:r>
              <w:rPr>
                <w:noProof/>
                <w:webHidden/>
              </w:rPr>
              <w:fldChar w:fldCharType="end"/>
            </w:r>
          </w:hyperlink>
        </w:p>
        <w:p w14:paraId="77DD8252" w14:textId="0FF6D362" w:rsidR="005F5765" w:rsidRDefault="005F5765">
          <w:pPr>
            <w:pStyle w:val="TOC3"/>
            <w:tabs>
              <w:tab w:val="right" w:leader="dot" w:pos="9828"/>
            </w:tabs>
            <w:rPr>
              <w:rFonts w:eastAsiaTheme="minorEastAsia"/>
              <w:noProof/>
              <w:lang w:eastAsia="en-GB"/>
            </w:rPr>
          </w:pPr>
          <w:hyperlink w:anchor="_Toc61298570" w:history="1">
            <w:r w:rsidRPr="001B2C1E">
              <w:rPr>
                <w:rStyle w:val="Hyperlink"/>
                <w:noProof/>
              </w:rPr>
              <w:t>1.2.3 COBIT key facts</w:t>
            </w:r>
            <w:r>
              <w:rPr>
                <w:noProof/>
                <w:webHidden/>
              </w:rPr>
              <w:tab/>
            </w:r>
            <w:r>
              <w:rPr>
                <w:noProof/>
                <w:webHidden/>
              </w:rPr>
              <w:fldChar w:fldCharType="begin"/>
            </w:r>
            <w:r>
              <w:rPr>
                <w:noProof/>
                <w:webHidden/>
              </w:rPr>
              <w:instrText xml:space="preserve"> PAGEREF _Toc61298570 \h </w:instrText>
            </w:r>
            <w:r>
              <w:rPr>
                <w:noProof/>
                <w:webHidden/>
              </w:rPr>
            </w:r>
            <w:r>
              <w:rPr>
                <w:noProof/>
                <w:webHidden/>
              </w:rPr>
              <w:fldChar w:fldCharType="separate"/>
            </w:r>
            <w:r>
              <w:rPr>
                <w:noProof/>
                <w:webHidden/>
              </w:rPr>
              <w:t>5</w:t>
            </w:r>
            <w:r>
              <w:rPr>
                <w:noProof/>
                <w:webHidden/>
              </w:rPr>
              <w:fldChar w:fldCharType="end"/>
            </w:r>
          </w:hyperlink>
        </w:p>
        <w:p w14:paraId="07DD8113" w14:textId="7A64DB61" w:rsidR="005F5765" w:rsidRDefault="005F5765">
          <w:pPr>
            <w:pStyle w:val="TOC3"/>
            <w:tabs>
              <w:tab w:val="right" w:leader="dot" w:pos="9828"/>
            </w:tabs>
            <w:rPr>
              <w:rFonts w:eastAsiaTheme="minorEastAsia"/>
              <w:noProof/>
              <w:lang w:eastAsia="en-GB"/>
            </w:rPr>
          </w:pPr>
          <w:hyperlink w:anchor="_Toc61298571" w:history="1">
            <w:r w:rsidRPr="001B2C1E">
              <w:rPr>
                <w:rStyle w:val="Hyperlink"/>
                <w:noProof/>
              </w:rPr>
              <w:t>1.2.4  COBIT 5 Principles:</w:t>
            </w:r>
            <w:r>
              <w:rPr>
                <w:noProof/>
                <w:webHidden/>
              </w:rPr>
              <w:tab/>
            </w:r>
            <w:r>
              <w:rPr>
                <w:noProof/>
                <w:webHidden/>
              </w:rPr>
              <w:fldChar w:fldCharType="begin"/>
            </w:r>
            <w:r>
              <w:rPr>
                <w:noProof/>
                <w:webHidden/>
              </w:rPr>
              <w:instrText xml:space="preserve"> PAGEREF _Toc61298571 \h </w:instrText>
            </w:r>
            <w:r>
              <w:rPr>
                <w:noProof/>
                <w:webHidden/>
              </w:rPr>
            </w:r>
            <w:r>
              <w:rPr>
                <w:noProof/>
                <w:webHidden/>
              </w:rPr>
              <w:fldChar w:fldCharType="separate"/>
            </w:r>
            <w:r>
              <w:rPr>
                <w:noProof/>
                <w:webHidden/>
              </w:rPr>
              <w:t>5</w:t>
            </w:r>
            <w:r>
              <w:rPr>
                <w:noProof/>
                <w:webHidden/>
              </w:rPr>
              <w:fldChar w:fldCharType="end"/>
            </w:r>
          </w:hyperlink>
        </w:p>
        <w:p w14:paraId="57AD5DFD" w14:textId="204DF986" w:rsidR="005F5765" w:rsidRDefault="005F5765">
          <w:pPr>
            <w:pStyle w:val="TOC3"/>
            <w:tabs>
              <w:tab w:val="right" w:leader="dot" w:pos="9828"/>
            </w:tabs>
            <w:rPr>
              <w:rFonts w:eastAsiaTheme="minorEastAsia"/>
              <w:noProof/>
              <w:lang w:eastAsia="en-GB"/>
            </w:rPr>
          </w:pPr>
          <w:hyperlink w:anchor="_Toc61298572" w:history="1">
            <w:r w:rsidRPr="001B2C1E">
              <w:rPr>
                <w:rStyle w:val="Hyperlink"/>
                <w:noProof/>
              </w:rPr>
              <w:t>1.2.5 Advantages and Disadvantages:</w:t>
            </w:r>
            <w:r>
              <w:rPr>
                <w:noProof/>
                <w:webHidden/>
              </w:rPr>
              <w:tab/>
            </w:r>
            <w:r>
              <w:rPr>
                <w:noProof/>
                <w:webHidden/>
              </w:rPr>
              <w:fldChar w:fldCharType="begin"/>
            </w:r>
            <w:r>
              <w:rPr>
                <w:noProof/>
                <w:webHidden/>
              </w:rPr>
              <w:instrText xml:space="preserve"> PAGEREF _Toc61298572 \h </w:instrText>
            </w:r>
            <w:r>
              <w:rPr>
                <w:noProof/>
                <w:webHidden/>
              </w:rPr>
            </w:r>
            <w:r>
              <w:rPr>
                <w:noProof/>
                <w:webHidden/>
              </w:rPr>
              <w:fldChar w:fldCharType="separate"/>
            </w:r>
            <w:r>
              <w:rPr>
                <w:noProof/>
                <w:webHidden/>
              </w:rPr>
              <w:t>6</w:t>
            </w:r>
            <w:r>
              <w:rPr>
                <w:noProof/>
                <w:webHidden/>
              </w:rPr>
              <w:fldChar w:fldCharType="end"/>
            </w:r>
          </w:hyperlink>
        </w:p>
        <w:p w14:paraId="30FB9392" w14:textId="218A5D13" w:rsidR="005F5765" w:rsidRDefault="005F5765">
          <w:pPr>
            <w:pStyle w:val="TOC2"/>
            <w:tabs>
              <w:tab w:val="right" w:leader="dot" w:pos="9828"/>
            </w:tabs>
            <w:rPr>
              <w:rFonts w:eastAsiaTheme="minorEastAsia"/>
              <w:noProof/>
              <w:lang w:eastAsia="en-GB"/>
            </w:rPr>
          </w:pPr>
          <w:hyperlink w:anchor="_Toc61298573" w:history="1">
            <w:r w:rsidRPr="001B2C1E">
              <w:rPr>
                <w:rStyle w:val="Hyperlink"/>
                <w:noProof/>
              </w:rPr>
              <w:t>1.3 ITIL</w:t>
            </w:r>
            <w:r>
              <w:rPr>
                <w:noProof/>
                <w:webHidden/>
              </w:rPr>
              <w:tab/>
            </w:r>
            <w:r>
              <w:rPr>
                <w:noProof/>
                <w:webHidden/>
              </w:rPr>
              <w:fldChar w:fldCharType="begin"/>
            </w:r>
            <w:r>
              <w:rPr>
                <w:noProof/>
                <w:webHidden/>
              </w:rPr>
              <w:instrText xml:space="preserve"> PAGEREF _Toc61298573 \h </w:instrText>
            </w:r>
            <w:r>
              <w:rPr>
                <w:noProof/>
                <w:webHidden/>
              </w:rPr>
            </w:r>
            <w:r>
              <w:rPr>
                <w:noProof/>
                <w:webHidden/>
              </w:rPr>
              <w:fldChar w:fldCharType="separate"/>
            </w:r>
            <w:r>
              <w:rPr>
                <w:noProof/>
                <w:webHidden/>
              </w:rPr>
              <w:t>7</w:t>
            </w:r>
            <w:r>
              <w:rPr>
                <w:noProof/>
                <w:webHidden/>
              </w:rPr>
              <w:fldChar w:fldCharType="end"/>
            </w:r>
          </w:hyperlink>
        </w:p>
        <w:p w14:paraId="3E5907A7" w14:textId="45AB8CFE" w:rsidR="005F5765" w:rsidRDefault="005F5765">
          <w:pPr>
            <w:pStyle w:val="TOC3"/>
            <w:tabs>
              <w:tab w:val="right" w:leader="dot" w:pos="9828"/>
            </w:tabs>
            <w:rPr>
              <w:rFonts w:eastAsiaTheme="minorEastAsia"/>
              <w:noProof/>
              <w:lang w:eastAsia="en-GB"/>
            </w:rPr>
          </w:pPr>
          <w:hyperlink w:anchor="_Toc61298574" w:history="1">
            <w:r w:rsidRPr="001B2C1E">
              <w:rPr>
                <w:rStyle w:val="Hyperlink"/>
                <w:noProof/>
              </w:rPr>
              <w:t>1.3.1 History</w:t>
            </w:r>
            <w:r>
              <w:rPr>
                <w:noProof/>
                <w:webHidden/>
              </w:rPr>
              <w:tab/>
            </w:r>
            <w:r>
              <w:rPr>
                <w:noProof/>
                <w:webHidden/>
              </w:rPr>
              <w:fldChar w:fldCharType="begin"/>
            </w:r>
            <w:r>
              <w:rPr>
                <w:noProof/>
                <w:webHidden/>
              </w:rPr>
              <w:instrText xml:space="preserve"> PAGEREF _Toc61298574 \h </w:instrText>
            </w:r>
            <w:r>
              <w:rPr>
                <w:noProof/>
                <w:webHidden/>
              </w:rPr>
            </w:r>
            <w:r>
              <w:rPr>
                <w:noProof/>
                <w:webHidden/>
              </w:rPr>
              <w:fldChar w:fldCharType="separate"/>
            </w:r>
            <w:r>
              <w:rPr>
                <w:noProof/>
                <w:webHidden/>
              </w:rPr>
              <w:t>7</w:t>
            </w:r>
            <w:r>
              <w:rPr>
                <w:noProof/>
                <w:webHidden/>
              </w:rPr>
              <w:fldChar w:fldCharType="end"/>
            </w:r>
          </w:hyperlink>
        </w:p>
        <w:p w14:paraId="788773AC" w14:textId="41E34EAC" w:rsidR="005F5765" w:rsidRDefault="005F5765">
          <w:pPr>
            <w:pStyle w:val="TOC3"/>
            <w:tabs>
              <w:tab w:val="right" w:leader="dot" w:pos="9828"/>
            </w:tabs>
            <w:rPr>
              <w:rFonts w:eastAsiaTheme="minorEastAsia"/>
              <w:noProof/>
              <w:lang w:eastAsia="en-GB"/>
            </w:rPr>
          </w:pPr>
          <w:hyperlink w:anchor="_Toc61298575" w:history="1">
            <w:r w:rsidRPr="001B2C1E">
              <w:rPr>
                <w:rStyle w:val="Hyperlink"/>
                <w:noProof/>
              </w:rPr>
              <w:t>1.3.2 Why ITIL</w:t>
            </w:r>
            <w:r>
              <w:rPr>
                <w:noProof/>
                <w:webHidden/>
              </w:rPr>
              <w:tab/>
            </w:r>
            <w:r>
              <w:rPr>
                <w:noProof/>
                <w:webHidden/>
              </w:rPr>
              <w:fldChar w:fldCharType="begin"/>
            </w:r>
            <w:r>
              <w:rPr>
                <w:noProof/>
                <w:webHidden/>
              </w:rPr>
              <w:instrText xml:space="preserve"> PAGEREF _Toc61298575 \h </w:instrText>
            </w:r>
            <w:r>
              <w:rPr>
                <w:noProof/>
                <w:webHidden/>
              </w:rPr>
            </w:r>
            <w:r>
              <w:rPr>
                <w:noProof/>
                <w:webHidden/>
              </w:rPr>
              <w:fldChar w:fldCharType="separate"/>
            </w:r>
            <w:r>
              <w:rPr>
                <w:noProof/>
                <w:webHidden/>
              </w:rPr>
              <w:t>7</w:t>
            </w:r>
            <w:r>
              <w:rPr>
                <w:noProof/>
                <w:webHidden/>
              </w:rPr>
              <w:fldChar w:fldCharType="end"/>
            </w:r>
          </w:hyperlink>
        </w:p>
        <w:p w14:paraId="7F6D7DCC" w14:textId="40A64B20" w:rsidR="005F5765" w:rsidRDefault="005F5765">
          <w:pPr>
            <w:pStyle w:val="TOC3"/>
            <w:tabs>
              <w:tab w:val="right" w:leader="dot" w:pos="9828"/>
            </w:tabs>
            <w:rPr>
              <w:rFonts w:eastAsiaTheme="minorEastAsia"/>
              <w:noProof/>
              <w:lang w:eastAsia="en-GB"/>
            </w:rPr>
          </w:pPr>
          <w:hyperlink w:anchor="_Toc61298576" w:history="1">
            <w:r w:rsidRPr="001B2C1E">
              <w:rPr>
                <w:rStyle w:val="Hyperlink"/>
                <w:noProof/>
                <w:shd w:val="clear" w:color="auto" w:fill="FFFFFF"/>
              </w:rPr>
              <w:t>1.3.3 ITIL Service lifecycle</w:t>
            </w:r>
            <w:r>
              <w:rPr>
                <w:noProof/>
                <w:webHidden/>
              </w:rPr>
              <w:tab/>
            </w:r>
            <w:r>
              <w:rPr>
                <w:noProof/>
                <w:webHidden/>
              </w:rPr>
              <w:fldChar w:fldCharType="begin"/>
            </w:r>
            <w:r>
              <w:rPr>
                <w:noProof/>
                <w:webHidden/>
              </w:rPr>
              <w:instrText xml:space="preserve"> PAGEREF _Toc61298576 \h </w:instrText>
            </w:r>
            <w:r>
              <w:rPr>
                <w:noProof/>
                <w:webHidden/>
              </w:rPr>
            </w:r>
            <w:r>
              <w:rPr>
                <w:noProof/>
                <w:webHidden/>
              </w:rPr>
              <w:fldChar w:fldCharType="separate"/>
            </w:r>
            <w:r>
              <w:rPr>
                <w:noProof/>
                <w:webHidden/>
              </w:rPr>
              <w:t>7</w:t>
            </w:r>
            <w:r>
              <w:rPr>
                <w:noProof/>
                <w:webHidden/>
              </w:rPr>
              <w:fldChar w:fldCharType="end"/>
            </w:r>
          </w:hyperlink>
        </w:p>
        <w:p w14:paraId="2680061A" w14:textId="30F1A8A3" w:rsidR="005F5765" w:rsidRDefault="005F5765">
          <w:pPr>
            <w:pStyle w:val="TOC3"/>
            <w:tabs>
              <w:tab w:val="right" w:leader="dot" w:pos="9828"/>
            </w:tabs>
            <w:rPr>
              <w:rFonts w:eastAsiaTheme="minorEastAsia"/>
              <w:noProof/>
              <w:lang w:eastAsia="en-GB"/>
            </w:rPr>
          </w:pPr>
          <w:hyperlink w:anchor="_Toc61298577" w:history="1">
            <w:r w:rsidRPr="001B2C1E">
              <w:rPr>
                <w:rStyle w:val="Hyperlink"/>
                <w:noProof/>
                <w:lang w:val="en-US"/>
              </w:rPr>
              <w:t>1.3.4 ITIL Advantages</w:t>
            </w:r>
            <w:r>
              <w:rPr>
                <w:noProof/>
                <w:webHidden/>
              </w:rPr>
              <w:tab/>
            </w:r>
            <w:r>
              <w:rPr>
                <w:noProof/>
                <w:webHidden/>
              </w:rPr>
              <w:fldChar w:fldCharType="begin"/>
            </w:r>
            <w:r>
              <w:rPr>
                <w:noProof/>
                <w:webHidden/>
              </w:rPr>
              <w:instrText xml:space="preserve"> PAGEREF _Toc61298577 \h </w:instrText>
            </w:r>
            <w:r>
              <w:rPr>
                <w:noProof/>
                <w:webHidden/>
              </w:rPr>
            </w:r>
            <w:r>
              <w:rPr>
                <w:noProof/>
                <w:webHidden/>
              </w:rPr>
              <w:fldChar w:fldCharType="separate"/>
            </w:r>
            <w:r>
              <w:rPr>
                <w:noProof/>
                <w:webHidden/>
              </w:rPr>
              <w:t>8</w:t>
            </w:r>
            <w:r>
              <w:rPr>
                <w:noProof/>
                <w:webHidden/>
              </w:rPr>
              <w:fldChar w:fldCharType="end"/>
            </w:r>
          </w:hyperlink>
        </w:p>
        <w:p w14:paraId="1876EB30" w14:textId="2296BFEE" w:rsidR="005F5765" w:rsidRDefault="005F5765">
          <w:pPr>
            <w:pStyle w:val="TOC3"/>
            <w:tabs>
              <w:tab w:val="right" w:leader="dot" w:pos="9828"/>
            </w:tabs>
            <w:rPr>
              <w:rFonts w:eastAsiaTheme="minorEastAsia"/>
              <w:noProof/>
              <w:lang w:eastAsia="en-GB"/>
            </w:rPr>
          </w:pPr>
          <w:hyperlink w:anchor="_Toc61298578" w:history="1">
            <w:r w:rsidRPr="001B2C1E">
              <w:rPr>
                <w:rStyle w:val="Hyperlink"/>
                <w:noProof/>
              </w:rPr>
              <w:t>1.3.5 ITIL Weakness</w:t>
            </w:r>
            <w:r>
              <w:rPr>
                <w:noProof/>
                <w:webHidden/>
              </w:rPr>
              <w:tab/>
            </w:r>
            <w:r>
              <w:rPr>
                <w:noProof/>
                <w:webHidden/>
              </w:rPr>
              <w:fldChar w:fldCharType="begin"/>
            </w:r>
            <w:r>
              <w:rPr>
                <w:noProof/>
                <w:webHidden/>
              </w:rPr>
              <w:instrText xml:space="preserve"> PAGEREF _Toc61298578 \h </w:instrText>
            </w:r>
            <w:r>
              <w:rPr>
                <w:noProof/>
                <w:webHidden/>
              </w:rPr>
            </w:r>
            <w:r>
              <w:rPr>
                <w:noProof/>
                <w:webHidden/>
              </w:rPr>
              <w:fldChar w:fldCharType="separate"/>
            </w:r>
            <w:r>
              <w:rPr>
                <w:noProof/>
                <w:webHidden/>
              </w:rPr>
              <w:t>8</w:t>
            </w:r>
            <w:r>
              <w:rPr>
                <w:noProof/>
                <w:webHidden/>
              </w:rPr>
              <w:fldChar w:fldCharType="end"/>
            </w:r>
          </w:hyperlink>
        </w:p>
        <w:p w14:paraId="25295ED1" w14:textId="4B3C88C2" w:rsidR="005F5765" w:rsidRDefault="005F5765">
          <w:pPr>
            <w:pStyle w:val="TOC2"/>
            <w:tabs>
              <w:tab w:val="right" w:leader="dot" w:pos="9828"/>
            </w:tabs>
            <w:rPr>
              <w:rFonts w:eastAsiaTheme="minorEastAsia"/>
              <w:noProof/>
              <w:lang w:eastAsia="en-GB"/>
            </w:rPr>
          </w:pPr>
          <w:hyperlink w:anchor="_Toc61298579" w:history="1">
            <w:r w:rsidRPr="001B2C1E">
              <w:rPr>
                <w:rStyle w:val="Hyperlink"/>
                <w:noProof/>
              </w:rPr>
              <w:t>1.4 ISO, COBIT and ITIL Comparison</w:t>
            </w:r>
            <w:r>
              <w:rPr>
                <w:noProof/>
                <w:webHidden/>
              </w:rPr>
              <w:tab/>
            </w:r>
            <w:r>
              <w:rPr>
                <w:noProof/>
                <w:webHidden/>
              </w:rPr>
              <w:fldChar w:fldCharType="begin"/>
            </w:r>
            <w:r>
              <w:rPr>
                <w:noProof/>
                <w:webHidden/>
              </w:rPr>
              <w:instrText xml:space="preserve"> PAGEREF _Toc61298579 \h </w:instrText>
            </w:r>
            <w:r>
              <w:rPr>
                <w:noProof/>
                <w:webHidden/>
              </w:rPr>
            </w:r>
            <w:r>
              <w:rPr>
                <w:noProof/>
                <w:webHidden/>
              </w:rPr>
              <w:fldChar w:fldCharType="separate"/>
            </w:r>
            <w:r>
              <w:rPr>
                <w:noProof/>
                <w:webHidden/>
              </w:rPr>
              <w:t>8</w:t>
            </w:r>
            <w:r>
              <w:rPr>
                <w:noProof/>
                <w:webHidden/>
              </w:rPr>
              <w:fldChar w:fldCharType="end"/>
            </w:r>
          </w:hyperlink>
        </w:p>
        <w:p w14:paraId="3F272B41" w14:textId="2F3D9FE3" w:rsidR="005F5765" w:rsidRDefault="005F5765">
          <w:pPr>
            <w:pStyle w:val="TOC3"/>
            <w:tabs>
              <w:tab w:val="right" w:leader="dot" w:pos="9828"/>
            </w:tabs>
            <w:rPr>
              <w:rFonts w:eastAsiaTheme="minorEastAsia"/>
              <w:noProof/>
              <w:lang w:eastAsia="en-GB"/>
            </w:rPr>
          </w:pPr>
          <w:hyperlink w:anchor="_Toc61298580" w:history="1">
            <w:r w:rsidRPr="001B2C1E">
              <w:rPr>
                <w:rStyle w:val="Hyperlink"/>
                <w:noProof/>
              </w:rPr>
              <w:t>1.4.1  Covering domain</w:t>
            </w:r>
            <w:r>
              <w:rPr>
                <w:noProof/>
                <w:webHidden/>
              </w:rPr>
              <w:tab/>
            </w:r>
            <w:r>
              <w:rPr>
                <w:noProof/>
                <w:webHidden/>
              </w:rPr>
              <w:fldChar w:fldCharType="begin"/>
            </w:r>
            <w:r>
              <w:rPr>
                <w:noProof/>
                <w:webHidden/>
              </w:rPr>
              <w:instrText xml:space="preserve"> PAGEREF _Toc61298580 \h </w:instrText>
            </w:r>
            <w:r>
              <w:rPr>
                <w:noProof/>
                <w:webHidden/>
              </w:rPr>
            </w:r>
            <w:r>
              <w:rPr>
                <w:noProof/>
                <w:webHidden/>
              </w:rPr>
              <w:fldChar w:fldCharType="separate"/>
            </w:r>
            <w:r>
              <w:rPr>
                <w:noProof/>
                <w:webHidden/>
              </w:rPr>
              <w:t>8</w:t>
            </w:r>
            <w:r>
              <w:rPr>
                <w:noProof/>
                <w:webHidden/>
              </w:rPr>
              <w:fldChar w:fldCharType="end"/>
            </w:r>
          </w:hyperlink>
        </w:p>
        <w:p w14:paraId="5CB32059" w14:textId="0A4BDB85" w:rsidR="005F5765" w:rsidRDefault="005F5765">
          <w:pPr>
            <w:pStyle w:val="TOC3"/>
            <w:tabs>
              <w:tab w:val="right" w:leader="dot" w:pos="9828"/>
            </w:tabs>
            <w:rPr>
              <w:rFonts w:eastAsiaTheme="minorEastAsia"/>
              <w:noProof/>
              <w:lang w:eastAsia="en-GB"/>
            </w:rPr>
          </w:pPr>
          <w:hyperlink w:anchor="_Toc61298581" w:history="1">
            <w:r w:rsidRPr="001B2C1E">
              <w:rPr>
                <w:rStyle w:val="Hyperlink"/>
                <w:noProof/>
              </w:rPr>
              <w:t>1.4.2  Scope</w:t>
            </w:r>
            <w:r>
              <w:rPr>
                <w:noProof/>
                <w:webHidden/>
              </w:rPr>
              <w:tab/>
            </w:r>
            <w:r>
              <w:rPr>
                <w:noProof/>
                <w:webHidden/>
              </w:rPr>
              <w:fldChar w:fldCharType="begin"/>
            </w:r>
            <w:r>
              <w:rPr>
                <w:noProof/>
                <w:webHidden/>
              </w:rPr>
              <w:instrText xml:space="preserve"> PAGEREF _Toc61298581 \h </w:instrText>
            </w:r>
            <w:r>
              <w:rPr>
                <w:noProof/>
                <w:webHidden/>
              </w:rPr>
            </w:r>
            <w:r>
              <w:rPr>
                <w:noProof/>
                <w:webHidden/>
              </w:rPr>
              <w:fldChar w:fldCharType="separate"/>
            </w:r>
            <w:r>
              <w:rPr>
                <w:noProof/>
                <w:webHidden/>
              </w:rPr>
              <w:t>9</w:t>
            </w:r>
            <w:r>
              <w:rPr>
                <w:noProof/>
                <w:webHidden/>
              </w:rPr>
              <w:fldChar w:fldCharType="end"/>
            </w:r>
          </w:hyperlink>
        </w:p>
        <w:p w14:paraId="5EECD7F6" w14:textId="1B90544A" w:rsidR="005F5765" w:rsidRDefault="005F5765">
          <w:pPr>
            <w:pStyle w:val="TOC3"/>
            <w:tabs>
              <w:tab w:val="right" w:leader="dot" w:pos="9828"/>
            </w:tabs>
            <w:rPr>
              <w:rFonts w:eastAsiaTheme="minorEastAsia"/>
              <w:noProof/>
              <w:lang w:eastAsia="en-GB"/>
            </w:rPr>
          </w:pPr>
          <w:hyperlink w:anchor="_Toc61298582" w:history="1">
            <w:r w:rsidRPr="001B2C1E">
              <w:rPr>
                <w:rStyle w:val="Hyperlink"/>
                <w:noProof/>
              </w:rPr>
              <w:t>1.4.3 Strengths and Weaknesses</w:t>
            </w:r>
            <w:r>
              <w:rPr>
                <w:noProof/>
                <w:webHidden/>
              </w:rPr>
              <w:tab/>
            </w:r>
            <w:r>
              <w:rPr>
                <w:noProof/>
                <w:webHidden/>
              </w:rPr>
              <w:fldChar w:fldCharType="begin"/>
            </w:r>
            <w:r>
              <w:rPr>
                <w:noProof/>
                <w:webHidden/>
              </w:rPr>
              <w:instrText xml:space="preserve"> PAGEREF _Toc61298582 \h </w:instrText>
            </w:r>
            <w:r>
              <w:rPr>
                <w:noProof/>
                <w:webHidden/>
              </w:rPr>
            </w:r>
            <w:r>
              <w:rPr>
                <w:noProof/>
                <w:webHidden/>
              </w:rPr>
              <w:fldChar w:fldCharType="separate"/>
            </w:r>
            <w:r>
              <w:rPr>
                <w:noProof/>
                <w:webHidden/>
              </w:rPr>
              <w:t>9</w:t>
            </w:r>
            <w:r>
              <w:rPr>
                <w:noProof/>
                <w:webHidden/>
              </w:rPr>
              <w:fldChar w:fldCharType="end"/>
            </w:r>
          </w:hyperlink>
        </w:p>
        <w:p w14:paraId="3F25EC35" w14:textId="1C3E381C" w:rsidR="005F5765" w:rsidRDefault="005F5765">
          <w:pPr>
            <w:pStyle w:val="TOC1"/>
            <w:tabs>
              <w:tab w:val="left" w:pos="480"/>
              <w:tab w:val="right" w:leader="dot" w:pos="9828"/>
            </w:tabs>
            <w:rPr>
              <w:rFonts w:eastAsiaTheme="minorEastAsia"/>
              <w:noProof/>
              <w:lang w:eastAsia="en-GB"/>
            </w:rPr>
          </w:pPr>
          <w:hyperlink w:anchor="_Toc61298583" w:history="1">
            <w:r w:rsidRPr="001B2C1E">
              <w:rPr>
                <w:rStyle w:val="Hyperlink"/>
                <w:noProof/>
              </w:rPr>
              <w:t>2.</w:t>
            </w:r>
            <w:r>
              <w:rPr>
                <w:rFonts w:eastAsiaTheme="minorEastAsia"/>
                <w:noProof/>
                <w:lang w:eastAsia="en-GB"/>
              </w:rPr>
              <w:tab/>
            </w:r>
            <w:r w:rsidRPr="001B2C1E">
              <w:rPr>
                <w:rStyle w:val="Hyperlink"/>
                <w:noProof/>
              </w:rPr>
              <w:t>ISMS Design and Implementation</w:t>
            </w:r>
            <w:r>
              <w:rPr>
                <w:noProof/>
                <w:webHidden/>
              </w:rPr>
              <w:tab/>
            </w:r>
            <w:r>
              <w:rPr>
                <w:noProof/>
                <w:webHidden/>
              </w:rPr>
              <w:fldChar w:fldCharType="begin"/>
            </w:r>
            <w:r>
              <w:rPr>
                <w:noProof/>
                <w:webHidden/>
              </w:rPr>
              <w:instrText xml:space="preserve"> PAGEREF _Toc61298583 \h </w:instrText>
            </w:r>
            <w:r>
              <w:rPr>
                <w:noProof/>
                <w:webHidden/>
              </w:rPr>
            </w:r>
            <w:r>
              <w:rPr>
                <w:noProof/>
                <w:webHidden/>
              </w:rPr>
              <w:fldChar w:fldCharType="separate"/>
            </w:r>
            <w:r>
              <w:rPr>
                <w:noProof/>
                <w:webHidden/>
              </w:rPr>
              <w:t>9</w:t>
            </w:r>
            <w:r>
              <w:rPr>
                <w:noProof/>
                <w:webHidden/>
              </w:rPr>
              <w:fldChar w:fldCharType="end"/>
            </w:r>
          </w:hyperlink>
        </w:p>
        <w:p w14:paraId="2CE3800D" w14:textId="4B6D6AC9" w:rsidR="005F5765" w:rsidRDefault="005F5765">
          <w:pPr>
            <w:pStyle w:val="TOC2"/>
            <w:tabs>
              <w:tab w:val="right" w:leader="dot" w:pos="9828"/>
            </w:tabs>
            <w:rPr>
              <w:rFonts w:eastAsiaTheme="minorEastAsia"/>
              <w:noProof/>
              <w:lang w:eastAsia="en-GB"/>
            </w:rPr>
          </w:pPr>
          <w:hyperlink w:anchor="_Toc61298584" w:history="1">
            <w:r w:rsidRPr="001B2C1E">
              <w:rPr>
                <w:rStyle w:val="Hyperlink"/>
                <w:noProof/>
                <w:shd w:val="clear" w:color="auto" w:fill="FFFFFF"/>
              </w:rPr>
              <w:t>2.1 Review</w:t>
            </w:r>
            <w:r>
              <w:rPr>
                <w:noProof/>
                <w:webHidden/>
              </w:rPr>
              <w:tab/>
            </w:r>
            <w:r>
              <w:rPr>
                <w:noProof/>
                <w:webHidden/>
              </w:rPr>
              <w:fldChar w:fldCharType="begin"/>
            </w:r>
            <w:r>
              <w:rPr>
                <w:noProof/>
                <w:webHidden/>
              </w:rPr>
              <w:instrText xml:space="preserve"> PAGEREF _Toc61298584 \h </w:instrText>
            </w:r>
            <w:r>
              <w:rPr>
                <w:noProof/>
                <w:webHidden/>
              </w:rPr>
            </w:r>
            <w:r>
              <w:rPr>
                <w:noProof/>
                <w:webHidden/>
              </w:rPr>
              <w:fldChar w:fldCharType="separate"/>
            </w:r>
            <w:r>
              <w:rPr>
                <w:noProof/>
                <w:webHidden/>
              </w:rPr>
              <w:t>9</w:t>
            </w:r>
            <w:r>
              <w:rPr>
                <w:noProof/>
                <w:webHidden/>
              </w:rPr>
              <w:fldChar w:fldCharType="end"/>
            </w:r>
          </w:hyperlink>
        </w:p>
        <w:p w14:paraId="2EB4418C" w14:textId="47501A1E" w:rsidR="005F5765" w:rsidRDefault="005F5765">
          <w:pPr>
            <w:pStyle w:val="TOC2"/>
            <w:tabs>
              <w:tab w:val="right" w:leader="dot" w:pos="9828"/>
            </w:tabs>
            <w:rPr>
              <w:rFonts w:eastAsiaTheme="minorEastAsia"/>
              <w:noProof/>
              <w:lang w:eastAsia="en-GB"/>
            </w:rPr>
          </w:pPr>
          <w:hyperlink w:anchor="_Toc61298585" w:history="1">
            <w:r w:rsidRPr="001B2C1E">
              <w:rPr>
                <w:rStyle w:val="Hyperlink"/>
                <w:noProof/>
                <w:shd w:val="clear" w:color="auto" w:fill="FFFFFF"/>
              </w:rPr>
              <w:t>2.2 Risk assessment</w:t>
            </w:r>
            <w:r>
              <w:rPr>
                <w:noProof/>
                <w:webHidden/>
              </w:rPr>
              <w:tab/>
            </w:r>
            <w:r>
              <w:rPr>
                <w:noProof/>
                <w:webHidden/>
              </w:rPr>
              <w:fldChar w:fldCharType="begin"/>
            </w:r>
            <w:r>
              <w:rPr>
                <w:noProof/>
                <w:webHidden/>
              </w:rPr>
              <w:instrText xml:space="preserve"> PAGEREF _Toc61298585 \h </w:instrText>
            </w:r>
            <w:r>
              <w:rPr>
                <w:noProof/>
                <w:webHidden/>
              </w:rPr>
            </w:r>
            <w:r>
              <w:rPr>
                <w:noProof/>
                <w:webHidden/>
              </w:rPr>
              <w:fldChar w:fldCharType="separate"/>
            </w:r>
            <w:r>
              <w:rPr>
                <w:noProof/>
                <w:webHidden/>
              </w:rPr>
              <w:t>10</w:t>
            </w:r>
            <w:r>
              <w:rPr>
                <w:noProof/>
                <w:webHidden/>
              </w:rPr>
              <w:fldChar w:fldCharType="end"/>
            </w:r>
          </w:hyperlink>
        </w:p>
        <w:p w14:paraId="544374FF" w14:textId="2367DDA8" w:rsidR="005F5765" w:rsidRDefault="005F5765">
          <w:pPr>
            <w:pStyle w:val="TOC2"/>
            <w:tabs>
              <w:tab w:val="right" w:leader="dot" w:pos="9828"/>
            </w:tabs>
            <w:rPr>
              <w:rFonts w:eastAsiaTheme="minorEastAsia"/>
              <w:noProof/>
              <w:lang w:eastAsia="en-GB"/>
            </w:rPr>
          </w:pPr>
          <w:hyperlink w:anchor="_Toc61298586" w:history="1">
            <w:r w:rsidRPr="001B2C1E">
              <w:rPr>
                <w:rStyle w:val="Hyperlink"/>
                <w:rFonts w:eastAsia="Times New Roman"/>
                <w:noProof/>
                <w:lang w:eastAsia="en-GB"/>
              </w:rPr>
              <w:t>2.3 Strategy &amp; Policy</w:t>
            </w:r>
            <w:r>
              <w:rPr>
                <w:noProof/>
                <w:webHidden/>
              </w:rPr>
              <w:tab/>
            </w:r>
            <w:r>
              <w:rPr>
                <w:noProof/>
                <w:webHidden/>
              </w:rPr>
              <w:fldChar w:fldCharType="begin"/>
            </w:r>
            <w:r>
              <w:rPr>
                <w:noProof/>
                <w:webHidden/>
              </w:rPr>
              <w:instrText xml:space="preserve"> PAGEREF _Toc61298586 \h </w:instrText>
            </w:r>
            <w:r>
              <w:rPr>
                <w:noProof/>
                <w:webHidden/>
              </w:rPr>
            </w:r>
            <w:r>
              <w:rPr>
                <w:noProof/>
                <w:webHidden/>
              </w:rPr>
              <w:fldChar w:fldCharType="separate"/>
            </w:r>
            <w:r>
              <w:rPr>
                <w:noProof/>
                <w:webHidden/>
              </w:rPr>
              <w:t>10</w:t>
            </w:r>
            <w:r>
              <w:rPr>
                <w:noProof/>
                <w:webHidden/>
              </w:rPr>
              <w:fldChar w:fldCharType="end"/>
            </w:r>
          </w:hyperlink>
        </w:p>
        <w:p w14:paraId="3AEC2C02" w14:textId="4EF0241C" w:rsidR="005F5765" w:rsidRDefault="005F5765">
          <w:pPr>
            <w:pStyle w:val="TOC2"/>
            <w:tabs>
              <w:tab w:val="right" w:leader="dot" w:pos="9828"/>
            </w:tabs>
            <w:rPr>
              <w:rFonts w:eastAsiaTheme="minorEastAsia"/>
              <w:noProof/>
              <w:lang w:eastAsia="en-GB"/>
            </w:rPr>
          </w:pPr>
          <w:hyperlink w:anchor="_Toc61298587" w:history="1">
            <w:r w:rsidRPr="001B2C1E">
              <w:rPr>
                <w:rStyle w:val="Hyperlink"/>
                <w:rFonts w:eastAsia="Times New Roman"/>
                <w:noProof/>
                <w:lang w:eastAsia="en-GB"/>
              </w:rPr>
              <w:t>2.4 Vulnerability Management</w:t>
            </w:r>
            <w:r>
              <w:rPr>
                <w:noProof/>
                <w:webHidden/>
              </w:rPr>
              <w:tab/>
            </w:r>
            <w:r>
              <w:rPr>
                <w:noProof/>
                <w:webHidden/>
              </w:rPr>
              <w:fldChar w:fldCharType="begin"/>
            </w:r>
            <w:r>
              <w:rPr>
                <w:noProof/>
                <w:webHidden/>
              </w:rPr>
              <w:instrText xml:space="preserve"> PAGEREF _Toc61298587 \h </w:instrText>
            </w:r>
            <w:r>
              <w:rPr>
                <w:noProof/>
                <w:webHidden/>
              </w:rPr>
            </w:r>
            <w:r>
              <w:rPr>
                <w:noProof/>
                <w:webHidden/>
              </w:rPr>
              <w:fldChar w:fldCharType="separate"/>
            </w:r>
            <w:r>
              <w:rPr>
                <w:noProof/>
                <w:webHidden/>
              </w:rPr>
              <w:t>10</w:t>
            </w:r>
            <w:r>
              <w:rPr>
                <w:noProof/>
                <w:webHidden/>
              </w:rPr>
              <w:fldChar w:fldCharType="end"/>
            </w:r>
          </w:hyperlink>
        </w:p>
        <w:p w14:paraId="11612C9C" w14:textId="50CC5288" w:rsidR="005F5765" w:rsidRDefault="005F5765">
          <w:pPr>
            <w:pStyle w:val="TOC2"/>
            <w:tabs>
              <w:tab w:val="right" w:leader="dot" w:pos="9828"/>
            </w:tabs>
            <w:rPr>
              <w:rFonts w:eastAsiaTheme="minorEastAsia"/>
              <w:noProof/>
              <w:lang w:eastAsia="en-GB"/>
            </w:rPr>
          </w:pPr>
          <w:hyperlink w:anchor="_Toc61298588" w:history="1">
            <w:r w:rsidRPr="001B2C1E">
              <w:rPr>
                <w:rStyle w:val="Hyperlink"/>
                <w:noProof/>
                <w:shd w:val="clear" w:color="auto" w:fill="FFFFFF"/>
              </w:rPr>
              <w:t>2.5 Protecting the intellectual properties</w:t>
            </w:r>
            <w:r>
              <w:rPr>
                <w:noProof/>
                <w:webHidden/>
              </w:rPr>
              <w:tab/>
            </w:r>
            <w:r>
              <w:rPr>
                <w:noProof/>
                <w:webHidden/>
              </w:rPr>
              <w:fldChar w:fldCharType="begin"/>
            </w:r>
            <w:r>
              <w:rPr>
                <w:noProof/>
                <w:webHidden/>
              </w:rPr>
              <w:instrText xml:space="preserve"> PAGEREF _Toc61298588 \h </w:instrText>
            </w:r>
            <w:r>
              <w:rPr>
                <w:noProof/>
                <w:webHidden/>
              </w:rPr>
            </w:r>
            <w:r>
              <w:rPr>
                <w:noProof/>
                <w:webHidden/>
              </w:rPr>
              <w:fldChar w:fldCharType="separate"/>
            </w:r>
            <w:r>
              <w:rPr>
                <w:noProof/>
                <w:webHidden/>
              </w:rPr>
              <w:t>10</w:t>
            </w:r>
            <w:r>
              <w:rPr>
                <w:noProof/>
                <w:webHidden/>
              </w:rPr>
              <w:fldChar w:fldCharType="end"/>
            </w:r>
          </w:hyperlink>
        </w:p>
        <w:p w14:paraId="57F91504" w14:textId="420E7E37" w:rsidR="005F5765" w:rsidRDefault="005F5765">
          <w:pPr>
            <w:pStyle w:val="TOC2"/>
            <w:tabs>
              <w:tab w:val="right" w:leader="dot" w:pos="9828"/>
            </w:tabs>
            <w:rPr>
              <w:rFonts w:eastAsiaTheme="minorEastAsia"/>
              <w:noProof/>
              <w:lang w:eastAsia="en-GB"/>
            </w:rPr>
          </w:pPr>
          <w:hyperlink w:anchor="_Toc61298589" w:history="1">
            <w:r w:rsidRPr="001B2C1E">
              <w:rPr>
                <w:rStyle w:val="Hyperlink"/>
                <w:noProof/>
              </w:rPr>
              <w:t>2.6 Network</w:t>
            </w:r>
            <w:r>
              <w:rPr>
                <w:noProof/>
                <w:webHidden/>
              </w:rPr>
              <w:tab/>
            </w:r>
            <w:r>
              <w:rPr>
                <w:noProof/>
                <w:webHidden/>
              </w:rPr>
              <w:fldChar w:fldCharType="begin"/>
            </w:r>
            <w:r>
              <w:rPr>
                <w:noProof/>
                <w:webHidden/>
              </w:rPr>
              <w:instrText xml:space="preserve"> PAGEREF _Toc61298589 \h </w:instrText>
            </w:r>
            <w:r>
              <w:rPr>
                <w:noProof/>
                <w:webHidden/>
              </w:rPr>
            </w:r>
            <w:r>
              <w:rPr>
                <w:noProof/>
                <w:webHidden/>
              </w:rPr>
              <w:fldChar w:fldCharType="separate"/>
            </w:r>
            <w:r>
              <w:rPr>
                <w:noProof/>
                <w:webHidden/>
              </w:rPr>
              <w:t>10</w:t>
            </w:r>
            <w:r>
              <w:rPr>
                <w:noProof/>
                <w:webHidden/>
              </w:rPr>
              <w:fldChar w:fldCharType="end"/>
            </w:r>
          </w:hyperlink>
        </w:p>
        <w:p w14:paraId="09A82B13" w14:textId="091157CD" w:rsidR="005F5765" w:rsidRDefault="005F5765">
          <w:pPr>
            <w:pStyle w:val="TOC3"/>
            <w:tabs>
              <w:tab w:val="right" w:leader="dot" w:pos="9828"/>
            </w:tabs>
            <w:rPr>
              <w:rFonts w:eastAsiaTheme="minorEastAsia"/>
              <w:noProof/>
              <w:lang w:eastAsia="en-GB"/>
            </w:rPr>
          </w:pPr>
          <w:hyperlink w:anchor="_Toc61298590" w:history="1">
            <w:r w:rsidRPr="001B2C1E">
              <w:rPr>
                <w:rStyle w:val="Hyperlink"/>
                <w:noProof/>
              </w:rPr>
              <w:t>2.6.1 Network Segmentation</w:t>
            </w:r>
            <w:r>
              <w:rPr>
                <w:noProof/>
                <w:webHidden/>
              </w:rPr>
              <w:tab/>
            </w:r>
            <w:r>
              <w:rPr>
                <w:noProof/>
                <w:webHidden/>
              </w:rPr>
              <w:fldChar w:fldCharType="begin"/>
            </w:r>
            <w:r>
              <w:rPr>
                <w:noProof/>
                <w:webHidden/>
              </w:rPr>
              <w:instrText xml:space="preserve"> PAGEREF _Toc61298590 \h </w:instrText>
            </w:r>
            <w:r>
              <w:rPr>
                <w:noProof/>
                <w:webHidden/>
              </w:rPr>
            </w:r>
            <w:r>
              <w:rPr>
                <w:noProof/>
                <w:webHidden/>
              </w:rPr>
              <w:fldChar w:fldCharType="separate"/>
            </w:r>
            <w:r>
              <w:rPr>
                <w:noProof/>
                <w:webHidden/>
              </w:rPr>
              <w:t>10</w:t>
            </w:r>
            <w:r>
              <w:rPr>
                <w:noProof/>
                <w:webHidden/>
              </w:rPr>
              <w:fldChar w:fldCharType="end"/>
            </w:r>
          </w:hyperlink>
        </w:p>
        <w:p w14:paraId="13892B9B" w14:textId="0B3AA89A" w:rsidR="005F5765" w:rsidRDefault="005F5765">
          <w:pPr>
            <w:pStyle w:val="TOC2"/>
            <w:tabs>
              <w:tab w:val="right" w:leader="dot" w:pos="9828"/>
            </w:tabs>
            <w:rPr>
              <w:rFonts w:eastAsiaTheme="minorEastAsia"/>
              <w:noProof/>
              <w:lang w:eastAsia="en-GB"/>
            </w:rPr>
          </w:pPr>
          <w:hyperlink w:anchor="_Toc61298591" w:history="1">
            <w:r w:rsidRPr="001B2C1E">
              <w:rPr>
                <w:rStyle w:val="Hyperlink"/>
                <w:noProof/>
                <w:shd w:val="clear" w:color="auto" w:fill="FFFFFF"/>
              </w:rPr>
              <w:t>2.7 Access control</w:t>
            </w:r>
            <w:r>
              <w:rPr>
                <w:noProof/>
                <w:webHidden/>
              </w:rPr>
              <w:tab/>
            </w:r>
            <w:r>
              <w:rPr>
                <w:noProof/>
                <w:webHidden/>
              </w:rPr>
              <w:fldChar w:fldCharType="begin"/>
            </w:r>
            <w:r>
              <w:rPr>
                <w:noProof/>
                <w:webHidden/>
              </w:rPr>
              <w:instrText xml:space="preserve"> PAGEREF _Toc61298591 \h </w:instrText>
            </w:r>
            <w:r>
              <w:rPr>
                <w:noProof/>
                <w:webHidden/>
              </w:rPr>
            </w:r>
            <w:r>
              <w:rPr>
                <w:noProof/>
                <w:webHidden/>
              </w:rPr>
              <w:fldChar w:fldCharType="separate"/>
            </w:r>
            <w:r>
              <w:rPr>
                <w:noProof/>
                <w:webHidden/>
              </w:rPr>
              <w:t>11</w:t>
            </w:r>
            <w:r>
              <w:rPr>
                <w:noProof/>
                <w:webHidden/>
              </w:rPr>
              <w:fldChar w:fldCharType="end"/>
            </w:r>
          </w:hyperlink>
        </w:p>
        <w:p w14:paraId="105A9986" w14:textId="743F11A4" w:rsidR="005F5765" w:rsidRDefault="005F5765">
          <w:pPr>
            <w:pStyle w:val="TOC3"/>
            <w:tabs>
              <w:tab w:val="right" w:leader="dot" w:pos="9828"/>
            </w:tabs>
            <w:rPr>
              <w:rFonts w:eastAsiaTheme="minorEastAsia"/>
              <w:noProof/>
              <w:lang w:eastAsia="en-GB"/>
            </w:rPr>
          </w:pPr>
          <w:hyperlink w:anchor="_Toc61298592" w:history="1">
            <w:r w:rsidRPr="001B2C1E">
              <w:rPr>
                <w:rStyle w:val="Hyperlink"/>
                <w:noProof/>
                <w:shd w:val="clear" w:color="auto" w:fill="FFFFFF"/>
              </w:rPr>
              <w:t>2.7.1 Password Control</w:t>
            </w:r>
            <w:r>
              <w:rPr>
                <w:noProof/>
                <w:webHidden/>
              </w:rPr>
              <w:tab/>
            </w:r>
            <w:r>
              <w:rPr>
                <w:noProof/>
                <w:webHidden/>
              </w:rPr>
              <w:fldChar w:fldCharType="begin"/>
            </w:r>
            <w:r>
              <w:rPr>
                <w:noProof/>
                <w:webHidden/>
              </w:rPr>
              <w:instrText xml:space="preserve"> PAGEREF _Toc61298592 \h </w:instrText>
            </w:r>
            <w:r>
              <w:rPr>
                <w:noProof/>
                <w:webHidden/>
              </w:rPr>
            </w:r>
            <w:r>
              <w:rPr>
                <w:noProof/>
                <w:webHidden/>
              </w:rPr>
              <w:fldChar w:fldCharType="separate"/>
            </w:r>
            <w:r>
              <w:rPr>
                <w:noProof/>
                <w:webHidden/>
              </w:rPr>
              <w:t>11</w:t>
            </w:r>
            <w:r>
              <w:rPr>
                <w:noProof/>
                <w:webHidden/>
              </w:rPr>
              <w:fldChar w:fldCharType="end"/>
            </w:r>
          </w:hyperlink>
        </w:p>
        <w:p w14:paraId="7EC076B4" w14:textId="66FF14BA" w:rsidR="005F5765" w:rsidRDefault="005F5765">
          <w:pPr>
            <w:pStyle w:val="TOC2"/>
            <w:tabs>
              <w:tab w:val="right" w:leader="dot" w:pos="9828"/>
            </w:tabs>
            <w:rPr>
              <w:rFonts w:eastAsiaTheme="minorEastAsia"/>
              <w:noProof/>
              <w:lang w:eastAsia="en-GB"/>
            </w:rPr>
          </w:pPr>
          <w:hyperlink w:anchor="_Toc61298593" w:history="1">
            <w:r w:rsidRPr="001B2C1E">
              <w:rPr>
                <w:rStyle w:val="Hyperlink"/>
                <w:noProof/>
              </w:rPr>
              <w:t>2.8 Data</w:t>
            </w:r>
            <w:r>
              <w:rPr>
                <w:noProof/>
                <w:webHidden/>
              </w:rPr>
              <w:tab/>
            </w:r>
            <w:r>
              <w:rPr>
                <w:noProof/>
                <w:webHidden/>
              </w:rPr>
              <w:fldChar w:fldCharType="begin"/>
            </w:r>
            <w:r>
              <w:rPr>
                <w:noProof/>
                <w:webHidden/>
              </w:rPr>
              <w:instrText xml:space="preserve"> PAGEREF _Toc61298593 \h </w:instrText>
            </w:r>
            <w:r>
              <w:rPr>
                <w:noProof/>
                <w:webHidden/>
              </w:rPr>
            </w:r>
            <w:r>
              <w:rPr>
                <w:noProof/>
                <w:webHidden/>
              </w:rPr>
              <w:fldChar w:fldCharType="separate"/>
            </w:r>
            <w:r>
              <w:rPr>
                <w:noProof/>
                <w:webHidden/>
              </w:rPr>
              <w:t>11</w:t>
            </w:r>
            <w:r>
              <w:rPr>
                <w:noProof/>
                <w:webHidden/>
              </w:rPr>
              <w:fldChar w:fldCharType="end"/>
            </w:r>
          </w:hyperlink>
        </w:p>
        <w:p w14:paraId="3896CD1B" w14:textId="755D444A" w:rsidR="005F5765" w:rsidRDefault="005F5765">
          <w:pPr>
            <w:pStyle w:val="TOC3"/>
            <w:tabs>
              <w:tab w:val="right" w:leader="dot" w:pos="9828"/>
            </w:tabs>
            <w:rPr>
              <w:rFonts w:eastAsiaTheme="minorEastAsia"/>
              <w:noProof/>
              <w:lang w:eastAsia="en-GB"/>
            </w:rPr>
          </w:pPr>
          <w:hyperlink w:anchor="_Toc61298594" w:history="1">
            <w:r w:rsidRPr="001B2C1E">
              <w:rPr>
                <w:rStyle w:val="Hyperlink"/>
                <w:noProof/>
              </w:rPr>
              <w:t>2.8.1 Using personal devices</w:t>
            </w:r>
            <w:r>
              <w:rPr>
                <w:noProof/>
                <w:webHidden/>
              </w:rPr>
              <w:tab/>
            </w:r>
            <w:r>
              <w:rPr>
                <w:noProof/>
                <w:webHidden/>
              </w:rPr>
              <w:fldChar w:fldCharType="begin"/>
            </w:r>
            <w:r>
              <w:rPr>
                <w:noProof/>
                <w:webHidden/>
              </w:rPr>
              <w:instrText xml:space="preserve"> PAGEREF _Toc61298594 \h </w:instrText>
            </w:r>
            <w:r>
              <w:rPr>
                <w:noProof/>
                <w:webHidden/>
              </w:rPr>
            </w:r>
            <w:r>
              <w:rPr>
                <w:noProof/>
                <w:webHidden/>
              </w:rPr>
              <w:fldChar w:fldCharType="separate"/>
            </w:r>
            <w:r>
              <w:rPr>
                <w:noProof/>
                <w:webHidden/>
              </w:rPr>
              <w:t>11</w:t>
            </w:r>
            <w:r>
              <w:rPr>
                <w:noProof/>
                <w:webHidden/>
              </w:rPr>
              <w:fldChar w:fldCharType="end"/>
            </w:r>
          </w:hyperlink>
        </w:p>
        <w:p w14:paraId="0C474613" w14:textId="3850066E" w:rsidR="005F5765" w:rsidRDefault="005F5765">
          <w:pPr>
            <w:pStyle w:val="TOC2"/>
            <w:tabs>
              <w:tab w:val="right" w:leader="dot" w:pos="9828"/>
            </w:tabs>
            <w:rPr>
              <w:rFonts w:eastAsiaTheme="minorEastAsia"/>
              <w:noProof/>
              <w:lang w:eastAsia="en-GB"/>
            </w:rPr>
          </w:pPr>
          <w:hyperlink w:anchor="_Toc61298595" w:history="1">
            <w:r w:rsidRPr="001B2C1E">
              <w:rPr>
                <w:rStyle w:val="Hyperlink"/>
                <w:noProof/>
              </w:rPr>
              <w:t>2.9 Software</w:t>
            </w:r>
            <w:r>
              <w:rPr>
                <w:noProof/>
                <w:webHidden/>
              </w:rPr>
              <w:tab/>
            </w:r>
            <w:r>
              <w:rPr>
                <w:noProof/>
                <w:webHidden/>
              </w:rPr>
              <w:fldChar w:fldCharType="begin"/>
            </w:r>
            <w:r>
              <w:rPr>
                <w:noProof/>
                <w:webHidden/>
              </w:rPr>
              <w:instrText xml:space="preserve"> PAGEREF _Toc61298595 \h </w:instrText>
            </w:r>
            <w:r>
              <w:rPr>
                <w:noProof/>
                <w:webHidden/>
              </w:rPr>
            </w:r>
            <w:r>
              <w:rPr>
                <w:noProof/>
                <w:webHidden/>
              </w:rPr>
              <w:fldChar w:fldCharType="separate"/>
            </w:r>
            <w:r>
              <w:rPr>
                <w:noProof/>
                <w:webHidden/>
              </w:rPr>
              <w:t>11</w:t>
            </w:r>
            <w:r>
              <w:rPr>
                <w:noProof/>
                <w:webHidden/>
              </w:rPr>
              <w:fldChar w:fldCharType="end"/>
            </w:r>
          </w:hyperlink>
        </w:p>
        <w:p w14:paraId="25580266" w14:textId="00877CF1" w:rsidR="005F5765" w:rsidRDefault="005F5765">
          <w:pPr>
            <w:pStyle w:val="TOC2"/>
            <w:tabs>
              <w:tab w:val="right" w:leader="dot" w:pos="9828"/>
            </w:tabs>
            <w:rPr>
              <w:rFonts w:eastAsiaTheme="minorEastAsia"/>
              <w:noProof/>
              <w:lang w:eastAsia="en-GB"/>
            </w:rPr>
          </w:pPr>
          <w:hyperlink w:anchor="_Toc61298596" w:history="1">
            <w:r w:rsidRPr="001B2C1E">
              <w:rPr>
                <w:rStyle w:val="Hyperlink"/>
                <w:noProof/>
              </w:rPr>
              <w:t>2.10 Exploratory review</w:t>
            </w:r>
            <w:r>
              <w:rPr>
                <w:noProof/>
                <w:webHidden/>
              </w:rPr>
              <w:tab/>
            </w:r>
            <w:r>
              <w:rPr>
                <w:noProof/>
                <w:webHidden/>
              </w:rPr>
              <w:fldChar w:fldCharType="begin"/>
            </w:r>
            <w:r>
              <w:rPr>
                <w:noProof/>
                <w:webHidden/>
              </w:rPr>
              <w:instrText xml:space="preserve"> PAGEREF _Toc61298596 \h </w:instrText>
            </w:r>
            <w:r>
              <w:rPr>
                <w:noProof/>
                <w:webHidden/>
              </w:rPr>
            </w:r>
            <w:r>
              <w:rPr>
                <w:noProof/>
                <w:webHidden/>
              </w:rPr>
              <w:fldChar w:fldCharType="separate"/>
            </w:r>
            <w:r>
              <w:rPr>
                <w:noProof/>
                <w:webHidden/>
              </w:rPr>
              <w:t>11</w:t>
            </w:r>
            <w:r>
              <w:rPr>
                <w:noProof/>
                <w:webHidden/>
              </w:rPr>
              <w:fldChar w:fldCharType="end"/>
            </w:r>
          </w:hyperlink>
        </w:p>
        <w:p w14:paraId="3C60BF13" w14:textId="716A48DE" w:rsidR="005F5765" w:rsidRDefault="005F5765">
          <w:pPr>
            <w:pStyle w:val="TOC2"/>
            <w:tabs>
              <w:tab w:val="right" w:leader="dot" w:pos="9828"/>
            </w:tabs>
            <w:rPr>
              <w:rFonts w:eastAsiaTheme="minorEastAsia"/>
              <w:noProof/>
              <w:lang w:eastAsia="en-GB"/>
            </w:rPr>
          </w:pPr>
          <w:hyperlink w:anchor="_Toc61298597" w:history="1">
            <w:r w:rsidRPr="001B2C1E">
              <w:rPr>
                <w:rStyle w:val="Hyperlink"/>
                <w:rFonts w:eastAsia="Times New Roman"/>
                <w:noProof/>
                <w:lang w:eastAsia="en-GB"/>
              </w:rPr>
              <w:t>2.11 Disaster Recovery</w:t>
            </w:r>
            <w:r>
              <w:rPr>
                <w:noProof/>
                <w:webHidden/>
              </w:rPr>
              <w:tab/>
            </w:r>
            <w:r>
              <w:rPr>
                <w:noProof/>
                <w:webHidden/>
              </w:rPr>
              <w:fldChar w:fldCharType="begin"/>
            </w:r>
            <w:r>
              <w:rPr>
                <w:noProof/>
                <w:webHidden/>
              </w:rPr>
              <w:instrText xml:space="preserve"> PAGEREF _Toc61298597 \h </w:instrText>
            </w:r>
            <w:r>
              <w:rPr>
                <w:noProof/>
                <w:webHidden/>
              </w:rPr>
            </w:r>
            <w:r>
              <w:rPr>
                <w:noProof/>
                <w:webHidden/>
              </w:rPr>
              <w:fldChar w:fldCharType="separate"/>
            </w:r>
            <w:r>
              <w:rPr>
                <w:noProof/>
                <w:webHidden/>
              </w:rPr>
              <w:t>12</w:t>
            </w:r>
            <w:r>
              <w:rPr>
                <w:noProof/>
                <w:webHidden/>
              </w:rPr>
              <w:fldChar w:fldCharType="end"/>
            </w:r>
          </w:hyperlink>
        </w:p>
        <w:p w14:paraId="668F0255" w14:textId="2658EE26" w:rsidR="005F5765" w:rsidRDefault="005F5765">
          <w:pPr>
            <w:pStyle w:val="TOC1"/>
            <w:tabs>
              <w:tab w:val="right" w:leader="dot" w:pos="9828"/>
            </w:tabs>
            <w:rPr>
              <w:rFonts w:eastAsiaTheme="minorEastAsia"/>
              <w:noProof/>
              <w:lang w:eastAsia="en-GB"/>
            </w:rPr>
          </w:pPr>
          <w:hyperlink w:anchor="_Toc61298598" w:history="1">
            <w:r w:rsidRPr="001B2C1E">
              <w:rPr>
                <w:rStyle w:val="Hyperlink"/>
                <w:noProof/>
              </w:rPr>
              <w:t>Conclusion</w:t>
            </w:r>
            <w:r>
              <w:rPr>
                <w:noProof/>
                <w:webHidden/>
              </w:rPr>
              <w:tab/>
            </w:r>
            <w:r>
              <w:rPr>
                <w:noProof/>
                <w:webHidden/>
              </w:rPr>
              <w:fldChar w:fldCharType="begin"/>
            </w:r>
            <w:r>
              <w:rPr>
                <w:noProof/>
                <w:webHidden/>
              </w:rPr>
              <w:instrText xml:space="preserve"> PAGEREF _Toc61298598 \h </w:instrText>
            </w:r>
            <w:r>
              <w:rPr>
                <w:noProof/>
                <w:webHidden/>
              </w:rPr>
            </w:r>
            <w:r>
              <w:rPr>
                <w:noProof/>
                <w:webHidden/>
              </w:rPr>
              <w:fldChar w:fldCharType="separate"/>
            </w:r>
            <w:r>
              <w:rPr>
                <w:noProof/>
                <w:webHidden/>
              </w:rPr>
              <w:t>12</w:t>
            </w:r>
            <w:r>
              <w:rPr>
                <w:noProof/>
                <w:webHidden/>
              </w:rPr>
              <w:fldChar w:fldCharType="end"/>
            </w:r>
          </w:hyperlink>
        </w:p>
        <w:p w14:paraId="17596D32" w14:textId="1445C020" w:rsidR="005F5765" w:rsidRDefault="005F5765">
          <w:pPr>
            <w:pStyle w:val="TOC1"/>
            <w:tabs>
              <w:tab w:val="left" w:pos="480"/>
              <w:tab w:val="right" w:leader="dot" w:pos="9828"/>
            </w:tabs>
            <w:rPr>
              <w:rFonts w:eastAsiaTheme="minorEastAsia"/>
              <w:noProof/>
              <w:lang w:eastAsia="en-GB"/>
            </w:rPr>
          </w:pPr>
          <w:hyperlink w:anchor="_Toc61298599" w:history="1">
            <w:r w:rsidRPr="001B2C1E">
              <w:rPr>
                <w:rStyle w:val="Hyperlink"/>
                <w:noProof/>
              </w:rPr>
              <w:t>3.</w:t>
            </w:r>
            <w:r>
              <w:rPr>
                <w:rFonts w:eastAsiaTheme="minorEastAsia"/>
                <w:noProof/>
                <w:lang w:eastAsia="en-GB"/>
              </w:rPr>
              <w:tab/>
            </w:r>
            <w:r w:rsidRPr="001B2C1E">
              <w:rPr>
                <w:rStyle w:val="Hyperlink"/>
                <w:rFonts w:cstheme="minorHAnsi"/>
                <w:noProof/>
              </w:rPr>
              <w:t>References:</w:t>
            </w:r>
            <w:r>
              <w:rPr>
                <w:noProof/>
                <w:webHidden/>
              </w:rPr>
              <w:tab/>
            </w:r>
            <w:r>
              <w:rPr>
                <w:noProof/>
                <w:webHidden/>
              </w:rPr>
              <w:fldChar w:fldCharType="begin"/>
            </w:r>
            <w:r>
              <w:rPr>
                <w:noProof/>
                <w:webHidden/>
              </w:rPr>
              <w:instrText xml:space="preserve"> PAGEREF _Toc61298599 \h </w:instrText>
            </w:r>
            <w:r>
              <w:rPr>
                <w:noProof/>
                <w:webHidden/>
              </w:rPr>
            </w:r>
            <w:r>
              <w:rPr>
                <w:noProof/>
                <w:webHidden/>
              </w:rPr>
              <w:fldChar w:fldCharType="separate"/>
            </w:r>
            <w:r>
              <w:rPr>
                <w:noProof/>
                <w:webHidden/>
              </w:rPr>
              <w:t>13</w:t>
            </w:r>
            <w:r>
              <w:rPr>
                <w:noProof/>
                <w:webHidden/>
              </w:rPr>
              <w:fldChar w:fldCharType="end"/>
            </w:r>
          </w:hyperlink>
        </w:p>
        <w:p w14:paraId="5CBEC35F" w14:textId="4B685921" w:rsidR="005F5765" w:rsidRDefault="005F5765">
          <w:pPr>
            <w:pStyle w:val="TOC1"/>
            <w:tabs>
              <w:tab w:val="left" w:pos="480"/>
              <w:tab w:val="right" w:leader="dot" w:pos="9828"/>
            </w:tabs>
            <w:rPr>
              <w:rFonts w:eastAsiaTheme="minorEastAsia"/>
              <w:noProof/>
              <w:lang w:eastAsia="en-GB"/>
            </w:rPr>
          </w:pPr>
          <w:hyperlink w:anchor="_Toc61298600" w:history="1">
            <w:r w:rsidRPr="001B2C1E">
              <w:rPr>
                <w:rStyle w:val="Hyperlink"/>
                <w:noProof/>
              </w:rPr>
              <w:t>4.</w:t>
            </w:r>
            <w:r>
              <w:rPr>
                <w:rFonts w:eastAsiaTheme="minorEastAsia"/>
                <w:noProof/>
                <w:lang w:eastAsia="en-GB"/>
              </w:rPr>
              <w:tab/>
            </w:r>
            <w:r w:rsidRPr="001B2C1E">
              <w:rPr>
                <w:rStyle w:val="Hyperlink"/>
                <w:noProof/>
              </w:rPr>
              <w:t>Appendix</w:t>
            </w:r>
            <w:r>
              <w:rPr>
                <w:noProof/>
                <w:webHidden/>
              </w:rPr>
              <w:tab/>
            </w:r>
            <w:r>
              <w:rPr>
                <w:noProof/>
                <w:webHidden/>
              </w:rPr>
              <w:fldChar w:fldCharType="begin"/>
            </w:r>
            <w:r>
              <w:rPr>
                <w:noProof/>
                <w:webHidden/>
              </w:rPr>
              <w:instrText xml:space="preserve"> PAGEREF _Toc61298600 \h </w:instrText>
            </w:r>
            <w:r>
              <w:rPr>
                <w:noProof/>
                <w:webHidden/>
              </w:rPr>
            </w:r>
            <w:r>
              <w:rPr>
                <w:noProof/>
                <w:webHidden/>
              </w:rPr>
              <w:fldChar w:fldCharType="separate"/>
            </w:r>
            <w:r>
              <w:rPr>
                <w:noProof/>
                <w:webHidden/>
              </w:rPr>
              <w:t>15</w:t>
            </w:r>
            <w:r>
              <w:rPr>
                <w:noProof/>
                <w:webHidden/>
              </w:rPr>
              <w:fldChar w:fldCharType="end"/>
            </w:r>
          </w:hyperlink>
        </w:p>
        <w:p w14:paraId="1D59F3CC" w14:textId="7A3FB4B5" w:rsidR="005F5765" w:rsidRDefault="005F5765">
          <w:pPr>
            <w:pStyle w:val="TOC2"/>
            <w:tabs>
              <w:tab w:val="right" w:leader="dot" w:pos="9828"/>
            </w:tabs>
            <w:rPr>
              <w:rFonts w:eastAsiaTheme="minorEastAsia"/>
              <w:noProof/>
              <w:lang w:eastAsia="en-GB"/>
            </w:rPr>
          </w:pPr>
          <w:hyperlink w:anchor="_Toc61298601" w:history="1">
            <w:r w:rsidRPr="001B2C1E">
              <w:rPr>
                <w:rStyle w:val="Hyperlink"/>
                <w:noProof/>
              </w:rPr>
              <w:t>4.1 ISO 27000 Series current and planned:</w:t>
            </w:r>
            <w:r>
              <w:rPr>
                <w:noProof/>
                <w:webHidden/>
              </w:rPr>
              <w:tab/>
            </w:r>
            <w:r>
              <w:rPr>
                <w:noProof/>
                <w:webHidden/>
              </w:rPr>
              <w:fldChar w:fldCharType="begin"/>
            </w:r>
            <w:r>
              <w:rPr>
                <w:noProof/>
                <w:webHidden/>
              </w:rPr>
              <w:instrText xml:space="preserve"> PAGEREF _Toc61298601 \h </w:instrText>
            </w:r>
            <w:r>
              <w:rPr>
                <w:noProof/>
                <w:webHidden/>
              </w:rPr>
            </w:r>
            <w:r>
              <w:rPr>
                <w:noProof/>
                <w:webHidden/>
              </w:rPr>
              <w:fldChar w:fldCharType="separate"/>
            </w:r>
            <w:r>
              <w:rPr>
                <w:noProof/>
                <w:webHidden/>
              </w:rPr>
              <w:t>15</w:t>
            </w:r>
            <w:r>
              <w:rPr>
                <w:noProof/>
                <w:webHidden/>
              </w:rPr>
              <w:fldChar w:fldCharType="end"/>
            </w:r>
          </w:hyperlink>
        </w:p>
        <w:p w14:paraId="1EEA9C3F" w14:textId="3DC4A4A6" w:rsidR="005F5765" w:rsidRDefault="005F5765">
          <w:pPr>
            <w:pStyle w:val="TOC2"/>
            <w:tabs>
              <w:tab w:val="right" w:leader="dot" w:pos="9828"/>
            </w:tabs>
            <w:rPr>
              <w:rFonts w:eastAsiaTheme="minorEastAsia"/>
              <w:noProof/>
              <w:lang w:eastAsia="en-GB"/>
            </w:rPr>
          </w:pPr>
          <w:hyperlink w:anchor="_Toc61298602" w:history="1">
            <w:r w:rsidRPr="001B2C1E">
              <w:rPr>
                <w:rStyle w:val="Hyperlink"/>
                <w:noProof/>
              </w:rPr>
              <w:t>4.2 ISO 27001 benefits in details:</w:t>
            </w:r>
            <w:r>
              <w:rPr>
                <w:noProof/>
                <w:webHidden/>
              </w:rPr>
              <w:tab/>
            </w:r>
            <w:r>
              <w:rPr>
                <w:noProof/>
                <w:webHidden/>
              </w:rPr>
              <w:fldChar w:fldCharType="begin"/>
            </w:r>
            <w:r>
              <w:rPr>
                <w:noProof/>
                <w:webHidden/>
              </w:rPr>
              <w:instrText xml:space="preserve"> PAGEREF _Toc61298602 \h </w:instrText>
            </w:r>
            <w:r>
              <w:rPr>
                <w:noProof/>
                <w:webHidden/>
              </w:rPr>
            </w:r>
            <w:r>
              <w:rPr>
                <w:noProof/>
                <w:webHidden/>
              </w:rPr>
              <w:fldChar w:fldCharType="separate"/>
            </w:r>
            <w:r>
              <w:rPr>
                <w:noProof/>
                <w:webHidden/>
              </w:rPr>
              <w:t>15</w:t>
            </w:r>
            <w:r>
              <w:rPr>
                <w:noProof/>
                <w:webHidden/>
              </w:rPr>
              <w:fldChar w:fldCharType="end"/>
            </w:r>
          </w:hyperlink>
        </w:p>
        <w:p w14:paraId="2978ED23" w14:textId="62B53F75" w:rsidR="005F5765" w:rsidRDefault="005F5765">
          <w:pPr>
            <w:pStyle w:val="TOC2"/>
            <w:tabs>
              <w:tab w:val="right" w:leader="dot" w:pos="9828"/>
            </w:tabs>
            <w:rPr>
              <w:rFonts w:eastAsiaTheme="minorEastAsia"/>
              <w:noProof/>
              <w:lang w:eastAsia="en-GB"/>
            </w:rPr>
          </w:pPr>
          <w:hyperlink w:anchor="_Toc61298603" w:history="1">
            <w:r w:rsidRPr="001B2C1E">
              <w:rPr>
                <w:rStyle w:val="Hyperlink"/>
                <w:noProof/>
                <w:shd w:val="clear" w:color="auto" w:fill="FFFFFF"/>
              </w:rPr>
              <w:t>4.3 ITIL Service lifecycle (Main Processes)</w:t>
            </w:r>
            <w:r>
              <w:rPr>
                <w:noProof/>
                <w:webHidden/>
              </w:rPr>
              <w:tab/>
            </w:r>
            <w:r>
              <w:rPr>
                <w:noProof/>
                <w:webHidden/>
              </w:rPr>
              <w:fldChar w:fldCharType="begin"/>
            </w:r>
            <w:r>
              <w:rPr>
                <w:noProof/>
                <w:webHidden/>
              </w:rPr>
              <w:instrText xml:space="preserve"> PAGEREF _Toc61298603 \h </w:instrText>
            </w:r>
            <w:r>
              <w:rPr>
                <w:noProof/>
                <w:webHidden/>
              </w:rPr>
            </w:r>
            <w:r>
              <w:rPr>
                <w:noProof/>
                <w:webHidden/>
              </w:rPr>
              <w:fldChar w:fldCharType="separate"/>
            </w:r>
            <w:r>
              <w:rPr>
                <w:noProof/>
                <w:webHidden/>
              </w:rPr>
              <w:t>17</w:t>
            </w:r>
            <w:r>
              <w:rPr>
                <w:noProof/>
                <w:webHidden/>
              </w:rPr>
              <w:fldChar w:fldCharType="end"/>
            </w:r>
          </w:hyperlink>
        </w:p>
        <w:p w14:paraId="1F2E1FCC" w14:textId="3C5AE1E0" w:rsidR="005F5765" w:rsidRDefault="005F5765">
          <w:pPr>
            <w:pStyle w:val="TOC2"/>
            <w:tabs>
              <w:tab w:val="right" w:leader="dot" w:pos="9828"/>
            </w:tabs>
            <w:rPr>
              <w:rFonts w:eastAsiaTheme="minorEastAsia"/>
              <w:noProof/>
              <w:lang w:eastAsia="en-GB"/>
            </w:rPr>
          </w:pPr>
          <w:hyperlink w:anchor="_Toc61298604" w:history="1">
            <w:r w:rsidRPr="001B2C1E">
              <w:rPr>
                <w:rStyle w:val="Hyperlink"/>
                <w:noProof/>
              </w:rPr>
              <w:t>4.4 Resources</w:t>
            </w:r>
            <w:r>
              <w:rPr>
                <w:noProof/>
                <w:webHidden/>
              </w:rPr>
              <w:tab/>
            </w:r>
            <w:r>
              <w:rPr>
                <w:noProof/>
                <w:webHidden/>
              </w:rPr>
              <w:fldChar w:fldCharType="begin"/>
            </w:r>
            <w:r>
              <w:rPr>
                <w:noProof/>
                <w:webHidden/>
              </w:rPr>
              <w:instrText xml:space="preserve"> PAGEREF _Toc61298604 \h </w:instrText>
            </w:r>
            <w:r>
              <w:rPr>
                <w:noProof/>
                <w:webHidden/>
              </w:rPr>
            </w:r>
            <w:r>
              <w:rPr>
                <w:noProof/>
                <w:webHidden/>
              </w:rPr>
              <w:fldChar w:fldCharType="separate"/>
            </w:r>
            <w:r>
              <w:rPr>
                <w:noProof/>
                <w:webHidden/>
              </w:rPr>
              <w:t>17</w:t>
            </w:r>
            <w:r>
              <w:rPr>
                <w:noProof/>
                <w:webHidden/>
              </w:rPr>
              <w:fldChar w:fldCharType="end"/>
            </w:r>
          </w:hyperlink>
        </w:p>
        <w:p w14:paraId="0D333F87" w14:textId="4786A4E8" w:rsidR="007229CE" w:rsidRPr="001168DD" w:rsidRDefault="00170FBB" w:rsidP="00A657F4">
          <w:pPr>
            <w:jc w:val="both"/>
            <w:rPr>
              <w:rFonts w:cstheme="minorHAnsi"/>
              <w:bCs/>
              <w:noProof/>
            </w:rPr>
          </w:pPr>
          <w:r w:rsidRPr="001168DD">
            <w:rPr>
              <w:rFonts w:cstheme="minorHAnsi"/>
              <w:b/>
              <w:bCs/>
              <w:noProof/>
            </w:rPr>
            <w:fldChar w:fldCharType="end"/>
          </w:r>
        </w:p>
      </w:sdtContent>
    </w:sdt>
    <w:p w14:paraId="6421D492" w14:textId="77777777" w:rsidR="00904FEC" w:rsidRDefault="00904FEC" w:rsidP="00A657F4">
      <w:pPr>
        <w:jc w:val="both"/>
      </w:pPr>
    </w:p>
    <w:p w14:paraId="66DF7CD7" w14:textId="77777777" w:rsidR="00904FEC" w:rsidRDefault="00904FEC" w:rsidP="00A657F4">
      <w:pPr>
        <w:jc w:val="both"/>
      </w:pPr>
    </w:p>
    <w:p w14:paraId="0D5BD4D3" w14:textId="0429D9B8" w:rsidR="00904FEC" w:rsidRPr="00772C95" w:rsidRDefault="0035470B" w:rsidP="00A657F4">
      <w:pPr>
        <w:pStyle w:val="Heading1"/>
        <w:shd w:val="clear" w:color="auto" w:fill="002060"/>
        <w:jc w:val="both"/>
        <w:rPr>
          <w:color w:val="FFFFFF" w:themeColor="background1"/>
        </w:rPr>
      </w:pPr>
      <w:bookmarkStart w:id="2" w:name="_Toc61298558"/>
      <w:r w:rsidRPr="00772C95">
        <w:rPr>
          <w:color w:val="FFFFFF" w:themeColor="background1"/>
        </w:rPr>
        <w:t xml:space="preserve">List of </w:t>
      </w:r>
      <w:r w:rsidR="00904FEC" w:rsidRPr="00772C95">
        <w:rPr>
          <w:color w:val="FFFFFF" w:themeColor="background1"/>
        </w:rPr>
        <w:t>Figures</w:t>
      </w:r>
      <w:bookmarkEnd w:id="2"/>
    </w:p>
    <w:p w14:paraId="25958894" w14:textId="42A0F51E" w:rsidR="005F5765" w:rsidRDefault="00FD28E3">
      <w:pPr>
        <w:pStyle w:val="TableofFigures"/>
        <w:tabs>
          <w:tab w:val="right" w:leader="dot" w:pos="9828"/>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w:anchor="_Toc61298605" w:history="1">
        <w:r w:rsidR="005F5765" w:rsidRPr="00A266C8">
          <w:rPr>
            <w:rStyle w:val="Hyperlink"/>
            <w:noProof/>
          </w:rPr>
          <w:t>Figure 1: COBIT frameworks and components[15].</w:t>
        </w:r>
        <w:r w:rsidR="005F5765">
          <w:rPr>
            <w:noProof/>
            <w:webHidden/>
          </w:rPr>
          <w:tab/>
        </w:r>
        <w:r w:rsidR="005F5765">
          <w:rPr>
            <w:noProof/>
            <w:webHidden/>
          </w:rPr>
          <w:fldChar w:fldCharType="begin"/>
        </w:r>
        <w:r w:rsidR="005F5765">
          <w:rPr>
            <w:noProof/>
            <w:webHidden/>
          </w:rPr>
          <w:instrText xml:space="preserve"> PAGEREF _Toc61298605 \h </w:instrText>
        </w:r>
        <w:r w:rsidR="005F5765">
          <w:rPr>
            <w:noProof/>
            <w:webHidden/>
          </w:rPr>
        </w:r>
        <w:r w:rsidR="005F5765">
          <w:rPr>
            <w:noProof/>
            <w:webHidden/>
          </w:rPr>
          <w:fldChar w:fldCharType="separate"/>
        </w:r>
        <w:r w:rsidR="005F5765">
          <w:rPr>
            <w:noProof/>
            <w:webHidden/>
          </w:rPr>
          <w:t>5</w:t>
        </w:r>
        <w:r w:rsidR="005F5765">
          <w:rPr>
            <w:noProof/>
            <w:webHidden/>
          </w:rPr>
          <w:fldChar w:fldCharType="end"/>
        </w:r>
      </w:hyperlink>
    </w:p>
    <w:p w14:paraId="74A55C7F" w14:textId="28CFC5B1" w:rsidR="005F5765" w:rsidRDefault="005F5765">
      <w:pPr>
        <w:pStyle w:val="TableofFigures"/>
        <w:tabs>
          <w:tab w:val="right" w:leader="dot" w:pos="9828"/>
        </w:tabs>
        <w:rPr>
          <w:rFonts w:eastAsiaTheme="minorEastAsia"/>
          <w:noProof/>
          <w:lang w:eastAsia="en-GB"/>
        </w:rPr>
      </w:pPr>
      <w:hyperlink w:anchor="_Toc61298606" w:history="1">
        <w:r w:rsidRPr="00A266C8">
          <w:rPr>
            <w:rStyle w:val="Hyperlink"/>
            <w:noProof/>
          </w:rPr>
          <w:t>Figure 2: COBIT Principles</w:t>
        </w:r>
        <w:r>
          <w:rPr>
            <w:noProof/>
            <w:webHidden/>
          </w:rPr>
          <w:tab/>
        </w:r>
        <w:r>
          <w:rPr>
            <w:noProof/>
            <w:webHidden/>
          </w:rPr>
          <w:fldChar w:fldCharType="begin"/>
        </w:r>
        <w:r>
          <w:rPr>
            <w:noProof/>
            <w:webHidden/>
          </w:rPr>
          <w:instrText xml:space="preserve"> PAGEREF _Toc61298606 \h </w:instrText>
        </w:r>
        <w:r>
          <w:rPr>
            <w:noProof/>
            <w:webHidden/>
          </w:rPr>
        </w:r>
        <w:r>
          <w:rPr>
            <w:noProof/>
            <w:webHidden/>
          </w:rPr>
          <w:fldChar w:fldCharType="separate"/>
        </w:r>
        <w:r>
          <w:rPr>
            <w:noProof/>
            <w:webHidden/>
          </w:rPr>
          <w:t>6</w:t>
        </w:r>
        <w:r>
          <w:rPr>
            <w:noProof/>
            <w:webHidden/>
          </w:rPr>
          <w:fldChar w:fldCharType="end"/>
        </w:r>
      </w:hyperlink>
    </w:p>
    <w:p w14:paraId="06DA5FF6" w14:textId="1D32E52D" w:rsidR="005F5765" w:rsidRDefault="005F5765">
      <w:pPr>
        <w:pStyle w:val="TableofFigures"/>
        <w:tabs>
          <w:tab w:val="right" w:leader="dot" w:pos="9828"/>
        </w:tabs>
        <w:rPr>
          <w:rFonts w:eastAsiaTheme="minorEastAsia"/>
          <w:noProof/>
          <w:lang w:eastAsia="en-GB"/>
        </w:rPr>
      </w:pPr>
      <w:hyperlink w:anchor="_Toc61298607" w:history="1">
        <w:r w:rsidRPr="00A266C8">
          <w:rPr>
            <w:rStyle w:val="Hyperlink"/>
            <w:noProof/>
          </w:rPr>
          <w:t>Figure 3: IT infrastructure[19].</w:t>
        </w:r>
        <w:r>
          <w:rPr>
            <w:noProof/>
            <w:webHidden/>
          </w:rPr>
          <w:tab/>
        </w:r>
        <w:r>
          <w:rPr>
            <w:noProof/>
            <w:webHidden/>
          </w:rPr>
          <w:fldChar w:fldCharType="begin"/>
        </w:r>
        <w:r>
          <w:rPr>
            <w:noProof/>
            <w:webHidden/>
          </w:rPr>
          <w:instrText xml:space="preserve"> PAGEREF _Toc61298607 \h </w:instrText>
        </w:r>
        <w:r>
          <w:rPr>
            <w:noProof/>
            <w:webHidden/>
          </w:rPr>
        </w:r>
        <w:r>
          <w:rPr>
            <w:noProof/>
            <w:webHidden/>
          </w:rPr>
          <w:fldChar w:fldCharType="separate"/>
        </w:r>
        <w:r>
          <w:rPr>
            <w:noProof/>
            <w:webHidden/>
          </w:rPr>
          <w:t>7</w:t>
        </w:r>
        <w:r>
          <w:rPr>
            <w:noProof/>
            <w:webHidden/>
          </w:rPr>
          <w:fldChar w:fldCharType="end"/>
        </w:r>
      </w:hyperlink>
    </w:p>
    <w:p w14:paraId="02A02288" w14:textId="669521C9" w:rsidR="005F5765" w:rsidRDefault="005F5765">
      <w:pPr>
        <w:pStyle w:val="TableofFigures"/>
        <w:tabs>
          <w:tab w:val="right" w:leader="dot" w:pos="9828"/>
        </w:tabs>
        <w:rPr>
          <w:rFonts w:eastAsiaTheme="minorEastAsia"/>
          <w:noProof/>
          <w:lang w:eastAsia="en-GB"/>
        </w:rPr>
      </w:pPr>
      <w:hyperlink w:anchor="_Toc61298608" w:history="1">
        <w:r w:rsidRPr="00A266C8">
          <w:rPr>
            <w:rStyle w:val="Hyperlink"/>
            <w:noProof/>
          </w:rPr>
          <w:t>Figure 4: ISMS Diagram.</w:t>
        </w:r>
        <w:r>
          <w:rPr>
            <w:noProof/>
            <w:webHidden/>
          </w:rPr>
          <w:tab/>
        </w:r>
        <w:r>
          <w:rPr>
            <w:noProof/>
            <w:webHidden/>
          </w:rPr>
          <w:fldChar w:fldCharType="begin"/>
        </w:r>
        <w:r>
          <w:rPr>
            <w:noProof/>
            <w:webHidden/>
          </w:rPr>
          <w:instrText xml:space="preserve"> PAGEREF _Toc61298608 \h </w:instrText>
        </w:r>
        <w:r>
          <w:rPr>
            <w:noProof/>
            <w:webHidden/>
          </w:rPr>
        </w:r>
        <w:r>
          <w:rPr>
            <w:noProof/>
            <w:webHidden/>
          </w:rPr>
          <w:fldChar w:fldCharType="separate"/>
        </w:r>
        <w:r>
          <w:rPr>
            <w:noProof/>
            <w:webHidden/>
          </w:rPr>
          <w:t>9</w:t>
        </w:r>
        <w:r>
          <w:rPr>
            <w:noProof/>
            <w:webHidden/>
          </w:rPr>
          <w:fldChar w:fldCharType="end"/>
        </w:r>
      </w:hyperlink>
    </w:p>
    <w:p w14:paraId="54597DCB" w14:textId="698386F4" w:rsidR="005F5765" w:rsidRDefault="005F5765">
      <w:pPr>
        <w:pStyle w:val="TableofFigures"/>
        <w:tabs>
          <w:tab w:val="right" w:leader="dot" w:pos="9828"/>
        </w:tabs>
        <w:rPr>
          <w:rFonts w:eastAsiaTheme="minorEastAsia"/>
          <w:noProof/>
          <w:lang w:eastAsia="en-GB"/>
        </w:rPr>
      </w:pPr>
      <w:hyperlink w:anchor="_Toc61298609" w:history="1">
        <w:r w:rsidRPr="00A266C8">
          <w:rPr>
            <w:rStyle w:val="Hyperlink"/>
            <w:noProof/>
          </w:rPr>
          <w:t>Figure 5: Firewall Security Zone Segmentation[26].</w:t>
        </w:r>
        <w:r>
          <w:rPr>
            <w:noProof/>
            <w:webHidden/>
          </w:rPr>
          <w:tab/>
        </w:r>
        <w:r>
          <w:rPr>
            <w:noProof/>
            <w:webHidden/>
          </w:rPr>
          <w:fldChar w:fldCharType="begin"/>
        </w:r>
        <w:r>
          <w:rPr>
            <w:noProof/>
            <w:webHidden/>
          </w:rPr>
          <w:instrText xml:space="preserve"> PAGEREF _Toc61298609 \h </w:instrText>
        </w:r>
        <w:r>
          <w:rPr>
            <w:noProof/>
            <w:webHidden/>
          </w:rPr>
        </w:r>
        <w:r>
          <w:rPr>
            <w:noProof/>
            <w:webHidden/>
          </w:rPr>
          <w:fldChar w:fldCharType="separate"/>
        </w:r>
        <w:r>
          <w:rPr>
            <w:noProof/>
            <w:webHidden/>
          </w:rPr>
          <w:t>10</w:t>
        </w:r>
        <w:r>
          <w:rPr>
            <w:noProof/>
            <w:webHidden/>
          </w:rPr>
          <w:fldChar w:fldCharType="end"/>
        </w:r>
      </w:hyperlink>
    </w:p>
    <w:p w14:paraId="04D7EBF0" w14:textId="083BAC0B" w:rsidR="00904FEC" w:rsidRDefault="00FD28E3" w:rsidP="00A657F4">
      <w:pPr>
        <w:jc w:val="both"/>
        <w:rPr>
          <w:rFonts w:cstheme="minorHAnsi"/>
        </w:rPr>
      </w:pPr>
      <w:r>
        <w:rPr>
          <w:rFonts w:cstheme="minorHAnsi"/>
        </w:rPr>
        <w:fldChar w:fldCharType="end"/>
      </w:r>
    </w:p>
    <w:p w14:paraId="3FC0544F" w14:textId="77777777" w:rsidR="00904FEC" w:rsidRDefault="00904FEC" w:rsidP="00A657F4">
      <w:pPr>
        <w:jc w:val="both"/>
        <w:rPr>
          <w:rFonts w:cstheme="minorHAnsi"/>
        </w:rPr>
      </w:pPr>
    </w:p>
    <w:p w14:paraId="07816113" w14:textId="77777777" w:rsidR="00904FEC" w:rsidRDefault="00904FEC" w:rsidP="00A657F4">
      <w:pPr>
        <w:jc w:val="both"/>
      </w:pPr>
    </w:p>
    <w:p w14:paraId="5675D5D6" w14:textId="549215EC" w:rsidR="00904FEC" w:rsidRPr="00772C95" w:rsidRDefault="00904FEC" w:rsidP="00A657F4">
      <w:pPr>
        <w:pStyle w:val="Heading1"/>
        <w:shd w:val="clear" w:color="auto" w:fill="002060"/>
        <w:jc w:val="both"/>
        <w:rPr>
          <w:color w:val="FFFFFF" w:themeColor="background1"/>
        </w:rPr>
      </w:pPr>
      <w:bookmarkStart w:id="3" w:name="_Toc61298559"/>
      <w:r w:rsidRPr="00772C95">
        <w:rPr>
          <w:color w:val="FFFFFF" w:themeColor="background1"/>
        </w:rPr>
        <w:t>List of Tables</w:t>
      </w:r>
      <w:bookmarkEnd w:id="3"/>
    </w:p>
    <w:p w14:paraId="6097D404" w14:textId="74871693" w:rsidR="005F5765" w:rsidRDefault="00FD28E3">
      <w:pPr>
        <w:pStyle w:val="TableofFigures"/>
        <w:tabs>
          <w:tab w:val="right" w:leader="dot" w:pos="9828"/>
        </w:tabs>
        <w:rPr>
          <w:rFonts w:eastAsiaTheme="minorEastAsia"/>
          <w:noProof/>
          <w:lang w:eastAsia="en-GB"/>
        </w:rPr>
      </w:pPr>
      <w:r>
        <w:rPr>
          <w:rFonts w:ascii="Arial" w:hAnsi="Arial" w:cs="Arial"/>
          <w:b/>
        </w:rPr>
        <w:fldChar w:fldCharType="begin"/>
      </w:r>
      <w:r>
        <w:rPr>
          <w:rFonts w:ascii="Arial" w:hAnsi="Arial" w:cs="Arial"/>
          <w:b/>
        </w:rPr>
        <w:instrText xml:space="preserve"> TOC \h \z \c "Table" </w:instrText>
      </w:r>
      <w:r>
        <w:rPr>
          <w:rFonts w:ascii="Arial" w:hAnsi="Arial" w:cs="Arial"/>
          <w:b/>
        </w:rPr>
        <w:fldChar w:fldCharType="separate"/>
      </w:r>
      <w:hyperlink w:anchor="_Toc61298610" w:history="1">
        <w:r w:rsidR="005F5765" w:rsidRPr="006820DF">
          <w:rPr>
            <w:rStyle w:val="Hyperlink"/>
            <w:noProof/>
          </w:rPr>
          <w:t>Table 1</w:t>
        </w:r>
        <w:r w:rsidR="005F5765" w:rsidRPr="006820DF">
          <w:rPr>
            <w:rStyle w:val="Hyperlink"/>
            <w:noProof/>
            <w:lang w:val="en-US"/>
          </w:rPr>
          <w:t>: ISO 27000 Series current and planned.</w:t>
        </w:r>
        <w:r w:rsidR="005F5765">
          <w:rPr>
            <w:noProof/>
            <w:webHidden/>
          </w:rPr>
          <w:tab/>
        </w:r>
        <w:r w:rsidR="005F5765">
          <w:rPr>
            <w:noProof/>
            <w:webHidden/>
          </w:rPr>
          <w:fldChar w:fldCharType="begin"/>
        </w:r>
        <w:r w:rsidR="005F5765">
          <w:rPr>
            <w:noProof/>
            <w:webHidden/>
          </w:rPr>
          <w:instrText xml:space="preserve"> PAGEREF _Toc61298610 \h </w:instrText>
        </w:r>
        <w:r w:rsidR="005F5765">
          <w:rPr>
            <w:noProof/>
            <w:webHidden/>
          </w:rPr>
        </w:r>
        <w:r w:rsidR="005F5765">
          <w:rPr>
            <w:noProof/>
            <w:webHidden/>
          </w:rPr>
          <w:fldChar w:fldCharType="separate"/>
        </w:r>
        <w:r w:rsidR="005F5765">
          <w:rPr>
            <w:noProof/>
            <w:webHidden/>
          </w:rPr>
          <w:t>15</w:t>
        </w:r>
        <w:r w:rsidR="005F5765">
          <w:rPr>
            <w:noProof/>
            <w:webHidden/>
          </w:rPr>
          <w:fldChar w:fldCharType="end"/>
        </w:r>
      </w:hyperlink>
    </w:p>
    <w:p w14:paraId="52FBECA6" w14:textId="3BAD780B" w:rsidR="003C3ED2" w:rsidRDefault="00FD28E3" w:rsidP="00A657F4">
      <w:pPr>
        <w:jc w:val="both"/>
        <w:rPr>
          <w:rFonts w:ascii="Arial" w:hAnsi="Arial" w:cs="Arial"/>
          <w:b/>
        </w:rPr>
      </w:pPr>
      <w:r>
        <w:rPr>
          <w:rFonts w:ascii="Arial" w:hAnsi="Arial" w:cs="Arial"/>
          <w:b/>
        </w:rPr>
        <w:fldChar w:fldCharType="end"/>
      </w:r>
      <w:r w:rsidR="003C3ED2">
        <w:rPr>
          <w:rFonts w:ascii="Arial" w:hAnsi="Arial" w:cs="Arial"/>
          <w:b/>
        </w:rPr>
        <w:br w:type="page"/>
      </w:r>
    </w:p>
    <w:p w14:paraId="77D2F56D" w14:textId="07C668F4" w:rsidR="00B37529" w:rsidRPr="00772C95" w:rsidRDefault="00B37529" w:rsidP="00A657F4">
      <w:pPr>
        <w:pStyle w:val="Heading1"/>
        <w:shd w:val="clear" w:color="auto" w:fill="002060"/>
        <w:jc w:val="both"/>
        <w:rPr>
          <w:color w:val="FFFFFF" w:themeColor="background1"/>
        </w:rPr>
      </w:pPr>
      <w:bookmarkStart w:id="4" w:name="_Hlk61296862"/>
      <w:bookmarkStart w:id="5" w:name="_Toc61298560"/>
      <w:r w:rsidRPr="00772C95">
        <w:rPr>
          <w:color w:val="FFFFFF" w:themeColor="background1"/>
        </w:rPr>
        <w:lastRenderedPageBreak/>
        <w:t>Abstract</w:t>
      </w:r>
      <w:bookmarkEnd w:id="5"/>
    </w:p>
    <w:p w14:paraId="4935105B" w14:textId="1E4C9210" w:rsidR="00F2467C" w:rsidRDefault="00FC1ED8" w:rsidP="00A657F4">
      <w:pPr>
        <w:jc w:val="both"/>
        <w:rPr>
          <w:bCs/>
        </w:rPr>
      </w:pPr>
      <w:r w:rsidRPr="00FC1ED8">
        <w:rPr>
          <w:bCs/>
        </w:rPr>
        <w:t>Because the continuing risks associated with the increase of cyber-attacks and data breaches, information security has become a critical problem for all companies, it is assumed that an effective approach to help in the defence against both common external attacks and internal threats such as occasional violations of human error</w:t>
      </w:r>
      <w:r>
        <w:rPr>
          <w:bCs/>
        </w:rPr>
        <w:t>.</w:t>
      </w:r>
    </w:p>
    <w:p w14:paraId="7A8C22D6" w14:textId="77777777" w:rsidR="00D6047A" w:rsidRPr="00FC1ED8" w:rsidRDefault="00D6047A" w:rsidP="00A657F4">
      <w:pPr>
        <w:jc w:val="both"/>
        <w:rPr>
          <w:bCs/>
          <w:lang w:val="en-US"/>
        </w:rPr>
      </w:pPr>
    </w:p>
    <w:p w14:paraId="4161ADEB" w14:textId="63638E10" w:rsidR="00904FEC" w:rsidRPr="00772C95" w:rsidRDefault="00904FEC" w:rsidP="00A657F4">
      <w:pPr>
        <w:pStyle w:val="Heading1"/>
        <w:shd w:val="clear" w:color="auto" w:fill="002060"/>
        <w:jc w:val="both"/>
        <w:rPr>
          <w:rFonts w:cstheme="minorHAnsi"/>
          <w:color w:val="FFFFFF" w:themeColor="background1"/>
        </w:rPr>
      </w:pPr>
      <w:bookmarkStart w:id="6" w:name="_Toc61298561"/>
      <w:r w:rsidRPr="00772C95">
        <w:rPr>
          <w:rStyle w:val="Heading1Char"/>
          <w:rFonts w:cstheme="minorHAnsi"/>
          <w:b/>
          <w:color w:val="FFFFFF" w:themeColor="background1"/>
        </w:rPr>
        <w:t>Introduction</w:t>
      </w:r>
      <w:r w:rsidRPr="00772C95">
        <w:rPr>
          <w:rFonts w:cstheme="minorHAnsi"/>
          <w:color w:val="FFFFFF" w:themeColor="background1"/>
        </w:rPr>
        <w:t>:</w:t>
      </w:r>
      <w:bookmarkEnd w:id="6"/>
    </w:p>
    <w:p w14:paraId="1DF9757B" w14:textId="2DC3A97F" w:rsidR="005608D8" w:rsidRDefault="00195656" w:rsidP="00A657F4">
      <w:pPr>
        <w:jc w:val="both"/>
        <w:rPr>
          <w:bCs/>
        </w:rPr>
      </w:pPr>
      <w:r w:rsidRPr="00195656">
        <w:rPr>
          <w:bCs/>
        </w:rPr>
        <w:t>In this report, the author has highlighted briefly the security frameworks that commonly uses between the business such as ISO, COBIT and ITIL, starting with the history of each framework and why organization use them and which part they cover and what the strengths and weaknesses. After the research in the 3 frameworks, the author has included a section to critique and analyse between all of them compare and explain the differences.</w:t>
      </w:r>
    </w:p>
    <w:p w14:paraId="464A30A6" w14:textId="77777777" w:rsidR="00D6047A" w:rsidRPr="005608D8" w:rsidRDefault="00D6047A" w:rsidP="00A657F4">
      <w:pPr>
        <w:jc w:val="both"/>
        <w:rPr>
          <w:bCs/>
        </w:rPr>
      </w:pPr>
    </w:p>
    <w:p w14:paraId="5A567D84" w14:textId="023A3ED5" w:rsidR="005608D8" w:rsidRPr="00412F40" w:rsidRDefault="00E73164" w:rsidP="00A657F4">
      <w:pPr>
        <w:pStyle w:val="Heading1"/>
        <w:numPr>
          <w:ilvl w:val="0"/>
          <w:numId w:val="19"/>
        </w:numPr>
        <w:shd w:val="clear" w:color="auto" w:fill="002060"/>
        <w:jc w:val="both"/>
        <w:rPr>
          <w:color w:val="FFFFFF" w:themeColor="background1"/>
        </w:rPr>
      </w:pPr>
      <w:bookmarkStart w:id="7" w:name="_Toc61298562"/>
      <w:r>
        <w:rPr>
          <w:rStyle w:val="Strong"/>
          <w:b/>
          <w:bCs w:val="0"/>
          <w:color w:val="FFFFFF" w:themeColor="background1"/>
        </w:rPr>
        <w:t>Literature Review</w:t>
      </w:r>
      <w:bookmarkEnd w:id="7"/>
    </w:p>
    <w:p w14:paraId="1DE0E271" w14:textId="63E9419D" w:rsidR="00E73164" w:rsidRDefault="00E73164" w:rsidP="00A657F4">
      <w:pPr>
        <w:pStyle w:val="Heading2"/>
        <w:jc w:val="both"/>
      </w:pPr>
      <w:bookmarkStart w:id="8" w:name="_Toc61298563"/>
      <w:r>
        <w:t>1</w:t>
      </w:r>
      <w:r w:rsidR="00B76277">
        <w:t xml:space="preserve">.1 </w:t>
      </w:r>
      <w:r>
        <w:t>ISO 27000</w:t>
      </w:r>
      <w:bookmarkEnd w:id="8"/>
    </w:p>
    <w:p w14:paraId="62F80340" w14:textId="66CF6A07" w:rsidR="006408D2" w:rsidRDefault="00E73164" w:rsidP="00A657F4">
      <w:pPr>
        <w:pStyle w:val="Heading3"/>
        <w:jc w:val="both"/>
      </w:pPr>
      <w:bookmarkStart w:id="9" w:name="_Toc61298564"/>
      <w:r>
        <w:t xml:space="preserve">1.1.1 </w:t>
      </w:r>
      <w:r w:rsidR="001E2D83" w:rsidRPr="00036880">
        <w:t>History</w:t>
      </w:r>
      <w:r>
        <w:t xml:space="preserve"> of ISO 27000</w:t>
      </w:r>
      <w:r w:rsidR="001E2D83">
        <w:t>:</w:t>
      </w:r>
      <w:bookmarkEnd w:id="9"/>
    </w:p>
    <w:p w14:paraId="23FE6927" w14:textId="0A0E81DB" w:rsidR="00997349" w:rsidRDefault="000F28CB" w:rsidP="00A657F4">
      <w:pPr>
        <w:jc w:val="both"/>
      </w:pPr>
      <w:r w:rsidRPr="000F28CB">
        <w:t>ISO is the International Organization for Standardization, which is an independent international non-governmental organization located in Geneva, Switzerland</w:t>
      </w:r>
      <w:r>
        <w:t xml:space="preserve"> </w:t>
      </w:r>
      <w:r>
        <w:fldChar w:fldCharType="begin" w:fldLock="1"/>
      </w:r>
      <w:r>
        <w:instrText>ADDIN CSL_CITATION {"citationItems":[{"id":"ITEM-1","itemData":{"DOI":"10.4324/9780203884348","ISBN":"0203884345","abstract":"The International Organization for Standardization (ISO) is the first full-length study of the largest nongovernmental, global regulatory network whose scope and influence rivals that of the UN system. Much of the interest in the successes and failures of global governance focuses around high profile organisations such as the United Nations, World Bank and World Trade Organisation. This volume is one of few books that explore both the International Organization for Standardization's (ISO) role as a facilitator of essential economic infrastructure and the implication of ISO techniques for a much wider realm of global governance. Through detailing the initial rationale behind the ISO and a systematic discussion of how this low profile organization has developed, Murphy and Yates provide a comprehensive survey of the ISO as a powerful force on the way commerce is conducted in a changing and increasingly globalized world.","author":[{"dropping-particle":"","family":"Murphy","given":"Craig N.","non-dropping-particle":"","parse-names":false,"suffix":""},{"dropping-particle":"","family":"Yates","given":"Joanne","non-dropping-particle":"","parse-names":false,"suffix":""}],"container-title":"The International Organization for Standardization (ISO): Global Governance through Voluntary Consensus","id":"ITEM-1","issued":{"date-parts":[["2008"]]},"number-of-pages":"1-138","title":"The International Organization for Standardization (ISO): Global governance through voluntary consensus","type":"book"},"uris":["http://www.mendeley.com/documents/?uuid=b80de8e5-ff85-3ec2-b004-4b4a854edee7"]}],"mendeley":{"formattedCitation":"[1]","plainTextFormattedCitation":"[1]","previouslyFormattedCitation":"[1]"},"properties":{"noteIndex":0},"schema":"https://github.com/citation-style-language/schema/raw/master/csl-citation.json"}</w:instrText>
      </w:r>
      <w:r>
        <w:fldChar w:fldCharType="separate"/>
      </w:r>
      <w:r w:rsidRPr="000F28CB">
        <w:rPr>
          <w:noProof/>
        </w:rPr>
        <w:t>[1]</w:t>
      </w:r>
      <w:r>
        <w:fldChar w:fldCharType="end"/>
      </w:r>
      <w:r>
        <w:fldChar w:fldCharType="begin" w:fldLock="1"/>
      </w:r>
      <w:r w:rsidR="0036597A">
        <w:instrText>ADDIN CSL_CITATION {"citationItems":[{"id":"ITEM-1","itemData":{"URL":"https://www.iso.org/about-us.html#3","abstract":"ISO es el mayor desarrollador mundial y editor de Normas Internacionales. Es una red de los institutos de normas nacionales de 163 países. Cuenta con más de 19.500 normas internacionales en su actual portafolio y el programa de trabajo de ISO incluye normas de actividades tradicionales, como la agricultura y la construcción, a través de la ingeniería mecánica, fabricación y distribución, transporte, dispositivos médicos, medio ambiente, seguridad y tecnologías de la información y la comunicación, y normas de buenas prácticas y servicios. Los comités técnicos preparan las normas internacionales. El Comité Técnico ISO / TC 61, subcomité SC 5 denominado propiedades físico-químicas del plástico, es el responsable de tratar las normas relacionadas con biodegradación.","accessed":{"date-parts":[["2020","12","15"]]},"author":[{"dropping-particle":"","family":"ISO","given":"","non-dropping-particle":"","parse-names":false,"suffix":""}],"container-title":"N.a.","id":"ITEM-1","issued":{"date-parts":[["2019"]]},"page":"N.A.","title":"ISO","type":"webpage"},"uris":["http://www.mendeley.com/documents/?uuid=ad105bab-77d2-3e19-87be-05316e4f7a04"]}],"mendeley":{"formattedCitation":"[2]","plainTextFormattedCitation":"[2]","previouslyFormattedCitation":"[2]"},"properties":{"noteIndex":0},"schema":"https://github.com/citation-style-language/schema/raw/master/csl-citation.json"}</w:instrText>
      </w:r>
      <w:r>
        <w:fldChar w:fldCharType="separate"/>
      </w:r>
      <w:r w:rsidRPr="000F28CB">
        <w:rPr>
          <w:noProof/>
        </w:rPr>
        <w:t>[2]</w:t>
      </w:r>
      <w:r>
        <w:fldChar w:fldCharType="end"/>
      </w:r>
      <w:r w:rsidRPr="000F28CB">
        <w:t>. The ISO started after a meeting of 65 delegates from 25 countries to highlight the future of international standardization, and then ISO became official in 1947 with 67 technical committees, and now the ISO is an international standard-setting body made up of representatives from various national standards organizations and has 165 members around the world and their members are the most important standards organizations in their countries and there is only one member in each country, which each one of them represents the ISO in its country</w:t>
      </w:r>
      <w:r w:rsidR="0036597A">
        <w:fldChar w:fldCharType="begin" w:fldLock="1"/>
      </w:r>
      <w:r w:rsidR="00B76277">
        <w:instrText>ADDIN CSL_CITATION {"citationItems":[{"id":"ITEM-1","itemData":{"URL":"https://www.iso.org/about-us.html#3","abstract":"ISO es el mayor desarrollador mundial y editor de Normas Internacionales. Es una red de los institutos de normas nacionales de 163 países. Cuenta con más de 19.500 normas internacionales en su actual portafolio y el programa de trabajo de ISO incluye normas de actividades tradicionales, como la agricultura y la construcción, a través de la ingeniería mecánica, fabricación y distribución, transporte, dispositivos médicos, medio ambiente, seguridad y tecnologías de la información y la comunicación, y normas de buenas prácticas y servicios. Los comités técnicos preparan las normas internacionales. El Comité Técnico ISO / TC 61, subcomité SC 5 denominado propiedades físico-químicas del plástico, es el responsable de tratar las normas relacionadas con biodegradación.","accessed":{"date-parts":[["2020","12","15"]]},"author":[{"dropping-particle":"","family":"ISO","given":"","non-dropping-particle":"","parse-names":false,"suffix":""}],"container-title":"N.a.","id":"ITEM-1","issued":{"date-parts":[["2019"]]},"page":"N.A.","title":"ISO","type":"webpage"},"uris":["http://www.mendeley.com/documents/?uuid=ad105bab-77d2-3e19-87be-05316e4f7a04"]}],"mendeley":{"formattedCitation":"[2]","plainTextFormattedCitation":"[2]","previouslyFormattedCitation":"[2]"},"properties":{"noteIndex":0},"schema":"https://github.com/citation-style-language/schema/raw/master/csl-citation.json"}</w:instrText>
      </w:r>
      <w:r w:rsidR="0036597A">
        <w:fldChar w:fldCharType="separate"/>
      </w:r>
      <w:r w:rsidR="0036597A" w:rsidRPr="0036597A">
        <w:rPr>
          <w:noProof/>
        </w:rPr>
        <w:t>[2]</w:t>
      </w:r>
      <w:r w:rsidR="0036597A">
        <w:fldChar w:fldCharType="end"/>
      </w:r>
      <w:r w:rsidR="0036597A">
        <w:fldChar w:fldCharType="begin" w:fldLock="1"/>
      </w:r>
      <w:r w:rsidR="0036597A">
        <w:instrText>ADDIN CSL_CITATION {"citationItems":[{"id":"ITEM-1","itemData":{"author":[{"dropping-particle":"","family":"Iso","given":"The","non-dropping-particle":"","parse-names":false,"suffix":""},{"dropping-particle":"","family":"Process","given":"Standardization","non-dropping-particle":"","parse-names":false,"suffix":""}],"id":"ITEM-1","issued":{"date-parts":[["2013"]]},"page":"1-2","title":"II . A Brief History of ISO","type":"article-journal"},"uris":["http://www.mendeley.com/documents/?uuid=bef38547-ade1-381c-82f7-859ca1fc75fe"]}],"mendeley":{"formattedCitation":"[3]","plainTextFormattedCitation":"[3]","previouslyFormattedCitation":"[3]"},"properties":{"noteIndex":0},"schema":"https://github.com/citation-style-language/schema/raw/master/csl-citation.json"}</w:instrText>
      </w:r>
      <w:r w:rsidR="0036597A">
        <w:fldChar w:fldCharType="separate"/>
      </w:r>
      <w:r w:rsidR="0036597A" w:rsidRPr="0036597A">
        <w:rPr>
          <w:noProof/>
        </w:rPr>
        <w:t>[3]</w:t>
      </w:r>
      <w:r w:rsidR="0036597A">
        <w:fldChar w:fldCharType="end"/>
      </w:r>
      <w:r w:rsidR="0036597A">
        <w:fldChar w:fldCharType="begin" w:fldLock="1"/>
      </w:r>
      <w:r w:rsidR="0036597A">
        <w:instrText>ADDIN CSL_CITATION {"citationItems":[{"id":"ITEM-1","itemData":{"URL":"https://www.iso.org/members.html","abstract":"Iso Members","accessed":{"date-parts":[["2020","12","15"]]},"author":[{"dropping-particle":"","family":"ISO","given":"","non-dropping-particle":"","parse-names":false,"suffix":""}],"container-title":"International Standards for Standardisation","id":"ITEM-1","issued":{"date-parts":[["2017"]]},"title":"ISO Members","type":"webpage"},"uris":["http://www.mendeley.com/documents/?uuid=5d4f6d32-3af8-306a-9caa-abd64e74d4a9"]}],"mendeley":{"formattedCitation":"[4]","plainTextFormattedCitation":"[4]","previouslyFormattedCitation":"[4]"},"properties":{"noteIndex":0},"schema":"https://github.com/citation-style-language/schema/raw/master/csl-citation.json"}</w:instrText>
      </w:r>
      <w:r w:rsidR="0036597A">
        <w:fldChar w:fldCharType="separate"/>
      </w:r>
      <w:r w:rsidR="0036597A" w:rsidRPr="0036597A">
        <w:rPr>
          <w:noProof/>
        </w:rPr>
        <w:t>[4]</w:t>
      </w:r>
      <w:r w:rsidR="0036597A">
        <w:fldChar w:fldCharType="end"/>
      </w:r>
      <w:r w:rsidR="0036597A">
        <w:fldChar w:fldCharType="begin" w:fldLock="1"/>
      </w:r>
      <w:r w:rsidR="0036597A">
        <w:instrText>ADDIN CSL_CITATION {"citationItems":[{"id":"ITEM-1","itemData":{"ISBN":"9267102605","abstract":"This book is structured Clround the recol lections of seven people who have worked for ISO over the last 50 yectrs. As a way of commemorating the history of an organization. this approach has both attractive fea tures and limi tations.","author":[{"dropping-particle":"","family":"ISO Central Secretariat","given":"","non-dropping-particle":"","parse-names":false,"suffix":""}],"id":"ITEM-1","issued":{"date-parts":[["2015"]]},"number-of-pages":"87","title":"Recollections from ISO's first fifty years","type":"report"},"uris":["http://www.mendeley.com/documents/?uuid=99932adf-d921-3b4f-a541-666fc0707e70"]}],"mendeley":{"formattedCitation":"[5]","plainTextFormattedCitation":"[5]","previouslyFormattedCitation":"[5]"},"properties":{"noteIndex":0},"schema":"https://github.com/citation-style-language/schema/raw/master/csl-citation.json"}</w:instrText>
      </w:r>
      <w:r w:rsidR="0036597A">
        <w:fldChar w:fldCharType="separate"/>
      </w:r>
      <w:r w:rsidR="0036597A" w:rsidRPr="0036597A">
        <w:rPr>
          <w:noProof/>
        </w:rPr>
        <w:t>[5]</w:t>
      </w:r>
      <w:r w:rsidR="0036597A">
        <w:fldChar w:fldCharType="end"/>
      </w:r>
      <w:r w:rsidRPr="000F28CB">
        <w:t>.</w:t>
      </w:r>
    </w:p>
    <w:p w14:paraId="26361F86" w14:textId="720EAAC0" w:rsidR="001E2D83" w:rsidRDefault="00E73164" w:rsidP="00A657F4">
      <w:pPr>
        <w:pStyle w:val="Heading3"/>
        <w:jc w:val="both"/>
      </w:pPr>
      <w:bookmarkStart w:id="10" w:name="_Toc61298565"/>
      <w:r>
        <w:t>1</w:t>
      </w:r>
      <w:r w:rsidR="00B76277">
        <w:t>.</w:t>
      </w:r>
      <w:r>
        <w:t>1.2</w:t>
      </w:r>
      <w:r w:rsidR="00B76277">
        <w:t xml:space="preserve"> </w:t>
      </w:r>
      <w:r w:rsidR="001E2D83">
        <w:t xml:space="preserve">ISO </w:t>
      </w:r>
      <w:r w:rsidR="001E2D83" w:rsidRPr="00036880">
        <w:t>270</w:t>
      </w:r>
      <w:r w:rsidR="00B76277" w:rsidRPr="00036880">
        <w:t>0</w:t>
      </w:r>
      <w:r w:rsidR="001E2D83" w:rsidRPr="00036880">
        <w:t>0</w:t>
      </w:r>
      <w:r w:rsidR="001E2D83">
        <w:t xml:space="preserve"> </w:t>
      </w:r>
      <w:r w:rsidR="00B76277">
        <w:t>series</w:t>
      </w:r>
      <w:bookmarkEnd w:id="10"/>
    </w:p>
    <w:p w14:paraId="6336533E" w14:textId="77777777" w:rsidR="001E2D83" w:rsidRDefault="001E2D83" w:rsidP="00A657F4">
      <w:pPr>
        <w:spacing w:after="0"/>
        <w:jc w:val="both"/>
      </w:pPr>
      <w:r>
        <w:t>The ISO 27000 family of information security management standards and considered as series reserved exclusively by ISO for information security matters. This aligns with a number of other topics such as Quality Management which included in ISO 9000 and Environmental Management in ISO 14000.</w:t>
      </w:r>
    </w:p>
    <w:p w14:paraId="6B2E18BC" w14:textId="3AB649A8" w:rsidR="006408D2" w:rsidRDefault="001E2D83" w:rsidP="00A657F4">
      <w:pPr>
        <w:jc w:val="both"/>
      </w:pPr>
      <w:r>
        <w:t>The ISO 2700 is a series of mutually supportive information security standards that can be combined to provide a globally recognized framework for the best - Information Security Management Practice</w:t>
      </w:r>
      <w:r w:rsidR="00F2467C">
        <w:fldChar w:fldCharType="begin" w:fldLock="1"/>
      </w:r>
      <w:r w:rsidR="00245C5C">
        <w:instrText>ADDIN CSL_CITATION {"citationItems":[{"id":"ITEM-1","itemData":{"abstract":"The ISO/IEC 27000-series (also known as the 'ISO 27000 Family of Standards') comprises mutually supporting information security standards that together provide a globally recognised framework for best-practice information security management. The series is developed and published by the International Organization for Standardization (ISO) and the International Electrotechnical Commission (IEC).","id":"ITEM-1","issued":{"date-parts":[["0"]]},"title":"ISO 27000 Series of Standards | IT Governance UK","type":"article-journal"},"uris":["http://www.mendeley.com/documents/?uuid=48913047-53c6-315c-a582-607216e5ac59"]}],"mendeley":{"formattedCitation":"[6]","plainTextFormattedCitation":"[6]","previouslyFormattedCitation":"[6]"},"properties":{"noteIndex":0},"schema":"https://github.com/citation-style-language/schema/raw/master/csl-citation.json"}</w:instrText>
      </w:r>
      <w:r w:rsidR="00F2467C">
        <w:fldChar w:fldCharType="separate"/>
      </w:r>
      <w:r w:rsidR="00F2467C" w:rsidRPr="00F2467C">
        <w:rPr>
          <w:noProof/>
        </w:rPr>
        <w:t>[6]</w:t>
      </w:r>
      <w:r w:rsidR="00F2467C">
        <w:fldChar w:fldCharType="end"/>
      </w:r>
      <w:r>
        <w:t>.</w:t>
      </w:r>
    </w:p>
    <w:p w14:paraId="181A4C29" w14:textId="77777777" w:rsidR="001E2D83" w:rsidRDefault="001E2D83" w:rsidP="00A657F4">
      <w:pPr>
        <w:spacing w:after="0"/>
        <w:jc w:val="both"/>
      </w:pPr>
      <w:r>
        <w:t>One of the most widely cited and often discussed models of security is Information Technology - Code of Practice for Information Security Management, originally published as a British standard BS 7799, later published as ISO / IEC 17799, then ISO / IEC 27002</w:t>
      </w:r>
    </w:p>
    <w:p w14:paraId="2B88DFA1" w14:textId="568B0B9C" w:rsidR="006408D2" w:rsidRDefault="001E2D83" w:rsidP="00A657F4">
      <w:pPr>
        <w:spacing w:after="0"/>
        <w:jc w:val="both"/>
      </w:pPr>
      <w:r>
        <w:t>The aim of the standard according to iso.org was to provide a common basis for developing organizational security standards, effective security management practices and providing confidence in inter-organizational interactions.</w:t>
      </w:r>
    </w:p>
    <w:p w14:paraId="2F493983" w14:textId="3366E8F4" w:rsidR="007576BC" w:rsidRDefault="007576BC" w:rsidP="00A657F4">
      <w:pPr>
        <w:jc w:val="both"/>
      </w:pPr>
      <w:r w:rsidRPr="007576BC">
        <w:t>The author has listed the current and planned series of the ISO 2700 in the index [</w:t>
      </w:r>
      <w:r w:rsidR="002F7624">
        <w:t>4</w:t>
      </w:r>
      <w:r w:rsidR="00B76277">
        <w:t>.1</w:t>
      </w:r>
      <w:r w:rsidRPr="007576BC">
        <w:t xml:space="preserve">] and focused on the ISO 27001, which is considered as the mainstay of the series which defines the specification for the ISMS </w:t>
      </w:r>
      <w:r w:rsidR="00A93EAD" w:rsidRPr="00A93EAD">
        <w:t>(Information Security Management System)</w:t>
      </w:r>
      <w:r w:rsidR="00B76277">
        <w:fldChar w:fldCharType="begin" w:fldLock="1"/>
      </w:r>
      <w:r w:rsidR="00245C5C">
        <w:instrText>ADDIN CSL_CITATION {"citationItems":[{"id":"ITEM-1","itemData":{"abstract":"Technologies de l'information-Techniques de sécurité-Systèmes de management de la sécurité de l'information-Vue d'ensemble et vocabulaire INTERNATIONAL STANDARD ISO/IEC 27000 Reference number ISO/IEC 27000:2018(E) Fifth edition 2018-02","author":[{"dropping-particle":"","family":"27000:2018","given":"ISO/ICE","non-dropping-particle":"","parse-names":false,"suffix":""}],"id":"ITEM-1","issued":{"date-parts":[["2018"]]},"title":"Information technology-Security techniques-Information security management systems-Overview and vocabulary ISO/IEC 27000:2018(E) ii COPYRIGHT PROTECTED DOCUMENT","type":"article-journal","volume":"2018"},"uris":["http://www.mendeley.com/documents/?uuid=9a1ffea4-234b-306a-9e2d-ca4b3f5bb49b"]}],"mendeley":{"formattedCitation":"[7]","plainTextFormattedCitation":"[7]","previouslyFormattedCitation":"[7]"},"properties":{"noteIndex":0},"schema":"https://github.com/citation-style-language/schema/raw/master/csl-citation.json"}</w:instrText>
      </w:r>
      <w:r w:rsidR="00B76277">
        <w:fldChar w:fldCharType="separate"/>
      </w:r>
      <w:r w:rsidR="00F2467C" w:rsidRPr="00F2467C">
        <w:rPr>
          <w:noProof/>
        </w:rPr>
        <w:t>[7]</w:t>
      </w:r>
      <w:r w:rsidR="00B76277">
        <w:fldChar w:fldCharType="end"/>
      </w:r>
      <w:r w:rsidRPr="007576BC">
        <w:t>.</w:t>
      </w:r>
    </w:p>
    <w:p w14:paraId="110C3BA2" w14:textId="618AC571" w:rsidR="00B76277" w:rsidRDefault="00E73164" w:rsidP="00A657F4">
      <w:pPr>
        <w:pStyle w:val="Heading3"/>
        <w:jc w:val="both"/>
      </w:pPr>
      <w:bookmarkStart w:id="11" w:name="_Toc61298566"/>
      <w:r>
        <w:lastRenderedPageBreak/>
        <w:t>1</w:t>
      </w:r>
      <w:r w:rsidR="00B76277">
        <w:t>.</w:t>
      </w:r>
      <w:r>
        <w:t>1.3</w:t>
      </w:r>
      <w:r w:rsidR="00B76277">
        <w:t xml:space="preserve"> ISO 27001</w:t>
      </w:r>
      <w:bookmarkEnd w:id="11"/>
    </w:p>
    <w:p w14:paraId="69EAC417" w14:textId="77777777" w:rsidR="004108C7" w:rsidRDefault="004108C7" w:rsidP="00A657F4">
      <w:pPr>
        <w:jc w:val="both"/>
      </w:pPr>
      <w:r>
        <w:t>ISO 27001 is the international standard that provides specifications for an Information Security Management System or "ISMS", a structured approach consisting of people and technological processes that help protect and manage all of an organization's information through risk management, These standards help organizations maintain the security of their information assets by offering a set of codes of conduct, specifications, and guidelines for best practices to ensure robust information security management,</w:t>
      </w:r>
    </w:p>
    <w:p w14:paraId="6C989BF6" w14:textId="5314ADB3" w:rsidR="00165100" w:rsidRPr="00036880" w:rsidRDefault="004108C7" w:rsidP="00A657F4">
      <w:pPr>
        <w:jc w:val="both"/>
      </w:pPr>
      <w:r>
        <w:t>An ISMS in particular that complies with ISO 27001 can help organizations comply with a range of laws including the Network Regulations, the General High Level Data Protection Regulations (GDPR), and the Information Systems also known as the NIS Regulations.</w:t>
      </w:r>
    </w:p>
    <w:p w14:paraId="25B4CAEF" w14:textId="0720399F" w:rsidR="00165100" w:rsidRPr="00165100" w:rsidRDefault="00E73164" w:rsidP="00A657F4">
      <w:pPr>
        <w:pStyle w:val="Heading4"/>
        <w:jc w:val="both"/>
        <w:rPr>
          <w:lang w:val="en-US" w:bidi="ar-SY"/>
        </w:rPr>
      </w:pPr>
      <w:r>
        <w:rPr>
          <w:lang w:val="en-US" w:bidi="ar-SY"/>
        </w:rPr>
        <w:t>1.1.3.1</w:t>
      </w:r>
      <w:r w:rsidR="00165100">
        <w:rPr>
          <w:lang w:val="en-US" w:bidi="ar-SY"/>
        </w:rPr>
        <w:t xml:space="preserve"> </w:t>
      </w:r>
      <w:r w:rsidR="00165100" w:rsidRPr="00165100">
        <w:rPr>
          <w:lang w:val="en-US" w:bidi="ar-SY"/>
        </w:rPr>
        <w:t>Main aspects to protect:</w:t>
      </w:r>
    </w:p>
    <w:p w14:paraId="23DA0A31" w14:textId="77777777" w:rsidR="00165100" w:rsidRPr="00165100" w:rsidRDefault="00165100" w:rsidP="00A657F4">
      <w:pPr>
        <w:spacing w:after="0"/>
        <w:jc w:val="both"/>
        <w:rPr>
          <w:lang w:val="en-US" w:bidi="ar-SY"/>
        </w:rPr>
      </w:pPr>
      <w:r w:rsidRPr="00165100">
        <w:rPr>
          <w:lang w:val="en-US" w:bidi="ar-SY"/>
        </w:rPr>
        <w:t>Three main aspects of information that the ISO 27001 focuses on protecting are:</w:t>
      </w:r>
    </w:p>
    <w:p w14:paraId="7EC5CBB2" w14:textId="4DFC8C02" w:rsidR="00165100" w:rsidRPr="00165100" w:rsidRDefault="00165100" w:rsidP="00A657F4">
      <w:pPr>
        <w:spacing w:after="0"/>
        <w:jc w:val="both"/>
        <w:rPr>
          <w:lang w:val="en-US" w:bidi="ar-SY"/>
        </w:rPr>
      </w:pPr>
      <w:r w:rsidRPr="00165100">
        <w:rPr>
          <w:lang w:val="en-US" w:bidi="ar-SY"/>
        </w:rPr>
        <w:t>1- Confidentiality: The information is not available or disclosed to any unauthorized entities, groups, or person</w:t>
      </w:r>
    </w:p>
    <w:p w14:paraId="052459F6" w14:textId="77777777" w:rsidR="00165100" w:rsidRPr="00165100" w:rsidRDefault="00165100" w:rsidP="00A657F4">
      <w:pPr>
        <w:spacing w:after="0"/>
        <w:jc w:val="both"/>
        <w:rPr>
          <w:lang w:val="en-US" w:bidi="ar-SY"/>
        </w:rPr>
      </w:pPr>
      <w:r w:rsidRPr="00165100">
        <w:rPr>
          <w:lang w:val="en-US" w:bidi="ar-SY"/>
        </w:rPr>
        <w:t>2- Integrity: The information is accurate, complete, and protected from corruption</w:t>
      </w:r>
    </w:p>
    <w:p w14:paraId="2A87DDF3" w14:textId="63BCA042" w:rsidR="00036880" w:rsidRPr="008574C9" w:rsidRDefault="00165100" w:rsidP="00A657F4">
      <w:pPr>
        <w:jc w:val="both"/>
        <w:rPr>
          <w:lang w:bidi="ar-SY"/>
        </w:rPr>
      </w:pPr>
      <w:r w:rsidRPr="00165100">
        <w:rPr>
          <w:lang w:bidi="ar-SY"/>
        </w:rPr>
        <w:t>3- Availability: The information is available, accessible, and usable when requested by authorized people</w:t>
      </w:r>
    </w:p>
    <w:p w14:paraId="7224C3A4" w14:textId="4ADA1B4B" w:rsidR="00AC2E10" w:rsidRDefault="00E73164" w:rsidP="00A657F4">
      <w:pPr>
        <w:pStyle w:val="Heading4"/>
        <w:jc w:val="both"/>
      </w:pPr>
      <w:r>
        <w:t>1.1.3.2</w:t>
      </w:r>
      <w:r w:rsidR="00AC2E10">
        <w:t xml:space="preserve"> ISO </w:t>
      </w:r>
      <w:r w:rsidR="00AC2E10" w:rsidRPr="00036880">
        <w:t>27001</w:t>
      </w:r>
      <w:r w:rsidR="00AC2E10">
        <w:t xml:space="preserve"> </w:t>
      </w:r>
      <w:r w:rsidR="007462F3">
        <w:t>Advantages</w:t>
      </w:r>
    </w:p>
    <w:p w14:paraId="6F571B4D" w14:textId="3D9E18F8" w:rsidR="007462F3" w:rsidRDefault="007462F3" w:rsidP="00A657F4">
      <w:pPr>
        <w:spacing w:after="120"/>
        <w:jc w:val="both"/>
      </w:pPr>
      <w:r>
        <w:t xml:space="preserve">More details are listed in appendix </w:t>
      </w:r>
      <w:r w:rsidRPr="00324BAA">
        <w:rPr>
          <w:b/>
          <w:bCs/>
        </w:rPr>
        <w:t>[</w:t>
      </w:r>
      <w:r w:rsidR="002F7624">
        <w:rPr>
          <w:b/>
          <w:bCs/>
        </w:rPr>
        <w:t>4</w:t>
      </w:r>
      <w:r w:rsidR="008F3223">
        <w:rPr>
          <w:b/>
          <w:bCs/>
        </w:rPr>
        <w:t>.1</w:t>
      </w:r>
      <w:r w:rsidRPr="00324BAA">
        <w:rPr>
          <w:b/>
          <w:bCs/>
        </w:rPr>
        <w:t>]</w:t>
      </w:r>
      <w:r w:rsidR="008F3223">
        <w:rPr>
          <w:b/>
          <w:bCs/>
        </w:rPr>
        <w:t xml:space="preserve"> </w:t>
      </w:r>
      <w:r w:rsidR="00BE0E35">
        <w:fldChar w:fldCharType="begin" w:fldLock="1"/>
      </w:r>
      <w:r w:rsidR="006C1C14">
        <w:instrText>ADDIN CSL_CITATION {"citationItems":[{"id":"ITEM-1","itemData":{"URL":"https://www.itgovernance.co.uk/iso27001-benefits","accessed":{"date-parts":[["2020","12","16"]]},"id":"ITEM-1","issued":{"date-parts":[["0"]]},"title":"ISO 27001 Benefits | IT Governance UK","type":"webpage"},"uris":["http://www.mendeley.com/documents/?uuid=51a09e6d-2ed7-395b-98c2-46c76d73c611"]}],"mendeley":{"formattedCitation":"[8]","plainTextFormattedCitation":"[8]","previouslyFormattedCitation":"[8]"},"properties":{"noteIndex":0},"schema":"https://github.com/citation-style-language/schema/raw/master/csl-citation.json"}</w:instrText>
      </w:r>
      <w:r w:rsidR="00BE0E35">
        <w:fldChar w:fldCharType="separate"/>
      </w:r>
      <w:r w:rsidR="00BE0E35" w:rsidRPr="00BE0E35">
        <w:rPr>
          <w:noProof/>
        </w:rPr>
        <w:t>[8]</w:t>
      </w:r>
      <w:r w:rsidR="00BE0E35">
        <w:fldChar w:fldCharType="end"/>
      </w:r>
    </w:p>
    <w:p w14:paraId="5C7DA7DE" w14:textId="55BF190E" w:rsidR="005F290B" w:rsidRDefault="00AC2E10" w:rsidP="00A657F4">
      <w:pPr>
        <w:pStyle w:val="ListParagraph"/>
        <w:numPr>
          <w:ilvl w:val="0"/>
          <w:numId w:val="37"/>
        </w:numPr>
        <w:spacing w:after="0"/>
        <w:jc w:val="both"/>
      </w:pPr>
      <w:r w:rsidRPr="00AC2E10">
        <w:t>Information protection and security</w:t>
      </w:r>
    </w:p>
    <w:p w14:paraId="5204F287" w14:textId="42147D4B" w:rsidR="005F290B" w:rsidRDefault="00AC2E10" w:rsidP="00A657F4">
      <w:pPr>
        <w:pStyle w:val="ListParagraph"/>
        <w:numPr>
          <w:ilvl w:val="0"/>
          <w:numId w:val="37"/>
        </w:numPr>
        <w:spacing w:after="0"/>
        <w:jc w:val="both"/>
      </w:pPr>
      <w:r w:rsidRPr="00AC2E10">
        <w:t>Increase attack resilience</w:t>
      </w:r>
    </w:p>
    <w:p w14:paraId="66B2EA54" w14:textId="7A0E1AB3" w:rsidR="00AC2E10" w:rsidRDefault="007462F3" w:rsidP="00A657F4">
      <w:pPr>
        <w:pStyle w:val="ListParagraph"/>
        <w:numPr>
          <w:ilvl w:val="0"/>
          <w:numId w:val="37"/>
        </w:numPr>
        <w:spacing w:after="0"/>
        <w:jc w:val="both"/>
      </w:pPr>
      <w:r w:rsidRPr="00AC2E10">
        <w:t>Data confidentiality and integrity protection</w:t>
      </w:r>
    </w:p>
    <w:p w14:paraId="2E8E9B8D" w14:textId="10F80391" w:rsidR="007462F3" w:rsidRDefault="007462F3" w:rsidP="00A657F4">
      <w:pPr>
        <w:pStyle w:val="ListParagraph"/>
        <w:numPr>
          <w:ilvl w:val="0"/>
          <w:numId w:val="37"/>
        </w:numPr>
        <w:spacing w:after="0"/>
        <w:jc w:val="both"/>
      </w:pPr>
      <w:r w:rsidRPr="00AC2E10">
        <w:t>Maximizing Security in Business Culture</w:t>
      </w:r>
    </w:p>
    <w:p w14:paraId="786F4483" w14:textId="1B1DA123" w:rsidR="005F290B" w:rsidRDefault="007462F3" w:rsidP="00A657F4">
      <w:pPr>
        <w:pStyle w:val="ListParagraph"/>
        <w:numPr>
          <w:ilvl w:val="0"/>
          <w:numId w:val="37"/>
        </w:numPr>
        <w:spacing w:after="0"/>
        <w:jc w:val="both"/>
      </w:pPr>
      <w:r w:rsidRPr="00AC2E10">
        <w:t>Reducing costs associated with information security</w:t>
      </w:r>
    </w:p>
    <w:p w14:paraId="5CC56E9C" w14:textId="1A77335E" w:rsidR="00AC2E10" w:rsidRDefault="00AC2E10" w:rsidP="00A657F4">
      <w:pPr>
        <w:pStyle w:val="ListParagraph"/>
        <w:numPr>
          <w:ilvl w:val="0"/>
          <w:numId w:val="37"/>
        </w:numPr>
        <w:jc w:val="both"/>
      </w:pPr>
      <w:r w:rsidRPr="00AC2E10">
        <w:t>Responding to evolving security threats</w:t>
      </w:r>
    </w:p>
    <w:p w14:paraId="19B64CAE" w14:textId="656DE41A" w:rsidR="00AC2E10" w:rsidRDefault="00E73164" w:rsidP="00A657F4">
      <w:pPr>
        <w:pStyle w:val="Heading4"/>
        <w:jc w:val="both"/>
      </w:pPr>
      <w:r>
        <w:t>1.1.3.3</w:t>
      </w:r>
      <w:r w:rsidR="007462F3">
        <w:t xml:space="preserve"> ISO </w:t>
      </w:r>
      <w:r w:rsidR="007462F3" w:rsidRPr="00036880">
        <w:t>27001</w:t>
      </w:r>
      <w:r w:rsidR="007462F3">
        <w:t xml:space="preserve"> </w:t>
      </w:r>
      <w:r w:rsidR="007462F3" w:rsidRPr="007462F3">
        <w:t>Weakness</w:t>
      </w:r>
    </w:p>
    <w:p w14:paraId="73D7E33B" w14:textId="090CB9A8" w:rsidR="007666DD" w:rsidRDefault="007666DD" w:rsidP="00A657F4">
      <w:pPr>
        <w:pStyle w:val="ListParagraph"/>
        <w:numPr>
          <w:ilvl w:val="0"/>
          <w:numId w:val="36"/>
        </w:numPr>
        <w:jc w:val="both"/>
      </w:pPr>
      <w:r w:rsidRPr="007666DD">
        <w:t>It is primarily a management standard, not a security standard.</w:t>
      </w:r>
    </w:p>
    <w:p w14:paraId="0F92D1A1" w14:textId="3508C60F" w:rsidR="007462F3" w:rsidRDefault="007462F3" w:rsidP="00A657F4">
      <w:pPr>
        <w:pStyle w:val="ListParagraph"/>
        <w:numPr>
          <w:ilvl w:val="0"/>
          <w:numId w:val="36"/>
        </w:numPr>
        <w:jc w:val="both"/>
      </w:pPr>
      <w:r w:rsidRPr="007462F3">
        <w:t>Doesn't provide information risk management and security expertise to implement but it is provide only the framework to do</w:t>
      </w:r>
      <w:r w:rsidR="00245C5C">
        <w:fldChar w:fldCharType="begin" w:fldLock="1"/>
      </w:r>
      <w:r w:rsidR="006C1C14">
        <w:instrText>ADDIN CSL_CITATION {"citationItems":[{"id":"ITEM-1","itemData":{"URL":"https://www.bcs.org/content-hub/why-iso-27001-is-not-enough/","abstract":"Since its publication in October 2005, ISO 27001 has been implemented in many organisations as the best practice for information security management, with over three hundred UK organisations independently certified against the standard.","accessed":{"date-parts":[["2020","12","16"]]},"author":[{"dropping-particle":"","family":"O'Connor","given":"Neil","non-dropping-particle":"","parse-names":false,"suffix":""}],"container-title":"BCS","id":"ITEM-1","issued":{"date-parts":[["2009"]]},"title":"Why ISO 27001 is not enough | BCS - The Chartered Institute for IT","type":"webpage"},"uris":["http://www.mendeley.com/documents/?uuid=93f41221-1c49-3bd8-87ff-f5bcce82a1ae"]}],"mendeley":{"formattedCitation":"[9]","plainTextFormattedCitation":"[9]","previouslyFormattedCitation":"[9]"},"properties":{"noteIndex":0},"schema":"https://github.com/citation-style-language/schema/raw/master/csl-citation.json"}</w:instrText>
      </w:r>
      <w:r w:rsidR="00245C5C">
        <w:fldChar w:fldCharType="separate"/>
      </w:r>
      <w:r w:rsidR="00BE0E35" w:rsidRPr="00BE0E35">
        <w:rPr>
          <w:noProof/>
        </w:rPr>
        <w:t>[9]</w:t>
      </w:r>
      <w:r w:rsidR="00245C5C">
        <w:fldChar w:fldCharType="end"/>
      </w:r>
      <w:r w:rsidR="00245C5C">
        <w:t>.</w:t>
      </w:r>
    </w:p>
    <w:p w14:paraId="5C88A5D4" w14:textId="43850D1A" w:rsidR="007462F3" w:rsidRDefault="007666DD" w:rsidP="00A657F4">
      <w:pPr>
        <w:pStyle w:val="ListParagraph"/>
        <w:numPr>
          <w:ilvl w:val="0"/>
          <w:numId w:val="36"/>
        </w:numPr>
        <w:jc w:val="both"/>
      </w:pPr>
      <w:r w:rsidRPr="007666DD">
        <w:t>Insufficient guidance</w:t>
      </w:r>
      <w:r>
        <w:t xml:space="preserve"> in their </w:t>
      </w:r>
      <w:r w:rsidR="00245C5C" w:rsidRPr="00245C5C">
        <w:t>Compliance with or certified to ISO 27001 does not mean that all information is secure - It means the security is managed in line with the standard and to the level it believes is appropriate for the organization</w:t>
      </w:r>
      <w:r w:rsidR="00245C5C">
        <w:fldChar w:fldCharType="begin" w:fldLock="1"/>
      </w:r>
      <w:r w:rsidR="006C1C14">
        <w:instrText>ADDIN CSL_CITATION {"citationItems":[{"id":"ITEM-1","itemData":{"URL":"https://www.bcs.org/content-hub/why-iso-27001-is-not-enough/","abstract":"Since its publication in October 2005, ISO 27001 has been implemented in many organisations as the best practice for information security management, with over three hundred UK organisations independently certified against the standard.","accessed":{"date-parts":[["2020","12","16"]]},"author":[{"dropping-particle":"","family":"O'Connor","given":"Neil","non-dropping-particle":"","parse-names":false,"suffix":""}],"container-title":"BCS","id":"ITEM-1","issued":{"date-parts":[["2009"]]},"title":"Why ISO 27001 is not enough | BCS - The Chartered Institute for IT","type":"webpage"},"uris":["http://www.mendeley.com/documents/?uuid=93f41221-1c49-3bd8-87ff-f5bcce82a1ae"]}],"mendeley":{"formattedCitation":"[9]","plainTextFormattedCitation":"[9]","previouslyFormattedCitation":"[9]"},"properties":{"noteIndex":0},"schema":"https://github.com/citation-style-language/schema/raw/master/csl-citation.json"}</w:instrText>
      </w:r>
      <w:r w:rsidR="00245C5C">
        <w:fldChar w:fldCharType="separate"/>
      </w:r>
      <w:r w:rsidR="00BE0E35" w:rsidRPr="00BE0E35">
        <w:rPr>
          <w:noProof/>
        </w:rPr>
        <w:t>[9]</w:t>
      </w:r>
      <w:r w:rsidR="00245C5C">
        <w:fldChar w:fldCharType="end"/>
      </w:r>
      <w:r w:rsidR="00245C5C" w:rsidRPr="00245C5C">
        <w:t>.</w:t>
      </w:r>
    </w:p>
    <w:p w14:paraId="6062E9BC" w14:textId="297AF869" w:rsidR="00245C5C" w:rsidRDefault="00245C5C" w:rsidP="00A657F4">
      <w:pPr>
        <w:pStyle w:val="ListParagraph"/>
        <w:numPr>
          <w:ilvl w:val="0"/>
          <w:numId w:val="36"/>
        </w:numPr>
        <w:jc w:val="both"/>
      </w:pPr>
      <w:r w:rsidRPr="00245C5C">
        <w:t>Extra cost</w:t>
      </w:r>
      <w:r>
        <w:t xml:space="preserve">: </w:t>
      </w:r>
      <w:r w:rsidRPr="00245C5C">
        <w:t>overtime means extra cost</w:t>
      </w:r>
      <w:r>
        <w:fldChar w:fldCharType="begin" w:fldLock="1"/>
      </w:r>
      <w:r w:rsidR="006C1C14">
        <w:instrText>ADDIN CSL_CITATION {"citationItems":[{"id":"ITEM-1","itemData":{"URL":"https://community.advisera.com/topic/advantages-and-disadvantages-of-certification-against-iso-27001-standard/","accessed":{"date-parts":[["2020","12","16"]]},"id":"ITEM-1","issued":{"date-parts":[["0"]]},"title":"Advantages and disadvantages of certification against ISO 27001 standard","type":"webpage"},"uris":["http://www.mendeley.com/documents/?uuid=18df5da9-9ef6-3dc2-99b3-afc52c964d21"]}],"mendeley":{"formattedCitation":"[10]","plainTextFormattedCitation":"[10]","previouslyFormattedCitation":"[10]"},"properties":{"noteIndex":0},"schema":"https://github.com/citation-style-language/schema/raw/master/csl-citation.json"}</w:instrText>
      </w:r>
      <w:r>
        <w:fldChar w:fldCharType="separate"/>
      </w:r>
      <w:r w:rsidR="00BE0E35" w:rsidRPr="00BE0E35">
        <w:rPr>
          <w:noProof/>
        </w:rPr>
        <w:t>[10]</w:t>
      </w:r>
      <w:r>
        <w:fldChar w:fldCharType="end"/>
      </w:r>
      <w:r>
        <w:t>.</w:t>
      </w:r>
    </w:p>
    <w:p w14:paraId="468D03CB" w14:textId="3592CDA7" w:rsidR="00BE0E35" w:rsidRPr="007462F3" w:rsidRDefault="00245C5C" w:rsidP="00D6047A">
      <w:pPr>
        <w:pStyle w:val="ListParagraph"/>
        <w:numPr>
          <w:ilvl w:val="0"/>
          <w:numId w:val="36"/>
        </w:numPr>
        <w:spacing w:after="0"/>
        <w:jc w:val="both"/>
      </w:pPr>
      <w:r w:rsidRPr="00245C5C">
        <w:t>Personal resistance - some may view it as a waste of resources and offer resistance during the implementation and maintenance phases</w:t>
      </w:r>
      <w:r>
        <w:fldChar w:fldCharType="begin" w:fldLock="1"/>
      </w:r>
      <w:r w:rsidR="006C1C14">
        <w:instrText>ADDIN CSL_CITATION {"citationItems":[{"id":"ITEM-1","itemData":{"URL":"https://community.advisera.com/topic/advantages-and-disadvantages-of-certification-against-iso-27001-standard/","accessed":{"date-parts":[["2020","12","16"]]},"id":"ITEM-1","issued":{"date-parts":[["0"]]},"title":"Advantages and disadvantages of certification against ISO 27001 standard","type":"webpage"},"uris":["http://www.mendeley.com/documents/?uuid=18df5da9-9ef6-3dc2-99b3-afc52c964d21"]}],"mendeley":{"formattedCitation":"[10]","plainTextFormattedCitation":"[10]","previouslyFormattedCitation":"[10]"},"properties":{"noteIndex":0},"schema":"https://github.com/citation-style-language/schema/raw/master/csl-citation.json"}</w:instrText>
      </w:r>
      <w:r>
        <w:fldChar w:fldCharType="separate"/>
      </w:r>
      <w:r w:rsidR="00BE0E35" w:rsidRPr="00BE0E35">
        <w:rPr>
          <w:noProof/>
        </w:rPr>
        <w:t>[10]</w:t>
      </w:r>
      <w:r>
        <w:fldChar w:fldCharType="end"/>
      </w:r>
      <w:r w:rsidRPr="00245C5C">
        <w:t>.</w:t>
      </w:r>
    </w:p>
    <w:p w14:paraId="66168D45" w14:textId="68DD5916" w:rsidR="00117AD3" w:rsidRDefault="00BE0E35" w:rsidP="00A657F4">
      <w:pPr>
        <w:jc w:val="both"/>
      </w:pPr>
      <w:r w:rsidRPr="00BE0E35">
        <w:t>More details about ISO 27001 and its certifications are included in appendix</w:t>
      </w:r>
      <w:r w:rsidR="008F3223" w:rsidRPr="008F3223">
        <w:rPr>
          <w:b/>
          <w:bCs/>
        </w:rPr>
        <w:t>[</w:t>
      </w:r>
      <w:r w:rsidR="002F7624">
        <w:rPr>
          <w:b/>
          <w:bCs/>
        </w:rPr>
        <w:t>4</w:t>
      </w:r>
      <w:r w:rsidR="008F3223" w:rsidRPr="008F3223">
        <w:rPr>
          <w:b/>
          <w:bCs/>
        </w:rPr>
        <w:t>.2]</w:t>
      </w:r>
      <w:r w:rsidR="00324BAA">
        <w:t xml:space="preserve"> </w:t>
      </w:r>
      <w:r w:rsidRPr="008F3223">
        <w:fldChar w:fldCharType="begin" w:fldLock="1"/>
      </w:r>
      <w:r w:rsidR="006C1C14" w:rsidRPr="008F3223">
        <w:instrText>ADDIN CSL_CITATION {"citationItems":[{"id":"ITEM-1","itemData":{"URL":"https://www.iso27001security.com/html/27001.html","abstract":"SO/IEC 27001 formally specifies an Information Security Management System (ISMS), a suite of activities concerning the management of information risks (called ‘information security risks’ in the standard). The ISMS is an overarching management framework through which the organization identifies, analyzes and addresses its information risks. The ISMS ensures that the security arrangements are fine-tuned to keep pace with changes to the security threats, vulnerabilities and business impacts - an important aspect in such a dynamic field, and a key advantage of ISO27k’s flexible risk-driven approach as compared to, say, PCI-DSS. The standard covers all types of organizations (e.g. commercial enterprises, government agencies, non-profits), all sizes (from micro-businesses to huge multinationals), and all industries or markets (e.g. retail, banking, defense, healthcare, education and government). This is clearly a very wide brief.","accessed":{"date-parts":[["2020","12","16"]]},"author":[{"dropping-particle":"","family":"Notice","given":"","non-dropping-particle":"","parse-names":false,"suffix":""}],"container-title":"ISO/IEC 27001","id":"ITEM-1","issued":{"date-parts":[["2018"]]},"title":"ISO/IEC 27001 certification standard","type":"webpage"},"uris":["http://www.mendeley.com/documents/?uuid=b2fbc867-abfb-39a2-8a8b-bdeca8b0f54e"]}],"mendeley":{"formattedCitation":"[11]","plainTextFormattedCitation":"[11]","previouslyFormattedCitation":"[11]"},"properties":{"noteIndex":0},"schema":"https://github.com/citation-style-language/schema/raw/master/csl-citation.json"}</w:instrText>
      </w:r>
      <w:r w:rsidRPr="008F3223">
        <w:fldChar w:fldCharType="separate"/>
      </w:r>
      <w:r w:rsidRPr="008F3223">
        <w:rPr>
          <w:noProof/>
        </w:rPr>
        <w:t>[11]</w:t>
      </w:r>
      <w:r w:rsidRPr="008F3223">
        <w:fldChar w:fldCharType="end"/>
      </w:r>
      <w:r w:rsidR="00324BAA" w:rsidRPr="008F3223">
        <w:t>.</w:t>
      </w:r>
    </w:p>
    <w:p w14:paraId="0D327284" w14:textId="0A367779" w:rsidR="00A740BB" w:rsidRDefault="00E73164" w:rsidP="00A657F4">
      <w:pPr>
        <w:pStyle w:val="Heading2"/>
        <w:jc w:val="both"/>
      </w:pPr>
      <w:bookmarkStart w:id="12" w:name="_Toc61298567"/>
      <w:r>
        <w:t xml:space="preserve">1.2 </w:t>
      </w:r>
      <w:r w:rsidR="00A740BB" w:rsidRPr="00412F40">
        <w:t>COBIT</w:t>
      </w:r>
      <w:bookmarkEnd w:id="12"/>
    </w:p>
    <w:p w14:paraId="6692038B" w14:textId="224D3EAE" w:rsidR="00117AD3" w:rsidRPr="00117AD3" w:rsidRDefault="00117AD3" w:rsidP="00A657F4">
      <w:pPr>
        <w:jc w:val="both"/>
        <w:rPr>
          <w:rtl/>
          <w:lang w:bidi="ar-SY"/>
        </w:rPr>
      </w:pPr>
      <w:r w:rsidRPr="00117AD3">
        <w:t>COBIT is a framework for the governance and management of information and technology, targeting the entire organization.</w:t>
      </w:r>
    </w:p>
    <w:p w14:paraId="2EAC17AE" w14:textId="1972BB30" w:rsidR="00EC7675" w:rsidRPr="00EC7675" w:rsidRDefault="00E73164" w:rsidP="00A657F4">
      <w:pPr>
        <w:pStyle w:val="Heading3"/>
        <w:jc w:val="both"/>
      </w:pPr>
      <w:bookmarkStart w:id="13" w:name="_Toc61298568"/>
      <w:r>
        <w:t>1.2.1</w:t>
      </w:r>
      <w:r w:rsidR="00EC7675">
        <w:t xml:space="preserve"> History</w:t>
      </w:r>
      <w:r>
        <w:t xml:space="preserve"> of COBIT</w:t>
      </w:r>
      <w:bookmarkEnd w:id="13"/>
    </w:p>
    <w:p w14:paraId="2A095DCF" w14:textId="77777777" w:rsidR="00991A28" w:rsidRDefault="00991A28" w:rsidP="00A657F4">
      <w:pPr>
        <w:jc w:val="both"/>
      </w:pPr>
      <w:r>
        <w:t>COBIT means Control Objectives for Information and Related Technology, and it is a framework for IT governance and management developed by the ISACA (Information Systems Audit and Control Association), first released in 1996, and it was created to assist companies to develop, organize and implement strategies around information management and governance and also to be a supportive tool for managers to bridge the critical gap between technical issues, business risks and control requirements.</w:t>
      </w:r>
    </w:p>
    <w:p w14:paraId="0F982ACD" w14:textId="427D22E2" w:rsidR="00EC7675" w:rsidRDefault="00991A28" w:rsidP="00A657F4">
      <w:pPr>
        <w:jc w:val="both"/>
      </w:pPr>
      <w:r>
        <w:lastRenderedPageBreak/>
        <w:t xml:space="preserve"> COBIT is a globally recognized and comprehensive business-focused framework that can be implemented in organizations of all sizes across the commercial not-for-profit and public sector. COBIT ensures the quality, control and reliability of information systems in the organization, and is also the most important aspect of every modern business which by this framework it can help organizations create optimal value from their IT by maintaining a balance between realizing benefits and optimizing risk and resource usage</w:t>
      </w:r>
      <w:r w:rsidR="006C1C14">
        <w:fldChar w:fldCharType="begin" w:fldLock="1"/>
      </w:r>
      <w:r w:rsidR="006C1C14">
        <w:instrText>ADDIN CSL_CITATION {"citationItems":[{"id":"ITEM-1","itemData":{"ISBN":"9781118224953","abstract":"Create strong IT governance processes In the current business climate where a tremendous amount of importance is being given to governance, risk, and compliance (GRC), the concept of IT governance is becoming an increasingly strong component. Executive's Guide to IT Governance explains IT governance, why it is important to general, financial, and IT managers, along with tips for creating a strong governance, risk, and compliance IT systems process. Written by Robert Moeller, an authority in auditing and IT governance Practical, no-nonsense framework for identifying, planning, delivering, and supporting IT services to your business Helps you identify current strengths and weaknesses of your enterprise IT governance processes Explores how to introduce effective IT governance principles with other enterprise GRC initiatives Other titles by Robert Moeller: IT Audit, Control, and Security and Brink's Modern Internal Auditing: A Common Body of Knowledge There is strong pressure on corporations to have a good understanding of their IT systems and the controls that need to be in place to avoid such things as fraud and security violations. Executive's Guide to IT Governance gives you the tools you need to improve systems processes through IT service management, COBIT, and ITIL.","author":[{"dropping-particle":"","family":"Moeller","given":"Robert R.","non-dropping-particle":"","parse-names":false,"suffix":""}],"id":"ITEM-1","issued":{"date-parts":[["2013"]]},"number-of-pages":"380","title":"Executive's Guide to IT Governance - Improving Systems Processes with Service Management, COBIT, and ITIL","type":"book"},"uris":["http://www.mendeley.com/documents/?uuid=b507dcef-575d-3206-bef7-ba2cdb4a487f"]}],"mendeley":{"formattedCitation":"[12]","plainTextFormattedCitation":"[12]","previouslyFormattedCitation":"[12]"},"properties":{"noteIndex":0},"schema":"https://github.com/citation-style-language/schema/raw/master/csl-citation.json"}</w:instrText>
      </w:r>
      <w:r w:rsidR="006C1C14">
        <w:fldChar w:fldCharType="separate"/>
      </w:r>
      <w:r w:rsidR="006C1C14" w:rsidRPr="006C1C14">
        <w:rPr>
          <w:noProof/>
        </w:rPr>
        <w:t>[12]</w:t>
      </w:r>
      <w:r w:rsidR="006C1C14">
        <w:fldChar w:fldCharType="end"/>
      </w:r>
      <w:r w:rsidR="006C1C14">
        <w:fldChar w:fldCharType="begin" w:fldLock="1"/>
      </w:r>
      <w:r w:rsidR="006C1C14">
        <w:instrText>ADDIN CSL_CITATION {"citationItems":[{"id":"ITEM-1","itemData":{"DOI":"10.2308/isys-50422","ISSN":"08887985","abstract":"COBIT, currently in its fifth edition, is a good-practice framework for the enterprise governance of IT. There is limited academic research that either analyzes COBIT or leverages COBIT as an instrument in executing research programs. Through linking core elements and principles of COBIT to insights from IT-related and general management literature, this paper explores the use of COBIT in future research activities. This paper positions COBIT as a framework for enterprise governance of IT. The major directions and core principles of the framework are described. Connections are made of these directions and principles to the relevant literature. Research questions for future research around enterprise governance of IT and COBIT 5 are proposed and discussed.","author":[{"dropping-particle":"","family":"Haes","given":"Steven","non-dropping-particle":"De","parse-names":false,"suffix":""},{"dropping-particle":"","family":"Grembergen","given":"Wim","non-dropping-particle":"Van","parse-names":false,"suffix":""},{"dropping-particle":"","family":"Debreceny","given":"Roger S.","non-dropping-particle":"","parse-names":false,"suffix":""}],"container-title":"Journal of Information Systems","id":"ITEM-1","issue":"1","issued":{"date-parts":[["2013"]]},"page":"307-324","title":"COBIT 5 and enterprise governance of information technology: Building blocks and research opportunities","type":"article-journal","volume":"27"},"uris":["http://www.mendeley.com/documents/?uuid=707e0a97-2354-3f39-bf58-4bae3c624f07"]}],"mendeley":{"formattedCitation":"[13]","plainTextFormattedCitation":"[13]","previouslyFormattedCitation":"[13]"},"properties":{"noteIndex":0},"schema":"https://github.com/citation-style-language/schema/raw/master/csl-citation.json"}</w:instrText>
      </w:r>
      <w:r w:rsidR="006C1C14">
        <w:fldChar w:fldCharType="separate"/>
      </w:r>
      <w:r w:rsidR="006C1C14" w:rsidRPr="006C1C14">
        <w:rPr>
          <w:noProof/>
        </w:rPr>
        <w:t>[13]</w:t>
      </w:r>
      <w:r w:rsidR="006C1C14">
        <w:fldChar w:fldCharType="end"/>
      </w:r>
      <w:r w:rsidR="00036880">
        <w:t>.</w:t>
      </w:r>
    </w:p>
    <w:p w14:paraId="5953BDEE" w14:textId="714C8084" w:rsidR="00EC7675" w:rsidRDefault="002F7624" w:rsidP="00A657F4">
      <w:pPr>
        <w:pStyle w:val="Heading3"/>
        <w:jc w:val="both"/>
      </w:pPr>
      <w:bookmarkStart w:id="14" w:name="_Toc61298569"/>
      <w:r>
        <w:t>1.2.2</w:t>
      </w:r>
      <w:r w:rsidR="00EC7675">
        <w:t xml:space="preserve"> </w:t>
      </w:r>
      <w:r w:rsidR="00EC7675" w:rsidRPr="00036880">
        <w:t>COBIT</w:t>
      </w:r>
      <w:r w:rsidR="00EC7675">
        <w:t xml:space="preserve"> 5</w:t>
      </w:r>
      <w:bookmarkEnd w:id="14"/>
    </w:p>
    <w:p w14:paraId="6369A725" w14:textId="34A8BD66" w:rsidR="00991A28" w:rsidRDefault="00991A28" w:rsidP="00A657F4">
      <w:pPr>
        <w:spacing w:after="0"/>
        <w:jc w:val="both"/>
      </w:pPr>
      <w:r>
        <w:t xml:space="preserve">COBIT 5 was released in 2012 as the most recent iteration of the framework, It reinforced the COBIT 4.1 principles, IT risk frameworks, and Val IT 2.0. This release draws a reference from the Information Technology Assurance Framework (ITAF) of ISACA and BMIS (Business Model for Information Security). COBIT's business orientation involves linking business objectives to the IT infrastructure by providing different models and maturity metrics that measure achievement while identifying business responsibilities associated with IT operations. </w:t>
      </w:r>
    </w:p>
    <w:p w14:paraId="37274AE4" w14:textId="712835F6" w:rsidR="00036880" w:rsidRDefault="00991A28" w:rsidP="00A657F4">
      <w:pPr>
        <w:jc w:val="both"/>
      </w:pPr>
      <w:r>
        <w:t>COBIT is consists of a process reference model a series of governance and management practices and a set of enabler tolls to support the governance of an organization. in summary, this about providing guidance for making decisions concerning the use of information and technology to support and sustain organizational objectives, and also COBIT 5 enables IT to be governed and managed across the entire organization by considering the IT-related interests of internal and external stakeholders such as business users and management as well as outsourced service providers and regulator</w:t>
      </w:r>
      <w:r w:rsidR="006C1C14">
        <w:fldChar w:fldCharType="begin" w:fldLock="1"/>
      </w:r>
      <w:r w:rsidR="006C1C14">
        <w:instrText>ADDIN CSL_CITATION {"citationItems":[{"id":"ITEM-1","itemData":{"DOI":"10.2308/isys-50422","ISSN":"08887985","abstract":"COBIT, currently in its fifth edition, is a good-practice framework for the enterprise governance of IT. There is limited academic research that either analyzes COBIT or leverages COBIT as an instrument in executing research programs. Through linking core elements and principles of COBIT to insights from IT-related and general management literature, this paper explores the use of COBIT in future research activities. This paper positions COBIT as a framework for enterprise governance of IT. The major directions and core principles of the framework are described. Connections are made of these directions and principles to the relevant literature. Research questions for future research around enterprise governance of IT and COBIT 5 are proposed and discussed.","author":[{"dropping-particle":"","family":"Haes","given":"Steven","non-dropping-particle":"De","parse-names":false,"suffix":""},{"dropping-particle":"","family":"Grembergen","given":"Wim","non-dropping-particle":"Van","parse-names":false,"suffix":""},{"dropping-particle":"","family":"Debreceny","given":"Roger S.","non-dropping-particle":"","parse-names":false,"suffix":""}],"container-title":"Journal of Information Systems","id":"ITEM-1","issue":"1","issued":{"date-parts":[["2013"]]},"page":"307-324","title":"COBIT 5 and enterprise governance of information technology: Building blocks and research opportunities","type":"article-journal","volume":"27"},"uris":["http://www.mendeley.com/documents/?uuid=707e0a97-2354-3f39-bf58-4bae3c624f07"]}],"mendeley":{"formattedCitation":"[13]","plainTextFormattedCitation":"[13]","previouslyFormattedCitation":"[13]"},"properties":{"noteIndex":0},"schema":"https://github.com/citation-style-language/schema/raw/master/csl-citation.json"}</w:instrText>
      </w:r>
      <w:r w:rsidR="006C1C14">
        <w:fldChar w:fldCharType="separate"/>
      </w:r>
      <w:r w:rsidR="006C1C14" w:rsidRPr="006C1C14">
        <w:rPr>
          <w:noProof/>
        </w:rPr>
        <w:t>[13]</w:t>
      </w:r>
      <w:r w:rsidR="006C1C14">
        <w:fldChar w:fldCharType="end"/>
      </w:r>
      <w:r w:rsidR="006C1C14">
        <w:fldChar w:fldCharType="begin" w:fldLock="1"/>
      </w:r>
      <w:r w:rsidR="006C1C14">
        <w:instrText>ADDIN CSL_CITATION {"citationItems":[{"id":"ITEM-1","itemData":{"DOI":"10.1109/IEEM.2015.7385724","ISBN":"9781467380669","ISSN":"2157362X","abstract":"COBIT 5 is a framework, released in 2012 by ISACA, which can help enterprise set governance objective and plan strategy effectively, to make enterprise create business value. It can be used to identify and manage risk and intensify the IT services. The main findings of this study could help enterprise understand that: (1) The IT management process of COBIT 5 has a significant direct impact on internal control, IT governance objectives, information quality, and business value; (2) The IT management process of COBIT 5 can also influence the business value through internal control, IT governance objectives, and information quality; and (3) The successful IT management process of COBIT 5 can help enterprise achieve COBIT 5 governance objectives, and then realize the ultimate goal of creating business value.","author":[{"dropping-particle":"","family":"Tsai","given":"Wen Hsien","non-dropping-particle":"","parse-names":false,"suffix":""},{"dropping-particle":"","family":"Hsieh","given":"Chu Lun","non-dropping-particle":"","parse-names":false,"suffix":""},{"dropping-particle":"","family":"Wang","given":"Chung Wei","non-dropping-particle":"","parse-names":false,"suffix":""},{"dropping-particle":"","family":"Chen","given":"Chuan Tu","non-dropping-particle":"","parse-names":false,"suffix":""},{"dropping-particle":"","family":"Li","given":"Wei Hsiang","non-dropping-particle":"","parse-names":false,"suffix":""}],"container-title":"IEEE International Conference on Industrial Engineering and Engineering Management","id":"ITEM-1","issued":{"date-parts":[["2016","1","18"]]},"page":"631-634","publisher":"IEEE Computer Society","title":"The impact of IT management process of COBIT 5 on internal control, information quality, and business value","type":"paper-conference","volume":"2016-Janua"},"uris":["http://www.mendeley.com/documents/?uuid=cc9d37d0-5264-36ae-b22c-2edaaa57bfdc"]}],"mendeley":{"formattedCitation":"[14]","plainTextFormattedCitation":"[14]","previouslyFormattedCitation":"[14]"},"properties":{"noteIndex":0},"schema":"https://github.com/citation-style-language/schema/raw/master/csl-citation.json"}</w:instrText>
      </w:r>
      <w:r w:rsidR="006C1C14">
        <w:fldChar w:fldCharType="separate"/>
      </w:r>
      <w:r w:rsidR="006C1C14" w:rsidRPr="006C1C14">
        <w:rPr>
          <w:noProof/>
        </w:rPr>
        <w:t>[14]</w:t>
      </w:r>
      <w:r w:rsidR="006C1C14">
        <w:fldChar w:fldCharType="end"/>
      </w:r>
      <w:r w:rsidR="006C1C14">
        <w:t>.</w:t>
      </w:r>
    </w:p>
    <w:p w14:paraId="6F250F11" w14:textId="2D92BB4D" w:rsidR="00523F8F" w:rsidRDefault="00D6047A" w:rsidP="00A657F4">
      <w:pPr>
        <w:keepNext/>
        <w:spacing w:after="0"/>
        <w:jc w:val="both"/>
      </w:pPr>
      <w:r>
        <w:rPr>
          <w:noProof/>
        </w:rPr>
        <w:drawing>
          <wp:inline distT="0" distB="0" distL="0" distR="0" wp14:anchorId="5589C3DD" wp14:editId="52C13E69">
            <wp:extent cx="4802521" cy="3080292"/>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27992" cy="3096629"/>
                    </a:xfrm>
                    <a:prstGeom prst="rect">
                      <a:avLst/>
                    </a:prstGeom>
                  </pic:spPr>
                </pic:pic>
              </a:graphicData>
            </a:graphic>
          </wp:inline>
        </w:drawing>
      </w:r>
    </w:p>
    <w:p w14:paraId="5AA4081C" w14:textId="3A9863EE" w:rsidR="00523F8F" w:rsidRDefault="00523F8F" w:rsidP="00A657F4">
      <w:pPr>
        <w:pStyle w:val="Caption"/>
        <w:spacing w:after="240"/>
        <w:jc w:val="both"/>
      </w:pPr>
      <w:bookmarkStart w:id="15" w:name="_Toc61298605"/>
      <w:r>
        <w:t xml:space="preserve">Figure </w:t>
      </w:r>
      <w:fldSimple w:instr=" SEQ Figure \* ARABIC ">
        <w:r w:rsidR="00D6047A">
          <w:rPr>
            <w:noProof/>
          </w:rPr>
          <w:t>1</w:t>
        </w:r>
      </w:fldSimple>
      <w:r>
        <w:t>: COBIT frameworks and components</w:t>
      </w:r>
      <w:r>
        <w:fldChar w:fldCharType="begin" w:fldLock="1"/>
      </w:r>
      <w:r w:rsidR="00AD433A">
        <w:instrText>ADDIN CSL_CITATION {"citationItems":[{"id":"ITEM-1","itemData":{"URL":"https://www.intellectsoft.net/blog/cobit-vs-itil/","accessed":{"date-parts":[["2020","12","16"]]},"author":[{"dropping-particle":"","family":"intellectsoft","given":"","non-dropping-particle":"","parse-names":false,"suffix":""}],"id":"ITEM-1","issued":{"date-parts":[["2017"]]},"title":"COBIT vs ITIL: Selecting The Right IT Governance Framework","type":"webpage"},"uris":["http://www.mendeley.com/documents/?uuid=6015176e-2b48-3492-8186-fb7d68de3617"]}],"mendeley":{"formattedCitation":"[15]","plainTextFormattedCitation":"[15]","previouslyFormattedCitation":"[15]"},"properties":{"noteIndex":0},"schema":"https://github.com/citation-style-language/schema/raw/master/csl-citation.json"}</w:instrText>
      </w:r>
      <w:r>
        <w:fldChar w:fldCharType="separate"/>
      </w:r>
      <w:r w:rsidRPr="00523F8F">
        <w:rPr>
          <w:i w:val="0"/>
          <w:noProof/>
        </w:rPr>
        <w:t>[15]</w:t>
      </w:r>
      <w:r>
        <w:fldChar w:fldCharType="end"/>
      </w:r>
      <w:r>
        <w:t>.</w:t>
      </w:r>
      <w:bookmarkEnd w:id="15"/>
    </w:p>
    <w:p w14:paraId="08087BFB" w14:textId="7CF11F28" w:rsidR="00036880" w:rsidRDefault="002F7624" w:rsidP="00A657F4">
      <w:pPr>
        <w:pStyle w:val="Heading3"/>
        <w:jc w:val="both"/>
      </w:pPr>
      <w:bookmarkStart w:id="16" w:name="_Toc61298570"/>
      <w:r>
        <w:t>1.2.3</w:t>
      </w:r>
      <w:r w:rsidR="00036880">
        <w:t xml:space="preserve"> COBIT key facts</w:t>
      </w:r>
      <w:bookmarkEnd w:id="16"/>
    </w:p>
    <w:p w14:paraId="32AA2BD9" w14:textId="5E7F1E4A" w:rsidR="00A740BB" w:rsidRDefault="00036880" w:rsidP="00A657F4">
      <w:pPr>
        <w:jc w:val="both"/>
      </w:pPr>
      <w:r w:rsidRPr="006C1C14">
        <w:t>COBIT is not a complete description of the entire IT environment of the organization and it is not a framework for organizing business operations, nor is it a technical framework for managing all technologies nor making or describing any IT-related decisions.</w:t>
      </w:r>
    </w:p>
    <w:p w14:paraId="1D670CEF" w14:textId="4184C1DF" w:rsidR="005C2EAD" w:rsidRDefault="002F7624" w:rsidP="00A657F4">
      <w:pPr>
        <w:pStyle w:val="Heading3"/>
        <w:jc w:val="both"/>
        <w:rPr>
          <w:rtl/>
        </w:rPr>
      </w:pPr>
      <w:bookmarkStart w:id="17" w:name="_Toc61298571"/>
      <w:r>
        <w:t xml:space="preserve">1.2.4 </w:t>
      </w:r>
      <w:r w:rsidR="006C1C14">
        <w:t xml:space="preserve"> </w:t>
      </w:r>
      <w:r w:rsidR="005C2EAD" w:rsidRPr="00036880">
        <w:t>COBIT</w:t>
      </w:r>
      <w:r w:rsidR="005C2EAD">
        <w:t xml:space="preserve"> 5 Principles:</w:t>
      </w:r>
      <w:bookmarkEnd w:id="17"/>
    </w:p>
    <w:p w14:paraId="6DAB87F6" w14:textId="70D9ADC0" w:rsidR="005C2EAD" w:rsidRDefault="005C2EAD" w:rsidP="00A657F4">
      <w:pPr>
        <w:spacing w:after="0"/>
        <w:jc w:val="both"/>
      </w:pPr>
      <w:r>
        <w:t>COBIT 5 is based on five principles that enable the organization to build an effective governance and management framework that optimizes information and technology investments and the use of information technology</w:t>
      </w:r>
      <w:r w:rsidR="006C1C14">
        <w:fldChar w:fldCharType="begin" w:fldLock="1"/>
      </w:r>
      <w:r w:rsidR="00AD433A">
        <w:instrText>ADDIN CSL_CITATION {"citationItems":[{"id":"ITEM-1","itemData":{"DOI":"10.1002/9781118785317.weom070215","author":[{"dropping-particle":"","family":"Ding","given":"Yi","non-dropping-particle":"","parse-names":false,"suffix":""}],"container-title":"Wiley Encyclopedia of Management","id":"ITEM-1","issued":{"date-parts":[["2015","1","21"]]},"page":"1-4","publisher":"John Wiley &amp; Sons, Ltd","title":"Service Delivery Standards (ITIL, COBIT, ETOM, ISO/IEC 20000, Etc.)","type":"chapter"},"uris":["http://www.mendeley.com/documents/?uuid=06bf042d-ea6d-3c80-a676-5c01c8be83e4"]}],"mendeley":{"formattedCitation":"[16]","plainTextFormattedCitation":"[16]","previouslyFormattedCitation":"[16]"},"properties":{"noteIndex":0},"schema":"https://github.com/citation-style-language/schema/raw/master/csl-citation.json"}</w:instrText>
      </w:r>
      <w:r w:rsidR="006C1C14">
        <w:fldChar w:fldCharType="separate"/>
      </w:r>
      <w:r w:rsidR="00523F8F" w:rsidRPr="00523F8F">
        <w:rPr>
          <w:noProof/>
        </w:rPr>
        <w:t>[16]</w:t>
      </w:r>
      <w:r w:rsidR="006C1C14">
        <w:fldChar w:fldCharType="end"/>
      </w:r>
      <w:r>
        <w:t>:</w:t>
      </w:r>
    </w:p>
    <w:p w14:paraId="688BDBFB" w14:textId="677CB869" w:rsidR="005C2EAD" w:rsidRDefault="006C1C14" w:rsidP="00A657F4">
      <w:pPr>
        <w:pStyle w:val="ListParagraph"/>
        <w:numPr>
          <w:ilvl w:val="0"/>
          <w:numId w:val="30"/>
        </w:numPr>
        <w:spacing w:after="0"/>
        <w:jc w:val="both"/>
      </w:pPr>
      <w:r>
        <w:t>Provide</w:t>
      </w:r>
      <w:r w:rsidR="005C2EAD">
        <w:t xml:space="preserve"> stakeholders</w:t>
      </w:r>
      <w:r>
        <w:t xml:space="preserve"> value</w:t>
      </w:r>
    </w:p>
    <w:p w14:paraId="5141EAEB" w14:textId="67F13FA1" w:rsidR="006C1C14" w:rsidRDefault="006C1C14" w:rsidP="00A657F4">
      <w:pPr>
        <w:pStyle w:val="ListParagraph"/>
        <w:numPr>
          <w:ilvl w:val="0"/>
          <w:numId w:val="30"/>
        </w:numPr>
        <w:spacing w:after="0"/>
        <w:jc w:val="both"/>
      </w:pPr>
      <w:r>
        <w:t>Holistic approach</w:t>
      </w:r>
    </w:p>
    <w:p w14:paraId="58831083" w14:textId="55E22C33" w:rsidR="005C2EAD" w:rsidRDefault="006C1C14" w:rsidP="00A657F4">
      <w:pPr>
        <w:pStyle w:val="ListParagraph"/>
        <w:numPr>
          <w:ilvl w:val="0"/>
          <w:numId w:val="30"/>
        </w:numPr>
        <w:spacing w:after="0"/>
        <w:jc w:val="both"/>
      </w:pPr>
      <w:r>
        <w:lastRenderedPageBreak/>
        <w:t>End to End governance system</w:t>
      </w:r>
    </w:p>
    <w:p w14:paraId="371D53BF" w14:textId="65DFB5C7" w:rsidR="005C2EAD" w:rsidRDefault="005C2EAD" w:rsidP="00A657F4">
      <w:pPr>
        <w:pStyle w:val="ListParagraph"/>
        <w:numPr>
          <w:ilvl w:val="0"/>
          <w:numId w:val="30"/>
        </w:numPr>
        <w:spacing w:after="0"/>
        <w:jc w:val="both"/>
      </w:pPr>
      <w:r>
        <w:t>Apply one</w:t>
      </w:r>
      <w:r w:rsidR="00FA451D">
        <w:t>/single</w:t>
      </w:r>
      <w:r>
        <w:t xml:space="preserve"> integrated framework</w:t>
      </w:r>
    </w:p>
    <w:p w14:paraId="7B229E46" w14:textId="50B08C7D" w:rsidR="005C2EAD" w:rsidRDefault="005C2EAD" w:rsidP="00A657F4">
      <w:pPr>
        <w:pStyle w:val="ListParagraph"/>
        <w:numPr>
          <w:ilvl w:val="0"/>
          <w:numId w:val="30"/>
        </w:numPr>
        <w:spacing w:after="0"/>
        <w:jc w:val="both"/>
      </w:pPr>
      <w:r>
        <w:t>Defining a holistic approach</w:t>
      </w:r>
    </w:p>
    <w:p w14:paraId="778E1BFC" w14:textId="77777777" w:rsidR="00036880" w:rsidRDefault="005C2EAD" w:rsidP="00A657F4">
      <w:pPr>
        <w:pStyle w:val="ListParagraph"/>
        <w:numPr>
          <w:ilvl w:val="0"/>
          <w:numId w:val="30"/>
        </w:numPr>
        <w:spacing w:after="0"/>
        <w:jc w:val="both"/>
      </w:pPr>
      <w:r>
        <w:t>Separation of governance from management</w:t>
      </w:r>
    </w:p>
    <w:p w14:paraId="08C50613" w14:textId="77777777" w:rsidR="00746AD5" w:rsidRDefault="00036880" w:rsidP="00D6047A">
      <w:pPr>
        <w:keepNext/>
        <w:spacing w:before="240"/>
        <w:jc w:val="both"/>
      </w:pPr>
      <w:r w:rsidRPr="00036880">
        <w:t xml:space="preserve"> </w:t>
      </w:r>
      <w:r>
        <w:rPr>
          <w:noProof/>
        </w:rPr>
        <w:drawing>
          <wp:inline distT="0" distB="0" distL="0" distR="0" wp14:anchorId="02A7C2BB" wp14:editId="03C06EB8">
            <wp:extent cx="3327187" cy="3020100"/>
            <wp:effectExtent l="0" t="0" r="6985" b="8890"/>
            <wp:docPr id="1" name="Picture 1" descr="Principles of Cobit 5 | How to apply, Risk management, Holi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iples of Cobit 5 | How to apply, Risk management, Holist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5547" cy="3027688"/>
                    </a:xfrm>
                    <a:prstGeom prst="rect">
                      <a:avLst/>
                    </a:prstGeom>
                    <a:noFill/>
                    <a:ln>
                      <a:noFill/>
                    </a:ln>
                  </pic:spPr>
                </pic:pic>
              </a:graphicData>
            </a:graphic>
          </wp:inline>
        </w:drawing>
      </w:r>
    </w:p>
    <w:p w14:paraId="18BE4F8F" w14:textId="2936562B" w:rsidR="00991A28" w:rsidRDefault="00746AD5" w:rsidP="00A657F4">
      <w:pPr>
        <w:pStyle w:val="Caption"/>
        <w:spacing w:after="240"/>
        <w:jc w:val="both"/>
      </w:pPr>
      <w:bookmarkStart w:id="18" w:name="_Toc61298606"/>
      <w:r>
        <w:t xml:space="preserve">Figure </w:t>
      </w:r>
      <w:fldSimple w:instr=" SEQ Figure \* ARABIC ">
        <w:r w:rsidR="00D6047A">
          <w:rPr>
            <w:noProof/>
          </w:rPr>
          <w:t>2</w:t>
        </w:r>
      </w:fldSimple>
      <w:r>
        <w:t>: COBIT Principles</w:t>
      </w:r>
      <w:bookmarkEnd w:id="18"/>
    </w:p>
    <w:p w14:paraId="575591B2" w14:textId="5B0C3710" w:rsidR="002F7624" w:rsidRPr="002F7624" w:rsidRDefault="002F7624" w:rsidP="00A657F4">
      <w:pPr>
        <w:pStyle w:val="Heading3"/>
        <w:jc w:val="both"/>
      </w:pPr>
      <w:bookmarkStart w:id="19" w:name="_Toc61298572"/>
      <w:r>
        <w:t>1.2.5 Advantages and Disadvantages:</w:t>
      </w:r>
      <w:bookmarkEnd w:id="19"/>
      <w:r>
        <w:t xml:space="preserve"> </w:t>
      </w:r>
    </w:p>
    <w:p w14:paraId="63BCDB3F" w14:textId="695B31C7" w:rsidR="00FA451D" w:rsidRDefault="002F7624" w:rsidP="00A657F4">
      <w:pPr>
        <w:pStyle w:val="Heading4"/>
        <w:ind w:firstLine="360"/>
        <w:jc w:val="both"/>
      </w:pPr>
      <w:r>
        <w:t xml:space="preserve">1.2.5.1 </w:t>
      </w:r>
      <w:r w:rsidR="00036880">
        <w:t xml:space="preserve"> </w:t>
      </w:r>
      <w:r w:rsidR="00FA451D" w:rsidRPr="00FA451D">
        <w:t xml:space="preserve">COBIT </w:t>
      </w:r>
      <w:r w:rsidR="00FA451D">
        <w:t>Advantages</w:t>
      </w:r>
    </w:p>
    <w:p w14:paraId="18B1A3A8" w14:textId="38279120" w:rsidR="00FA451D" w:rsidRDefault="00FA451D" w:rsidP="00A657F4">
      <w:pPr>
        <w:pStyle w:val="ListParagraph"/>
        <w:numPr>
          <w:ilvl w:val="0"/>
          <w:numId w:val="35"/>
        </w:numPr>
        <w:jc w:val="both"/>
      </w:pPr>
      <w:r w:rsidRPr="00FA451D">
        <w:t>Risk Minimization by helping companies to reduce service and infrastructure risks.</w:t>
      </w:r>
    </w:p>
    <w:p w14:paraId="60F73D55" w14:textId="4F79FFD9" w:rsidR="00FA451D" w:rsidRDefault="00FA451D" w:rsidP="00A657F4">
      <w:pPr>
        <w:pStyle w:val="ListParagraph"/>
        <w:numPr>
          <w:ilvl w:val="0"/>
          <w:numId w:val="35"/>
        </w:numPr>
        <w:jc w:val="both"/>
      </w:pPr>
      <w:r w:rsidRPr="00FA451D">
        <w:t>Regulating the environment: The latest version of the COBIT framework allows for appropriate compliance and makes it easy for the company to demonstrate that it meets requirements.</w:t>
      </w:r>
    </w:p>
    <w:p w14:paraId="1658F935" w14:textId="2CE3BD9F" w:rsidR="00FA451D" w:rsidRDefault="00FA451D" w:rsidP="00A657F4">
      <w:pPr>
        <w:pStyle w:val="ListParagraph"/>
        <w:numPr>
          <w:ilvl w:val="0"/>
          <w:numId w:val="35"/>
        </w:numPr>
        <w:jc w:val="both"/>
      </w:pPr>
      <w:r w:rsidRPr="00FA451D">
        <w:t>Size Independence: COBIT principles improve efficiency and effectiveness. It can be applied in every industry, regardless of business size or growth path.</w:t>
      </w:r>
    </w:p>
    <w:p w14:paraId="089573F5" w14:textId="3F73FFA7" w:rsidR="00FA451D" w:rsidRDefault="002E665D" w:rsidP="00A657F4">
      <w:pPr>
        <w:pStyle w:val="ListParagraph"/>
        <w:numPr>
          <w:ilvl w:val="0"/>
          <w:numId w:val="35"/>
        </w:numPr>
        <w:jc w:val="both"/>
      </w:pPr>
      <w:r w:rsidRPr="002E665D">
        <w:t>Efficiency and productivity: the models and principles in BOBIT are globally recognized. It helps in addressing the concerns in stakeholder, defining their roles, achieving strategic goals, and realizing business benefits, leading to enhanced efficiency and productivity in the business.</w:t>
      </w:r>
    </w:p>
    <w:p w14:paraId="5AB060E9" w14:textId="72BD8D55" w:rsidR="00036880" w:rsidRPr="00FA451D" w:rsidRDefault="002E665D" w:rsidP="00A657F4">
      <w:pPr>
        <w:pStyle w:val="ListParagraph"/>
        <w:numPr>
          <w:ilvl w:val="0"/>
          <w:numId w:val="35"/>
        </w:numPr>
        <w:jc w:val="both"/>
      </w:pPr>
      <w:r w:rsidRPr="002E665D">
        <w:t>Governance</w:t>
      </w:r>
      <w:r>
        <w:t>:</w:t>
      </w:r>
      <w:r w:rsidRPr="002E665D">
        <w:t xml:space="preserve"> The main benefit of COBIT is the application of an IT governance standard across an organization. It ensures that risks associated with information technology are mitigated and effective controls are in place to ensure that all processes are monitored</w:t>
      </w:r>
      <w:r w:rsidR="006C1C14">
        <w:fldChar w:fldCharType="begin" w:fldLock="1"/>
      </w:r>
      <w:r w:rsidR="00AD433A">
        <w:instrText>ADDIN CSL_CITATION {"citationItems":[{"id":"ITEM-1","itemData":{"URL":"https://www.intellectsoft.net/blog/cobit-vs-itil/","accessed":{"date-parts":[["2020","12","16"]]},"author":[{"dropping-particle":"","family":"intellectsoft","given":"","non-dropping-particle":"","parse-names":false,"suffix":""}],"id":"ITEM-1","issued":{"date-parts":[["2017"]]},"title":"COBIT vs ITIL: Selecting The Right IT Governance Framework","type":"webpage"},"uris":["http://www.mendeley.com/documents/?uuid=6015176e-2b48-3492-8186-fb7d68de3617"]}],"mendeley":{"formattedCitation":"[15]","plainTextFormattedCitation":"[15]","previouslyFormattedCitation":"[15]"},"properties":{"noteIndex":0},"schema":"https://github.com/citation-style-language/schema/raw/master/csl-citation.json"}</w:instrText>
      </w:r>
      <w:r w:rsidR="006C1C14">
        <w:fldChar w:fldCharType="separate"/>
      </w:r>
      <w:r w:rsidR="00523F8F" w:rsidRPr="00523F8F">
        <w:rPr>
          <w:noProof/>
        </w:rPr>
        <w:t>[15]</w:t>
      </w:r>
      <w:r w:rsidR="006C1C14">
        <w:fldChar w:fldCharType="end"/>
      </w:r>
      <w:r w:rsidR="006C1C14">
        <w:fldChar w:fldCharType="begin" w:fldLock="1"/>
      </w:r>
      <w:r w:rsidR="006C1C14">
        <w:instrText>ADDIN CSL_CITATION {"citationItems":[{"id":"ITEM-1","itemData":{"DOI":"10.1109/COMCOM.2017.8167104","ISBN":"9781509040483","abstract":"This research conducted to the measurement and evaluation of IT management in Automotive Company. The objective of this research is performing the measurement and evaluation to the IT governance in the area of Toyota Plaza. The measurement used the COBIT 5 framework by Process Assessment Model (PAM) method. The approach utilized the primer data which are collected by interview and questioners, and secondary data by observation and document stages. The result of this research shows that most of the capability level processes of IT governance at Automotive Company are at Level 1 (performed) they are 7 processes (EDM02, APO02, APO04, BAI08, BAI09, DSS03, DSS04) and Level 2 (managed), they are 2 processes (APO07, BAI04). The conclusion of this research shows most of the process perform capability level at present (as is) is in the level 1 (performed).","author":[{"dropping-particle":"","family":"Harefa","given":"Kalvin Rahmat Putra","non-dropping-particle":"","parse-names":false,"suffix":""},{"dropping-particle":"","family":"Legowo","given":"Nilo","non-dropping-particle":"","parse-names":false,"suffix":""}],"container-title":"Proceedings - 2017 International Conference on Applied Computer and Communication Technologies, ComCom 2017","id":"ITEM-1","issued":{"date-parts":[["2017","12","4"]]},"page":"1-6","publisher":"Institute of Electrical and Electronics Engineers Inc.","title":"The governance measurement of information system using framework cobit 5 in automotive company","type":"paper-conference","volume":"2017-Janua"},"uris":["http://www.mendeley.com/documents/?uuid=42e986a2-0e72-34d6-9482-7ec9927c7418"]}],"mendeley":{"formattedCitation":"[17]","plainTextFormattedCitation":"[17]","previouslyFormattedCitation":"[17]"},"properties":{"noteIndex":0},"schema":"https://github.com/citation-style-language/schema/raw/master/csl-citation.json"}</w:instrText>
      </w:r>
      <w:r w:rsidR="006C1C14">
        <w:fldChar w:fldCharType="separate"/>
      </w:r>
      <w:r w:rsidR="006C1C14" w:rsidRPr="006C1C14">
        <w:rPr>
          <w:noProof/>
        </w:rPr>
        <w:t>[17]</w:t>
      </w:r>
      <w:r w:rsidR="006C1C14">
        <w:fldChar w:fldCharType="end"/>
      </w:r>
      <w:r w:rsidRPr="002E665D">
        <w:t>.</w:t>
      </w:r>
    </w:p>
    <w:p w14:paraId="3A3D058A" w14:textId="2F41060F" w:rsidR="002E665D" w:rsidRDefault="002F7624" w:rsidP="00A657F4">
      <w:pPr>
        <w:pStyle w:val="Heading4"/>
        <w:ind w:firstLine="360"/>
        <w:jc w:val="both"/>
      </w:pPr>
      <w:r>
        <w:t>1.2.5.2</w:t>
      </w:r>
      <w:r w:rsidR="00036880">
        <w:t xml:space="preserve"> </w:t>
      </w:r>
      <w:r w:rsidR="002E665D" w:rsidRPr="00036880">
        <w:t>COBIT</w:t>
      </w:r>
      <w:r w:rsidR="002E665D">
        <w:t xml:space="preserve"> </w:t>
      </w:r>
      <w:r>
        <w:t>Disadvantages</w:t>
      </w:r>
    </w:p>
    <w:p w14:paraId="4A43C238" w14:textId="1747B637" w:rsidR="002E665D" w:rsidRDefault="002E665D" w:rsidP="00A657F4">
      <w:pPr>
        <w:pStyle w:val="ListParagraph"/>
        <w:numPr>
          <w:ilvl w:val="0"/>
          <w:numId w:val="34"/>
        </w:numPr>
        <w:jc w:val="both"/>
      </w:pPr>
      <w:r w:rsidRPr="002E665D">
        <w:t>It is not easy to implement. Because it needs a lot of skills and knowledge to use as a tool to provide IT governance support or evaluate the performance of an organization's IT department.</w:t>
      </w:r>
    </w:p>
    <w:p w14:paraId="320123EB" w14:textId="5F36AB78" w:rsidR="002E665D" w:rsidRDefault="002E665D" w:rsidP="00A657F4">
      <w:pPr>
        <w:pStyle w:val="ListParagraph"/>
        <w:numPr>
          <w:ilvl w:val="0"/>
          <w:numId w:val="34"/>
        </w:numPr>
        <w:jc w:val="both"/>
      </w:pPr>
      <w:r w:rsidRPr="002E665D">
        <w:t>Required an experienced analyst: Since it provides a general analysis for any given situation, it needs an experienced analyst to perform a reliable maturity assessment of an IT organization</w:t>
      </w:r>
      <w:r>
        <w:t>.</w:t>
      </w:r>
    </w:p>
    <w:p w14:paraId="4F5D0DD5" w14:textId="77F59B98" w:rsidR="002E665D" w:rsidRDefault="00BF7F92" w:rsidP="00A657F4">
      <w:pPr>
        <w:pStyle w:val="ListParagraph"/>
        <w:numPr>
          <w:ilvl w:val="0"/>
          <w:numId w:val="34"/>
        </w:numPr>
        <w:jc w:val="both"/>
      </w:pPr>
      <w:r w:rsidRPr="00BF7F92">
        <w:t>Specifications for communications not provided:</w:t>
      </w:r>
      <w:r>
        <w:t xml:space="preserve"> </w:t>
      </w:r>
      <w:r w:rsidRPr="00BF7F92">
        <w:t>The framework lacks specifications regarding its links between the benefits of the activity and how to present it in a distinct maturity model</w:t>
      </w:r>
      <w:r w:rsidR="006C1C14">
        <w:fldChar w:fldCharType="begin" w:fldLock="1"/>
      </w:r>
      <w:r w:rsidR="00AD433A">
        <w:instrText>ADDIN CSL_CITATION {"citationItems":[{"id":"ITEM-1","itemData":{"URL":"https://www.intellectsoft.net/blog/cobit-vs-itil/","accessed":{"date-parts":[["2020","12","16"]]},"author":[{"dropping-particle":"","family":"intellectsoft","given":"","non-dropping-particle":"","parse-names":false,"suffix":""}],"id":"ITEM-1","issued":{"date-parts":[["2017"]]},"title":"COBIT vs ITIL: Selecting The Right IT Governance Framework","type":"webpage"},"uris":["http://www.mendeley.com/documents/?uuid=6015176e-2b48-3492-8186-fb7d68de3617"]}],"mendeley":{"formattedCitation":"[15]","plainTextFormattedCitation":"[15]","previouslyFormattedCitation":"[15]"},"properties":{"noteIndex":0},"schema":"https://github.com/citation-style-language/schema/raw/master/csl-citation.json"}</w:instrText>
      </w:r>
      <w:r w:rsidR="006C1C14">
        <w:fldChar w:fldCharType="separate"/>
      </w:r>
      <w:r w:rsidR="00523F8F" w:rsidRPr="00523F8F">
        <w:rPr>
          <w:noProof/>
        </w:rPr>
        <w:t>[15]</w:t>
      </w:r>
      <w:r w:rsidR="006C1C14">
        <w:fldChar w:fldCharType="end"/>
      </w:r>
      <w:r w:rsidR="006C1C14">
        <w:fldChar w:fldCharType="begin" w:fldLock="1"/>
      </w:r>
      <w:r w:rsidR="006C1C14">
        <w:instrText>ADDIN CSL_CITATION {"citationItems":[{"id":"ITEM-1","itemData":{"DOI":"10.1109/COMCOM.2017.8167104","ISBN":"9781509040483","abstract":"This research conducted to the measurement and evaluation of IT management in Automotive Company. The objective of this research is performing the measurement and evaluation to the IT governance in the area of Toyota Plaza. The measurement used the COBIT 5 framework by Process Assessment Model (PAM) method. The approach utilized the primer data which are collected by interview and questioners, and secondary data by observation and document stages. The result of this research shows that most of the capability level processes of IT governance at Automotive Company are at Level 1 (performed) they are 7 processes (EDM02, APO02, APO04, BAI08, BAI09, DSS03, DSS04) and Level 2 (managed), they are 2 processes (APO07, BAI04). The conclusion of this research shows most of the process perform capability level at present (as is) is in the level 1 (performed).","author":[{"dropping-particle":"","family":"Harefa","given":"Kalvin Rahmat Putra","non-dropping-particle":"","parse-names":false,"suffix":""},{"dropping-particle":"","family":"Legowo","given":"Nilo","non-dropping-particle":"","parse-names":false,"suffix":""}],"container-title":"Proceedings - 2017 International Conference on Applied Computer and Communication Technologies, ComCom 2017","id":"ITEM-1","issued":{"date-parts":[["2017","12","4"]]},"page":"1-6","publisher":"Institute of Electrical and Electronics Engineers Inc.","title":"The governance measurement of information system using framework cobit 5 in automotive company","type":"paper-conference","volume":"2017-Janua"},"uris":["http://www.mendeley.com/documents/?uuid=42e986a2-0e72-34d6-9482-7ec9927c7418"]}],"mendeley":{"formattedCitation":"[17]","plainTextFormattedCitation":"[17]","previouslyFormattedCitation":"[17]"},"properties":{"noteIndex":0},"schema":"https://github.com/citation-style-language/schema/raw/master/csl-citation.json"}</w:instrText>
      </w:r>
      <w:r w:rsidR="006C1C14">
        <w:fldChar w:fldCharType="separate"/>
      </w:r>
      <w:r w:rsidR="006C1C14" w:rsidRPr="006C1C14">
        <w:rPr>
          <w:noProof/>
        </w:rPr>
        <w:t>[17]</w:t>
      </w:r>
      <w:r w:rsidR="006C1C14">
        <w:fldChar w:fldCharType="end"/>
      </w:r>
      <w:r w:rsidR="006C1C14">
        <w:fldChar w:fldCharType="begin" w:fldLock="1"/>
      </w:r>
      <w:r w:rsidR="0028649A">
        <w:instrText>ADDIN CSL_CITATION {"citationItems":[{"id":"ITEM-1","itemData":{"URL":"https://www.coursehero.com/file/pfudb5/Disadvantages-of-using-COBIT-to-establish-an-IT-management-and-governance/","accessed":{"date-parts":[["2020","12","16"]]},"id":"ITEM-1","issued":{"date-parts":[["0"]]},"title":"Disadvantages of using COBIT to establish an IT management and governance | Course Hero","type":"webpage"},"uris":["http://www.mendeley.com/documents/?uuid=f0914b97-2ef0-3c6e-b634-d03f8de52da9"]}],"mendeley":{"formattedCitation":"[18]","plainTextFormattedCitation":"[18]","previouslyFormattedCitation":"[18]"},"properties":{"noteIndex":0},"schema":"https://github.com/citation-style-language/schema/raw/master/csl-citation.json"}</w:instrText>
      </w:r>
      <w:r w:rsidR="006C1C14">
        <w:fldChar w:fldCharType="separate"/>
      </w:r>
      <w:r w:rsidR="006C1C14" w:rsidRPr="006C1C14">
        <w:rPr>
          <w:noProof/>
        </w:rPr>
        <w:t>[18]</w:t>
      </w:r>
      <w:r w:rsidR="006C1C14">
        <w:fldChar w:fldCharType="end"/>
      </w:r>
      <w:r w:rsidRPr="00BF7F92">
        <w:t>.</w:t>
      </w:r>
    </w:p>
    <w:p w14:paraId="1EB1D077" w14:textId="086434DF" w:rsidR="00D6047A" w:rsidRDefault="00D6047A">
      <w:r>
        <w:br w:type="page"/>
      </w:r>
    </w:p>
    <w:p w14:paraId="74B77E65" w14:textId="5A0CD412" w:rsidR="005608D8" w:rsidRPr="00412F40" w:rsidRDefault="00E73164" w:rsidP="00A657F4">
      <w:pPr>
        <w:pStyle w:val="Heading2"/>
        <w:jc w:val="both"/>
      </w:pPr>
      <w:bookmarkStart w:id="20" w:name="_Toc61298573"/>
      <w:r>
        <w:lastRenderedPageBreak/>
        <w:t xml:space="preserve">1.3 </w:t>
      </w:r>
      <w:r w:rsidR="005608D8" w:rsidRPr="00412F40">
        <w:t>ITIL</w:t>
      </w:r>
      <w:bookmarkEnd w:id="20"/>
    </w:p>
    <w:p w14:paraId="7116213A" w14:textId="1861E72C" w:rsidR="00F036CC" w:rsidRDefault="00E73164" w:rsidP="00A657F4">
      <w:pPr>
        <w:pStyle w:val="Heading3"/>
        <w:jc w:val="both"/>
      </w:pPr>
      <w:bookmarkStart w:id="21" w:name="_Toc61298574"/>
      <w:r>
        <w:t>1.3.1</w:t>
      </w:r>
      <w:r w:rsidR="00F036CC">
        <w:t xml:space="preserve"> History</w:t>
      </w:r>
      <w:bookmarkEnd w:id="21"/>
    </w:p>
    <w:p w14:paraId="060AFC7D" w14:textId="34D4464F" w:rsidR="005608D8" w:rsidRDefault="00F036CC" w:rsidP="00A657F4">
      <w:pPr>
        <w:jc w:val="both"/>
      </w:pPr>
      <w:r w:rsidRPr="00F036CC">
        <w:t>Information Technology Infrastructure Library is known as ITIL</w:t>
      </w:r>
      <w:r>
        <w:t>,</w:t>
      </w:r>
      <w:r w:rsidR="007751D0">
        <w:t xml:space="preserve"> it </w:t>
      </w:r>
      <w:r w:rsidR="007751D0" w:rsidRPr="007751D0">
        <w:t>is a non-proprietary approach for managing information technology services,</w:t>
      </w:r>
      <w:r w:rsidR="007751D0">
        <w:t xml:space="preserve"> and</w:t>
      </w:r>
      <w:r>
        <w:t xml:space="preserve"> </w:t>
      </w:r>
      <w:r w:rsidR="007751D0">
        <w:t>developed</w:t>
      </w:r>
      <w:r w:rsidRPr="00F036CC">
        <w:t xml:space="preserve"> when the level of IT service provided to the British Government was deemed insufficient at the end of 1980s</w:t>
      </w:r>
      <w:r w:rsidR="007751D0">
        <w:t xml:space="preserve"> by </w:t>
      </w:r>
      <w:r w:rsidR="007751D0" w:rsidRPr="00F036CC">
        <w:rPr>
          <w:lang w:val="en-US"/>
        </w:rPr>
        <w:t>a branch of the British Government Office of Government Commerce (OGC)</w:t>
      </w:r>
      <w:r w:rsidR="007751D0">
        <w:rPr>
          <w:lang w:val="en-US"/>
        </w:rPr>
        <w:t xml:space="preserve"> called</w:t>
      </w:r>
      <w:r w:rsidR="007751D0" w:rsidRPr="00F036CC">
        <w:rPr>
          <w:lang w:val="en-US"/>
        </w:rPr>
        <w:t xml:space="preserve"> </w:t>
      </w:r>
      <w:r w:rsidR="007751D0">
        <w:rPr>
          <w:rFonts w:ascii="Arial" w:hAnsi="Arial" w:cs="Arial"/>
          <w:color w:val="222222"/>
          <w:sz w:val="21"/>
          <w:szCs w:val="21"/>
          <w:shd w:val="clear" w:color="auto" w:fill="FFFFFF"/>
        </w:rPr>
        <w:t>the Central Computing and Telecommunications Agency (CCTA)</w:t>
      </w:r>
      <w:r w:rsidR="0028649A">
        <w:rPr>
          <w:rFonts w:ascii="Arial" w:hAnsi="Arial" w:cs="Arial"/>
          <w:color w:val="222222"/>
          <w:sz w:val="21"/>
          <w:szCs w:val="21"/>
          <w:shd w:val="clear" w:color="auto" w:fill="FFFFFF"/>
        </w:rPr>
        <w:fldChar w:fldCharType="begin" w:fldLock="1"/>
      </w:r>
      <w:r w:rsidR="0028649A">
        <w:rPr>
          <w:rFonts w:ascii="Arial" w:hAnsi="Arial" w:cs="Arial"/>
          <w:color w:val="222222"/>
          <w:sz w:val="21"/>
          <w:szCs w:val="21"/>
          <w:shd w:val="clear" w:color="auto" w:fill="FFFFFF"/>
        </w:rPr>
        <w:instrText>ADDIN CSL_CITATION {"citationItems":[{"id":"ITEM-1","itemData":{"ISBN":"9789380544281","abstract":"RST is a very useful soft computing tool.Analyzing huge data particularly data which are in general vague and imprecise. In this paper we are using RST to Classify meteorological effect on industries .","author":[{"dropping-particle":"","family":"Das","given":"Ratnakar","non-dropping-particle":"","parse-names":false,"suffix":""},{"dropping-particle":"","family":"Chandrakanta","given":"J","non-dropping-particle":"","parse-names":false,"suffix":""},{"dropping-particle":"","family":"Cet","given":"Badajena","non-dropping-particle":"","parse-names":false,"suffix":""},{"dropping-particle":"","family":"Mishra","given":"Jibitesh","non-dropping-particle":"","parse-names":false,"suffix":""},{"dropping-particle":"","family":"Mishra","given":"Sujogya","non-dropping-particle":"","parse-names":false,"suffix":""}],"id":"ITEM-1","issued":{"date-parts":[["2018"]]},"title":"Bharati Vidyapeeth's Institute of Computer Applications and Management (BVICAM)","type":"book"},"uris":["http://www.mendeley.com/documents/?uuid=e28a8986-f555-3d1a-ac62-f5bac2359afa"]}],"mendeley":{"formattedCitation":"[19]","plainTextFormattedCitation":"[19]","previouslyFormattedCitation":"[19]"},"properties":{"noteIndex":0},"schema":"https://github.com/citation-style-language/schema/raw/master/csl-citation.json"}</w:instrText>
      </w:r>
      <w:r w:rsidR="0028649A">
        <w:rPr>
          <w:rFonts w:ascii="Arial" w:hAnsi="Arial" w:cs="Arial"/>
          <w:color w:val="222222"/>
          <w:sz w:val="21"/>
          <w:szCs w:val="21"/>
          <w:shd w:val="clear" w:color="auto" w:fill="FFFFFF"/>
        </w:rPr>
        <w:fldChar w:fldCharType="separate"/>
      </w:r>
      <w:r w:rsidR="0028649A" w:rsidRPr="0028649A">
        <w:rPr>
          <w:rFonts w:ascii="Arial" w:hAnsi="Arial" w:cs="Arial"/>
          <w:noProof/>
          <w:color w:val="222222"/>
          <w:sz w:val="21"/>
          <w:szCs w:val="21"/>
          <w:shd w:val="clear" w:color="auto" w:fill="FFFFFF"/>
        </w:rPr>
        <w:t>[19]</w:t>
      </w:r>
      <w:r w:rsidR="0028649A">
        <w:rPr>
          <w:rFonts w:ascii="Arial" w:hAnsi="Arial" w:cs="Arial"/>
          <w:color w:val="222222"/>
          <w:sz w:val="21"/>
          <w:szCs w:val="21"/>
          <w:shd w:val="clear" w:color="auto" w:fill="FFFFFF"/>
        </w:rPr>
        <w:fldChar w:fldCharType="end"/>
      </w:r>
      <w:r w:rsidR="0028649A">
        <w:rPr>
          <w:rFonts w:ascii="Arial" w:hAnsi="Arial" w:cs="Arial"/>
          <w:color w:val="222222"/>
          <w:sz w:val="21"/>
          <w:szCs w:val="21"/>
          <w:shd w:val="clear" w:color="auto" w:fill="FFFFFF"/>
        </w:rPr>
        <w:fldChar w:fldCharType="begin" w:fldLock="1"/>
      </w:r>
      <w:r w:rsidR="0028649A">
        <w:rPr>
          <w:rFonts w:ascii="Arial" w:hAnsi="Arial" w:cs="Arial"/>
          <w:color w:val="222222"/>
          <w:sz w:val="21"/>
          <w:szCs w:val="21"/>
          <w:shd w:val="clear" w:color="auto" w:fill="FFFFFF"/>
        </w:rPr>
        <w:instrText>ADDIN CSL_CITATION {"citationItems":[{"id":"ITEM-1","itemData":{"ISSN":"1694-0784","abstract":"The purpose of this paper is to propose an approach for implementing best practices repository of ITIL IT service management on the enterprise value chain in general. This is to make a projection of the phases and ITIL processes and their structure on the links in the value chain.","container-title":"International Journal of Computer Science Issues","id":"ITEM-1","issue":"3","issued":{"date-parts":[["2011"]]},"page":"515-522","title":"The IT Service Management according to the ITIL framework applied to the enterprise value chain","type":"article-journal","volume":"8"},"uris":["http://www.mendeley.com/documents/?uuid=b8dae74c-fbdd-3daa-a580-eeeda7666936"]}],"mendeley":{"formattedCitation":"[20]","plainTextFormattedCitation":"[20]","previouslyFormattedCitation":"[20]"},"properties":{"noteIndex":0},"schema":"https://github.com/citation-style-language/schema/raw/master/csl-citation.json"}</w:instrText>
      </w:r>
      <w:r w:rsidR="0028649A">
        <w:rPr>
          <w:rFonts w:ascii="Arial" w:hAnsi="Arial" w:cs="Arial"/>
          <w:color w:val="222222"/>
          <w:sz w:val="21"/>
          <w:szCs w:val="21"/>
          <w:shd w:val="clear" w:color="auto" w:fill="FFFFFF"/>
        </w:rPr>
        <w:fldChar w:fldCharType="separate"/>
      </w:r>
      <w:r w:rsidR="0028649A" w:rsidRPr="0028649A">
        <w:rPr>
          <w:rFonts w:ascii="Arial" w:hAnsi="Arial" w:cs="Arial"/>
          <w:noProof/>
          <w:color w:val="222222"/>
          <w:sz w:val="21"/>
          <w:szCs w:val="21"/>
          <w:shd w:val="clear" w:color="auto" w:fill="FFFFFF"/>
        </w:rPr>
        <w:t>[20]</w:t>
      </w:r>
      <w:r w:rsidR="0028649A">
        <w:rPr>
          <w:rFonts w:ascii="Arial" w:hAnsi="Arial" w:cs="Arial"/>
          <w:color w:val="222222"/>
          <w:sz w:val="21"/>
          <w:szCs w:val="21"/>
          <w:shd w:val="clear" w:color="auto" w:fill="FFFFFF"/>
        </w:rPr>
        <w:fldChar w:fldCharType="end"/>
      </w:r>
      <w:r w:rsidR="0028649A">
        <w:rPr>
          <w:rFonts w:ascii="Arial" w:hAnsi="Arial" w:cs="Arial"/>
          <w:color w:val="222222"/>
          <w:sz w:val="21"/>
          <w:szCs w:val="21"/>
          <w:shd w:val="clear" w:color="auto" w:fill="FFFFFF"/>
        </w:rPr>
        <w:t>.</w:t>
      </w:r>
      <w:r w:rsidR="007751D0">
        <w:rPr>
          <w:rFonts w:ascii="Arial" w:hAnsi="Arial" w:cs="Arial"/>
          <w:color w:val="222222"/>
          <w:sz w:val="21"/>
          <w:szCs w:val="21"/>
          <w:shd w:val="clear" w:color="auto" w:fill="FFFFFF"/>
        </w:rPr>
        <w:t xml:space="preserve"> </w:t>
      </w:r>
    </w:p>
    <w:p w14:paraId="63DC6143" w14:textId="136995AA" w:rsidR="007751D0" w:rsidRDefault="00E73164" w:rsidP="00A657F4">
      <w:pPr>
        <w:pStyle w:val="Heading3"/>
        <w:jc w:val="both"/>
      </w:pPr>
      <w:bookmarkStart w:id="22" w:name="_Toc61298575"/>
      <w:r>
        <w:t xml:space="preserve">1.3.2 </w:t>
      </w:r>
      <w:r w:rsidR="008F3223">
        <w:t>Why ITIL</w:t>
      </w:r>
      <w:bookmarkEnd w:id="22"/>
    </w:p>
    <w:p w14:paraId="2DC59715" w14:textId="77777777" w:rsidR="008F3223" w:rsidRDefault="008F3223" w:rsidP="00A657F4">
      <w:pPr>
        <w:jc w:val="both"/>
      </w:pPr>
      <w:r w:rsidRPr="008F3223">
        <w:t>Since it includes detailed descriptions of many important IT practices, it can be designed for many IT organizations</w:t>
      </w:r>
      <w:r>
        <w:t>.</w:t>
      </w:r>
    </w:p>
    <w:p w14:paraId="1D174017" w14:textId="4A55CF6C" w:rsidR="008F3223" w:rsidRDefault="00523F66" w:rsidP="00A657F4">
      <w:pPr>
        <w:jc w:val="both"/>
      </w:pPr>
      <w:r w:rsidRPr="00523F66">
        <w:t>ITIL provides common terminology and best practice guides for how IT can deliver better value to a business that delivers optimum service provision at a justified cost, a few years ago the ITIL framework was redesigned from a process-based approach to a service life-cycle approach, and since the ITIL published best practices have been adopted in thousands of IT organizations around the world</w:t>
      </w:r>
      <w:r>
        <w:t>.</w:t>
      </w:r>
    </w:p>
    <w:p w14:paraId="59034836" w14:textId="410D32F1" w:rsidR="00523F66" w:rsidRDefault="00523F66" w:rsidP="00A657F4">
      <w:pPr>
        <w:jc w:val="both"/>
      </w:pPr>
      <w:r>
        <w:t>T</w:t>
      </w:r>
      <w:r w:rsidRPr="00523F66">
        <w:t>he information technology infrastructure library describes the lifecycle, processes, procedures, tasks, functions and checklists that are not organizations specific.</w:t>
      </w:r>
      <w:r>
        <w:t xml:space="preserve"> </w:t>
      </w:r>
      <w:r w:rsidRPr="00523F66">
        <w:t>Good materials and best practices collected and documented are based on years of experience by IT practitioners designed to model the provision of IT services,</w:t>
      </w:r>
      <w:r>
        <w:t xml:space="preserve"> </w:t>
      </w:r>
      <w:r w:rsidRPr="00523F66">
        <w:t>It is used by organizations to achieve integration with the company's vision and strategy, which focuses on providing services of value and importance while preserving costs and risks.</w:t>
      </w:r>
    </w:p>
    <w:p w14:paraId="4C5404C0" w14:textId="72E557EC" w:rsidR="00306E39" w:rsidRDefault="00523F66" w:rsidP="00A657F4">
      <w:pPr>
        <w:jc w:val="both"/>
      </w:pPr>
      <w:r w:rsidRPr="00523F66">
        <w:t>It allows an IT organization to create a baseline by which an IT organization can plan, implement, and measure its services for its clients and ensure continuous improvements.</w:t>
      </w:r>
      <w:r>
        <w:t xml:space="preserve"> </w:t>
      </w:r>
      <w:r w:rsidRPr="00523F66">
        <w:t>It also reduces the cost by taking advantage of efficiencies to improve staff productivity and information technology resources</w:t>
      </w:r>
      <w:r w:rsidR="00306E39">
        <w:t>.</w:t>
      </w:r>
    </w:p>
    <w:p w14:paraId="32681EFE" w14:textId="572B909F" w:rsidR="00523F66" w:rsidRDefault="00523F66" w:rsidP="00A657F4">
      <w:pPr>
        <w:jc w:val="both"/>
      </w:pPr>
      <w:r w:rsidRPr="00523F66">
        <w:t>ITIL is considered as a philosophy around providing IT services which means that IT is a service provider and to keep clients productive and satisfied with the services that chosen to build a proven service model that includes many ITIL recommendations</w:t>
      </w:r>
      <w:r w:rsidR="0028649A">
        <w:fldChar w:fldCharType="begin" w:fldLock="1"/>
      </w:r>
      <w:r w:rsidR="0028649A">
        <w:instrText>ADDIN CSL_CITATION {"citationItems":[{"id":"ITEM-1","itemData":{"ISBN":"9789380544281","abstract":"RST is a very useful soft computing tool.Analyzing huge data particularly data which are in general vague and imprecise. In this paper we are using RST to Classify meteorological effect on industries .","author":[{"dropping-particle":"","family":"Das","given":"Ratnakar","non-dropping-particle":"","parse-names":false,"suffix":""},{"dropping-particle":"","family":"Chandrakanta","given":"J","non-dropping-particle":"","parse-names":false,"suffix":""},{"dropping-particle":"","family":"Cet","given":"Badajena","non-dropping-particle":"","parse-names":false,"suffix":""},{"dropping-particle":"","family":"Mishra","given":"Jibitesh","non-dropping-particle":"","parse-names":false,"suffix":""},{"dropping-particle":"","family":"Mishra","given":"Sujogya","non-dropping-particle":"","parse-names":false,"suffix":""}],"id":"ITEM-1","issued":{"date-parts":[["2018"]]},"title":"Bharati Vidyapeeth's Institute of Computer Applications and Management (BVICAM)","type":"book"},"uris":["http://www.mendeley.com/documents/?uuid=e28a8986-f555-3d1a-ac62-f5bac2359afa"]}],"mendeley":{"formattedCitation":"[19]","plainTextFormattedCitation":"[19]","previouslyFormattedCitation":"[19]"},"properties":{"noteIndex":0},"schema":"https://github.com/citation-style-language/schema/raw/master/csl-citation.json"}</w:instrText>
      </w:r>
      <w:r w:rsidR="0028649A">
        <w:fldChar w:fldCharType="separate"/>
      </w:r>
      <w:r w:rsidR="0028649A" w:rsidRPr="0028649A">
        <w:rPr>
          <w:noProof/>
        </w:rPr>
        <w:t>[19]</w:t>
      </w:r>
      <w:r w:rsidR="0028649A">
        <w:fldChar w:fldCharType="end"/>
      </w:r>
      <w:r w:rsidR="0028649A">
        <w:fldChar w:fldCharType="begin" w:fldLock="1"/>
      </w:r>
      <w:r w:rsidR="0028649A">
        <w:instrText>ADDIN CSL_CITATION {"citationItems":[{"id":"ITEM-1","itemData":{"ISSN":"1694-0784","abstract":"The purpose of this paper is to propose an approach for implementing best practices repository of ITIL IT service management on the enterprise value chain in general. This is to make a projection of the phases and ITIL processes and their structure on the links in the value chain.","container-title":"International Journal of Computer Science Issues","id":"ITEM-1","issue":"3","issued":{"date-parts":[["2011"]]},"page":"515-522","title":"The IT Service Management according to the ITIL framework applied to the enterprise value chain","type":"article-journal","volume":"8"},"uris":["http://www.mendeley.com/documents/?uuid=b8dae74c-fbdd-3daa-a580-eeeda7666936"]}],"mendeley":{"formattedCitation":"[20]","plainTextFormattedCitation":"[20]","previouslyFormattedCitation":"[20]"},"properties":{"noteIndex":0},"schema":"https://github.com/citation-style-language/schema/raw/master/csl-citation.json"}</w:instrText>
      </w:r>
      <w:r w:rsidR="0028649A">
        <w:fldChar w:fldCharType="separate"/>
      </w:r>
      <w:r w:rsidR="0028649A" w:rsidRPr="0028649A">
        <w:rPr>
          <w:noProof/>
        </w:rPr>
        <w:t>[20]</w:t>
      </w:r>
      <w:r w:rsidR="0028649A">
        <w:fldChar w:fldCharType="end"/>
      </w:r>
      <w:r w:rsidR="00306E39">
        <w:t>.</w:t>
      </w:r>
    </w:p>
    <w:p w14:paraId="7B908E4E" w14:textId="77777777" w:rsidR="00AD433A" w:rsidRDefault="00AD433A" w:rsidP="00A657F4">
      <w:pPr>
        <w:keepNext/>
        <w:jc w:val="both"/>
      </w:pPr>
      <w:r>
        <w:rPr>
          <w:noProof/>
        </w:rPr>
        <w:drawing>
          <wp:inline distT="0" distB="0" distL="0" distR="0" wp14:anchorId="54CC1952" wp14:editId="341D39B5">
            <wp:extent cx="2684600" cy="1648744"/>
            <wp:effectExtent l="0" t="0" r="190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84600" cy="1648744"/>
                    </a:xfrm>
                    <a:prstGeom prst="rect">
                      <a:avLst/>
                    </a:prstGeom>
                  </pic:spPr>
                </pic:pic>
              </a:graphicData>
            </a:graphic>
          </wp:inline>
        </w:drawing>
      </w:r>
    </w:p>
    <w:p w14:paraId="24FA9602" w14:textId="30AFDAE8" w:rsidR="002A58C5" w:rsidRPr="00D6047A" w:rsidRDefault="00AD433A" w:rsidP="00D6047A">
      <w:pPr>
        <w:pStyle w:val="Caption"/>
        <w:spacing w:after="480"/>
        <w:jc w:val="both"/>
      </w:pPr>
      <w:bookmarkStart w:id="23" w:name="_Toc61298607"/>
      <w:r>
        <w:t xml:space="preserve">Figure </w:t>
      </w:r>
      <w:fldSimple w:instr=" SEQ Figure \* ARABIC ">
        <w:r w:rsidR="00D6047A">
          <w:rPr>
            <w:noProof/>
          </w:rPr>
          <w:t>3</w:t>
        </w:r>
      </w:fldSimple>
      <w:r>
        <w:t>: IT infrastructure</w:t>
      </w:r>
      <w:r>
        <w:fldChar w:fldCharType="begin" w:fldLock="1"/>
      </w:r>
      <w:r w:rsidR="00181569">
        <w:instrText>ADDIN CSL_CITATION {"citationItems":[{"id":"ITEM-1","itemData":{"ISBN":"9789380544281","abstract":"RST is a very useful soft computing tool.Analyzing huge data particularly data which are in general vague and imprecise. In this paper we are using RST to Classify meteorological effect on industries .","author":[{"dropping-particle":"","family":"Das","given":"Ratnakar","non-dropping-particle":"","parse-names":false,"suffix":""},{"dropping-particle":"","family":"Chandrakanta","given":"J","non-dropping-particle":"","parse-names":false,"suffix":""},{"dropping-particle":"","family":"Cet","given":"Badajena","non-dropping-particle":"","parse-names":false,"suffix":""},{"dropping-particle":"","family":"Mishra","given":"Jibitesh","non-dropping-particle":"","parse-names":false,"suffix":""},{"dropping-particle":"","family":"Mishra","given":"Sujogya","non-dropping-particle":"","parse-names":false,"suffix":""}],"id":"ITEM-1","issued":{"date-parts":[["2018"]]},"title":"Bharati Vidyapeeth's Institute of Computer Applications and Management (BVICAM)","type":"book"},"uris":["http://www.mendeley.com/documents/?uuid=e28a8986-f555-3d1a-ac62-f5bac2359afa"]}],"mendeley":{"formattedCitation":"[19]","plainTextFormattedCitation":"[19]","previouslyFormattedCitation":"[19]"},"properties":{"noteIndex":0},"schema":"https://github.com/citation-style-language/schema/raw/master/csl-citation.json"}</w:instrText>
      </w:r>
      <w:r>
        <w:fldChar w:fldCharType="separate"/>
      </w:r>
      <w:r w:rsidRPr="00AD433A">
        <w:rPr>
          <w:i w:val="0"/>
          <w:noProof/>
        </w:rPr>
        <w:t>[19]</w:t>
      </w:r>
      <w:r>
        <w:fldChar w:fldCharType="end"/>
      </w:r>
      <w:r>
        <w:t>.</w:t>
      </w:r>
      <w:bookmarkEnd w:id="23"/>
    </w:p>
    <w:p w14:paraId="41CDEEDD" w14:textId="5494454E" w:rsidR="007751D0" w:rsidRDefault="00E73164" w:rsidP="00A657F4">
      <w:pPr>
        <w:pStyle w:val="Heading3"/>
        <w:jc w:val="both"/>
        <w:rPr>
          <w:shd w:val="clear" w:color="auto" w:fill="FFFFFF"/>
        </w:rPr>
      </w:pPr>
      <w:bookmarkStart w:id="24" w:name="_Toc61298576"/>
      <w:r>
        <w:rPr>
          <w:shd w:val="clear" w:color="auto" w:fill="FFFFFF"/>
        </w:rPr>
        <w:t xml:space="preserve">1.3.3 </w:t>
      </w:r>
      <w:r w:rsidR="007751D0" w:rsidRPr="007751D0">
        <w:rPr>
          <w:shd w:val="clear" w:color="auto" w:fill="FFFFFF"/>
        </w:rPr>
        <w:t xml:space="preserve">ITIL </w:t>
      </w:r>
      <w:r w:rsidR="009B42DD">
        <w:rPr>
          <w:shd w:val="clear" w:color="auto" w:fill="FFFFFF"/>
        </w:rPr>
        <w:t>S</w:t>
      </w:r>
      <w:r w:rsidR="007751D0" w:rsidRPr="007751D0">
        <w:rPr>
          <w:shd w:val="clear" w:color="auto" w:fill="FFFFFF"/>
        </w:rPr>
        <w:t>ervice lifecycle</w:t>
      </w:r>
      <w:bookmarkEnd w:id="24"/>
    </w:p>
    <w:p w14:paraId="4402E6A4" w14:textId="682A0217" w:rsidR="007751D0" w:rsidRPr="007751D0" w:rsidRDefault="009B42DD" w:rsidP="00A657F4">
      <w:pPr>
        <w:jc w:val="both"/>
      </w:pPr>
      <w:r w:rsidRPr="009B42DD">
        <w:t>There are 5 groups of books that are concerned with providing IT services and managing IT infrastructure, and the five volumes are</w:t>
      </w:r>
      <w:r>
        <w:t xml:space="preserve"> listed below </w:t>
      </w:r>
      <w:r w:rsidR="00324BAA">
        <w:t xml:space="preserve">and the </w:t>
      </w:r>
      <w:r>
        <w:t>main process</w:t>
      </w:r>
      <w:r w:rsidR="00324BAA">
        <w:t>es</w:t>
      </w:r>
      <w:r>
        <w:t xml:space="preserve"> </w:t>
      </w:r>
      <w:r w:rsidR="00324BAA">
        <w:t>for</w:t>
      </w:r>
      <w:r>
        <w:t xml:space="preserve"> each one of them</w:t>
      </w:r>
      <w:r w:rsidR="00324BAA">
        <w:t xml:space="preserve"> are listed in appendix </w:t>
      </w:r>
      <w:r w:rsidR="00324BAA" w:rsidRPr="00324BAA">
        <w:rPr>
          <w:b/>
          <w:bCs/>
        </w:rPr>
        <w:t>[</w:t>
      </w:r>
      <w:r w:rsidR="002F7624">
        <w:rPr>
          <w:b/>
          <w:bCs/>
        </w:rPr>
        <w:t>4</w:t>
      </w:r>
      <w:r w:rsidR="00324BAA" w:rsidRPr="00324BAA">
        <w:rPr>
          <w:b/>
          <w:bCs/>
        </w:rPr>
        <w:t>.3]</w:t>
      </w:r>
      <w:r w:rsidR="001B4573">
        <w:rPr>
          <w:b/>
          <w:bCs/>
        </w:rPr>
        <w:fldChar w:fldCharType="begin" w:fldLock="1"/>
      </w:r>
      <w:r w:rsidR="001B4573">
        <w:rPr>
          <w:b/>
          <w:bCs/>
        </w:rPr>
        <w:instrText>ADDIN CSL_CITATION {"citationItems":[{"id":"ITEM-1","itemData":{"author":[{"dropping-particle":"","family":"Glasspaper","given":"","non-dropping-particle":"","parse-names":false,"suffix":""}],"container-title":"ITIL ® Lifecycle Suite","id":"ITEM-1","issued":{"date-parts":[["2013"]]},"title":"ITIL® Foundation with Case Study","type":"book"},"uris":["http://www.mendeley.com/documents/?uuid=39cb7921-4eab-3535-9f25-d6a9e2154c54"]}],"mendeley":{"formattedCitation":"[21]","plainTextFormattedCitation":"[21]","previouslyFormattedCitation":"[21]"},"properties":{"noteIndex":0},"schema":"https://github.com/citation-style-language/schema/raw/master/csl-citation.json"}</w:instrText>
      </w:r>
      <w:r w:rsidR="001B4573">
        <w:rPr>
          <w:b/>
          <w:bCs/>
        </w:rPr>
        <w:fldChar w:fldCharType="separate"/>
      </w:r>
      <w:r w:rsidR="001B4573" w:rsidRPr="001B4573">
        <w:rPr>
          <w:bCs/>
          <w:noProof/>
        </w:rPr>
        <w:t>[21]</w:t>
      </w:r>
      <w:r w:rsidR="001B4573">
        <w:rPr>
          <w:b/>
          <w:bCs/>
        </w:rPr>
        <w:fldChar w:fldCharType="end"/>
      </w:r>
      <w:r w:rsidR="00324BAA">
        <w:rPr>
          <w:b/>
          <w:bCs/>
        </w:rPr>
        <w:t>:</w:t>
      </w:r>
    </w:p>
    <w:p w14:paraId="55D95B55" w14:textId="46B397B3" w:rsidR="009B42DD" w:rsidRPr="00187991" w:rsidRDefault="007751D0" w:rsidP="00A657F4">
      <w:pPr>
        <w:pStyle w:val="ListParagraph"/>
        <w:numPr>
          <w:ilvl w:val="0"/>
          <w:numId w:val="33"/>
        </w:numPr>
        <w:jc w:val="both"/>
        <w:rPr>
          <w:lang w:val="en-US"/>
        </w:rPr>
      </w:pPr>
      <w:r w:rsidRPr="007751D0">
        <w:rPr>
          <w:lang w:val="en-US"/>
        </w:rPr>
        <w:t>ITIL Service Strategy</w:t>
      </w:r>
      <w:r w:rsidR="009B42DD">
        <w:rPr>
          <w:lang w:val="en-US"/>
        </w:rPr>
        <w:t xml:space="preserve">: </w:t>
      </w:r>
      <w:r w:rsidR="009B42DD" w:rsidRPr="009B42DD">
        <w:rPr>
          <w:lang w:val="en-US"/>
        </w:rPr>
        <w:t>The service strategy defines the types of services to be provided to customers or market</w:t>
      </w:r>
      <w:r w:rsidR="00187991">
        <w:rPr>
          <w:lang w:val="en-US"/>
        </w:rPr>
        <w:t>s.</w:t>
      </w:r>
    </w:p>
    <w:p w14:paraId="2B82B59B" w14:textId="2B77C256" w:rsidR="009B42DD" w:rsidRPr="00187991" w:rsidRDefault="007751D0" w:rsidP="00A657F4">
      <w:pPr>
        <w:pStyle w:val="ListParagraph"/>
        <w:numPr>
          <w:ilvl w:val="0"/>
          <w:numId w:val="33"/>
        </w:numPr>
        <w:jc w:val="both"/>
        <w:rPr>
          <w:lang w:val="en-US"/>
        </w:rPr>
      </w:pPr>
      <w:r w:rsidRPr="007751D0">
        <w:rPr>
          <w:lang w:val="en-US"/>
        </w:rPr>
        <w:t>ITIL Service Design</w:t>
      </w:r>
      <w:r w:rsidR="009B42DD">
        <w:rPr>
          <w:lang w:val="en-US"/>
        </w:rPr>
        <w:t xml:space="preserve">: </w:t>
      </w:r>
      <w:r w:rsidR="009B42DD" w:rsidRPr="009B42DD">
        <w:rPr>
          <w:lang w:val="en-US"/>
        </w:rPr>
        <w:t>Design service determines the service requirements and creates new service offers as well as changes and improvements to the current offerings</w:t>
      </w:r>
      <w:r w:rsidR="00324BAA">
        <w:rPr>
          <w:lang w:val="en-US"/>
        </w:rPr>
        <w:t>.</w:t>
      </w:r>
    </w:p>
    <w:p w14:paraId="3C32EBBE" w14:textId="43A33B29" w:rsidR="00187991" w:rsidRPr="00187991" w:rsidRDefault="007751D0" w:rsidP="00A657F4">
      <w:pPr>
        <w:pStyle w:val="ListParagraph"/>
        <w:numPr>
          <w:ilvl w:val="0"/>
          <w:numId w:val="33"/>
        </w:numPr>
        <w:jc w:val="both"/>
        <w:rPr>
          <w:lang w:val="en-US"/>
        </w:rPr>
      </w:pPr>
      <w:r w:rsidRPr="007751D0">
        <w:rPr>
          <w:lang w:val="en-US"/>
        </w:rPr>
        <w:lastRenderedPageBreak/>
        <w:t>ITIL Service Transition</w:t>
      </w:r>
      <w:r w:rsidR="00187991">
        <w:rPr>
          <w:lang w:val="en-US"/>
        </w:rPr>
        <w:t>:</w:t>
      </w:r>
      <w:r w:rsidR="00187991" w:rsidRPr="00187991">
        <w:t xml:space="preserve"> </w:t>
      </w:r>
      <w:r w:rsidR="00187991" w:rsidRPr="00187991">
        <w:rPr>
          <w:lang w:val="en-US"/>
        </w:rPr>
        <w:t>Builds service transfer and publishes new or modified</w:t>
      </w:r>
      <w:r w:rsidR="00324BAA">
        <w:rPr>
          <w:lang w:val="en-US"/>
        </w:rPr>
        <w:t>.</w:t>
      </w:r>
    </w:p>
    <w:p w14:paraId="3347C8D1" w14:textId="38065B1F" w:rsidR="00187991" w:rsidRPr="00187991" w:rsidRDefault="007751D0" w:rsidP="00A657F4">
      <w:pPr>
        <w:pStyle w:val="ListParagraph"/>
        <w:numPr>
          <w:ilvl w:val="0"/>
          <w:numId w:val="33"/>
        </w:numPr>
        <w:jc w:val="both"/>
        <w:rPr>
          <w:lang w:val="en-US"/>
        </w:rPr>
      </w:pPr>
      <w:r w:rsidRPr="007751D0">
        <w:rPr>
          <w:lang w:val="en-US"/>
        </w:rPr>
        <w:t>ITIL Service Operation</w:t>
      </w:r>
      <w:r w:rsidR="00187991">
        <w:rPr>
          <w:lang w:val="en-US"/>
        </w:rPr>
        <w:t xml:space="preserve">: </w:t>
      </w:r>
      <w:r w:rsidR="00187991" w:rsidRPr="00187991">
        <w:rPr>
          <w:lang w:val="en-US"/>
        </w:rPr>
        <w:t>The service process carries out operational tasks</w:t>
      </w:r>
      <w:r w:rsidR="00324BAA">
        <w:rPr>
          <w:lang w:val="en-US"/>
        </w:rPr>
        <w:t>.</w:t>
      </w:r>
    </w:p>
    <w:p w14:paraId="1587B464" w14:textId="2027E04A" w:rsidR="00187991" w:rsidRPr="0096047D" w:rsidRDefault="007751D0" w:rsidP="00A657F4">
      <w:pPr>
        <w:pStyle w:val="ListParagraph"/>
        <w:numPr>
          <w:ilvl w:val="0"/>
          <w:numId w:val="33"/>
        </w:numPr>
        <w:jc w:val="both"/>
        <w:rPr>
          <w:lang w:val="en-US"/>
        </w:rPr>
      </w:pPr>
      <w:r w:rsidRPr="007751D0">
        <w:rPr>
          <w:lang w:val="en-US"/>
        </w:rPr>
        <w:t>ITIL Continual Service Improvement</w:t>
      </w:r>
      <w:r w:rsidR="00187991">
        <w:rPr>
          <w:lang w:val="en-US"/>
        </w:rPr>
        <w:t>:</w:t>
      </w:r>
      <w:r w:rsidR="00187991" w:rsidRPr="00187991">
        <w:t xml:space="preserve"> </w:t>
      </w:r>
      <w:r w:rsidR="00187991" w:rsidRPr="00187991">
        <w:rPr>
          <w:lang w:val="en-US"/>
        </w:rPr>
        <w:t>It is constantly working to improve the effectiveness and efficiency of the services and operations</w:t>
      </w:r>
      <w:r w:rsidR="00324BAA">
        <w:rPr>
          <w:lang w:val="en-US"/>
        </w:rPr>
        <w:t>.</w:t>
      </w:r>
    </w:p>
    <w:p w14:paraId="5DD80CBE" w14:textId="582BE41E" w:rsidR="002A58C5" w:rsidRDefault="00E73164" w:rsidP="00A657F4">
      <w:pPr>
        <w:pStyle w:val="Heading3"/>
        <w:jc w:val="both"/>
        <w:rPr>
          <w:lang w:val="en-US"/>
        </w:rPr>
      </w:pPr>
      <w:bookmarkStart w:id="25" w:name="_Toc61298577"/>
      <w:r>
        <w:rPr>
          <w:lang w:val="en-US"/>
        </w:rPr>
        <w:t xml:space="preserve">1.3.4 </w:t>
      </w:r>
      <w:r w:rsidR="002A58C5">
        <w:rPr>
          <w:lang w:val="en-US"/>
        </w:rPr>
        <w:t>I</w:t>
      </w:r>
      <w:r w:rsidR="002A58C5" w:rsidRPr="002A58C5">
        <w:rPr>
          <w:lang w:val="en-US"/>
        </w:rPr>
        <w:t xml:space="preserve">TIL </w:t>
      </w:r>
      <w:r w:rsidR="00306E39" w:rsidRPr="00306E39">
        <w:rPr>
          <w:lang w:val="en-US"/>
        </w:rPr>
        <w:t>Advantages</w:t>
      </w:r>
      <w:bookmarkEnd w:id="25"/>
    </w:p>
    <w:p w14:paraId="01332421" w14:textId="3DA2B9D7" w:rsidR="001B4573" w:rsidRPr="001B4573" w:rsidRDefault="001B4573" w:rsidP="00A657F4">
      <w:pPr>
        <w:jc w:val="both"/>
        <w:rPr>
          <w:lang w:val="en-US"/>
        </w:rPr>
      </w:pPr>
      <w:r>
        <w:rPr>
          <w:lang w:val="en-US"/>
        </w:rPr>
        <w:t>The main advantages of using ITIL framework</w:t>
      </w:r>
      <w:r>
        <w:rPr>
          <w:lang w:val="en-US"/>
        </w:rPr>
        <w:fldChar w:fldCharType="begin" w:fldLock="1"/>
      </w:r>
      <w:r w:rsidR="00523F8F">
        <w:rPr>
          <w:lang w:val="en-US"/>
        </w:rPr>
        <w:instrText>ADDIN CSL_CITATION {"citationItems":[{"id":"ITEM-1","itemData":{"author":[{"dropping-particle":"","family":"Glasspaper","given":"","non-dropping-particle":"","parse-names":false,"suffix":""}],"container-title":"ITIL ® Lifecycle Suite","id":"ITEM-1","issued":{"date-parts":[["2013"]]},"title":"ITIL® Foundation with Case Study","type":"book"},"uris":["http://www.mendeley.com/documents/?uuid=39cb7921-4eab-3535-9f25-d6a9e2154c54"]}],"mendeley":{"formattedCitation":"[21]","plainTextFormattedCitation":"[21]","previouslyFormattedCitation":"[21]"},"properties":{"noteIndex":0},"schema":"https://github.com/citation-style-language/schema/raw/master/csl-citation.json"}</w:instrText>
      </w:r>
      <w:r>
        <w:rPr>
          <w:lang w:val="en-US"/>
        </w:rPr>
        <w:fldChar w:fldCharType="separate"/>
      </w:r>
      <w:r w:rsidRPr="001B4573">
        <w:rPr>
          <w:noProof/>
          <w:lang w:val="en-US"/>
        </w:rPr>
        <w:t>[21]</w:t>
      </w:r>
      <w:r>
        <w:rPr>
          <w:lang w:val="en-US"/>
        </w:rPr>
        <w:fldChar w:fldCharType="end"/>
      </w:r>
      <w:r>
        <w:rPr>
          <w:lang w:val="en-US"/>
        </w:rPr>
        <w:t xml:space="preserve">: </w:t>
      </w:r>
    </w:p>
    <w:p w14:paraId="7D130C8D" w14:textId="49CBB503" w:rsidR="00306E39" w:rsidRDefault="00306E39" w:rsidP="00A657F4">
      <w:pPr>
        <w:pStyle w:val="ListParagraph"/>
        <w:numPr>
          <w:ilvl w:val="0"/>
          <w:numId w:val="45"/>
        </w:numPr>
        <w:jc w:val="both"/>
      </w:pPr>
      <w:r w:rsidRPr="00306E39">
        <w:t>Reduced costs through improved use of resources: reducing information technology costs, increasing quality, and reducing risks around providing the department's services.</w:t>
      </w:r>
    </w:p>
    <w:p w14:paraId="26EC0743" w14:textId="7A565FAA" w:rsidR="00306E39" w:rsidRDefault="00306E39" w:rsidP="00A657F4">
      <w:pPr>
        <w:pStyle w:val="ListParagraph"/>
        <w:numPr>
          <w:ilvl w:val="0"/>
          <w:numId w:val="45"/>
        </w:numPr>
        <w:jc w:val="both"/>
      </w:pPr>
      <w:r w:rsidRPr="00306E39">
        <w:t>Stronger alignment between IT and the business: provide clear and effective communication as a user of IT services ITIL can enable easy to understand communications from the IT department and a clear set of expectations of service levels for each service consumed</w:t>
      </w:r>
    </w:p>
    <w:p w14:paraId="5EA1023E" w14:textId="4594EF2A" w:rsidR="00306E39" w:rsidRDefault="00306E39" w:rsidP="00A657F4">
      <w:pPr>
        <w:pStyle w:val="ListParagraph"/>
        <w:numPr>
          <w:ilvl w:val="0"/>
          <w:numId w:val="45"/>
        </w:numPr>
        <w:jc w:val="both"/>
      </w:pPr>
      <w:r w:rsidRPr="00306E39">
        <w:t>Greater visibility into IT costs and assets and increase productivity: As an IT worker, you can help to become productive and effective in daily work by knowing which services are most important and most important to users.</w:t>
      </w:r>
    </w:p>
    <w:p w14:paraId="7DA80954" w14:textId="4FF36F6F" w:rsidR="00306E39" w:rsidRDefault="00306E39" w:rsidP="00A657F4">
      <w:pPr>
        <w:pStyle w:val="ListParagraph"/>
        <w:numPr>
          <w:ilvl w:val="0"/>
          <w:numId w:val="45"/>
        </w:numPr>
        <w:jc w:val="both"/>
      </w:pPr>
      <w:r w:rsidRPr="00306E39">
        <w:t>It can help management's ability to improve their strategic decisions. Visibility the total cost of ownership and benefit by evaluating the full life cycle of assets and services, not just the initial cost.</w:t>
      </w:r>
    </w:p>
    <w:p w14:paraId="4906D05D" w14:textId="77BCC563" w:rsidR="00306E39" w:rsidRDefault="00306E39" w:rsidP="00A657F4">
      <w:pPr>
        <w:pStyle w:val="ListParagraph"/>
        <w:numPr>
          <w:ilvl w:val="0"/>
          <w:numId w:val="45"/>
        </w:numPr>
        <w:jc w:val="both"/>
      </w:pPr>
      <w:r w:rsidRPr="00306E39">
        <w:t>Better management of business risks and service downtime or failure</w:t>
      </w:r>
    </w:p>
    <w:p w14:paraId="3CC6EC8A" w14:textId="41810161" w:rsidR="00306E39" w:rsidRDefault="00306E39" w:rsidP="00A657F4">
      <w:pPr>
        <w:pStyle w:val="ListParagraph"/>
        <w:numPr>
          <w:ilvl w:val="0"/>
          <w:numId w:val="45"/>
        </w:numPr>
        <w:jc w:val="both"/>
      </w:pPr>
      <w:r w:rsidRPr="00306E39">
        <w:t>A more stable service environment to support continuous business change</w:t>
      </w:r>
      <w:r>
        <w:t>.</w:t>
      </w:r>
    </w:p>
    <w:p w14:paraId="57FB5640" w14:textId="4B9DAB29" w:rsidR="00746AD5" w:rsidRDefault="00E73164" w:rsidP="00A657F4">
      <w:pPr>
        <w:pStyle w:val="Heading3"/>
        <w:jc w:val="both"/>
      </w:pPr>
      <w:bookmarkStart w:id="26" w:name="_Toc61298578"/>
      <w:r>
        <w:t xml:space="preserve">1.3.5 </w:t>
      </w:r>
      <w:r w:rsidR="0046681A">
        <w:t xml:space="preserve">ITIL </w:t>
      </w:r>
      <w:r w:rsidR="00306E39" w:rsidRPr="007462F3">
        <w:t>Weakness</w:t>
      </w:r>
      <w:bookmarkEnd w:id="26"/>
    </w:p>
    <w:p w14:paraId="55C46CBD" w14:textId="3F7C7167" w:rsidR="00A27B93" w:rsidRDefault="00A27B93" w:rsidP="00A657F4">
      <w:pPr>
        <w:pStyle w:val="ListParagraph"/>
        <w:numPr>
          <w:ilvl w:val="0"/>
          <w:numId w:val="49"/>
        </w:numPr>
        <w:jc w:val="both"/>
      </w:pPr>
      <w:r>
        <w:t>Not easy to use</w:t>
      </w:r>
    </w:p>
    <w:p w14:paraId="24174626" w14:textId="3A29D3B2" w:rsidR="00A27B93" w:rsidRDefault="00A27B93" w:rsidP="00A657F4">
      <w:pPr>
        <w:pStyle w:val="ListParagraph"/>
        <w:numPr>
          <w:ilvl w:val="0"/>
          <w:numId w:val="49"/>
        </w:numPr>
        <w:jc w:val="both"/>
      </w:pPr>
      <w:r>
        <w:t xml:space="preserve">Special expertise required </w:t>
      </w:r>
    </w:p>
    <w:p w14:paraId="71AB30A6" w14:textId="47F24E57" w:rsidR="00A27B93" w:rsidRDefault="00A27B93" w:rsidP="00A657F4">
      <w:pPr>
        <w:pStyle w:val="ListParagraph"/>
        <w:numPr>
          <w:ilvl w:val="0"/>
          <w:numId w:val="49"/>
        </w:numPr>
        <w:jc w:val="both"/>
      </w:pPr>
      <w:r>
        <w:t>Expansive, requires specific IT budget</w:t>
      </w:r>
    </w:p>
    <w:p w14:paraId="6A77E435" w14:textId="7EB2DFFA" w:rsidR="00A27B93" w:rsidRDefault="00A27B93" w:rsidP="00A657F4">
      <w:pPr>
        <w:pStyle w:val="ListParagraph"/>
        <w:numPr>
          <w:ilvl w:val="0"/>
          <w:numId w:val="49"/>
        </w:numPr>
        <w:jc w:val="both"/>
      </w:pPr>
      <w:r>
        <w:t>Resources required to provide ongoing training and awareness</w:t>
      </w:r>
    </w:p>
    <w:p w14:paraId="3760ACB6" w14:textId="656DB7C4" w:rsidR="00D6047A" w:rsidRDefault="00D6047A"/>
    <w:p w14:paraId="7B5DBEBA" w14:textId="2022E26F" w:rsidR="00BE3420" w:rsidRDefault="002F7624" w:rsidP="00A657F4">
      <w:pPr>
        <w:pStyle w:val="Heading2"/>
        <w:jc w:val="both"/>
        <w:rPr>
          <w:rtl/>
        </w:rPr>
      </w:pPr>
      <w:bookmarkStart w:id="27" w:name="_Toc61298579"/>
      <w:r>
        <w:t xml:space="preserve">1.4 </w:t>
      </w:r>
      <w:r w:rsidR="00AD433A">
        <w:t>ISO, COBIT and ITIL</w:t>
      </w:r>
      <w:r w:rsidR="00BE3420">
        <w:t xml:space="preserve"> Comparison</w:t>
      </w:r>
      <w:bookmarkEnd w:id="27"/>
    </w:p>
    <w:p w14:paraId="7555781D" w14:textId="79ECD27D" w:rsidR="008574C9" w:rsidRPr="008574C9" w:rsidRDefault="008574C9" w:rsidP="00A657F4">
      <w:pPr>
        <w:jc w:val="both"/>
      </w:pPr>
      <w:r w:rsidRPr="008574C9">
        <w:t>In this section the author has included the comparison between the frameworks that he mentioned in the literature review in terms of covering domain, scope and strength/weaknesses of each by using many different resources to obtain these results</w:t>
      </w:r>
      <w:r>
        <w:fldChar w:fldCharType="begin" w:fldLock="1"/>
      </w:r>
      <w:r>
        <w:instrText>ADDIN CSL_CITATION {"citationItems":[{"id":"ITEM-1","itemData":{"DOI":"10.1201/9781439803820","abstract":"Predicting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approach.","author":[{"dropping-particle":"","family":"Bentley","given":"William","non-dropping-particle":"","parse-names":false,"suffix":""},{"dropping-particle":"","family":"Davis","given":"Peter T.","non-dropping-particle":"","parse-names":false,"suffix":""}],"container-title":"Lean Six Sigma Secrets for the CIO","id":"ITEM-1","issued":{"date-parts":[["2009"]]},"number-of-pages":"1-302","title":"Lean Six Sigma Secrets for the CIO","type":"book"},"uris":["http://www.mendeley.com/documents/?uuid=27db971e-077f-33c4-9404-31ad67ca76f2"]}],"mendeley":{"formattedCitation":"[22]","plainTextFormattedCitation":"[22]","previouslyFormattedCitation":"[22]"},"properties":{"noteIndex":0},"schema":"https://github.com/citation-style-language/schema/raw/master/csl-citation.json"}</w:instrText>
      </w:r>
      <w:r>
        <w:fldChar w:fldCharType="separate"/>
      </w:r>
      <w:r w:rsidRPr="001B4573">
        <w:rPr>
          <w:noProof/>
        </w:rPr>
        <w:t>[22]</w:t>
      </w:r>
      <w:r>
        <w:fldChar w:fldCharType="end"/>
      </w:r>
      <w:r w:rsidRPr="008574C9">
        <w:t xml:space="preserve"> </w:t>
      </w:r>
      <w:r>
        <w:fldChar w:fldCharType="begin" w:fldLock="1"/>
      </w:r>
      <w:r>
        <w:instrText>ADDIN CSL_CITATION {"citationItems":[{"id":"ITEM-1","itemData":{"DOI":"10.1088/1757-899X/852/1/012128","ISSN":"1757899X","abstract":"This paper tries to get a comparison between the integration of Information Technology Infrastructure Library (ITIL) and ISO / IEC 27001 with Integration of COBIT and ISO / IEC 27001. Factors to be considered are the increased level of information security services credibility, cost of the two standards integration of, the time of implementation, the multiple processes removal, and the increase in understanding between parts of the organization. A literature study is used as a research method. The results of the research can be a reference for organizations to consider two information security standards that will be integrated.","author":[{"dropping-particle":"","family":"Gunawan","given":"Nur Kholis","non-dropping-particle":"","parse-names":false,"suffix":""},{"dropping-particle":"","family":"Hadiprakoso","given":"Raden Budiarto","non-dropping-particle":"","parse-names":false,"suffix":""},{"dropping-particle":"","family":"Kabetta","given":"Herman","non-dropping-particle":"","parse-names":false,"suffix":""}],"container-title":"IOP Conference Series: Materials Science and Engineering","id":"ITEM-1","issue":"1","issued":{"date-parts":[["2020","7","20"]]},"publisher":"Institute of Physics Publishing","title":"Comparative study between the integration of ITIL and ISO / IEC 27001 with the integration of COBIT and ISO / IEC 27001","type":"paper-conference","volume":"852"},"uris":["http://www.mendeley.com/documents/?uuid=bebb66ba-835f-34b3-8ae6-abb02977c330"]}],"mendeley":{"formattedCitation":"[23]","plainTextFormattedCitation":"[23]","previouslyFormattedCitation":"[23]"},"properties":{"noteIndex":0},"schema":"https://github.com/citation-style-language/schema/raw/master/csl-citation.json"}</w:instrText>
      </w:r>
      <w:r>
        <w:fldChar w:fldCharType="separate"/>
      </w:r>
      <w:r w:rsidRPr="001B4573">
        <w:rPr>
          <w:noProof/>
        </w:rPr>
        <w:t>[23]</w:t>
      </w:r>
      <w:r>
        <w:fldChar w:fldCharType="end"/>
      </w:r>
      <w:r>
        <w:t xml:space="preserve"> </w:t>
      </w:r>
      <w:r>
        <w:fldChar w:fldCharType="begin" w:fldLock="1"/>
      </w:r>
      <w:r>
        <w:instrText>ADDIN CSL_CITATION {"citationItems":[{"id":"ITEM-1","itemData":{"ISBN":"9781604202373","author":[{"dropping-particle":"","family":"ISACA.","given":"","non-dropping-particle":"","parse-names":false,"suffix":""},{"dropping-particle":"","family":"Lainhart","given":"J W","non-dropping-particle":"","parse-names":false,"suffix":""}],"container-title":"United States of America: ISACA","id":"ITEM-1","issue":"1","issued":{"date-parts":[["2012"]]},"number-of-pages":"71-86","title":"COBIT 5: A business framework for the governance and management of enterprise IT COBIT 5","type":"book","volume":"34"},"uris":["http://www.mendeley.com/documents/?uuid=bc478568-beed-3fb5-b9e9-ed9368b13aa0"]}],"mendeley":{"formattedCitation":"[24]","plainTextFormattedCitation":"[24]","previouslyFormattedCitation":"[24]"},"properties":{"noteIndex":0},"schema":"https://github.com/citation-style-language/schema/raw/master/csl-citation.json"}</w:instrText>
      </w:r>
      <w:r>
        <w:fldChar w:fldCharType="separate"/>
      </w:r>
      <w:r w:rsidRPr="001B4573">
        <w:rPr>
          <w:noProof/>
        </w:rPr>
        <w:t>[24]</w:t>
      </w:r>
      <w:r>
        <w:fldChar w:fldCharType="end"/>
      </w:r>
      <w:r w:rsidRPr="008574C9">
        <w:t>.</w:t>
      </w:r>
    </w:p>
    <w:p w14:paraId="3C232D77" w14:textId="11FB7053" w:rsidR="006355BE" w:rsidRDefault="002F7624" w:rsidP="00A657F4">
      <w:pPr>
        <w:pStyle w:val="Heading3"/>
        <w:jc w:val="both"/>
      </w:pPr>
      <w:bookmarkStart w:id="28" w:name="_Toc61298580"/>
      <w:r>
        <w:t xml:space="preserve">1.4.1 </w:t>
      </w:r>
      <w:r w:rsidR="006355BE">
        <w:t xml:space="preserve"> </w:t>
      </w:r>
      <w:r w:rsidR="006355BE" w:rsidRPr="006355BE">
        <w:t>Covering domain</w:t>
      </w:r>
      <w:bookmarkEnd w:id="28"/>
      <w:r w:rsidR="006355BE" w:rsidRPr="006355BE">
        <w:t xml:space="preserve"> </w:t>
      </w:r>
    </w:p>
    <w:p w14:paraId="01750837" w14:textId="0314197E" w:rsidR="006355BE" w:rsidRDefault="006355BE" w:rsidP="00A657F4">
      <w:pPr>
        <w:jc w:val="both"/>
      </w:pPr>
      <w:r w:rsidRPr="006355BE">
        <w:rPr>
          <w:b/>
          <w:bCs/>
        </w:rPr>
        <w:t>ISO</w:t>
      </w:r>
      <w:r>
        <w:t>: P</w:t>
      </w:r>
      <w:r w:rsidRPr="00544733">
        <w:t>rovides specifications for an "ISMS" to help protect and manage all of an organization's information through risk management by offering a set of codes of conduct, specifications, and guidelines for best practices</w:t>
      </w:r>
      <w:r w:rsidR="00181569">
        <w:fldChar w:fldCharType="begin" w:fldLock="1"/>
      </w:r>
      <w:r w:rsidR="00DE64A3">
        <w:instrText>ADDIN CSL_CITATION {"citationItems":[{"id":"ITEM-1","itemData":{"DOI":"10.1088/1757-899X/852/1/012128","ISSN":"1757899X","abstract":"This paper tries to get a comparison between the integration of Information Technology Infrastructure Library (ITIL) and ISO / IEC 27001 with Integration of COBIT and ISO / IEC 27001. Factors to be considered are the increased level of information security services credibility, cost of the two standards integration of, the time of implementation, the multiple processes removal, and the increase in understanding between parts of the organization. A literature study is used as a research method. The results of the research can be a reference for organizations to consider two information security standards that will be integrated.","author":[{"dropping-particle":"","family":"Gunawan","given":"Nur Kholis","non-dropping-particle":"","parse-names":false,"suffix":""},{"dropping-particle":"","family":"Hadiprakoso","given":"Raden Budiarto","non-dropping-particle":"","parse-names":false,"suffix":""},{"dropping-particle":"","family":"Kabetta","given":"Herman","non-dropping-particle":"","parse-names":false,"suffix":""}],"container-title":"IOP Conference Series: Materials Science and Engineering","id":"ITEM-1","issue":"1","issued":{"date-parts":[["2020","7","20"]]},"publisher":"Institute of Physics Publishing","title":"Comparative study between the integration of ITIL and ISO / IEC 27001 with the integration of COBIT and ISO / IEC 27001","type":"paper-conference","volume":"852"},"uris":["http://www.mendeley.com/documents/?uuid=bebb66ba-835f-34b3-8ae6-abb02977c330"]}],"mendeley":{"formattedCitation":"[23]","plainTextFormattedCitation":"[23]","previouslyFormattedCitation":"[23]"},"properties":{"noteIndex":0},"schema":"https://github.com/citation-style-language/schema/raw/master/csl-citation.json"}</w:instrText>
      </w:r>
      <w:r w:rsidR="00181569">
        <w:fldChar w:fldCharType="separate"/>
      </w:r>
      <w:r w:rsidR="00181569" w:rsidRPr="00181569">
        <w:rPr>
          <w:noProof/>
        </w:rPr>
        <w:t>[23]</w:t>
      </w:r>
      <w:r w:rsidR="00181569">
        <w:fldChar w:fldCharType="end"/>
      </w:r>
      <w:r w:rsidR="00181569">
        <w:t>.</w:t>
      </w:r>
    </w:p>
    <w:p w14:paraId="6F4964C1" w14:textId="4FD8F278" w:rsidR="006355BE" w:rsidRPr="006355BE" w:rsidRDefault="006355BE" w:rsidP="00A657F4">
      <w:pPr>
        <w:jc w:val="both"/>
      </w:pPr>
      <w:r w:rsidRPr="006355BE">
        <w:rPr>
          <w:b/>
          <w:bCs/>
        </w:rPr>
        <w:t>COBIT</w:t>
      </w:r>
      <w:r>
        <w:t xml:space="preserve">:  </w:t>
      </w:r>
      <w:r w:rsidRPr="00AB7937">
        <w:t>The main function is to assist the company</w:t>
      </w:r>
      <w:r>
        <w:t>,</w:t>
      </w:r>
      <w:r w:rsidRPr="00AB7937">
        <w:t xml:space="preserve"> and map its IT process followed by ISACA best practice standards. COBIT is usually chosen by the company performing the information system audit, whether it is a financial or general IT audit.</w:t>
      </w:r>
      <w:r>
        <w:t xml:space="preserve"> In other word COBIT considered as a group of guidelines for any organization to develop, execute, monitor and progress technology management</w:t>
      </w:r>
      <w:r w:rsidR="00181569">
        <w:fldChar w:fldCharType="begin" w:fldLock="1"/>
      </w:r>
      <w:r w:rsidR="00181569">
        <w:instrText>ADDIN CSL_CITATION {"citationItems":[{"id":"ITEM-1","itemData":{"DOI":"10.1201/9781439803820","abstract":"Predicting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approach.","author":[{"dropping-particle":"","family":"Bentley","given":"William","non-dropping-particle":"","parse-names":false,"suffix":""},{"dropping-particle":"","family":"Davis","given":"Peter T.","non-dropping-particle":"","parse-names":false,"suffix":""}],"container-title":"Lean Six Sigma Secrets for the CIO","id":"ITEM-1","issued":{"date-parts":[["2009"]]},"number-of-pages":"1-302","title":"Lean Six Sigma Secrets for the CIO","type":"book"},"uris":["http://www.mendeley.com/documents/?uuid=27db971e-077f-33c4-9404-31ad67ca76f2"]}],"mendeley":{"formattedCitation":"[22]","plainTextFormattedCitation":"[22]","previouslyFormattedCitation":"[22]"},"properties":{"noteIndex":0},"schema":"https://github.com/citation-style-language/schema/raw/master/csl-citation.json"}</w:instrText>
      </w:r>
      <w:r w:rsidR="00181569">
        <w:fldChar w:fldCharType="separate"/>
      </w:r>
      <w:r w:rsidR="00181569" w:rsidRPr="001B4573">
        <w:rPr>
          <w:noProof/>
        </w:rPr>
        <w:t>[22]</w:t>
      </w:r>
      <w:r w:rsidR="00181569">
        <w:fldChar w:fldCharType="end"/>
      </w:r>
      <w:r w:rsidR="00181569">
        <w:t>.</w:t>
      </w:r>
    </w:p>
    <w:p w14:paraId="47E1338F" w14:textId="5FF1161B" w:rsidR="00AD433A" w:rsidRDefault="006355BE" w:rsidP="00D6047A">
      <w:pPr>
        <w:jc w:val="both"/>
      </w:pPr>
      <w:r w:rsidRPr="006355BE">
        <w:rPr>
          <w:b/>
          <w:bCs/>
        </w:rPr>
        <w:t>ITIL</w:t>
      </w:r>
      <w:r>
        <w:t>:</w:t>
      </w:r>
      <w:r w:rsidRPr="006355BE">
        <w:t xml:space="preserve"> </w:t>
      </w:r>
      <w:r>
        <w:t xml:space="preserve">framework for improving IT services for best practice, planning and directed selection to better meet the needs of the company, to </w:t>
      </w:r>
      <w:r w:rsidRPr="006355BE">
        <w:t>defines the processes to be performed to provide and support IT services even like applications, with an emphasis on business especially IT clients</w:t>
      </w:r>
      <w:r w:rsidR="00DE64A3">
        <w:fldChar w:fldCharType="begin" w:fldLock="1"/>
      </w:r>
      <w:r w:rsidR="00DE64A3">
        <w:instrText>ADDIN CSL_CITATION {"citationItems":[{"id":"ITEM-1","itemData":{"abstract":"Information, like other economic assets, is a precious asset for an enterprise so it must be properly protected. The basic solution to protect is to provide \"information security\". To understand information technology security, it is fundamental to understand the importance of IT management and governance concepts. In this study, the most widely practised and popular information technology security, management and governance standards, ISO 27001 standard, COBIT (Control Objectives for Information Technology) and ITIL (Information Technologies Infrastructure Library), will be investigated and compared. Index Terms— Information Security Management System (ISMS), Information Technologies Management Systems (ITMS), ISO/IEC 27001, ISO/IEC 27002, CobIT, ITIL.","author":[{"dropping-particle":"","family":"Ozdemir","given":"Yavuz","non-dropping-particle":"","parse-names":false,"suffix":""},{"dropping-particle":"","family":"Basligil","given":"Huseyin","non-dropping-particle":"","parse-names":false,"suffix":""},{"dropping-particle":"","family":"Alcan","given":"Pelin","non-dropping-particle":"","parse-names":false,"suffix":""},{"dropping-particle":"","family":"Kandemirli","given":"Bahadir Murat","non-dropping-particle":"","parse-names":false,"suffix":""}],"container-title":"International Journal of Technical Research and Applications","id":"ITEM-1","issue":"11","issued":{"date-parts":[["2014"]]},"page":"22-24","title":"Evaluation and Comparison of Cobit , ITIL and ISO27K1 / 2 Standards Within the Framework of Information Security","type":"article-journal","volume":"11"},"uris":["http://www.mendeley.com/documents/?uuid=591e95bb-075f-3df4-a72a-a8c34461d65d"]}],"mendeley":{"formattedCitation":"[25]","plainTextFormattedCitation":"[25]","previouslyFormattedCitation":"[25]"},"properties":{"noteIndex":0},"schema":"https://github.com/citation-style-language/schema/raw/master/csl-citation.json"}</w:instrText>
      </w:r>
      <w:r w:rsidR="00DE64A3">
        <w:fldChar w:fldCharType="separate"/>
      </w:r>
      <w:r w:rsidR="00DE64A3" w:rsidRPr="00DE64A3">
        <w:rPr>
          <w:noProof/>
        </w:rPr>
        <w:t>[25]</w:t>
      </w:r>
      <w:r w:rsidR="00DE64A3">
        <w:fldChar w:fldCharType="end"/>
      </w:r>
      <w:r w:rsidRPr="006355BE">
        <w:t>. and the philosophy of the ITIL is around the service bureau as a communications platform and Configuration Management Database (CMDB)</w:t>
      </w:r>
      <w:r w:rsidR="00181569" w:rsidRPr="00181569">
        <w:t xml:space="preserve"> </w:t>
      </w:r>
      <w:r w:rsidR="00181569">
        <w:fldChar w:fldCharType="begin" w:fldLock="1"/>
      </w:r>
      <w:r w:rsidR="00181569">
        <w:instrText>ADDIN CSL_CITATION {"citationItems":[{"id":"ITEM-1","itemData":{"ISBN":"9781604202373","author":[{"dropping-particle":"","family":"ISACA.","given":"","non-dropping-particle":"","parse-names":false,"suffix":""},{"dropping-particle":"","family":"Lainhart","given":"J W","non-dropping-particle":"","parse-names":false,"suffix":""}],"container-title":"United States of America: ISACA","id":"ITEM-1","issue":"1","issued":{"date-parts":[["2012"]]},"number-of-pages":"71-86","title":"COBIT 5: A business framework for the governance and management of enterprise IT COBIT 5","type":"book","volume":"34"},"uris":["http://www.mendeley.com/documents/?uuid=bc478568-beed-3fb5-b9e9-ed9368b13aa0"]}],"mendeley":{"formattedCitation":"[24]","plainTextFormattedCitation":"[24]","previouslyFormattedCitation":"[24]"},"properties":{"noteIndex":0},"schema":"https://github.com/citation-style-language/schema/raw/master/csl-citation.json"}</w:instrText>
      </w:r>
      <w:r w:rsidR="00181569">
        <w:fldChar w:fldCharType="separate"/>
      </w:r>
      <w:r w:rsidR="00181569" w:rsidRPr="001B4573">
        <w:rPr>
          <w:noProof/>
        </w:rPr>
        <w:t>[24]</w:t>
      </w:r>
      <w:r w:rsidR="00181569">
        <w:fldChar w:fldCharType="end"/>
      </w:r>
      <w:r w:rsidRPr="006355BE">
        <w:t>.</w:t>
      </w:r>
    </w:p>
    <w:p w14:paraId="4A454836" w14:textId="26BDFCDC" w:rsidR="00AD433A" w:rsidRDefault="002F7624" w:rsidP="00A657F4">
      <w:pPr>
        <w:pStyle w:val="Heading3"/>
        <w:jc w:val="both"/>
      </w:pPr>
      <w:bookmarkStart w:id="29" w:name="_Toc61298581"/>
      <w:r>
        <w:lastRenderedPageBreak/>
        <w:t xml:space="preserve">1.4.2 </w:t>
      </w:r>
      <w:r w:rsidR="00853664">
        <w:t xml:space="preserve"> </w:t>
      </w:r>
      <w:r w:rsidR="00DE0854">
        <w:t>Scope</w:t>
      </w:r>
      <w:bookmarkEnd w:id="29"/>
    </w:p>
    <w:p w14:paraId="06775D9A" w14:textId="14181C04" w:rsidR="00DE0854" w:rsidRDefault="00DE0854" w:rsidP="00A657F4">
      <w:pPr>
        <w:jc w:val="both"/>
      </w:pPr>
      <w:r w:rsidRPr="00FC0B04">
        <w:rPr>
          <w:b/>
          <w:bCs/>
        </w:rPr>
        <w:t>ISO</w:t>
      </w:r>
      <w:r>
        <w:t xml:space="preserve">: is an </w:t>
      </w:r>
      <w:r w:rsidRPr="00DE0854">
        <w:t>International standar</w:t>
      </w:r>
      <w:r w:rsidR="007044CB">
        <w:t xml:space="preserve">d and is known Information Security framework, it has 10 domain in the area, and </w:t>
      </w:r>
      <w:r w:rsidR="007044CB" w:rsidRPr="007044CB">
        <w:t>based on businesses characteristics location, assets and technology, and justification for an exclusion from scope</w:t>
      </w:r>
      <w:r w:rsidR="00181569">
        <w:fldChar w:fldCharType="begin" w:fldLock="1"/>
      </w:r>
      <w:r w:rsidR="00181569">
        <w:instrText>ADDIN CSL_CITATION {"citationItems":[{"id":"ITEM-1","itemData":{"DOI":"10.1088/1757-899X/852/1/012128","ISSN":"1757899X","abstract":"This paper tries to get a comparison between the integration of Information Technology Infrastructure Library (ITIL) and ISO / IEC 27001 with Integration of COBIT and ISO / IEC 27001. Factors to be considered are the increased level of information security services credibility, cost of the two standards integration of, the time of implementation, the multiple processes removal, and the increase in understanding between parts of the organization. A literature study is used as a research method. The results of the research can be a reference for organizations to consider two information security standards that will be integrated.","author":[{"dropping-particle":"","family":"Gunawan","given":"Nur Kholis","non-dropping-particle":"","parse-names":false,"suffix":""},{"dropping-particle":"","family":"Hadiprakoso","given":"Raden Budiarto","non-dropping-particle":"","parse-names":false,"suffix":""},{"dropping-particle":"","family":"Kabetta","given":"Herman","non-dropping-particle":"","parse-names":false,"suffix":""}],"container-title":"IOP Conference Series: Materials Science and Engineering","id":"ITEM-1","issue":"1","issued":{"date-parts":[["2020","7","20"]]},"publisher":"Institute of Physics Publishing","title":"Comparative study between the integration of ITIL and ISO / IEC 27001 with the integration of COBIT and ISO / IEC 27001","type":"paper-conference","volume":"852"},"uris":["http://www.mendeley.com/documents/?uuid=bebb66ba-835f-34b3-8ae6-abb02977c330"]}],"mendeley":{"formattedCitation":"[23]","plainTextFormattedCitation":"[23]","previouslyFormattedCitation":"[23]"},"properties":{"noteIndex":0},"schema":"https://github.com/citation-style-language/schema/raw/master/csl-citation.json"}</w:instrText>
      </w:r>
      <w:r w:rsidR="00181569">
        <w:fldChar w:fldCharType="separate"/>
      </w:r>
      <w:r w:rsidR="00181569" w:rsidRPr="001B4573">
        <w:rPr>
          <w:noProof/>
        </w:rPr>
        <w:t>[23]</w:t>
      </w:r>
      <w:r w:rsidR="00181569">
        <w:fldChar w:fldCharType="end"/>
      </w:r>
      <w:r w:rsidR="00181569">
        <w:t>.</w:t>
      </w:r>
    </w:p>
    <w:p w14:paraId="1138094B" w14:textId="4B79B0A9" w:rsidR="00DE0854" w:rsidRDefault="00DE0854" w:rsidP="00A657F4">
      <w:pPr>
        <w:jc w:val="both"/>
      </w:pPr>
      <w:r w:rsidRPr="00FC0B04">
        <w:rPr>
          <w:b/>
          <w:bCs/>
        </w:rPr>
        <w:t>COBIT</w:t>
      </w:r>
      <w:r w:rsidR="00FC0B04">
        <w:t>: IT governance framework from ISACA, and</w:t>
      </w:r>
      <w:r>
        <w:t xml:space="preserve"> concerned on the whole organization and its advises on issues related to IT and also understands that these issues are not limited to IT professionals which means COBIT is a complete enterprise</w:t>
      </w:r>
      <w:bookmarkStart w:id="30" w:name="_Hlk61290489"/>
      <w:r>
        <w:fldChar w:fldCharType="begin" w:fldLock="1"/>
      </w:r>
      <w:r>
        <w:instrText>ADDIN CSL_CITATION {"citationItems":[{"id":"ITEM-1","itemData":{"DOI":"10.1201/9781439803820","abstract":"Predicting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approach.","author":[{"dropping-particle":"","family":"Bentley","given":"William","non-dropping-particle":"","parse-names":false,"suffix":""},{"dropping-particle":"","family":"Davis","given":"Peter T.","non-dropping-particle":"","parse-names":false,"suffix":""}],"container-title":"Lean Six Sigma Secrets for the CIO","id":"ITEM-1","issued":{"date-parts":[["2009"]]},"number-of-pages":"1-302","title":"Lean Six Sigma Secrets for the CIO","type":"book"},"uris":["http://www.mendeley.com/documents/?uuid=27db971e-077f-33c4-9404-31ad67ca76f2"]}],"mendeley":{"formattedCitation":"[22]","plainTextFormattedCitation":"[22]","previouslyFormattedCitation":"[22]"},"properties":{"noteIndex":0},"schema":"https://github.com/citation-style-language/schema/raw/master/csl-citation.json"}</w:instrText>
      </w:r>
      <w:r>
        <w:fldChar w:fldCharType="separate"/>
      </w:r>
      <w:r w:rsidRPr="001B4573">
        <w:rPr>
          <w:noProof/>
        </w:rPr>
        <w:t>[22]</w:t>
      </w:r>
      <w:r>
        <w:fldChar w:fldCharType="end"/>
      </w:r>
      <w:bookmarkEnd w:id="30"/>
      <w:r>
        <w:t>.</w:t>
      </w:r>
    </w:p>
    <w:p w14:paraId="3F324AF7" w14:textId="3EE9E359" w:rsidR="00AD433A" w:rsidRDefault="00853664" w:rsidP="00D6047A">
      <w:pPr>
        <w:jc w:val="both"/>
      </w:pPr>
      <w:r w:rsidRPr="00FC0B04">
        <w:rPr>
          <w:b/>
          <w:bCs/>
        </w:rPr>
        <w:t>ITIL</w:t>
      </w:r>
      <w:r>
        <w:t xml:space="preserve">: </w:t>
      </w:r>
      <w:r w:rsidRPr="00DE0854">
        <w:t>Best practice framework</w:t>
      </w:r>
      <w:r>
        <w:t>, and the bulk of ITIL's advice is focused to internal IT issues as it recognizes the primacy of business and emphasizes the presence of information technology to support the business</w:t>
      </w:r>
      <w:r w:rsidR="00181569">
        <w:fldChar w:fldCharType="begin" w:fldLock="1"/>
      </w:r>
      <w:r w:rsidR="00181569">
        <w:instrText>ADDIN CSL_CITATION {"citationItems":[{"id":"ITEM-1","itemData":{"ISBN":"9781604202373","author":[{"dropping-particle":"","family":"ISACA.","given":"","non-dropping-particle":"","parse-names":false,"suffix":""},{"dropping-particle":"","family":"Lainhart","given":"J W","non-dropping-particle":"","parse-names":false,"suffix":""}],"container-title":"United States of America: ISACA","id":"ITEM-1","issue":"1","issued":{"date-parts":[["2012"]]},"number-of-pages":"71-86","title":"COBIT 5: A business framework for the governance and management of enterprise IT COBIT 5","type":"book","volume":"34"},"uris":["http://www.mendeley.com/documents/?uuid=bc478568-beed-3fb5-b9e9-ed9368b13aa0"]}],"mendeley":{"formattedCitation":"[24]","plainTextFormattedCitation":"[24]","previouslyFormattedCitation":"[24]"},"properties":{"noteIndex":0},"schema":"https://github.com/citation-style-language/schema/raw/master/csl-citation.json"}</w:instrText>
      </w:r>
      <w:r w:rsidR="00181569">
        <w:fldChar w:fldCharType="separate"/>
      </w:r>
      <w:r w:rsidR="00181569" w:rsidRPr="001B4573">
        <w:rPr>
          <w:noProof/>
        </w:rPr>
        <w:t>[24]</w:t>
      </w:r>
      <w:r w:rsidR="00181569">
        <w:fldChar w:fldCharType="end"/>
      </w:r>
      <w:r>
        <w:t>.</w:t>
      </w:r>
    </w:p>
    <w:p w14:paraId="0C0005C0" w14:textId="554E8AAF" w:rsidR="00853664" w:rsidRDefault="002F7624" w:rsidP="00A657F4">
      <w:pPr>
        <w:pStyle w:val="Heading3"/>
        <w:jc w:val="both"/>
      </w:pPr>
      <w:bookmarkStart w:id="31" w:name="_Toc61298582"/>
      <w:r>
        <w:t xml:space="preserve">1.4.3 </w:t>
      </w:r>
      <w:r w:rsidR="00853664" w:rsidRPr="00853664">
        <w:t>Strengths and Weaknesses</w:t>
      </w:r>
      <w:bookmarkEnd w:id="31"/>
    </w:p>
    <w:p w14:paraId="695D098A" w14:textId="7BF77CD2" w:rsidR="00853664" w:rsidRDefault="00853664" w:rsidP="00A657F4">
      <w:pPr>
        <w:jc w:val="both"/>
      </w:pPr>
      <w:r w:rsidRPr="00853664">
        <w:rPr>
          <w:b/>
          <w:bCs/>
        </w:rPr>
        <w:t>ISO</w:t>
      </w:r>
      <w:r w:rsidRPr="00853664">
        <w:t>: In particular, the security controls are provided by ISO but there is no implementation guidance and does not specifically address how these processes fit into the overall IT management processes</w:t>
      </w:r>
      <w:r w:rsidR="00181569">
        <w:fldChar w:fldCharType="begin" w:fldLock="1"/>
      </w:r>
      <w:r w:rsidR="00181569">
        <w:instrText>ADDIN CSL_CITATION {"citationItems":[{"id":"ITEM-1","itemData":{"DOI":"10.1088/1757-899X/852/1/012128","ISSN":"1757899X","abstract":"This paper tries to get a comparison between the integration of Information Technology Infrastructure Library (ITIL) and ISO / IEC 27001 with Integration of COBIT and ISO / IEC 27001. Factors to be considered are the increased level of information security services credibility, cost of the two standards integration of, the time of implementation, the multiple processes removal, and the increase in understanding between parts of the organization. A literature study is used as a research method. The results of the research can be a reference for organizations to consider two information security standards that will be integrated.","author":[{"dropping-particle":"","family":"Gunawan","given":"Nur Kholis","non-dropping-particle":"","parse-names":false,"suffix":""},{"dropping-particle":"","family":"Hadiprakoso","given":"Raden Budiarto","non-dropping-particle":"","parse-names":false,"suffix":""},{"dropping-particle":"","family":"Kabetta","given":"Herman","non-dropping-particle":"","parse-names":false,"suffix":""}],"container-title":"IOP Conference Series: Materials Science and Engineering","id":"ITEM-1","issue":"1","issued":{"date-parts":[["2020","7","20"]]},"publisher":"Institute of Physics Publishing","title":"Comparative study between the integration of ITIL and ISO / IEC 27001 with the integration of COBIT and ISO / IEC 27001","type":"paper-conference","volume":"852"},"uris":["http://www.mendeley.com/documents/?uuid=bebb66ba-835f-34b3-8ae6-abb02977c330"]}],"mendeley":{"formattedCitation":"[23]","plainTextFormattedCitation":"[23]","previouslyFormattedCitation":"[23]"},"properties":{"noteIndex":0},"schema":"https://github.com/citation-style-language/schema/raw/master/csl-citation.json"}</w:instrText>
      </w:r>
      <w:r w:rsidR="00181569">
        <w:fldChar w:fldCharType="separate"/>
      </w:r>
      <w:r w:rsidR="00181569" w:rsidRPr="001B4573">
        <w:rPr>
          <w:noProof/>
        </w:rPr>
        <w:t>[23]</w:t>
      </w:r>
      <w:r w:rsidR="00181569">
        <w:fldChar w:fldCharType="end"/>
      </w:r>
      <w:r w:rsidRPr="00853664">
        <w:t>.</w:t>
      </w:r>
    </w:p>
    <w:p w14:paraId="6BA94EF7" w14:textId="717EE78C" w:rsidR="00D31BA8" w:rsidRDefault="00D31BA8" w:rsidP="00A657F4">
      <w:pPr>
        <w:jc w:val="both"/>
      </w:pPr>
      <w:r w:rsidRPr="00D31BA8">
        <w:rPr>
          <w:b/>
          <w:bCs/>
        </w:rPr>
        <w:t>CBOIT</w:t>
      </w:r>
      <w:r>
        <w:t xml:space="preserve">: </w:t>
      </w:r>
      <w:r w:rsidRPr="00D31BA8">
        <w:t>the main focuses are on controls and metrics, it has lack an element of security but at the same time provides a more global view of IT processes at the IT departments management principles</w:t>
      </w:r>
      <w:r w:rsidR="00181569">
        <w:fldChar w:fldCharType="begin" w:fldLock="1"/>
      </w:r>
      <w:r w:rsidR="00181569">
        <w:instrText>ADDIN CSL_CITATION {"citationItems":[{"id":"ITEM-1","itemData":{"DOI":"10.1201/9781439803820","abstract":"Predicting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approach.","author":[{"dropping-particle":"","family":"Bentley","given":"William","non-dropping-particle":"","parse-names":false,"suffix":""},{"dropping-particle":"","family":"Davis","given":"Peter T.","non-dropping-particle":"","parse-names":false,"suffix":""}],"container-title":"Lean Six Sigma Secrets for the CIO","id":"ITEM-1","issued":{"date-parts":[["2009"]]},"number-of-pages":"1-302","title":"Lean Six Sigma Secrets for the CIO","type":"book"},"uris":["http://www.mendeley.com/documents/?uuid=27db971e-077f-33c4-9404-31ad67ca76f2"]}],"mendeley":{"formattedCitation":"[22]","plainTextFormattedCitation":"[22]","previouslyFormattedCitation":"[22]"},"properties":{"noteIndex":0},"schema":"https://github.com/citation-style-language/schema/raw/master/csl-citation.json"}</w:instrText>
      </w:r>
      <w:r w:rsidR="00181569">
        <w:fldChar w:fldCharType="separate"/>
      </w:r>
      <w:r w:rsidR="00181569" w:rsidRPr="001B4573">
        <w:rPr>
          <w:noProof/>
        </w:rPr>
        <w:t>[22]</w:t>
      </w:r>
      <w:r w:rsidR="00181569">
        <w:fldChar w:fldCharType="end"/>
      </w:r>
      <w:r w:rsidR="00181569">
        <w:t>.</w:t>
      </w:r>
    </w:p>
    <w:p w14:paraId="6F641EED" w14:textId="6995B24E" w:rsidR="00D6047A" w:rsidRDefault="005B27BC" w:rsidP="00D6047A">
      <w:pPr>
        <w:jc w:val="both"/>
      </w:pPr>
      <w:r w:rsidRPr="005B27BC">
        <w:rPr>
          <w:b/>
          <w:bCs/>
        </w:rPr>
        <w:t>ITIL</w:t>
      </w:r>
      <w:r>
        <w:t xml:space="preserve">: </w:t>
      </w:r>
      <w:r w:rsidRPr="005B27BC">
        <w:t>ITIL is strong in deliveries and processes' support. Describes how operational processes are structured but is weak in security controls and security operations as well</w:t>
      </w:r>
      <w:r w:rsidR="00181569">
        <w:fldChar w:fldCharType="begin" w:fldLock="1"/>
      </w:r>
      <w:r w:rsidR="00181569">
        <w:instrText>ADDIN CSL_CITATION {"citationItems":[{"id":"ITEM-1","itemData":{"ISBN":"9781604202373","author":[{"dropping-particle":"","family":"ISACA.","given":"","non-dropping-particle":"","parse-names":false,"suffix":""},{"dropping-particle":"","family":"Lainhart","given":"J W","non-dropping-particle":"","parse-names":false,"suffix":""}],"container-title":"United States of America: ISACA","id":"ITEM-1","issue":"1","issued":{"date-parts":[["2012"]]},"number-of-pages":"71-86","title":"COBIT 5: A business framework for the governance and management of enterprise IT COBIT 5","type":"book","volume":"34"},"uris":["http://www.mendeley.com/documents/?uuid=bc478568-beed-3fb5-b9e9-ed9368b13aa0"]}],"mendeley":{"formattedCitation":"[24]","plainTextFormattedCitation":"[24]","previouslyFormattedCitation":"[24]"},"properties":{"noteIndex":0},"schema":"https://github.com/citation-style-language/schema/raw/master/csl-citation.json"}</w:instrText>
      </w:r>
      <w:r w:rsidR="00181569">
        <w:fldChar w:fldCharType="separate"/>
      </w:r>
      <w:r w:rsidR="00181569" w:rsidRPr="001B4573">
        <w:rPr>
          <w:noProof/>
        </w:rPr>
        <w:t>[24]</w:t>
      </w:r>
      <w:r w:rsidR="00181569">
        <w:fldChar w:fldCharType="end"/>
      </w:r>
      <w:r w:rsidRPr="005B27BC">
        <w:t>.</w:t>
      </w:r>
    </w:p>
    <w:p w14:paraId="2EE64629" w14:textId="77777777" w:rsidR="00D6047A" w:rsidRDefault="00D6047A" w:rsidP="00D6047A">
      <w:pPr>
        <w:jc w:val="both"/>
      </w:pPr>
    </w:p>
    <w:p w14:paraId="58700F6B" w14:textId="02347CA8" w:rsidR="00BE253A" w:rsidRDefault="007A2931" w:rsidP="00A657F4">
      <w:pPr>
        <w:pStyle w:val="Heading1"/>
        <w:numPr>
          <w:ilvl w:val="0"/>
          <w:numId w:val="19"/>
        </w:numPr>
        <w:shd w:val="clear" w:color="auto" w:fill="002060"/>
        <w:jc w:val="both"/>
        <w:rPr>
          <w:color w:val="FFFFFF" w:themeColor="background1"/>
        </w:rPr>
      </w:pPr>
      <w:bookmarkStart w:id="32" w:name="_Toc61298583"/>
      <w:r>
        <w:rPr>
          <w:color w:val="FFFFFF" w:themeColor="background1"/>
        </w:rPr>
        <w:t>ISMS Design and Implementation</w:t>
      </w:r>
      <w:bookmarkEnd w:id="32"/>
    </w:p>
    <w:p w14:paraId="3DD8A61C" w14:textId="07CC1B81" w:rsidR="00857B04" w:rsidRDefault="00857B04" w:rsidP="00A657F4">
      <w:pPr>
        <w:jc w:val="both"/>
      </w:pPr>
      <w:r w:rsidRPr="00857B04">
        <w:t xml:space="preserve">The information security management system (ISMS) is a framework of policies and controls that manage security and risks systematically and across the entire organization </w:t>
      </w:r>
    </w:p>
    <w:p w14:paraId="4C324DDD" w14:textId="41780BAA" w:rsidR="00F02B62" w:rsidRDefault="00857B04" w:rsidP="00A657F4">
      <w:pPr>
        <w:jc w:val="both"/>
      </w:pPr>
      <w:r w:rsidRPr="00857B04">
        <w:t>The design and implementation of this ISMS are going to be based on the requirements of the scenario (Caribbean coffee) which they using cloud services to deliver IT services to its staff and clients, and that case they require a framework and protection that considers the protection of their cloud activities and the data security for both staff and clients.</w:t>
      </w:r>
    </w:p>
    <w:p w14:paraId="75CA8B43" w14:textId="77777777" w:rsidR="00D6047A" w:rsidRDefault="00E95B0B" w:rsidP="00D6047A">
      <w:pPr>
        <w:keepNext/>
        <w:jc w:val="both"/>
      </w:pPr>
      <w:r w:rsidRPr="00B33731">
        <w:rPr>
          <w:noProof/>
          <w:sz w:val="30"/>
          <w:szCs w:val="30"/>
        </w:rPr>
        <w:drawing>
          <wp:inline distT="0" distB="0" distL="0" distR="0" wp14:anchorId="049CF2F3" wp14:editId="60AA3592">
            <wp:extent cx="2816358" cy="2090378"/>
            <wp:effectExtent l="0" t="38100" r="3175" b="81915"/>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ABFEDC4" w14:textId="7CD61294" w:rsidR="005B005D" w:rsidRPr="00D6047A" w:rsidRDefault="00D6047A" w:rsidP="00D6047A">
      <w:pPr>
        <w:pStyle w:val="Caption"/>
        <w:spacing w:after="240"/>
        <w:jc w:val="both"/>
      </w:pPr>
      <w:bookmarkStart w:id="33" w:name="_Toc61298608"/>
      <w:r>
        <w:t xml:space="preserve">Figure </w:t>
      </w:r>
      <w:fldSimple w:instr=" SEQ Figure \* ARABIC ">
        <w:r>
          <w:rPr>
            <w:noProof/>
          </w:rPr>
          <w:t>4</w:t>
        </w:r>
      </w:fldSimple>
      <w:r>
        <w:t>: ISMS Diagram.</w:t>
      </w:r>
      <w:bookmarkEnd w:id="33"/>
    </w:p>
    <w:p w14:paraId="1C903763" w14:textId="29B1B876" w:rsidR="00036720" w:rsidRDefault="0096047D" w:rsidP="00A657F4">
      <w:pPr>
        <w:pStyle w:val="Heading2"/>
        <w:spacing w:after="0"/>
        <w:jc w:val="both"/>
        <w:rPr>
          <w:shd w:val="clear" w:color="auto" w:fill="FFFFFF"/>
        </w:rPr>
      </w:pPr>
      <w:bookmarkStart w:id="34" w:name="_Toc61298584"/>
      <w:r>
        <w:rPr>
          <w:shd w:val="clear" w:color="auto" w:fill="FFFFFF"/>
        </w:rPr>
        <w:t xml:space="preserve">2.1 </w:t>
      </w:r>
      <w:r w:rsidR="00036720" w:rsidRPr="00036720">
        <w:rPr>
          <w:shd w:val="clear" w:color="auto" w:fill="FFFFFF"/>
        </w:rPr>
        <w:t>Review</w:t>
      </w:r>
      <w:bookmarkEnd w:id="34"/>
    </w:p>
    <w:p w14:paraId="5DBD800F" w14:textId="1298DB22" w:rsidR="00C02312" w:rsidRDefault="00036720" w:rsidP="00A657F4">
      <w:pPr>
        <w:jc w:val="both"/>
        <w:rPr>
          <w:shd w:val="clear" w:color="auto" w:fill="FFFFFF"/>
        </w:rPr>
      </w:pPr>
      <w:proofErr w:type="spellStart"/>
      <w:r>
        <w:rPr>
          <w:shd w:val="clear" w:color="auto" w:fill="FFFFFF"/>
        </w:rPr>
        <w:t>Car</w:t>
      </w:r>
      <w:r w:rsidR="00637FCC">
        <w:rPr>
          <w:shd w:val="clear" w:color="auto" w:fill="FFFFFF"/>
        </w:rPr>
        <w:t>i</w:t>
      </w:r>
      <w:r>
        <w:rPr>
          <w:shd w:val="clear" w:color="auto" w:fill="FFFFFF"/>
        </w:rPr>
        <w:t>bb</w:t>
      </w:r>
      <w:r w:rsidR="00637FCC">
        <w:rPr>
          <w:shd w:val="clear" w:color="auto" w:fill="FFFFFF"/>
        </w:rPr>
        <w:t>ea</w:t>
      </w:r>
      <w:r>
        <w:rPr>
          <w:shd w:val="clear" w:color="auto" w:fill="FFFFFF"/>
        </w:rPr>
        <w:t>nCaffee</w:t>
      </w:r>
      <w:proofErr w:type="spellEnd"/>
      <w:r w:rsidRPr="00036720">
        <w:rPr>
          <w:shd w:val="clear" w:color="auto" w:fill="FFFFFF"/>
        </w:rPr>
        <w:t xml:space="preserve"> should review what security they have already and how they secure their network, computing and their data to see and investigate the strengths and risks areas.</w:t>
      </w:r>
    </w:p>
    <w:p w14:paraId="0D1B6180" w14:textId="6DACF7B4" w:rsidR="00637FCC" w:rsidRDefault="0096047D" w:rsidP="00A657F4">
      <w:pPr>
        <w:pStyle w:val="Heading2"/>
        <w:spacing w:after="0"/>
        <w:jc w:val="both"/>
        <w:rPr>
          <w:shd w:val="clear" w:color="auto" w:fill="FFFFFF"/>
        </w:rPr>
      </w:pPr>
      <w:bookmarkStart w:id="35" w:name="_Toc61298585"/>
      <w:r>
        <w:rPr>
          <w:shd w:val="clear" w:color="auto" w:fill="FFFFFF"/>
        </w:rPr>
        <w:lastRenderedPageBreak/>
        <w:t xml:space="preserve">2.2 </w:t>
      </w:r>
      <w:r w:rsidR="00637FCC">
        <w:rPr>
          <w:shd w:val="clear" w:color="auto" w:fill="FFFFFF"/>
        </w:rPr>
        <w:t>Risk assessment</w:t>
      </w:r>
      <w:bookmarkEnd w:id="35"/>
    </w:p>
    <w:p w14:paraId="1624CD60" w14:textId="17DF8E04" w:rsidR="00637FCC" w:rsidRDefault="00A57EB8" w:rsidP="00A657F4">
      <w:pPr>
        <w:jc w:val="both"/>
        <w:rPr>
          <w:shd w:val="clear" w:color="auto" w:fill="FFFFFF"/>
        </w:rPr>
      </w:pPr>
      <w:r w:rsidRPr="00A57EB8">
        <w:rPr>
          <w:shd w:val="clear" w:color="auto" w:fill="FFFFFF"/>
        </w:rPr>
        <w:t xml:space="preserve">Provide a list of all risks that the company may be exposed to, to determine the likelihood and severity of each of them, and the list should include the risks that occurred before and what are the potential risks in the future. This mitigation process can end with a plan for how best to deal with each risk and determine the risks that need </w:t>
      </w:r>
      <w:r>
        <w:rPr>
          <w:shd w:val="clear" w:color="auto" w:fill="FFFFFF"/>
        </w:rPr>
        <w:t>t</w:t>
      </w:r>
      <w:r w:rsidRPr="00A57EB8">
        <w:rPr>
          <w:shd w:val="clear" w:color="auto" w:fill="FFFFFF"/>
        </w:rPr>
        <w:t>o the highest level of observation. This process is closely related to the requirements of ISO 27001 6.1.3</w:t>
      </w:r>
    </w:p>
    <w:p w14:paraId="039DBCFD" w14:textId="08A84453" w:rsidR="00F02B62" w:rsidRPr="0022147B" w:rsidRDefault="0096047D" w:rsidP="00A657F4">
      <w:pPr>
        <w:pStyle w:val="Heading2"/>
        <w:spacing w:after="0"/>
        <w:jc w:val="both"/>
        <w:rPr>
          <w:rFonts w:eastAsia="Times New Roman"/>
          <w:lang w:eastAsia="en-GB"/>
        </w:rPr>
      </w:pPr>
      <w:bookmarkStart w:id="36" w:name="_Toc61298586"/>
      <w:r>
        <w:rPr>
          <w:rFonts w:eastAsia="Times New Roman"/>
          <w:lang w:eastAsia="en-GB"/>
        </w:rPr>
        <w:t xml:space="preserve">2.3 </w:t>
      </w:r>
      <w:r w:rsidR="00F02B62" w:rsidRPr="0022147B">
        <w:rPr>
          <w:rFonts w:eastAsia="Times New Roman"/>
          <w:lang w:eastAsia="en-GB"/>
        </w:rPr>
        <w:t>Strategy &amp; Policy</w:t>
      </w:r>
      <w:bookmarkEnd w:id="36"/>
    </w:p>
    <w:p w14:paraId="5567FAFE" w14:textId="77777777" w:rsidR="00F02B62" w:rsidRDefault="00F02B62" w:rsidP="00A657F4">
      <w:pPr>
        <w:jc w:val="both"/>
      </w:pPr>
      <w:r w:rsidRPr="0022147B">
        <w:t>A comprehensive cloud security program should take into account ownership and liability (internal / external) of cloud security hazards, gaps in protection / compliance and define controls required to mature security and reach the desired end state.</w:t>
      </w:r>
    </w:p>
    <w:p w14:paraId="3730C22F" w14:textId="13559F13" w:rsidR="00F02B62" w:rsidRPr="00E95B0B" w:rsidRDefault="0096047D" w:rsidP="00A657F4">
      <w:pPr>
        <w:pStyle w:val="Heading2"/>
        <w:spacing w:after="0"/>
        <w:jc w:val="both"/>
        <w:rPr>
          <w:rFonts w:eastAsia="Times New Roman"/>
          <w:lang w:eastAsia="en-GB"/>
        </w:rPr>
      </w:pPr>
      <w:bookmarkStart w:id="37" w:name="_Toc61298587"/>
      <w:r>
        <w:rPr>
          <w:rFonts w:eastAsia="Times New Roman"/>
          <w:lang w:eastAsia="en-GB"/>
        </w:rPr>
        <w:t xml:space="preserve">2.4 </w:t>
      </w:r>
      <w:r w:rsidR="00F02B62" w:rsidRPr="00E95B0B">
        <w:rPr>
          <w:rFonts w:eastAsia="Times New Roman"/>
          <w:lang w:eastAsia="en-GB"/>
        </w:rPr>
        <w:t>Vulnerability Management</w:t>
      </w:r>
      <w:bookmarkEnd w:id="37"/>
    </w:p>
    <w:p w14:paraId="09A1148B" w14:textId="09A0ED09" w:rsidR="00F02B62" w:rsidRPr="00A57EB8" w:rsidRDefault="00F02B62" w:rsidP="00A657F4">
      <w:pPr>
        <w:jc w:val="both"/>
      </w:pPr>
      <w:r w:rsidRPr="00E95B0B">
        <w:t>Because vulnerabilities can be from many different regions, regular vulnerability checks, security audits, and known vulnerabilities patches should be performed.</w:t>
      </w:r>
    </w:p>
    <w:p w14:paraId="2F095841" w14:textId="6C964752" w:rsidR="00C02312" w:rsidRPr="00A36DAA" w:rsidRDefault="0096047D" w:rsidP="00A657F4">
      <w:pPr>
        <w:pStyle w:val="Heading2"/>
        <w:spacing w:after="0"/>
        <w:jc w:val="both"/>
        <w:rPr>
          <w:shd w:val="clear" w:color="auto" w:fill="FFFFFF"/>
        </w:rPr>
      </w:pPr>
      <w:bookmarkStart w:id="38" w:name="_Toc61298588"/>
      <w:r>
        <w:rPr>
          <w:shd w:val="clear" w:color="auto" w:fill="FFFFFF"/>
        </w:rPr>
        <w:t xml:space="preserve">2.5 </w:t>
      </w:r>
      <w:r w:rsidR="00A36DAA" w:rsidRPr="00A36DAA">
        <w:rPr>
          <w:shd w:val="clear" w:color="auto" w:fill="FFFFFF"/>
        </w:rPr>
        <w:t>Protecting the intellectual properties</w:t>
      </w:r>
      <w:bookmarkEnd w:id="38"/>
    </w:p>
    <w:p w14:paraId="3316EDAD" w14:textId="18F44163" w:rsidR="00C02312" w:rsidRDefault="00142C77" w:rsidP="00A657F4">
      <w:pPr>
        <w:jc w:val="both"/>
      </w:pPr>
      <w:r w:rsidRPr="00142C77">
        <w:t>Because the information security is the main priority of the company and regarding their concerned about protecting the intellectual properties the compliance in the ISO 27001</w:t>
      </w:r>
      <w:r w:rsidR="0096047D">
        <w:t xml:space="preserve"> A18</w:t>
      </w:r>
      <w:r w:rsidRPr="00142C77">
        <w:t xml:space="preserve"> will be good to implement ta it, as the ISO 27001 covering the identification of the applicable legislations and contractual requirements such as Intellectual property rights, Protection of records which it will help the company to protect their right of the intellectual properties, and also the legislations  in ISO 27001 can help and good for the privacy and protection of personally identifiable information, Regulation of cryptographic controls for Cloud Security, which it will be a good practice to protect the personal staff's data and client's data from any hackers</w:t>
      </w:r>
      <w:r>
        <w:t>.</w:t>
      </w:r>
    </w:p>
    <w:p w14:paraId="318D1F36" w14:textId="78010450" w:rsidR="0034114E" w:rsidRDefault="0096047D" w:rsidP="00A657F4">
      <w:pPr>
        <w:pStyle w:val="Heading2"/>
        <w:jc w:val="both"/>
      </w:pPr>
      <w:bookmarkStart w:id="39" w:name="_Toc61298589"/>
      <w:r>
        <w:t xml:space="preserve">2.6 </w:t>
      </w:r>
      <w:r w:rsidR="00403058">
        <w:t>Network</w:t>
      </w:r>
      <w:bookmarkEnd w:id="39"/>
    </w:p>
    <w:p w14:paraId="2C68BCEC" w14:textId="4ABE2037" w:rsidR="00707B9B" w:rsidRDefault="006C39A5" w:rsidP="00A657F4">
      <w:pPr>
        <w:jc w:val="both"/>
      </w:pPr>
      <w:r w:rsidRPr="006C39A5">
        <w:t>The tools that organizations can use to ensure the network in cloud computing more secure include enabling data loss prevention, installing multiple layers of firewalls, use of multi-factor authentication and encrypting data, and to do that, it will require a few steps such as:</w:t>
      </w:r>
    </w:p>
    <w:p w14:paraId="12407A94" w14:textId="1D76B4B1" w:rsidR="006C39A5" w:rsidRDefault="0022147B" w:rsidP="00A657F4">
      <w:pPr>
        <w:pStyle w:val="ListParagraph"/>
        <w:numPr>
          <w:ilvl w:val="0"/>
          <w:numId w:val="48"/>
        </w:numPr>
        <w:jc w:val="both"/>
      </w:pPr>
      <w:r>
        <w:t>W</w:t>
      </w:r>
      <w:r w:rsidR="006C39A5" w:rsidRPr="006C39A5">
        <w:t>hen deploying a VPN, a standard secure encapsulation protocols such as IPsec, SSH, and SSL should be used</w:t>
      </w:r>
      <w:r>
        <w:t>.</w:t>
      </w:r>
    </w:p>
    <w:p w14:paraId="17EC8A01" w14:textId="34C8FB64" w:rsidR="006C39A5" w:rsidRDefault="006C39A5" w:rsidP="00A657F4">
      <w:pPr>
        <w:pStyle w:val="ListParagraph"/>
        <w:numPr>
          <w:ilvl w:val="0"/>
          <w:numId w:val="48"/>
        </w:numPr>
        <w:jc w:val="both"/>
      </w:pPr>
      <w:r w:rsidRPr="006C39A5">
        <w:t>Applications should use transport level end-to-end encryption.</w:t>
      </w:r>
    </w:p>
    <w:p w14:paraId="0D75A326" w14:textId="2CD0AED5" w:rsidR="006C39A5" w:rsidRDefault="006C39A5" w:rsidP="00A657F4">
      <w:pPr>
        <w:pStyle w:val="ListParagraph"/>
        <w:numPr>
          <w:ilvl w:val="0"/>
          <w:numId w:val="48"/>
        </w:numPr>
        <w:jc w:val="both"/>
      </w:pPr>
      <w:r w:rsidRPr="006C39A5">
        <w:t>Network controls for traffic to and from their apps.</w:t>
      </w:r>
    </w:p>
    <w:p w14:paraId="28851080" w14:textId="5BEEC2C6" w:rsidR="006C39A5" w:rsidRDefault="006C39A5" w:rsidP="00A657F4">
      <w:pPr>
        <w:pStyle w:val="ListParagraph"/>
        <w:numPr>
          <w:ilvl w:val="0"/>
          <w:numId w:val="48"/>
        </w:numPr>
        <w:jc w:val="both"/>
      </w:pPr>
      <w:r w:rsidRPr="006C39A5">
        <w:t>Insulation between multiple areas must be ensured by using layers of protective walls.</w:t>
      </w:r>
    </w:p>
    <w:p w14:paraId="440A1213" w14:textId="68FD0E1A" w:rsidR="0022147B" w:rsidRDefault="0096047D" w:rsidP="00A657F4">
      <w:pPr>
        <w:pStyle w:val="Heading3"/>
        <w:spacing w:before="120"/>
        <w:jc w:val="both"/>
      </w:pPr>
      <w:bookmarkStart w:id="40" w:name="_Toc61298590"/>
      <w:r>
        <w:t xml:space="preserve">2.6.1 </w:t>
      </w:r>
      <w:r w:rsidR="0022147B" w:rsidRPr="0022147B">
        <w:t>Network Segmentation</w:t>
      </w:r>
      <w:bookmarkEnd w:id="40"/>
    </w:p>
    <w:p w14:paraId="4BF61165" w14:textId="4F12F9D9" w:rsidR="0022147B" w:rsidRDefault="00D6047A" w:rsidP="00A657F4">
      <w:pPr>
        <w:jc w:val="both"/>
      </w:pPr>
      <w:r>
        <w:rPr>
          <w:noProof/>
        </w:rPr>
        <w:drawing>
          <wp:anchor distT="0" distB="0" distL="114300" distR="114300" simplePos="0" relativeHeight="251662338" behindDoc="0" locked="0" layoutInCell="1" allowOverlap="1" wp14:anchorId="3B888D16" wp14:editId="76CFFF14">
            <wp:simplePos x="0" y="0"/>
            <wp:positionH relativeFrom="column">
              <wp:posOffset>3141841</wp:posOffset>
            </wp:positionH>
            <wp:positionV relativeFrom="paragraph">
              <wp:posOffset>23090</wp:posOffset>
            </wp:positionV>
            <wp:extent cx="2797982" cy="1721224"/>
            <wp:effectExtent l="0" t="0" r="2540" b="0"/>
            <wp:wrapThrough wrapText="bothSides">
              <wp:wrapPolygon edited="0">
                <wp:start x="0" y="0"/>
                <wp:lineTo x="0" y="21281"/>
                <wp:lineTo x="21473" y="21281"/>
                <wp:lineTo x="21473"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97982" cy="1721224"/>
                    </a:xfrm>
                    <a:prstGeom prst="rect">
                      <a:avLst/>
                    </a:prstGeom>
                  </pic:spPr>
                </pic:pic>
              </a:graphicData>
            </a:graphic>
          </wp:anchor>
        </w:drawing>
      </w:r>
      <w:r w:rsidR="0022147B" w:rsidRPr="0022147B">
        <w:t>In multi-tenant environments, require what segmentation is in the area between resources and those of other clients, as well as between special cases. Take advantage of a zonal approach to isolate entire instances, containers, applications and systems from one another when possible, which the segmented network can lead a better network performance, reduced attack surface and Reduced compliance scope</w:t>
      </w:r>
      <w:r w:rsidR="0022147B">
        <w:t>.</w:t>
      </w:r>
    </w:p>
    <w:p w14:paraId="1996C1D4" w14:textId="15888654" w:rsidR="0022147B" w:rsidRDefault="00D6047A" w:rsidP="00D6047A">
      <w:pPr>
        <w:pStyle w:val="Caption"/>
        <w:spacing w:before="360"/>
        <w:ind w:left="5040"/>
        <w:jc w:val="both"/>
      </w:pPr>
      <w:r>
        <w:t xml:space="preserve">        </w:t>
      </w:r>
      <w:bookmarkStart w:id="41" w:name="_Toc61298609"/>
      <w:r w:rsidR="00DE64A3">
        <w:t xml:space="preserve">Figure </w:t>
      </w:r>
      <w:fldSimple w:instr=" SEQ Figure \* ARABIC ">
        <w:r>
          <w:rPr>
            <w:noProof/>
          </w:rPr>
          <w:t>5</w:t>
        </w:r>
      </w:fldSimple>
      <w:r w:rsidR="00DE64A3">
        <w:t xml:space="preserve">: </w:t>
      </w:r>
      <w:r w:rsidR="00DE64A3" w:rsidRPr="00892F53">
        <w:t>Firewall Security Zone Segmentation</w:t>
      </w:r>
      <w:r w:rsidR="00DE64A3">
        <w:fldChar w:fldCharType="begin" w:fldLock="1"/>
      </w:r>
      <w:r>
        <w:instrText>ADDIN CSL_CITATION {"citationItems":[{"id":"ITEM-1","itemData":{"author":[{"dropping-particle":"","family":"Ramakrishnan","given":"Veena","non-dropping-particle":"","parse-names":false,"suffix":""}],"container-title":"Unmetric","id":"ITEM-1","issued":{"date-parts":[["2019"]]},"page":"1","title":"Network Segmentation Best Practices to Improve Security","type":"article"},"uris":["http://www.mendeley.com/documents/?uuid=f3fe53ba-ea65-30fe-bb85-4beb51a96d77"]}],"mendeley":{"formattedCitation":"[26]","plainTextFormattedCitation":"[26]","previouslyFormattedCitation":"[26]"},"properties":{"noteIndex":0},"schema":"https://github.com/citation-style-language/schema/raw/master/csl-citation.json"}</w:instrText>
      </w:r>
      <w:r w:rsidR="00DE64A3">
        <w:fldChar w:fldCharType="separate"/>
      </w:r>
      <w:r w:rsidR="00DE64A3" w:rsidRPr="00DE64A3">
        <w:rPr>
          <w:i w:val="0"/>
          <w:noProof/>
        </w:rPr>
        <w:t>[26]</w:t>
      </w:r>
      <w:r w:rsidR="00DE64A3">
        <w:fldChar w:fldCharType="end"/>
      </w:r>
      <w:r w:rsidR="00DE64A3">
        <w:t>.</w:t>
      </w:r>
      <w:bookmarkEnd w:id="41"/>
    </w:p>
    <w:p w14:paraId="2484D29B" w14:textId="77777777" w:rsidR="00E95B0B" w:rsidRDefault="00E95B0B" w:rsidP="00A657F4">
      <w:pPr>
        <w:jc w:val="both"/>
      </w:pPr>
    </w:p>
    <w:p w14:paraId="6C084E09" w14:textId="2D1E9C5F" w:rsidR="0022147B" w:rsidRDefault="0096047D" w:rsidP="00A657F4">
      <w:pPr>
        <w:pStyle w:val="Heading2"/>
        <w:spacing w:after="0"/>
        <w:jc w:val="both"/>
        <w:rPr>
          <w:shd w:val="clear" w:color="auto" w:fill="FFFFFF"/>
        </w:rPr>
      </w:pPr>
      <w:bookmarkStart w:id="42" w:name="_Toc61298591"/>
      <w:r>
        <w:rPr>
          <w:shd w:val="clear" w:color="auto" w:fill="FFFFFF"/>
        </w:rPr>
        <w:lastRenderedPageBreak/>
        <w:t xml:space="preserve">2.7 </w:t>
      </w:r>
      <w:r w:rsidR="0022147B" w:rsidRPr="00A06E34">
        <w:rPr>
          <w:shd w:val="clear" w:color="auto" w:fill="FFFFFF"/>
        </w:rPr>
        <w:t>Access control</w:t>
      </w:r>
      <w:bookmarkEnd w:id="42"/>
    </w:p>
    <w:p w14:paraId="589530F9" w14:textId="77777777" w:rsidR="00F02B62" w:rsidRPr="00F02B62" w:rsidRDefault="00F02B62" w:rsidP="00A657F4">
      <w:pPr>
        <w:jc w:val="both"/>
        <w:rPr>
          <w:shd w:val="clear" w:color="auto" w:fill="FFFFFF"/>
        </w:rPr>
      </w:pPr>
      <w:r w:rsidRPr="00F02B62">
        <w:rPr>
          <w:shd w:val="clear" w:color="auto" w:fill="FFFFFF"/>
        </w:rPr>
        <w:t>The impact of robust identity management and authentication processes should be taken in advantages to ensure only authorized users have access to the cloud, applications, and data. Force less privileged to restrict privileged access and power cloud resources.</w:t>
      </w:r>
    </w:p>
    <w:p w14:paraId="217C49D3" w14:textId="01AB4441" w:rsidR="0022147B" w:rsidRDefault="00F02B62" w:rsidP="00A657F4">
      <w:pPr>
        <w:jc w:val="both"/>
        <w:rPr>
          <w:shd w:val="clear" w:color="auto" w:fill="FFFFFF"/>
        </w:rPr>
      </w:pPr>
      <w:r w:rsidRPr="00F02B62">
        <w:rPr>
          <w:shd w:val="clear" w:color="auto" w:fill="FFFFFF"/>
        </w:rPr>
        <w:t>Managing access controls are similar to (availability) which is to enable authorized users such as employees and customers to access information, and access controls protect data by allowing the organization to assign access lists to different assets, and by maintaining strict access control, it can help preserve valuable data from malicious insiders or hackers who have stolen credentials</w:t>
      </w:r>
      <w:r w:rsidR="0096047D">
        <w:rPr>
          <w:shd w:val="clear" w:color="auto" w:fill="FFFFFF"/>
        </w:rPr>
        <w:t xml:space="preserve">, and this process is closely </w:t>
      </w:r>
      <w:proofErr w:type="spellStart"/>
      <w:r w:rsidR="0096047D">
        <w:rPr>
          <w:shd w:val="clear" w:color="auto" w:fill="FFFFFF"/>
        </w:rPr>
        <w:t>similler</w:t>
      </w:r>
      <w:proofErr w:type="spellEnd"/>
      <w:r w:rsidR="0096047D">
        <w:rPr>
          <w:shd w:val="clear" w:color="auto" w:fill="FFFFFF"/>
        </w:rPr>
        <w:t xml:space="preserve"> to ISO 27001 A6 in accessing controls.</w:t>
      </w:r>
    </w:p>
    <w:p w14:paraId="13DD0720" w14:textId="416F6F0D" w:rsidR="0022147B" w:rsidRDefault="0096047D" w:rsidP="00A657F4">
      <w:pPr>
        <w:pStyle w:val="Heading3"/>
        <w:jc w:val="both"/>
        <w:rPr>
          <w:shd w:val="clear" w:color="auto" w:fill="FFFFFF"/>
        </w:rPr>
      </w:pPr>
      <w:bookmarkStart w:id="43" w:name="_Toc61298592"/>
      <w:r>
        <w:rPr>
          <w:shd w:val="clear" w:color="auto" w:fill="FFFFFF"/>
        </w:rPr>
        <w:t xml:space="preserve">2.7.1 </w:t>
      </w:r>
      <w:r w:rsidR="00E95B0B" w:rsidRPr="00E95B0B">
        <w:rPr>
          <w:shd w:val="clear" w:color="auto" w:fill="FFFFFF"/>
        </w:rPr>
        <w:t>Password Control</w:t>
      </w:r>
      <w:bookmarkEnd w:id="43"/>
    </w:p>
    <w:p w14:paraId="4A630A0B" w14:textId="2EED65AE" w:rsidR="0022147B" w:rsidRPr="00F02B62" w:rsidRDefault="00F02B62" w:rsidP="00A657F4">
      <w:pPr>
        <w:jc w:val="both"/>
        <w:rPr>
          <w:shd w:val="clear" w:color="auto" w:fill="FFFFFF"/>
        </w:rPr>
      </w:pPr>
      <w:r>
        <w:t>U</w:t>
      </w:r>
      <w:r w:rsidRPr="00707B9B">
        <w:t>se strong passwords as most of the attacks are due to weak passwords</w:t>
      </w:r>
      <w:r>
        <w:t>, t</w:t>
      </w:r>
      <w:r w:rsidR="00E95B0B" w:rsidRPr="00E95B0B">
        <w:rPr>
          <w:shd w:val="clear" w:color="auto" w:fill="FFFFFF"/>
        </w:rPr>
        <w:t>he shared passwords must not be used at all, and combine passwords with other authentication systems for sensitive areas. Ensure best practices for password management.</w:t>
      </w:r>
    </w:p>
    <w:p w14:paraId="1101668F" w14:textId="65D909F7" w:rsidR="00B36C38" w:rsidRDefault="0096047D" w:rsidP="00A657F4">
      <w:pPr>
        <w:pStyle w:val="Heading2"/>
        <w:spacing w:after="0"/>
        <w:jc w:val="both"/>
      </w:pPr>
      <w:bookmarkStart w:id="44" w:name="_Toc61298593"/>
      <w:r>
        <w:t xml:space="preserve">2.8 </w:t>
      </w:r>
      <w:r w:rsidR="00D178A6">
        <w:t>Data</w:t>
      </w:r>
      <w:bookmarkEnd w:id="44"/>
    </w:p>
    <w:p w14:paraId="2E503D37" w14:textId="3260B848" w:rsidR="00D178A6" w:rsidRDefault="00036720" w:rsidP="00D6047A">
      <w:pPr>
        <w:spacing w:after="0"/>
        <w:jc w:val="both"/>
      </w:pPr>
      <w:r w:rsidRPr="00036720">
        <w:t>Because the data is the most valuable in the company, the company should</w:t>
      </w:r>
    </w:p>
    <w:p w14:paraId="2D858417" w14:textId="13B89FB9" w:rsidR="00D178A6" w:rsidRDefault="00D178A6" w:rsidP="00A657F4">
      <w:pPr>
        <w:pStyle w:val="ListParagraph"/>
        <w:numPr>
          <w:ilvl w:val="0"/>
          <w:numId w:val="47"/>
        </w:numPr>
        <w:jc w:val="both"/>
      </w:pPr>
      <w:r w:rsidRPr="00D178A6">
        <w:t>complete control over who has access to your sensitive data</w:t>
      </w:r>
    </w:p>
    <w:p w14:paraId="2CD444F7" w14:textId="1AE2B822" w:rsidR="00D178A6" w:rsidRDefault="00D178A6" w:rsidP="00A657F4">
      <w:pPr>
        <w:pStyle w:val="ListParagraph"/>
        <w:numPr>
          <w:ilvl w:val="0"/>
          <w:numId w:val="47"/>
        </w:numPr>
        <w:jc w:val="both"/>
      </w:pPr>
      <w:r w:rsidRPr="00D178A6">
        <w:t>Monitor or secure data in transit within cloud applications</w:t>
      </w:r>
    </w:p>
    <w:p w14:paraId="06BEA4A8" w14:textId="3DA39005" w:rsidR="007B6082" w:rsidRDefault="007B6082" w:rsidP="00A657F4">
      <w:pPr>
        <w:pStyle w:val="ListParagraph"/>
        <w:numPr>
          <w:ilvl w:val="0"/>
          <w:numId w:val="47"/>
        </w:numPr>
        <w:jc w:val="both"/>
      </w:pPr>
      <w:r w:rsidRPr="007B6082">
        <w:t>Sensitive data must be is encrypted on the server before it is sent to the cloud. This prevents hackers who gain access to the firewall from editing, reading, copying, or deleting your files</w:t>
      </w:r>
      <w:r w:rsidR="00E95B0B">
        <w:t xml:space="preserve">, </w:t>
      </w:r>
      <w:r w:rsidR="00E95B0B" w:rsidRPr="00E95B0B">
        <w:t>and the data in the cloud should be always encrypted, at rest, and in transit</w:t>
      </w:r>
    </w:p>
    <w:p w14:paraId="2399DD7D" w14:textId="0E815670" w:rsidR="00D178A6" w:rsidRDefault="007B6082" w:rsidP="00A657F4">
      <w:pPr>
        <w:pStyle w:val="ListParagraph"/>
        <w:numPr>
          <w:ilvl w:val="0"/>
          <w:numId w:val="47"/>
        </w:numPr>
        <w:jc w:val="both"/>
      </w:pPr>
      <w:r w:rsidRPr="007B6082">
        <w:t>Using Two-Factor Authentication to make obtaining unauthorized access more difficult, restrict data access using administrator levels to prevent mismanagement of data and incidents.</w:t>
      </w:r>
    </w:p>
    <w:p w14:paraId="12DDB765" w14:textId="5D48D7AF" w:rsidR="007B6082" w:rsidRDefault="007B6082" w:rsidP="00A657F4">
      <w:pPr>
        <w:pStyle w:val="ListParagraph"/>
        <w:numPr>
          <w:ilvl w:val="0"/>
          <w:numId w:val="47"/>
        </w:numPr>
        <w:jc w:val="both"/>
      </w:pPr>
      <w:r w:rsidRPr="007B6082">
        <w:t>Data protection: Data is vulnerable to corruption or deletion while in the cloud. so it must be backed up with two copies by using erase or replication</w:t>
      </w:r>
    </w:p>
    <w:p w14:paraId="4B6E3F42" w14:textId="42F2DC8E" w:rsidR="0096047D" w:rsidRDefault="0096047D" w:rsidP="00A657F4">
      <w:pPr>
        <w:pStyle w:val="Heading3"/>
        <w:jc w:val="both"/>
      </w:pPr>
      <w:bookmarkStart w:id="45" w:name="_Toc61298594"/>
      <w:r>
        <w:t>2.8.1 Using personal devices</w:t>
      </w:r>
      <w:bookmarkEnd w:id="45"/>
    </w:p>
    <w:p w14:paraId="4E872A5E" w14:textId="35B51B31" w:rsidR="0096047D" w:rsidRPr="00D178A6" w:rsidRDefault="0096047D" w:rsidP="00D6047A">
      <w:pPr>
        <w:jc w:val="both"/>
      </w:pPr>
      <w:r w:rsidRPr="0096047D">
        <w:t>An agreement for the employees and clients to avoid storing sensitive data such as copies of their IDs or important financial statements even the old copies. An agreement to avoid sharing personal information while using the cloud, and also the policy that provided by ISO 27001 that called BYOD under the organization of information security is seems quite good to implement in the company as well to provide the ability for the employees to bring and use their devices such as laptop, mobile phones and smart watches.</w:t>
      </w:r>
    </w:p>
    <w:p w14:paraId="506C0CDF" w14:textId="4EDFD27D" w:rsidR="003726C2" w:rsidRDefault="0096047D" w:rsidP="00A657F4">
      <w:pPr>
        <w:pStyle w:val="Heading2"/>
        <w:spacing w:after="0"/>
        <w:jc w:val="both"/>
      </w:pPr>
      <w:bookmarkStart w:id="46" w:name="_Toc61298595"/>
      <w:r>
        <w:t xml:space="preserve">2.9 </w:t>
      </w:r>
      <w:r w:rsidR="000146A4">
        <w:t>Software</w:t>
      </w:r>
      <w:bookmarkEnd w:id="46"/>
    </w:p>
    <w:p w14:paraId="7AB61486" w14:textId="7ACF110C" w:rsidR="00B36C38" w:rsidRDefault="007B6082" w:rsidP="00A657F4">
      <w:pPr>
        <w:spacing w:after="0"/>
        <w:jc w:val="both"/>
      </w:pPr>
      <w:r w:rsidRPr="007B6082">
        <w:t>Using some software can lead to a leak of information or data breaches so the company must ensure that the software is trusted and up to date to avoid to any attempted unauthorized access, external threats, and unusual access patterns.</w:t>
      </w:r>
    </w:p>
    <w:p w14:paraId="74CDE7F3" w14:textId="31C003AE" w:rsidR="00F02B62" w:rsidRDefault="00F02B62" w:rsidP="00A657F4">
      <w:pPr>
        <w:pStyle w:val="ListParagraph"/>
        <w:numPr>
          <w:ilvl w:val="0"/>
          <w:numId w:val="47"/>
        </w:numPr>
        <w:jc w:val="both"/>
      </w:pPr>
      <w:r w:rsidRPr="00F02B62">
        <w:t>The devices must have an Anti-virus and anti-malware programs with an updated version all the time</w:t>
      </w:r>
      <w:r>
        <w:t>.</w:t>
      </w:r>
    </w:p>
    <w:p w14:paraId="2E59EEEC" w14:textId="5F8BF6FD" w:rsidR="00036720" w:rsidRDefault="00036720" w:rsidP="00A657F4">
      <w:pPr>
        <w:pStyle w:val="ListParagraph"/>
        <w:numPr>
          <w:ilvl w:val="0"/>
          <w:numId w:val="47"/>
        </w:numPr>
        <w:jc w:val="both"/>
      </w:pPr>
      <w:r>
        <w:t>Software a</w:t>
      </w:r>
      <w:r w:rsidRPr="00036720">
        <w:t>pplication should be checked regularly and updated</w:t>
      </w:r>
    </w:p>
    <w:p w14:paraId="0D737CDD" w14:textId="78DC49BF" w:rsidR="00FD3574" w:rsidRDefault="0096047D" w:rsidP="00A657F4">
      <w:pPr>
        <w:pStyle w:val="Heading2"/>
        <w:jc w:val="both"/>
      </w:pPr>
      <w:bookmarkStart w:id="47" w:name="_Toc61298596"/>
      <w:r>
        <w:t xml:space="preserve">2.10 </w:t>
      </w:r>
      <w:r w:rsidR="00181D7B" w:rsidRPr="00181D7B">
        <w:t>Exploratory review</w:t>
      </w:r>
      <w:bookmarkEnd w:id="47"/>
    </w:p>
    <w:p w14:paraId="002FDCCB" w14:textId="1D75ACEE" w:rsidR="00181D7B" w:rsidRDefault="00181D7B" w:rsidP="00A657F4">
      <w:pPr>
        <w:jc w:val="both"/>
      </w:pPr>
      <w:r w:rsidRPr="00181D7B">
        <w:t>The entire security system should perform an annual review that can add up to a month, ensuring that the risks in the list are kept to a minimum, as the infrastructure will be the primary target for attackers.</w:t>
      </w:r>
    </w:p>
    <w:p w14:paraId="64628985" w14:textId="535513F0" w:rsidR="00F02B62" w:rsidRPr="00B33731" w:rsidRDefault="0096047D" w:rsidP="00A657F4">
      <w:pPr>
        <w:pStyle w:val="Heading2"/>
        <w:spacing w:after="0"/>
        <w:jc w:val="both"/>
        <w:rPr>
          <w:rFonts w:eastAsia="Times New Roman"/>
          <w:lang w:eastAsia="en-GB"/>
        </w:rPr>
      </w:pPr>
      <w:bookmarkStart w:id="48" w:name="_Toc61298597"/>
      <w:r>
        <w:rPr>
          <w:rFonts w:eastAsia="Times New Roman"/>
          <w:lang w:eastAsia="en-GB"/>
        </w:rPr>
        <w:lastRenderedPageBreak/>
        <w:t xml:space="preserve">2.11 </w:t>
      </w:r>
      <w:r w:rsidR="00F02B62" w:rsidRPr="00B33731">
        <w:rPr>
          <w:rFonts w:eastAsia="Times New Roman"/>
          <w:lang w:eastAsia="en-GB"/>
        </w:rPr>
        <w:t>Disaster Recovery</w:t>
      </w:r>
      <w:bookmarkEnd w:id="48"/>
    </w:p>
    <w:p w14:paraId="2C2C3BB0" w14:textId="7FE0EF67" w:rsidR="0096047D" w:rsidRDefault="00F02B62" w:rsidP="00D6047A">
      <w:pPr>
        <w:jc w:val="both"/>
      </w:pPr>
      <w:r w:rsidRPr="00B33731">
        <w:t>The organization should be aware of the data backup, retention and recovery policy, and operations of the cloud vendors if they meet the internal standards, and set up multiple backups of their valuable data in the event of any unexpected disaster for the company</w:t>
      </w:r>
      <w:r w:rsidR="00036720">
        <w:t>.</w:t>
      </w:r>
    </w:p>
    <w:p w14:paraId="03DBF7EC" w14:textId="77777777" w:rsidR="00A57EB8" w:rsidRDefault="00A57EB8" w:rsidP="00D6047A">
      <w:pPr>
        <w:pStyle w:val="Heading1"/>
        <w:spacing w:before="600" w:after="0"/>
        <w:jc w:val="both"/>
      </w:pPr>
      <w:bookmarkStart w:id="49" w:name="_Toc61298598"/>
      <w:r>
        <w:t>Conclusion</w:t>
      </w:r>
      <w:bookmarkEnd w:id="49"/>
    </w:p>
    <w:p w14:paraId="1C1DCA5F" w14:textId="69B24215" w:rsidR="00BE253A" w:rsidRPr="00492C87" w:rsidRDefault="00A57EB8" w:rsidP="00A657F4">
      <w:pPr>
        <w:jc w:val="both"/>
      </w:pPr>
      <w:r w:rsidRPr="00A57EB8">
        <w:t xml:space="preserve">In this report, the author briefly explained what is the information security framework that provides three different frameworks ISO 27001, COBIT and ITIL and explains the process with its advantages and weaknesses and a comparison section to analyse the differences between them, and in the last step a section of the </w:t>
      </w:r>
      <w:proofErr w:type="spellStart"/>
      <w:r w:rsidR="00181D7B">
        <w:rPr>
          <w:shd w:val="clear" w:color="auto" w:fill="FFFFFF"/>
        </w:rPr>
        <w:t>CaribbeanCaffee</w:t>
      </w:r>
      <w:proofErr w:type="spellEnd"/>
      <w:r w:rsidR="00181D7B" w:rsidRPr="00036720">
        <w:rPr>
          <w:shd w:val="clear" w:color="auto" w:fill="FFFFFF"/>
        </w:rPr>
        <w:t xml:space="preserve"> </w:t>
      </w:r>
      <w:r w:rsidRPr="00A57EB8">
        <w:t>scenario was applied with operations which the author believes is most important</w:t>
      </w:r>
      <w:r w:rsidR="00F865BF">
        <w:t>.</w:t>
      </w:r>
      <w:bookmarkEnd w:id="4"/>
      <w:r w:rsidR="00C02312">
        <w:br w:type="page"/>
      </w:r>
    </w:p>
    <w:p w14:paraId="213E5C50" w14:textId="2C7214A3" w:rsidR="00336685" w:rsidRPr="00772C95" w:rsidRDefault="00304CB9" w:rsidP="00D6047A">
      <w:pPr>
        <w:pStyle w:val="Heading1"/>
        <w:numPr>
          <w:ilvl w:val="0"/>
          <w:numId w:val="19"/>
        </w:numPr>
        <w:shd w:val="clear" w:color="auto" w:fill="002060"/>
        <w:spacing w:before="0"/>
        <w:rPr>
          <w:color w:val="FFFFFF" w:themeColor="background1"/>
        </w:rPr>
      </w:pPr>
      <w:bookmarkStart w:id="50" w:name="_Toc61298599"/>
      <w:r w:rsidRPr="00772C95">
        <w:rPr>
          <w:rFonts w:cstheme="minorHAnsi"/>
          <w:color w:val="FFFFFF" w:themeColor="background1"/>
        </w:rPr>
        <w:lastRenderedPageBreak/>
        <w:t>References:</w:t>
      </w:r>
      <w:bookmarkEnd w:id="50"/>
      <w:r w:rsidR="00DF4EC4" w:rsidRPr="00772C95">
        <w:rPr>
          <w:rStyle w:val="eop"/>
          <w:rFonts w:cstheme="minorHAnsi"/>
          <w:color w:val="FFFFFF" w:themeColor="background1"/>
          <w:shd w:val="clear" w:color="auto" w:fill="FFFFFF"/>
        </w:rPr>
        <w:t xml:space="preserve"> </w:t>
      </w:r>
    </w:p>
    <w:p w14:paraId="481CA904" w14:textId="68EC6C75" w:rsidR="005F5765" w:rsidRPr="005F5765" w:rsidRDefault="0036597A" w:rsidP="005F5765">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5F5765" w:rsidRPr="005F5765">
        <w:rPr>
          <w:rFonts w:ascii="Calibri" w:hAnsi="Calibri" w:cs="Calibri"/>
          <w:noProof/>
          <w:szCs w:val="24"/>
        </w:rPr>
        <w:t>[1]</w:t>
      </w:r>
      <w:r w:rsidR="005F5765" w:rsidRPr="005F5765">
        <w:rPr>
          <w:rFonts w:ascii="Calibri" w:hAnsi="Calibri" w:cs="Calibri"/>
          <w:noProof/>
          <w:szCs w:val="24"/>
        </w:rPr>
        <w:tab/>
        <w:t xml:space="preserve">C. N. Murphy and J. Yates, </w:t>
      </w:r>
      <w:r w:rsidR="005F5765" w:rsidRPr="005F5765">
        <w:rPr>
          <w:rFonts w:ascii="Calibri" w:hAnsi="Calibri" w:cs="Calibri"/>
          <w:i/>
          <w:iCs/>
          <w:noProof/>
          <w:szCs w:val="24"/>
        </w:rPr>
        <w:t>The International Organization for Standardization (ISO): Global governance through voluntary consensus</w:t>
      </w:r>
      <w:r w:rsidR="005F5765" w:rsidRPr="005F5765">
        <w:rPr>
          <w:rFonts w:ascii="Calibri" w:hAnsi="Calibri" w:cs="Calibri"/>
          <w:noProof/>
          <w:szCs w:val="24"/>
        </w:rPr>
        <w:t>. 2008.</w:t>
      </w:r>
    </w:p>
    <w:p w14:paraId="0E8CE4BC"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w:t>
      </w:r>
      <w:r w:rsidRPr="005F5765">
        <w:rPr>
          <w:rFonts w:ascii="Calibri" w:hAnsi="Calibri" w:cs="Calibri"/>
          <w:noProof/>
          <w:szCs w:val="24"/>
        </w:rPr>
        <w:tab/>
        <w:t xml:space="preserve">ISO, “ISO,” </w:t>
      </w:r>
      <w:r w:rsidRPr="005F5765">
        <w:rPr>
          <w:rFonts w:ascii="Calibri" w:hAnsi="Calibri" w:cs="Calibri"/>
          <w:i/>
          <w:iCs/>
          <w:noProof/>
          <w:szCs w:val="24"/>
        </w:rPr>
        <w:t>N.a.</w:t>
      </w:r>
      <w:r w:rsidRPr="005F5765">
        <w:rPr>
          <w:rFonts w:ascii="Calibri" w:hAnsi="Calibri" w:cs="Calibri"/>
          <w:noProof/>
          <w:szCs w:val="24"/>
        </w:rPr>
        <w:t>, 2019. [Online]. Available: https://www.iso.org/about-us.html#3. [Accessed: 15-Dec-2020].</w:t>
      </w:r>
    </w:p>
    <w:p w14:paraId="4E2FB173"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[3]</w:t>
      </w:r>
      <w:r w:rsidRPr="005F5765">
        <w:rPr>
          <w:rFonts w:ascii="Calibri" w:hAnsi="Calibri" w:cs="Calibri"/>
          <w:noProof/>
          <w:szCs w:val="24"/>
        </w:rPr>
        <w:tab/>
        <w:t>T. Iso and S. Process, “II . A Brief History of ISO,” pp. 1–2, 2013.</w:t>
      </w:r>
    </w:p>
    <w:p w14:paraId="16B7689D"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[4]</w:t>
      </w:r>
      <w:r w:rsidRPr="005F5765">
        <w:rPr>
          <w:rFonts w:ascii="Calibri" w:hAnsi="Calibri" w:cs="Calibri"/>
          <w:noProof/>
          <w:szCs w:val="24"/>
        </w:rPr>
        <w:tab/>
        <w:t xml:space="preserve">ISO, “ISO Members,” </w:t>
      </w:r>
      <w:r w:rsidRPr="005F5765">
        <w:rPr>
          <w:rFonts w:ascii="Calibri" w:hAnsi="Calibri" w:cs="Calibri"/>
          <w:i/>
          <w:iCs/>
          <w:noProof/>
          <w:szCs w:val="24"/>
        </w:rPr>
        <w:t>International Standards for Standardisation</w:t>
      </w:r>
      <w:r w:rsidRPr="005F5765">
        <w:rPr>
          <w:rFonts w:ascii="Calibri" w:hAnsi="Calibri" w:cs="Calibri"/>
          <w:noProof/>
          <w:szCs w:val="24"/>
        </w:rPr>
        <w:t>, 2017. [Online]. Available: https://www.iso.org/members.html. [Accessed: 15-Dec-2020].</w:t>
      </w:r>
    </w:p>
    <w:p w14:paraId="15350EBA"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[5]</w:t>
      </w:r>
      <w:r w:rsidRPr="005F5765">
        <w:rPr>
          <w:rFonts w:ascii="Calibri" w:hAnsi="Calibri" w:cs="Calibri"/>
          <w:noProof/>
          <w:szCs w:val="24"/>
        </w:rPr>
        <w:tab/>
        <w:t>ISO Central Secretariat, “Recollections from ISO’s first fifty years,” 2015.</w:t>
      </w:r>
    </w:p>
    <w:p w14:paraId="2F82B82F"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[6]</w:t>
      </w:r>
      <w:r w:rsidRPr="005F5765">
        <w:rPr>
          <w:rFonts w:ascii="Calibri" w:hAnsi="Calibri" w:cs="Calibri"/>
          <w:noProof/>
          <w:szCs w:val="24"/>
        </w:rPr>
        <w:tab/>
        <w:t>“ISO 27000 Series of Standards | IT Governance UK.”</w:t>
      </w:r>
    </w:p>
    <w:p w14:paraId="44E0A8E8"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[7]</w:t>
      </w:r>
      <w:r w:rsidRPr="005F5765">
        <w:rPr>
          <w:rFonts w:ascii="Calibri" w:hAnsi="Calibri" w:cs="Calibri"/>
          <w:noProof/>
          <w:szCs w:val="24"/>
        </w:rPr>
        <w:tab/>
        <w:t>I. 27000:2018, “Information technology-Security techniques-Information security management systems-Overview and vocabulary ISO/IEC 27000:2018(E) ii COPYRIGHT PROTECTED DOCUMENT,” vol. 2018, 2018.</w:t>
      </w:r>
    </w:p>
    <w:p w14:paraId="79BCB135"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[8]</w:t>
      </w:r>
      <w:r w:rsidRPr="005F5765">
        <w:rPr>
          <w:rFonts w:ascii="Calibri" w:hAnsi="Calibri" w:cs="Calibri"/>
          <w:noProof/>
          <w:szCs w:val="24"/>
        </w:rPr>
        <w:tab/>
        <w:t>“ISO 27001 Benefits | IT Governance UK.” [Online]. Available: https://www.itgovernance.co.uk/iso27001-benefits. [Accessed: 16-Dec-2020].</w:t>
      </w:r>
    </w:p>
    <w:p w14:paraId="56E731CB"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[9]</w:t>
      </w:r>
      <w:r w:rsidRPr="005F5765">
        <w:rPr>
          <w:rFonts w:ascii="Calibri" w:hAnsi="Calibri" w:cs="Calibri"/>
          <w:noProof/>
          <w:szCs w:val="24"/>
        </w:rPr>
        <w:tab/>
        <w:t xml:space="preserve">N. O’Connor, “Why ISO 27001 is not enough | BCS - The Chartered Institute for IT,” </w:t>
      </w:r>
      <w:r w:rsidRPr="005F5765">
        <w:rPr>
          <w:rFonts w:ascii="Calibri" w:hAnsi="Calibri" w:cs="Calibri"/>
          <w:i/>
          <w:iCs/>
          <w:noProof/>
          <w:szCs w:val="24"/>
        </w:rPr>
        <w:t>BCS</w:t>
      </w:r>
      <w:r w:rsidRPr="005F5765">
        <w:rPr>
          <w:rFonts w:ascii="Calibri" w:hAnsi="Calibri" w:cs="Calibri"/>
          <w:noProof/>
          <w:szCs w:val="24"/>
        </w:rPr>
        <w:t>, 2009. [Online]. Available: https://www.bcs.org/content-hub/why-iso-27001-is-not-enough/. [Accessed: 16-Dec-2020].</w:t>
      </w:r>
    </w:p>
    <w:p w14:paraId="7E6E162E"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[10]</w:t>
      </w:r>
      <w:r w:rsidRPr="005F5765">
        <w:rPr>
          <w:rFonts w:ascii="Calibri" w:hAnsi="Calibri" w:cs="Calibri"/>
          <w:noProof/>
          <w:szCs w:val="24"/>
        </w:rPr>
        <w:tab/>
        <w:t>“Advantages and disadvantages of certification against ISO 27001 standard.” [Online]. Available: https://community.advisera.com/topic/advantages-and-disadvantages-of-certification-against-iso-27001-standard/. [Accessed: 16-Dec-2020].</w:t>
      </w:r>
    </w:p>
    <w:p w14:paraId="6055CFF4"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[11]</w:t>
      </w:r>
      <w:r w:rsidRPr="005F5765">
        <w:rPr>
          <w:rFonts w:ascii="Calibri" w:hAnsi="Calibri" w:cs="Calibri"/>
          <w:noProof/>
          <w:szCs w:val="24"/>
        </w:rPr>
        <w:tab/>
        <w:t xml:space="preserve">Notice, “ISO/IEC 27001 certification standard,” </w:t>
      </w:r>
      <w:r w:rsidRPr="005F5765">
        <w:rPr>
          <w:rFonts w:ascii="Calibri" w:hAnsi="Calibri" w:cs="Calibri"/>
          <w:i/>
          <w:iCs/>
          <w:noProof/>
          <w:szCs w:val="24"/>
        </w:rPr>
        <w:t>ISO/IEC 27001</w:t>
      </w:r>
      <w:r w:rsidRPr="005F5765">
        <w:rPr>
          <w:rFonts w:ascii="Calibri" w:hAnsi="Calibri" w:cs="Calibri"/>
          <w:noProof/>
          <w:szCs w:val="24"/>
        </w:rPr>
        <w:t>, 2018. [Online]. Available: https://www.iso27001security.com/html/27001.html. [Accessed: 16-Dec-2020].</w:t>
      </w:r>
    </w:p>
    <w:p w14:paraId="5717BD8C"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[12]</w:t>
      </w:r>
      <w:r w:rsidRPr="005F5765">
        <w:rPr>
          <w:rFonts w:ascii="Calibri" w:hAnsi="Calibri" w:cs="Calibri"/>
          <w:noProof/>
          <w:szCs w:val="24"/>
        </w:rPr>
        <w:tab/>
        <w:t xml:space="preserve">R. R. Moeller, </w:t>
      </w:r>
      <w:r w:rsidRPr="005F5765">
        <w:rPr>
          <w:rFonts w:ascii="Calibri" w:hAnsi="Calibri" w:cs="Calibri"/>
          <w:i/>
          <w:iCs/>
          <w:noProof/>
          <w:szCs w:val="24"/>
        </w:rPr>
        <w:t>Executive’s Guide to IT Governance - Improving Systems Processes with Service Management, COBIT, and ITIL</w:t>
      </w:r>
      <w:r w:rsidRPr="005F5765">
        <w:rPr>
          <w:rFonts w:ascii="Calibri" w:hAnsi="Calibri" w:cs="Calibri"/>
          <w:noProof/>
          <w:szCs w:val="24"/>
        </w:rPr>
        <w:t>. 2013.</w:t>
      </w:r>
    </w:p>
    <w:p w14:paraId="44CF9201"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[13]</w:t>
      </w:r>
      <w:r w:rsidRPr="005F5765">
        <w:rPr>
          <w:rFonts w:ascii="Calibri" w:hAnsi="Calibri" w:cs="Calibri"/>
          <w:noProof/>
          <w:szCs w:val="24"/>
        </w:rPr>
        <w:tab/>
        <w:t xml:space="preserve">S. De Haes, W. Van Grembergen, and R. S. Debreceny, “COBIT 5 and enterprise governance of information technology: Building blocks and research opportunities,” </w:t>
      </w:r>
      <w:r w:rsidRPr="005F5765">
        <w:rPr>
          <w:rFonts w:ascii="Calibri" w:hAnsi="Calibri" w:cs="Calibri"/>
          <w:i/>
          <w:iCs/>
          <w:noProof/>
          <w:szCs w:val="24"/>
        </w:rPr>
        <w:t>J. Inf. Syst.</w:t>
      </w:r>
      <w:r w:rsidRPr="005F5765">
        <w:rPr>
          <w:rFonts w:ascii="Calibri" w:hAnsi="Calibri" w:cs="Calibri"/>
          <w:noProof/>
          <w:szCs w:val="24"/>
        </w:rPr>
        <w:t>, vol. 27, no. 1, pp. 307–324, 2013.</w:t>
      </w:r>
    </w:p>
    <w:p w14:paraId="6A210AA6"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[14]</w:t>
      </w:r>
      <w:r w:rsidRPr="005F5765">
        <w:rPr>
          <w:rFonts w:ascii="Calibri" w:hAnsi="Calibri" w:cs="Calibri"/>
          <w:noProof/>
          <w:szCs w:val="24"/>
        </w:rPr>
        <w:tab/>
        <w:t xml:space="preserve">W. H. Tsai, C. L. Hsieh, C. W. Wang, C. T. Chen, and W. H. Li, “The impact of IT management process of COBIT 5 on internal control, information quality, and business value,” in </w:t>
      </w:r>
      <w:r w:rsidRPr="005F5765">
        <w:rPr>
          <w:rFonts w:ascii="Calibri" w:hAnsi="Calibri" w:cs="Calibri"/>
          <w:i/>
          <w:iCs/>
          <w:noProof/>
          <w:szCs w:val="24"/>
        </w:rPr>
        <w:t>IEEE International Conference on Industrial Engineering and Engineering Management</w:t>
      </w:r>
      <w:r w:rsidRPr="005F5765">
        <w:rPr>
          <w:rFonts w:ascii="Calibri" w:hAnsi="Calibri" w:cs="Calibri"/>
          <w:noProof/>
          <w:szCs w:val="24"/>
        </w:rPr>
        <w:t>, 2016, vol. 2016-Janua, pp. 631–634.</w:t>
      </w:r>
    </w:p>
    <w:p w14:paraId="10A27DCA"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[15]</w:t>
      </w:r>
      <w:r w:rsidRPr="005F5765">
        <w:rPr>
          <w:rFonts w:ascii="Calibri" w:hAnsi="Calibri" w:cs="Calibri"/>
          <w:noProof/>
          <w:szCs w:val="24"/>
        </w:rPr>
        <w:tab/>
        <w:t>intellectsoft, “COBIT vs ITIL: Selecting The Right IT Governance Framework,” 2017. [Online]. Available: https://www.intellectsoft.net/blog/cobit-vs-itil/. [Accessed: 16-Dec-2020].</w:t>
      </w:r>
    </w:p>
    <w:p w14:paraId="44C06F0C"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[16]</w:t>
      </w:r>
      <w:r w:rsidRPr="005F5765">
        <w:rPr>
          <w:rFonts w:ascii="Calibri" w:hAnsi="Calibri" w:cs="Calibri"/>
          <w:noProof/>
          <w:szCs w:val="24"/>
        </w:rPr>
        <w:tab/>
        <w:t xml:space="preserve">Y. Ding, “Service Delivery Standards (ITIL, COBIT, ETOM, ISO/IEC 20000, Etc.),” in </w:t>
      </w:r>
      <w:r w:rsidRPr="005F5765">
        <w:rPr>
          <w:rFonts w:ascii="Calibri" w:hAnsi="Calibri" w:cs="Calibri"/>
          <w:i/>
          <w:iCs/>
          <w:noProof/>
          <w:szCs w:val="24"/>
        </w:rPr>
        <w:t>Wiley Encyclopedia of Management</w:t>
      </w:r>
      <w:r w:rsidRPr="005F5765">
        <w:rPr>
          <w:rFonts w:ascii="Calibri" w:hAnsi="Calibri" w:cs="Calibri"/>
          <w:noProof/>
          <w:szCs w:val="24"/>
        </w:rPr>
        <w:t>, John Wiley &amp; Sons, Ltd, 2015, pp. 1–4.</w:t>
      </w:r>
    </w:p>
    <w:p w14:paraId="2570EFD6"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[17]</w:t>
      </w:r>
      <w:r w:rsidRPr="005F5765">
        <w:rPr>
          <w:rFonts w:ascii="Calibri" w:hAnsi="Calibri" w:cs="Calibri"/>
          <w:noProof/>
          <w:szCs w:val="24"/>
        </w:rPr>
        <w:tab/>
        <w:t xml:space="preserve">K. R. P. Harefa and N. Legowo, “The governance measurement of information system using framework cobit 5 in automotive company,” in </w:t>
      </w:r>
      <w:r w:rsidRPr="005F5765">
        <w:rPr>
          <w:rFonts w:ascii="Calibri" w:hAnsi="Calibri" w:cs="Calibri"/>
          <w:i/>
          <w:iCs/>
          <w:noProof/>
          <w:szCs w:val="24"/>
        </w:rPr>
        <w:t>Proceedings - 2017 International Conference on Applied Computer and Communication Technologies, ComCom 2017</w:t>
      </w:r>
      <w:r w:rsidRPr="005F5765">
        <w:rPr>
          <w:rFonts w:ascii="Calibri" w:hAnsi="Calibri" w:cs="Calibri"/>
          <w:noProof/>
          <w:szCs w:val="24"/>
        </w:rPr>
        <w:t>, 2017, vol. 2017-Janua, pp. 1–6.</w:t>
      </w:r>
    </w:p>
    <w:p w14:paraId="78AD9B5D"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[18]</w:t>
      </w:r>
      <w:r w:rsidRPr="005F5765">
        <w:rPr>
          <w:rFonts w:ascii="Calibri" w:hAnsi="Calibri" w:cs="Calibri"/>
          <w:noProof/>
          <w:szCs w:val="24"/>
        </w:rPr>
        <w:tab/>
        <w:t>“Disadvantages of using COBIT to establish an IT management and governance | Course Hero.” [Online]. Available: https://www.coursehero.com/file/pfudb5/Disadvantages-of-using-COBIT-to-</w:t>
      </w:r>
      <w:r w:rsidRPr="005F5765">
        <w:rPr>
          <w:rFonts w:ascii="Calibri" w:hAnsi="Calibri" w:cs="Calibri"/>
          <w:noProof/>
          <w:szCs w:val="24"/>
        </w:rPr>
        <w:lastRenderedPageBreak/>
        <w:t>establish-an-IT-management-and-governance/. [Accessed: 16-Dec-2020].</w:t>
      </w:r>
    </w:p>
    <w:p w14:paraId="372E2896"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[19]</w:t>
      </w:r>
      <w:r w:rsidRPr="005F5765">
        <w:rPr>
          <w:rFonts w:ascii="Calibri" w:hAnsi="Calibri" w:cs="Calibri"/>
          <w:noProof/>
          <w:szCs w:val="24"/>
        </w:rPr>
        <w:tab/>
        <w:t xml:space="preserve">R. Das, J. Chandrakanta, B. Cet, J. Mishra, and S. Mishra, </w:t>
      </w:r>
      <w:r w:rsidRPr="005F5765">
        <w:rPr>
          <w:rFonts w:ascii="Calibri" w:hAnsi="Calibri" w:cs="Calibri"/>
          <w:i/>
          <w:iCs/>
          <w:noProof/>
          <w:szCs w:val="24"/>
        </w:rPr>
        <w:t>Bharati Vidyapeeth’s Institute of Computer Applications and Management (BVICAM)</w:t>
      </w:r>
      <w:r w:rsidRPr="005F5765">
        <w:rPr>
          <w:rFonts w:ascii="Calibri" w:hAnsi="Calibri" w:cs="Calibri"/>
          <w:noProof/>
          <w:szCs w:val="24"/>
        </w:rPr>
        <w:t>. 2018.</w:t>
      </w:r>
    </w:p>
    <w:p w14:paraId="00D7C841"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[20]</w:t>
      </w:r>
      <w:r w:rsidRPr="005F5765">
        <w:rPr>
          <w:rFonts w:ascii="Calibri" w:hAnsi="Calibri" w:cs="Calibri"/>
          <w:noProof/>
          <w:szCs w:val="24"/>
        </w:rPr>
        <w:tab/>
        <w:t xml:space="preserve">“The IT Service Management according to the ITIL framework applied to the enterprise value chain,” </w:t>
      </w:r>
      <w:r w:rsidRPr="005F5765">
        <w:rPr>
          <w:rFonts w:ascii="Calibri" w:hAnsi="Calibri" w:cs="Calibri"/>
          <w:i/>
          <w:iCs/>
          <w:noProof/>
          <w:szCs w:val="24"/>
        </w:rPr>
        <w:t>Int. J. Comput. Sci. Issues</w:t>
      </w:r>
      <w:r w:rsidRPr="005F5765">
        <w:rPr>
          <w:rFonts w:ascii="Calibri" w:hAnsi="Calibri" w:cs="Calibri"/>
          <w:noProof/>
          <w:szCs w:val="24"/>
        </w:rPr>
        <w:t>, vol. 8, no. 3, pp. 515–522, 2011.</w:t>
      </w:r>
    </w:p>
    <w:p w14:paraId="712A1D35"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[21]</w:t>
      </w:r>
      <w:r w:rsidRPr="005F5765">
        <w:rPr>
          <w:rFonts w:ascii="Calibri" w:hAnsi="Calibri" w:cs="Calibri"/>
          <w:noProof/>
          <w:szCs w:val="24"/>
        </w:rPr>
        <w:tab/>
        <w:t xml:space="preserve">Glasspaper, </w:t>
      </w:r>
      <w:r w:rsidRPr="005F5765">
        <w:rPr>
          <w:rFonts w:ascii="Calibri" w:hAnsi="Calibri" w:cs="Calibri"/>
          <w:i/>
          <w:iCs/>
          <w:noProof/>
          <w:szCs w:val="24"/>
        </w:rPr>
        <w:t>ITIL® Foundation with Case Study</w:t>
      </w:r>
      <w:r w:rsidRPr="005F5765">
        <w:rPr>
          <w:rFonts w:ascii="Calibri" w:hAnsi="Calibri" w:cs="Calibri"/>
          <w:noProof/>
          <w:szCs w:val="24"/>
        </w:rPr>
        <w:t>. 2013.</w:t>
      </w:r>
    </w:p>
    <w:p w14:paraId="77AF71EA"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[22]</w:t>
      </w:r>
      <w:r w:rsidRPr="005F5765">
        <w:rPr>
          <w:rFonts w:ascii="Calibri" w:hAnsi="Calibri" w:cs="Calibri"/>
          <w:noProof/>
          <w:szCs w:val="24"/>
        </w:rPr>
        <w:tab/>
        <w:t xml:space="preserve">W. Bentley and P. T. Davis, </w:t>
      </w:r>
      <w:r w:rsidRPr="005F5765">
        <w:rPr>
          <w:rFonts w:ascii="Calibri" w:hAnsi="Calibri" w:cs="Calibri"/>
          <w:i/>
          <w:iCs/>
          <w:noProof/>
          <w:szCs w:val="24"/>
        </w:rPr>
        <w:t>Lean Six Sigma Secrets for the CIO</w:t>
      </w:r>
      <w:r w:rsidRPr="005F5765">
        <w:rPr>
          <w:rFonts w:ascii="Calibri" w:hAnsi="Calibri" w:cs="Calibri"/>
          <w:noProof/>
          <w:szCs w:val="24"/>
        </w:rPr>
        <w:t>. 2009.</w:t>
      </w:r>
    </w:p>
    <w:p w14:paraId="20B20689"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[23]</w:t>
      </w:r>
      <w:r w:rsidRPr="005F5765">
        <w:rPr>
          <w:rFonts w:ascii="Calibri" w:hAnsi="Calibri" w:cs="Calibri"/>
          <w:noProof/>
          <w:szCs w:val="24"/>
        </w:rPr>
        <w:tab/>
        <w:t xml:space="preserve">N. K. Gunawan, R. B. Hadiprakoso, and H. Kabetta, “Comparative study between the integration of ITIL and ISO / IEC 27001 with the integration of COBIT and ISO / IEC 27001,” in </w:t>
      </w:r>
      <w:r w:rsidRPr="005F5765">
        <w:rPr>
          <w:rFonts w:ascii="Calibri" w:hAnsi="Calibri" w:cs="Calibri"/>
          <w:i/>
          <w:iCs/>
          <w:noProof/>
          <w:szCs w:val="24"/>
        </w:rPr>
        <w:t>IOP Conference Series: Materials Science and Engineering</w:t>
      </w:r>
      <w:r w:rsidRPr="005F5765">
        <w:rPr>
          <w:rFonts w:ascii="Calibri" w:hAnsi="Calibri" w:cs="Calibri"/>
          <w:noProof/>
          <w:szCs w:val="24"/>
        </w:rPr>
        <w:t>, 2020, vol. 852, no. 1.</w:t>
      </w:r>
    </w:p>
    <w:p w14:paraId="68B1783B"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[24]</w:t>
      </w:r>
      <w:r w:rsidRPr="005F5765">
        <w:rPr>
          <w:rFonts w:ascii="Calibri" w:hAnsi="Calibri" w:cs="Calibri"/>
          <w:noProof/>
          <w:szCs w:val="24"/>
        </w:rPr>
        <w:tab/>
        <w:t xml:space="preserve">ISACA. and J. W. Lainhart, </w:t>
      </w:r>
      <w:r w:rsidRPr="005F5765">
        <w:rPr>
          <w:rFonts w:ascii="Calibri" w:hAnsi="Calibri" w:cs="Calibri"/>
          <w:i/>
          <w:iCs/>
          <w:noProof/>
          <w:szCs w:val="24"/>
        </w:rPr>
        <w:t>COBIT 5: A business framework for the governance and management of enterprise IT COBIT 5</w:t>
      </w:r>
      <w:r w:rsidRPr="005F5765">
        <w:rPr>
          <w:rFonts w:ascii="Calibri" w:hAnsi="Calibri" w:cs="Calibri"/>
          <w:noProof/>
          <w:szCs w:val="24"/>
        </w:rPr>
        <w:t>, vol. 34, no. 1. 2012.</w:t>
      </w:r>
    </w:p>
    <w:p w14:paraId="7B5E4DB1"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[25]</w:t>
      </w:r>
      <w:r w:rsidRPr="005F5765">
        <w:rPr>
          <w:rFonts w:ascii="Calibri" w:hAnsi="Calibri" w:cs="Calibri"/>
          <w:noProof/>
          <w:szCs w:val="24"/>
        </w:rPr>
        <w:tab/>
        <w:t xml:space="preserve">Y. Ozdemir, H. Basligil, P. Alcan, and B. M. Kandemirli, “Evaluation and Comparison of Cobit , ITIL and ISO27K1 / 2 Standards Within the Framework of Information Security,” </w:t>
      </w:r>
      <w:r w:rsidRPr="005F5765">
        <w:rPr>
          <w:rFonts w:ascii="Calibri" w:hAnsi="Calibri" w:cs="Calibri"/>
          <w:i/>
          <w:iCs/>
          <w:noProof/>
          <w:szCs w:val="24"/>
        </w:rPr>
        <w:t>Int. J. Tech. Res. Appl.</w:t>
      </w:r>
      <w:r w:rsidRPr="005F5765">
        <w:rPr>
          <w:rFonts w:ascii="Calibri" w:hAnsi="Calibri" w:cs="Calibri"/>
          <w:noProof/>
          <w:szCs w:val="24"/>
        </w:rPr>
        <w:t>, vol. 11, no. 11, pp. 22–24, 2014.</w:t>
      </w:r>
    </w:p>
    <w:p w14:paraId="6BD76C78"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[26]</w:t>
      </w:r>
      <w:r w:rsidRPr="005F5765">
        <w:rPr>
          <w:rFonts w:ascii="Calibri" w:hAnsi="Calibri" w:cs="Calibri"/>
          <w:noProof/>
          <w:szCs w:val="24"/>
        </w:rPr>
        <w:tab/>
        <w:t xml:space="preserve">V. Ramakrishnan, “Network Segmentation Best Practices to Improve Security,” </w:t>
      </w:r>
      <w:r w:rsidRPr="005F5765">
        <w:rPr>
          <w:rFonts w:ascii="Calibri" w:hAnsi="Calibri" w:cs="Calibri"/>
          <w:i/>
          <w:iCs/>
          <w:noProof/>
          <w:szCs w:val="24"/>
        </w:rPr>
        <w:t>Unmetric</w:t>
      </w:r>
      <w:r w:rsidRPr="005F5765">
        <w:rPr>
          <w:rFonts w:ascii="Calibri" w:hAnsi="Calibri" w:cs="Calibri"/>
          <w:noProof/>
          <w:szCs w:val="24"/>
        </w:rPr>
        <w:t>. p. 1, 2019.</w:t>
      </w:r>
    </w:p>
    <w:p w14:paraId="42692A76"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[27]</w:t>
      </w:r>
      <w:r w:rsidRPr="005F5765">
        <w:rPr>
          <w:rFonts w:ascii="Calibri" w:hAnsi="Calibri" w:cs="Calibri"/>
          <w:noProof/>
          <w:szCs w:val="24"/>
        </w:rPr>
        <w:tab/>
        <w:t xml:space="preserve">ISO/IEC 27001, “NEN-ISO/IEC 27001 Information Technology - Security Techniques - Information Security Managment Systmens - Requirements (ISO/IEC 27001:2013, IDT),” </w:t>
      </w:r>
      <w:r w:rsidRPr="005F5765">
        <w:rPr>
          <w:rFonts w:ascii="Calibri" w:hAnsi="Calibri" w:cs="Calibri"/>
          <w:i/>
          <w:iCs/>
          <w:noProof/>
          <w:szCs w:val="24"/>
        </w:rPr>
        <w:t>Int. Organ. Stand.</w:t>
      </w:r>
      <w:r w:rsidRPr="005F5765">
        <w:rPr>
          <w:rFonts w:ascii="Calibri" w:hAnsi="Calibri" w:cs="Calibri"/>
          <w:noProof/>
          <w:szCs w:val="24"/>
        </w:rPr>
        <w:t>, vol. 27001, 2013.</w:t>
      </w:r>
    </w:p>
    <w:p w14:paraId="578EB5E0"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[28]</w:t>
      </w:r>
      <w:r w:rsidRPr="005F5765">
        <w:rPr>
          <w:rFonts w:ascii="Calibri" w:hAnsi="Calibri" w:cs="Calibri"/>
          <w:noProof/>
          <w:szCs w:val="24"/>
        </w:rPr>
        <w:tab/>
        <w:t xml:space="preserve">M. E. Whitman and H. J. Mattord, </w:t>
      </w:r>
      <w:r w:rsidRPr="005F5765">
        <w:rPr>
          <w:rFonts w:ascii="Calibri" w:hAnsi="Calibri" w:cs="Calibri"/>
          <w:i/>
          <w:iCs/>
          <w:noProof/>
          <w:szCs w:val="24"/>
        </w:rPr>
        <w:t>Principles of Information Security, Sixth Edition</w:t>
      </w:r>
      <w:r w:rsidRPr="005F5765">
        <w:rPr>
          <w:rFonts w:ascii="Calibri" w:hAnsi="Calibri" w:cs="Calibri"/>
          <w:noProof/>
          <w:szCs w:val="24"/>
        </w:rPr>
        <w:t>. 2018.</w:t>
      </w:r>
    </w:p>
    <w:p w14:paraId="18E43762"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[29]</w:t>
      </w:r>
      <w:r w:rsidRPr="005F5765">
        <w:rPr>
          <w:rFonts w:ascii="Calibri" w:hAnsi="Calibri" w:cs="Calibri"/>
          <w:noProof/>
          <w:szCs w:val="24"/>
        </w:rPr>
        <w:tab/>
        <w:t xml:space="preserve">M. E. Whitman, H. J. Mattord, and A. Green, </w:t>
      </w:r>
      <w:r w:rsidRPr="005F5765">
        <w:rPr>
          <w:rFonts w:ascii="Calibri" w:hAnsi="Calibri" w:cs="Calibri"/>
          <w:i/>
          <w:iCs/>
          <w:noProof/>
          <w:szCs w:val="24"/>
        </w:rPr>
        <w:t>Guide to Firewalls and VPNs</w:t>
      </w:r>
      <w:r w:rsidRPr="005F5765">
        <w:rPr>
          <w:rFonts w:ascii="Calibri" w:hAnsi="Calibri" w:cs="Calibri"/>
          <w:noProof/>
          <w:szCs w:val="24"/>
        </w:rPr>
        <w:t>. 2012.</w:t>
      </w:r>
    </w:p>
    <w:p w14:paraId="062D5863"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[30]</w:t>
      </w:r>
      <w:r w:rsidRPr="005F5765">
        <w:rPr>
          <w:rFonts w:ascii="Calibri" w:hAnsi="Calibri" w:cs="Calibri"/>
          <w:noProof/>
          <w:szCs w:val="24"/>
        </w:rPr>
        <w:tab/>
        <w:t xml:space="preserve">A. Chopra and M. Chaudhary, </w:t>
      </w:r>
      <w:r w:rsidRPr="005F5765">
        <w:rPr>
          <w:rFonts w:ascii="Calibri" w:hAnsi="Calibri" w:cs="Calibri"/>
          <w:i/>
          <w:iCs/>
          <w:noProof/>
          <w:szCs w:val="24"/>
        </w:rPr>
        <w:t>Implementing an Information Security Management System</w:t>
      </w:r>
      <w:r w:rsidRPr="005F5765">
        <w:rPr>
          <w:rFonts w:ascii="Calibri" w:hAnsi="Calibri" w:cs="Calibri"/>
          <w:noProof/>
          <w:szCs w:val="24"/>
        </w:rPr>
        <w:t>. 2020.</w:t>
      </w:r>
    </w:p>
    <w:p w14:paraId="14A480C5"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[31]</w:t>
      </w:r>
      <w:r w:rsidRPr="005F5765">
        <w:rPr>
          <w:rFonts w:ascii="Calibri" w:hAnsi="Calibri" w:cs="Calibri"/>
          <w:noProof/>
          <w:szCs w:val="24"/>
        </w:rPr>
        <w:tab/>
        <w:t xml:space="preserve">D. Kim and M. G. Solomon, </w:t>
      </w:r>
      <w:r w:rsidRPr="005F5765">
        <w:rPr>
          <w:rFonts w:ascii="Calibri" w:hAnsi="Calibri" w:cs="Calibri"/>
          <w:i/>
          <w:iCs/>
          <w:noProof/>
          <w:szCs w:val="24"/>
        </w:rPr>
        <w:t>(Jones &amp; Bartlett Learning information systems security &amp; assurance series) Kim, David_ Solomon, Michael G-Fundamentals of information systems security-Jones &amp; Bartlett Learning (2018).pdf</w:t>
      </w:r>
      <w:r w:rsidRPr="005F5765">
        <w:rPr>
          <w:rFonts w:ascii="Calibri" w:hAnsi="Calibri" w:cs="Calibri"/>
          <w:noProof/>
          <w:szCs w:val="24"/>
        </w:rPr>
        <w:t>. 2018.</w:t>
      </w:r>
    </w:p>
    <w:p w14:paraId="05ECBEE4"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szCs w:val="24"/>
        </w:rPr>
      </w:pPr>
      <w:r w:rsidRPr="005F5765">
        <w:rPr>
          <w:rFonts w:ascii="Calibri" w:hAnsi="Calibri" w:cs="Calibri"/>
          <w:noProof/>
          <w:szCs w:val="24"/>
        </w:rPr>
        <w:t>[32]</w:t>
      </w:r>
      <w:r w:rsidRPr="005F5765">
        <w:rPr>
          <w:rFonts w:ascii="Calibri" w:hAnsi="Calibri" w:cs="Calibri"/>
          <w:noProof/>
          <w:szCs w:val="24"/>
        </w:rPr>
        <w:tab/>
        <w:t xml:space="preserve">W. Stallings, </w:t>
      </w:r>
      <w:r w:rsidRPr="005F5765">
        <w:rPr>
          <w:rFonts w:ascii="Calibri" w:hAnsi="Calibri" w:cs="Calibri"/>
          <w:i/>
          <w:iCs/>
          <w:noProof/>
          <w:szCs w:val="24"/>
        </w:rPr>
        <w:t>Network Security Essentials 4th Edition</w:t>
      </w:r>
      <w:r w:rsidRPr="005F5765">
        <w:rPr>
          <w:rFonts w:ascii="Calibri" w:hAnsi="Calibri" w:cs="Calibri"/>
          <w:noProof/>
          <w:szCs w:val="24"/>
        </w:rPr>
        <w:t>. 2015.</w:t>
      </w:r>
    </w:p>
    <w:p w14:paraId="6663E294" w14:textId="77777777" w:rsidR="005F5765" w:rsidRPr="005F5765" w:rsidRDefault="005F5765" w:rsidP="005F5765">
      <w:pPr>
        <w:widowControl w:val="0"/>
        <w:autoSpaceDE w:val="0"/>
        <w:autoSpaceDN w:val="0"/>
        <w:adjustRightInd w:val="0"/>
        <w:spacing w:line="240" w:lineRule="auto"/>
        <w:ind w:left="640" w:hanging="640"/>
        <w:rPr>
          <w:rFonts w:ascii="Calibri" w:hAnsi="Calibri" w:cs="Calibri"/>
          <w:noProof/>
        </w:rPr>
      </w:pPr>
      <w:r w:rsidRPr="005F5765">
        <w:rPr>
          <w:rFonts w:ascii="Calibri" w:hAnsi="Calibri" w:cs="Calibri"/>
          <w:noProof/>
          <w:szCs w:val="24"/>
        </w:rPr>
        <w:t>[33]</w:t>
      </w:r>
      <w:r w:rsidRPr="005F5765">
        <w:rPr>
          <w:rFonts w:ascii="Calibri" w:hAnsi="Calibri" w:cs="Calibri"/>
          <w:noProof/>
          <w:szCs w:val="24"/>
        </w:rPr>
        <w:tab/>
        <w:t>M. E. Whitman and H. J. Mattord, “MANAGEMENT OF Sixth Edition MANAGEMENT OF Sixth Edition,” p. 4,5,6, 2018.</w:t>
      </w:r>
    </w:p>
    <w:p w14:paraId="59B02092" w14:textId="217CD437" w:rsidR="00336685" w:rsidRDefault="0036597A" w:rsidP="00D6047A">
      <w:r>
        <w:fldChar w:fldCharType="end"/>
      </w:r>
    </w:p>
    <w:p w14:paraId="4CE613BA" w14:textId="318FA6EE" w:rsidR="006A25D9" w:rsidRDefault="006A25D9" w:rsidP="00D6047A"/>
    <w:p w14:paraId="6F03C290" w14:textId="7E4C00CD" w:rsidR="006A25D9" w:rsidRDefault="006A25D9" w:rsidP="00A657F4">
      <w:pPr>
        <w:jc w:val="both"/>
      </w:pPr>
    </w:p>
    <w:p w14:paraId="44C7A74B" w14:textId="3A69B499" w:rsidR="006A25D9" w:rsidRDefault="006A25D9" w:rsidP="00A657F4">
      <w:pPr>
        <w:jc w:val="both"/>
      </w:pPr>
      <w:r>
        <w:br w:type="page"/>
      </w:r>
    </w:p>
    <w:p w14:paraId="04422EF2" w14:textId="6726F64C" w:rsidR="006A25D9" w:rsidRPr="00412F40" w:rsidRDefault="006A25D9" w:rsidP="00A657F4">
      <w:pPr>
        <w:pStyle w:val="Heading1"/>
        <w:numPr>
          <w:ilvl w:val="0"/>
          <w:numId w:val="19"/>
        </w:numPr>
        <w:shd w:val="clear" w:color="auto" w:fill="002060"/>
        <w:jc w:val="both"/>
        <w:rPr>
          <w:color w:val="FFFFFF" w:themeColor="background1"/>
        </w:rPr>
      </w:pPr>
      <w:bookmarkStart w:id="51" w:name="_Toc61298600"/>
      <w:r w:rsidRPr="00412F40">
        <w:rPr>
          <w:color w:val="FFFFFF" w:themeColor="background1"/>
        </w:rPr>
        <w:lastRenderedPageBreak/>
        <w:t>Appendix</w:t>
      </w:r>
      <w:bookmarkEnd w:id="51"/>
    </w:p>
    <w:p w14:paraId="20C0263F" w14:textId="6A616916" w:rsidR="006A25D9" w:rsidRDefault="002F7624" w:rsidP="00A657F4">
      <w:pPr>
        <w:pStyle w:val="Heading2"/>
        <w:jc w:val="both"/>
      </w:pPr>
      <w:bookmarkStart w:id="52" w:name="_Toc61298601"/>
      <w:r>
        <w:t>4</w:t>
      </w:r>
      <w:r w:rsidR="00B76277">
        <w:t xml:space="preserve">.1 </w:t>
      </w:r>
      <w:r w:rsidR="006A25D9" w:rsidRPr="006A25D9">
        <w:t>ISO 27000 Series current and planned:</w:t>
      </w:r>
      <w:bookmarkEnd w:id="52"/>
    </w:p>
    <w:tbl>
      <w:tblPr>
        <w:tblStyle w:val="TableGrid"/>
        <w:tblW w:w="0" w:type="auto"/>
        <w:tblLook w:val="04A0" w:firstRow="1" w:lastRow="0" w:firstColumn="1" w:lastColumn="0" w:noHBand="0" w:noVBand="1"/>
      </w:tblPr>
      <w:tblGrid>
        <w:gridCol w:w="1413"/>
        <w:gridCol w:w="8415"/>
      </w:tblGrid>
      <w:tr w:rsidR="00412F40" w14:paraId="50D40330" w14:textId="77777777" w:rsidTr="00412F40">
        <w:tc>
          <w:tcPr>
            <w:tcW w:w="1413" w:type="dxa"/>
          </w:tcPr>
          <w:p w14:paraId="3332CA03" w14:textId="1E85DC20" w:rsidR="00412F40" w:rsidRDefault="00412F40" w:rsidP="00A657F4">
            <w:pPr>
              <w:jc w:val="both"/>
            </w:pPr>
            <w:r>
              <w:t>27000:2016</w:t>
            </w:r>
          </w:p>
        </w:tc>
        <w:tc>
          <w:tcPr>
            <w:tcW w:w="8415" w:type="dxa"/>
          </w:tcPr>
          <w:p w14:paraId="3E7CB261" w14:textId="646E24CE" w:rsidR="00412F40" w:rsidRDefault="00412F40" w:rsidP="00A657F4">
            <w:pPr>
              <w:jc w:val="both"/>
            </w:pPr>
            <w:r>
              <w:t xml:space="preserve">Series Overview and Terminology </w:t>
            </w:r>
          </w:p>
        </w:tc>
      </w:tr>
      <w:tr w:rsidR="00412F40" w14:paraId="18ABC24E" w14:textId="77777777" w:rsidTr="00412F40">
        <w:tc>
          <w:tcPr>
            <w:tcW w:w="1413" w:type="dxa"/>
          </w:tcPr>
          <w:p w14:paraId="708B1B01" w14:textId="1A201BD9" w:rsidR="00412F40" w:rsidRDefault="00412F40" w:rsidP="00A657F4">
            <w:pPr>
              <w:jc w:val="both"/>
            </w:pPr>
            <w:r>
              <w:t>27001:2013</w:t>
            </w:r>
          </w:p>
        </w:tc>
        <w:tc>
          <w:tcPr>
            <w:tcW w:w="8415" w:type="dxa"/>
          </w:tcPr>
          <w:p w14:paraId="2397FC03" w14:textId="021B64D4" w:rsidR="00412F40" w:rsidRDefault="00412F40" w:rsidP="00A657F4">
            <w:pPr>
              <w:jc w:val="both"/>
            </w:pPr>
            <w:r>
              <w:t>InfoSec Management System Specification</w:t>
            </w:r>
          </w:p>
        </w:tc>
      </w:tr>
      <w:tr w:rsidR="00412F40" w14:paraId="2325CB04" w14:textId="77777777" w:rsidTr="00412F40">
        <w:tc>
          <w:tcPr>
            <w:tcW w:w="1413" w:type="dxa"/>
          </w:tcPr>
          <w:p w14:paraId="1049DB31" w14:textId="69158928" w:rsidR="00412F40" w:rsidRDefault="00412F40" w:rsidP="00A657F4">
            <w:pPr>
              <w:jc w:val="both"/>
            </w:pPr>
            <w:r>
              <w:t>27002:2013</w:t>
            </w:r>
          </w:p>
        </w:tc>
        <w:tc>
          <w:tcPr>
            <w:tcW w:w="8415" w:type="dxa"/>
          </w:tcPr>
          <w:p w14:paraId="7C6AAAC2" w14:textId="4C65E4A2" w:rsidR="00412F40" w:rsidRDefault="00412F40" w:rsidP="00A657F4">
            <w:pPr>
              <w:jc w:val="both"/>
            </w:pPr>
            <w:r>
              <w:t>Code of Practice for InfoSec Management</w:t>
            </w:r>
          </w:p>
        </w:tc>
      </w:tr>
      <w:tr w:rsidR="00412F40" w14:paraId="3A94BCC6" w14:textId="77777777" w:rsidTr="00412F40">
        <w:tc>
          <w:tcPr>
            <w:tcW w:w="1413" w:type="dxa"/>
          </w:tcPr>
          <w:p w14:paraId="7BEA19B6" w14:textId="61F7C054" w:rsidR="00412F40" w:rsidRDefault="00412F40" w:rsidP="00A657F4">
            <w:pPr>
              <w:jc w:val="both"/>
            </w:pPr>
            <w:r>
              <w:t>27003:2017</w:t>
            </w:r>
          </w:p>
        </w:tc>
        <w:tc>
          <w:tcPr>
            <w:tcW w:w="8415" w:type="dxa"/>
          </w:tcPr>
          <w:p w14:paraId="5EE96356" w14:textId="27219649" w:rsidR="00412F40" w:rsidRDefault="00412F40" w:rsidP="00A657F4">
            <w:pPr>
              <w:jc w:val="both"/>
            </w:pPr>
            <w:r>
              <w:t>InfoSec Management Systems Implementation Guidance</w:t>
            </w:r>
          </w:p>
        </w:tc>
      </w:tr>
      <w:tr w:rsidR="00412F40" w14:paraId="0FA87F9C" w14:textId="77777777" w:rsidTr="00412F40">
        <w:tc>
          <w:tcPr>
            <w:tcW w:w="1413" w:type="dxa"/>
          </w:tcPr>
          <w:p w14:paraId="771ACC4C" w14:textId="2FE41B01" w:rsidR="00412F40" w:rsidRDefault="00412F40" w:rsidP="00A657F4">
            <w:pPr>
              <w:jc w:val="both"/>
            </w:pPr>
            <w:r>
              <w:t>27004:2016</w:t>
            </w:r>
          </w:p>
        </w:tc>
        <w:tc>
          <w:tcPr>
            <w:tcW w:w="8415" w:type="dxa"/>
          </w:tcPr>
          <w:p w14:paraId="5A1C6DAE" w14:textId="7850F77D" w:rsidR="00412F40" w:rsidRDefault="00412F40" w:rsidP="00A657F4">
            <w:pPr>
              <w:jc w:val="both"/>
            </w:pPr>
            <w:r>
              <w:t xml:space="preserve">InfoSec Measurements </w:t>
            </w:r>
          </w:p>
        </w:tc>
      </w:tr>
      <w:tr w:rsidR="00412F40" w14:paraId="4A46106A" w14:textId="77777777" w:rsidTr="00412F40">
        <w:tc>
          <w:tcPr>
            <w:tcW w:w="1413" w:type="dxa"/>
          </w:tcPr>
          <w:p w14:paraId="4E343D84" w14:textId="5812F524" w:rsidR="00412F40" w:rsidRDefault="00412F40" w:rsidP="00A657F4">
            <w:pPr>
              <w:jc w:val="both"/>
            </w:pPr>
            <w:r>
              <w:t>27005:2011</w:t>
            </w:r>
          </w:p>
        </w:tc>
        <w:tc>
          <w:tcPr>
            <w:tcW w:w="8415" w:type="dxa"/>
          </w:tcPr>
          <w:p w14:paraId="4528D37C" w14:textId="02529C64" w:rsidR="00412F40" w:rsidRDefault="00412F40" w:rsidP="00A657F4">
            <w:pPr>
              <w:jc w:val="both"/>
            </w:pPr>
            <w:r>
              <w:t xml:space="preserve">ISMS Risk Management </w:t>
            </w:r>
          </w:p>
        </w:tc>
      </w:tr>
      <w:tr w:rsidR="00412F40" w14:paraId="47FB223B" w14:textId="77777777" w:rsidTr="00412F40">
        <w:tc>
          <w:tcPr>
            <w:tcW w:w="1413" w:type="dxa"/>
          </w:tcPr>
          <w:p w14:paraId="7CF0A093" w14:textId="206E35FB" w:rsidR="00412F40" w:rsidRDefault="00412F40" w:rsidP="00A657F4">
            <w:pPr>
              <w:jc w:val="both"/>
            </w:pPr>
            <w:r>
              <w:t>27006:2015</w:t>
            </w:r>
          </w:p>
        </w:tc>
        <w:tc>
          <w:tcPr>
            <w:tcW w:w="8415" w:type="dxa"/>
          </w:tcPr>
          <w:p w14:paraId="364D2116" w14:textId="2249BFDF" w:rsidR="00412F40" w:rsidRDefault="00412F40" w:rsidP="00A657F4">
            <w:pPr>
              <w:jc w:val="both"/>
            </w:pPr>
            <w:r>
              <w:t>Requirements for Bodies Providing Audit and Certification of an ISMS</w:t>
            </w:r>
          </w:p>
        </w:tc>
      </w:tr>
      <w:tr w:rsidR="00412F40" w14:paraId="0877D024" w14:textId="77777777" w:rsidTr="00412F40">
        <w:tc>
          <w:tcPr>
            <w:tcW w:w="1413" w:type="dxa"/>
          </w:tcPr>
          <w:p w14:paraId="085D1817" w14:textId="6B932F1A" w:rsidR="00412F40" w:rsidRDefault="00412F40" w:rsidP="00A657F4">
            <w:pPr>
              <w:jc w:val="both"/>
            </w:pPr>
            <w:r>
              <w:t>27007:2011</w:t>
            </w:r>
          </w:p>
        </w:tc>
        <w:tc>
          <w:tcPr>
            <w:tcW w:w="8415" w:type="dxa"/>
          </w:tcPr>
          <w:p w14:paraId="7671D7FC" w14:textId="39AFA495" w:rsidR="00412F40" w:rsidRDefault="00412F40" w:rsidP="00A657F4">
            <w:pPr>
              <w:jc w:val="both"/>
            </w:pPr>
            <w:r>
              <w:t xml:space="preserve">Guidelines for ISMS Auditing </w:t>
            </w:r>
          </w:p>
        </w:tc>
      </w:tr>
      <w:tr w:rsidR="00412F40" w14:paraId="3A075A8A" w14:textId="77777777" w:rsidTr="00412F40">
        <w:tc>
          <w:tcPr>
            <w:tcW w:w="1413" w:type="dxa"/>
          </w:tcPr>
          <w:p w14:paraId="6E7C8E79" w14:textId="6D4ABD7B" w:rsidR="00412F40" w:rsidRDefault="00412F40" w:rsidP="00A657F4">
            <w:pPr>
              <w:jc w:val="both"/>
            </w:pPr>
            <w:r>
              <w:t>27008:2011</w:t>
            </w:r>
          </w:p>
        </w:tc>
        <w:tc>
          <w:tcPr>
            <w:tcW w:w="8415" w:type="dxa"/>
          </w:tcPr>
          <w:p w14:paraId="3B72B144" w14:textId="31EC27D4" w:rsidR="00412F40" w:rsidRDefault="00412F40" w:rsidP="00A657F4">
            <w:pPr>
              <w:jc w:val="both"/>
            </w:pPr>
            <w:r>
              <w:t>Guidelines for InfoSec Auditing</w:t>
            </w:r>
          </w:p>
        </w:tc>
      </w:tr>
      <w:tr w:rsidR="00412F40" w14:paraId="15E688F3" w14:textId="77777777" w:rsidTr="00412F40">
        <w:tc>
          <w:tcPr>
            <w:tcW w:w="1413" w:type="dxa"/>
          </w:tcPr>
          <w:p w14:paraId="6434116C" w14:textId="31740D0F" w:rsidR="00412F40" w:rsidRDefault="00412F40" w:rsidP="00A657F4">
            <w:pPr>
              <w:jc w:val="both"/>
            </w:pPr>
            <w:r>
              <w:t>27010:2015</w:t>
            </w:r>
          </w:p>
        </w:tc>
        <w:tc>
          <w:tcPr>
            <w:tcW w:w="8415" w:type="dxa"/>
          </w:tcPr>
          <w:p w14:paraId="3C8D5AF0" w14:textId="7BDB94E6" w:rsidR="00412F40" w:rsidRDefault="00412F40" w:rsidP="00A657F4">
            <w:pPr>
              <w:jc w:val="both"/>
            </w:pPr>
            <w:r>
              <w:t>Guidelines for Inter-sector and Inter-organizational Communications</w:t>
            </w:r>
          </w:p>
        </w:tc>
      </w:tr>
      <w:tr w:rsidR="00412F40" w14:paraId="194D0C19" w14:textId="77777777" w:rsidTr="00412F40">
        <w:tc>
          <w:tcPr>
            <w:tcW w:w="1413" w:type="dxa"/>
          </w:tcPr>
          <w:p w14:paraId="315D02C2" w14:textId="5C60E017" w:rsidR="00412F40" w:rsidRDefault="00412F40" w:rsidP="00A657F4">
            <w:pPr>
              <w:jc w:val="both"/>
            </w:pPr>
            <w:r>
              <w:t>27011:2016</w:t>
            </w:r>
          </w:p>
        </w:tc>
        <w:tc>
          <w:tcPr>
            <w:tcW w:w="8415" w:type="dxa"/>
          </w:tcPr>
          <w:p w14:paraId="583F8E90" w14:textId="044E652D" w:rsidR="00412F40" w:rsidRDefault="00412F40" w:rsidP="00A657F4">
            <w:pPr>
              <w:jc w:val="both"/>
            </w:pPr>
            <w:r>
              <w:t>Guidelines for Telecomm orgs</w:t>
            </w:r>
          </w:p>
        </w:tc>
      </w:tr>
      <w:tr w:rsidR="00412F40" w14:paraId="0C8F2532" w14:textId="77777777" w:rsidTr="00412F40">
        <w:tc>
          <w:tcPr>
            <w:tcW w:w="1413" w:type="dxa"/>
          </w:tcPr>
          <w:p w14:paraId="1DAAFDDC" w14:textId="440065F1" w:rsidR="00412F40" w:rsidRDefault="00412F40" w:rsidP="00A657F4">
            <w:pPr>
              <w:jc w:val="both"/>
            </w:pPr>
            <w:r>
              <w:t>27013:2015</w:t>
            </w:r>
          </w:p>
        </w:tc>
        <w:tc>
          <w:tcPr>
            <w:tcW w:w="8415" w:type="dxa"/>
          </w:tcPr>
          <w:p w14:paraId="43D990A7" w14:textId="5F852EAC" w:rsidR="00412F40" w:rsidRDefault="00412F40" w:rsidP="00A657F4">
            <w:pPr>
              <w:jc w:val="both"/>
            </w:pPr>
            <w:r>
              <w:t>Guideline on the Integrated Implementation of ISO/IEC 20000-1 and ISO/IEC 27001</w:t>
            </w:r>
          </w:p>
        </w:tc>
      </w:tr>
      <w:tr w:rsidR="00412F40" w14:paraId="6B95DE7B" w14:textId="77777777" w:rsidTr="00412F40">
        <w:tc>
          <w:tcPr>
            <w:tcW w:w="1413" w:type="dxa"/>
          </w:tcPr>
          <w:p w14:paraId="14016F86" w14:textId="546C5949" w:rsidR="00412F40" w:rsidRDefault="00412F40" w:rsidP="00A657F4">
            <w:pPr>
              <w:jc w:val="both"/>
            </w:pPr>
            <w:r>
              <w:t>27014:2013</w:t>
            </w:r>
          </w:p>
        </w:tc>
        <w:tc>
          <w:tcPr>
            <w:tcW w:w="8415" w:type="dxa"/>
          </w:tcPr>
          <w:p w14:paraId="16202E1D" w14:textId="45837751" w:rsidR="00412F40" w:rsidRDefault="00412F40" w:rsidP="00A657F4">
            <w:pPr>
              <w:jc w:val="both"/>
            </w:pPr>
            <w:r>
              <w:t>InfoSec Governance Framework</w:t>
            </w:r>
          </w:p>
        </w:tc>
      </w:tr>
      <w:tr w:rsidR="00412F40" w14:paraId="1B6D5895" w14:textId="77777777" w:rsidTr="00412F40">
        <w:tc>
          <w:tcPr>
            <w:tcW w:w="1413" w:type="dxa"/>
          </w:tcPr>
          <w:p w14:paraId="535799C8" w14:textId="432D39CC" w:rsidR="00412F40" w:rsidRDefault="00412F40" w:rsidP="00A657F4">
            <w:pPr>
              <w:jc w:val="both"/>
            </w:pPr>
            <w:r>
              <w:t>27015:2012</w:t>
            </w:r>
          </w:p>
        </w:tc>
        <w:tc>
          <w:tcPr>
            <w:tcW w:w="8415" w:type="dxa"/>
          </w:tcPr>
          <w:p w14:paraId="62B3811E" w14:textId="6656EB71" w:rsidR="00412F40" w:rsidRDefault="00412F40" w:rsidP="00A657F4">
            <w:pPr>
              <w:jc w:val="both"/>
            </w:pPr>
            <w:r>
              <w:t>InfoSec Management Guidelines for Financial Services</w:t>
            </w:r>
          </w:p>
        </w:tc>
      </w:tr>
      <w:tr w:rsidR="00412F40" w14:paraId="7A230878" w14:textId="77777777" w:rsidTr="00412F40">
        <w:tc>
          <w:tcPr>
            <w:tcW w:w="1413" w:type="dxa"/>
          </w:tcPr>
          <w:p w14:paraId="55AF9E94" w14:textId="4BC22C4D" w:rsidR="00412F40" w:rsidRDefault="00412F40" w:rsidP="00A657F4">
            <w:pPr>
              <w:jc w:val="both"/>
            </w:pPr>
            <w:r>
              <w:t>27016: 2014</w:t>
            </w:r>
          </w:p>
        </w:tc>
        <w:tc>
          <w:tcPr>
            <w:tcW w:w="8415" w:type="dxa"/>
          </w:tcPr>
          <w:p w14:paraId="4D636B95" w14:textId="1F0CA29B" w:rsidR="00412F40" w:rsidRDefault="00412F40" w:rsidP="00A657F4">
            <w:pPr>
              <w:jc w:val="both"/>
            </w:pPr>
            <w:r>
              <w:t>InfoSec and Organizational Economics</w:t>
            </w:r>
          </w:p>
        </w:tc>
      </w:tr>
      <w:tr w:rsidR="00412F40" w14:paraId="0486089F" w14:textId="77777777" w:rsidTr="00412F40">
        <w:tc>
          <w:tcPr>
            <w:tcW w:w="1413" w:type="dxa"/>
          </w:tcPr>
          <w:p w14:paraId="25893005" w14:textId="6251F6C3" w:rsidR="00412F40" w:rsidRDefault="00412F40" w:rsidP="00A657F4">
            <w:pPr>
              <w:jc w:val="both"/>
            </w:pPr>
            <w:r>
              <w:t>27017:2015</w:t>
            </w:r>
          </w:p>
        </w:tc>
        <w:tc>
          <w:tcPr>
            <w:tcW w:w="8415" w:type="dxa"/>
          </w:tcPr>
          <w:p w14:paraId="1B0406D0" w14:textId="4A57A2C8" w:rsidR="00412F40" w:rsidRDefault="00412F40" w:rsidP="00A657F4">
            <w:pPr>
              <w:jc w:val="both"/>
            </w:pPr>
            <w:r>
              <w:t>Code of practice for InfoSec controls for cloud computing services based on ISO/IEC 27002</w:t>
            </w:r>
          </w:p>
        </w:tc>
      </w:tr>
      <w:tr w:rsidR="00412F40" w14:paraId="0F731AC5" w14:textId="77777777" w:rsidTr="00412F40">
        <w:tc>
          <w:tcPr>
            <w:tcW w:w="1413" w:type="dxa"/>
          </w:tcPr>
          <w:p w14:paraId="391F2F7C" w14:textId="392AF383" w:rsidR="00412F40" w:rsidRDefault="00412F40" w:rsidP="00A657F4">
            <w:pPr>
              <w:jc w:val="both"/>
            </w:pPr>
            <w:r>
              <w:t>27018:2014</w:t>
            </w:r>
          </w:p>
        </w:tc>
        <w:tc>
          <w:tcPr>
            <w:tcW w:w="8415" w:type="dxa"/>
          </w:tcPr>
          <w:p w14:paraId="7C6D7D76" w14:textId="6816B62C" w:rsidR="00412F40" w:rsidRDefault="00412F40" w:rsidP="00A657F4">
            <w:pPr>
              <w:jc w:val="both"/>
            </w:pPr>
            <w:r>
              <w:t>Code of practice for PII protection in public clouds acting as PII processors</w:t>
            </w:r>
          </w:p>
        </w:tc>
      </w:tr>
      <w:tr w:rsidR="00412F40" w14:paraId="53D4B5AB" w14:textId="77777777" w:rsidTr="00412F40">
        <w:tc>
          <w:tcPr>
            <w:tcW w:w="1413" w:type="dxa"/>
          </w:tcPr>
          <w:p w14:paraId="22127525" w14:textId="778A0BD0" w:rsidR="00412F40" w:rsidRDefault="00412F40" w:rsidP="00A657F4">
            <w:pPr>
              <w:jc w:val="both"/>
            </w:pPr>
            <w:r>
              <w:t>27019:2013</w:t>
            </w:r>
          </w:p>
        </w:tc>
        <w:tc>
          <w:tcPr>
            <w:tcW w:w="8415" w:type="dxa"/>
          </w:tcPr>
          <w:p w14:paraId="3924CCE1" w14:textId="3E53C622" w:rsidR="00412F40" w:rsidRDefault="00412F40" w:rsidP="00A657F4">
            <w:pPr>
              <w:jc w:val="both"/>
            </w:pPr>
            <w:r>
              <w:t>InfoSec Management guidelines for process control systems specific to the energy industry</w:t>
            </w:r>
          </w:p>
        </w:tc>
      </w:tr>
      <w:tr w:rsidR="00412F40" w14:paraId="136B7592" w14:textId="77777777" w:rsidTr="00412F40">
        <w:tc>
          <w:tcPr>
            <w:tcW w:w="1413" w:type="dxa"/>
          </w:tcPr>
          <w:p w14:paraId="0C89EA86" w14:textId="11FA1910" w:rsidR="00412F40" w:rsidRDefault="00412F40" w:rsidP="00A657F4">
            <w:pPr>
              <w:jc w:val="both"/>
            </w:pPr>
            <w:r>
              <w:t>27023:2015</w:t>
            </w:r>
          </w:p>
        </w:tc>
        <w:tc>
          <w:tcPr>
            <w:tcW w:w="8415" w:type="dxa"/>
          </w:tcPr>
          <w:p w14:paraId="21F6C836" w14:textId="43B9095C" w:rsidR="00412F40" w:rsidRDefault="00412F40" w:rsidP="00A657F4">
            <w:pPr>
              <w:jc w:val="both"/>
            </w:pPr>
            <w:r>
              <w:t>Mapping the revised editions of ISO/IEC 27001 and 27002</w:t>
            </w:r>
          </w:p>
        </w:tc>
      </w:tr>
      <w:tr w:rsidR="00412F40" w14:paraId="67DCA201" w14:textId="77777777" w:rsidTr="00412F40">
        <w:tc>
          <w:tcPr>
            <w:tcW w:w="1413" w:type="dxa"/>
          </w:tcPr>
          <w:p w14:paraId="12CF91C3" w14:textId="70B26443" w:rsidR="00412F40" w:rsidRDefault="00412F40" w:rsidP="00A657F4">
            <w:pPr>
              <w:jc w:val="both"/>
            </w:pPr>
            <w:r>
              <w:t>27031:2012</w:t>
            </w:r>
          </w:p>
        </w:tc>
        <w:tc>
          <w:tcPr>
            <w:tcW w:w="8415" w:type="dxa"/>
          </w:tcPr>
          <w:p w14:paraId="4017B08B" w14:textId="012E8C10" w:rsidR="00412F40" w:rsidRDefault="00412F40" w:rsidP="00A657F4">
            <w:pPr>
              <w:jc w:val="both"/>
            </w:pPr>
            <w:r>
              <w:t>Guidelines for info and communication technology readiness for business continuity</w:t>
            </w:r>
          </w:p>
        </w:tc>
      </w:tr>
      <w:tr w:rsidR="00412F40" w14:paraId="1C97DD7B" w14:textId="77777777" w:rsidTr="00412F40">
        <w:tc>
          <w:tcPr>
            <w:tcW w:w="1413" w:type="dxa"/>
          </w:tcPr>
          <w:p w14:paraId="5188CEB5" w14:textId="4F2D151C" w:rsidR="00412F40" w:rsidRDefault="00412F40" w:rsidP="00A657F4">
            <w:pPr>
              <w:jc w:val="both"/>
            </w:pPr>
            <w:r>
              <w:t>27032:2012</w:t>
            </w:r>
          </w:p>
        </w:tc>
        <w:tc>
          <w:tcPr>
            <w:tcW w:w="8415" w:type="dxa"/>
          </w:tcPr>
          <w:p w14:paraId="086EC568" w14:textId="0F8FC3DE" w:rsidR="00412F40" w:rsidRDefault="00412F40" w:rsidP="00A657F4">
            <w:pPr>
              <w:keepNext/>
              <w:jc w:val="both"/>
            </w:pPr>
            <w:r>
              <w:t>Guidelines for cybersecurity</w:t>
            </w:r>
          </w:p>
        </w:tc>
      </w:tr>
    </w:tbl>
    <w:p w14:paraId="42C09781" w14:textId="09CCDA31" w:rsidR="006A25D9" w:rsidRDefault="00412F40" w:rsidP="00A657F4">
      <w:pPr>
        <w:pStyle w:val="Caption"/>
        <w:spacing w:before="60" w:after="240"/>
        <w:jc w:val="both"/>
      </w:pPr>
      <w:bookmarkStart w:id="53" w:name="_Toc61298610"/>
      <w:r>
        <w:t xml:space="preserve">Table </w:t>
      </w:r>
      <w:fldSimple w:instr=" SEQ Table \* ARABIC ">
        <w:r>
          <w:rPr>
            <w:noProof/>
          </w:rPr>
          <w:t>1</w:t>
        </w:r>
      </w:fldSimple>
      <w:r>
        <w:rPr>
          <w:lang w:val="en-US"/>
        </w:rPr>
        <w:t xml:space="preserve">: </w:t>
      </w:r>
      <w:r w:rsidRPr="009B457A">
        <w:rPr>
          <w:lang w:val="en-US"/>
        </w:rPr>
        <w:t>ISO 27000 Series current and planned</w:t>
      </w:r>
      <w:r>
        <w:rPr>
          <w:lang w:val="en-US"/>
        </w:rPr>
        <w:t>.</w:t>
      </w:r>
      <w:bookmarkEnd w:id="53"/>
    </w:p>
    <w:p w14:paraId="678BEE01" w14:textId="16CF83FF" w:rsidR="007462F3" w:rsidRPr="00AC2E10" w:rsidRDefault="002F7624" w:rsidP="00A657F4">
      <w:pPr>
        <w:pStyle w:val="Heading2"/>
        <w:jc w:val="both"/>
      </w:pPr>
      <w:bookmarkStart w:id="54" w:name="_Toc61298602"/>
      <w:r>
        <w:t>4</w:t>
      </w:r>
      <w:r w:rsidR="007462F3">
        <w:t>.2 ISO 27001 benefits in details:</w:t>
      </w:r>
      <w:bookmarkEnd w:id="54"/>
    </w:p>
    <w:p w14:paraId="7E367F31" w14:textId="77777777" w:rsidR="007462F3" w:rsidRDefault="007462F3" w:rsidP="00D6047A">
      <w:pPr>
        <w:spacing w:after="0"/>
        <w:jc w:val="both"/>
      </w:pPr>
      <w:r w:rsidRPr="00AC2E10">
        <w:t>1- Information protection and security: protecting all forms of information, whether digital or paper stored in the cloud</w:t>
      </w:r>
    </w:p>
    <w:p w14:paraId="0BBA6B0C" w14:textId="77777777" w:rsidR="007462F3" w:rsidRDefault="007462F3" w:rsidP="00D6047A">
      <w:pPr>
        <w:spacing w:after="0"/>
        <w:jc w:val="both"/>
      </w:pPr>
      <w:r w:rsidRPr="00AC2E10">
        <w:t>2- Increase attack resilience: The implementation and maintenance of ISMS will greatly increase the organization's resilience in the face of cyber attacks</w:t>
      </w:r>
    </w:p>
    <w:p w14:paraId="09A962BC" w14:textId="77777777" w:rsidR="007462F3" w:rsidRDefault="007462F3" w:rsidP="00D6047A">
      <w:pPr>
        <w:spacing w:after="0"/>
        <w:jc w:val="both"/>
      </w:pPr>
      <w:r>
        <w:t>3</w:t>
      </w:r>
      <w:r w:rsidRPr="00AC2E10">
        <w:t>- Data confidentiality and integrity protection: ISMS provides a set of policy measures and technical and physical controls to protect the confidentiality and integrity of information.</w:t>
      </w:r>
    </w:p>
    <w:p w14:paraId="423D82B0" w14:textId="77777777" w:rsidR="007462F3" w:rsidRDefault="007462F3" w:rsidP="00D6047A">
      <w:pPr>
        <w:spacing w:after="0"/>
        <w:jc w:val="both"/>
      </w:pPr>
      <w:r>
        <w:t>4</w:t>
      </w:r>
      <w:r w:rsidRPr="00AC2E10">
        <w:t>- Maximizing Security in Business Culture: A comprehensive approach to standards covers the entire organization and not just the IT department so that employees can easily understand risks and adopt security controls as part of their daily work practices.</w:t>
      </w:r>
    </w:p>
    <w:p w14:paraId="4CCB8336" w14:textId="77777777" w:rsidR="007462F3" w:rsidRDefault="007462F3" w:rsidP="00D6047A">
      <w:pPr>
        <w:spacing w:after="0"/>
        <w:jc w:val="both"/>
      </w:pPr>
      <w:r w:rsidRPr="00AC2E10">
        <w:t>5- Reducing costs associated with information security: The Information Security Management System (ISMS) looks to assess and address the risks that can lead to maximizing the return on investment.</w:t>
      </w:r>
    </w:p>
    <w:p w14:paraId="36759053" w14:textId="77777777" w:rsidR="007462F3" w:rsidRDefault="007462F3" w:rsidP="00D6047A">
      <w:pPr>
        <w:spacing w:after="0"/>
        <w:jc w:val="both"/>
      </w:pPr>
      <w:r>
        <w:t>6</w:t>
      </w:r>
      <w:r w:rsidRPr="00AC2E10">
        <w:t>- Responding to evolving security threats: ISMS continually adapts to changes both in the threat environment and within the organization and ensures that information security risks are managed effectively over time.</w:t>
      </w:r>
    </w:p>
    <w:p w14:paraId="53DF1D20" w14:textId="77777777" w:rsidR="00D6047A" w:rsidRDefault="00D6047A" w:rsidP="00A657F4">
      <w:pPr>
        <w:jc w:val="both"/>
      </w:pPr>
    </w:p>
    <w:p w14:paraId="26ADDC8C" w14:textId="134E75BA" w:rsidR="00BE0E35" w:rsidRPr="00BE0E35" w:rsidRDefault="00BE0E35" w:rsidP="00A657F4">
      <w:pPr>
        <w:jc w:val="both"/>
        <w:rPr>
          <w:b/>
          <w:bCs/>
        </w:rPr>
      </w:pPr>
      <w:r w:rsidRPr="00BE0E35">
        <w:rPr>
          <w:b/>
          <w:bCs/>
        </w:rPr>
        <w:t>More in ISO 27001:</w:t>
      </w:r>
    </w:p>
    <w:p w14:paraId="76F2A1FA" w14:textId="77777777" w:rsidR="00BE0E35" w:rsidRDefault="00BE0E35" w:rsidP="00A657F4">
      <w:pPr>
        <w:jc w:val="both"/>
      </w:pPr>
      <w:r>
        <w:t xml:space="preserve">ISO 27001 controls there are 114 controls in annex a covering the breadth of information security management including areas such as: </w:t>
      </w:r>
    </w:p>
    <w:p w14:paraId="553CD9B9" w14:textId="77777777" w:rsidR="00BE0E35" w:rsidRDefault="00BE0E35" w:rsidP="00D6047A">
      <w:pPr>
        <w:spacing w:after="0"/>
        <w:jc w:val="both"/>
      </w:pPr>
      <w:r>
        <w:t xml:space="preserve">- physical access control </w:t>
      </w:r>
    </w:p>
    <w:p w14:paraId="1A79693F" w14:textId="77777777" w:rsidR="00BE0E35" w:rsidRDefault="00BE0E35" w:rsidP="00D6047A">
      <w:pPr>
        <w:spacing w:after="0"/>
        <w:jc w:val="both"/>
      </w:pPr>
      <w:r>
        <w:t xml:space="preserve">- firewall policies </w:t>
      </w:r>
    </w:p>
    <w:p w14:paraId="3EC763F6" w14:textId="77777777" w:rsidR="00BE0E35" w:rsidRDefault="00BE0E35" w:rsidP="00D6047A">
      <w:pPr>
        <w:spacing w:after="0"/>
        <w:jc w:val="both"/>
      </w:pPr>
      <w:r>
        <w:lastRenderedPageBreak/>
        <w:t xml:space="preserve">- security staff awareness programs </w:t>
      </w:r>
    </w:p>
    <w:p w14:paraId="0252B88D" w14:textId="77777777" w:rsidR="00BE0E35" w:rsidRDefault="00BE0E35" w:rsidP="00D6047A">
      <w:pPr>
        <w:spacing w:after="0"/>
        <w:jc w:val="both"/>
      </w:pPr>
      <w:r>
        <w:t xml:space="preserve">- procedures for monitoring threats </w:t>
      </w:r>
    </w:p>
    <w:p w14:paraId="27DC8A67" w14:textId="604931AA" w:rsidR="00BE0E35" w:rsidRDefault="00BE0E35" w:rsidP="00D6047A">
      <w:pPr>
        <w:spacing w:after="0"/>
        <w:jc w:val="both"/>
      </w:pPr>
      <w:r>
        <w:t xml:space="preserve">- incident management processes and encryption </w:t>
      </w:r>
    </w:p>
    <w:p w14:paraId="43CC6513" w14:textId="5EAE503E" w:rsidR="00BE0E35" w:rsidRDefault="00BE0E35" w:rsidP="00D6047A">
      <w:pPr>
        <w:jc w:val="both"/>
      </w:pPr>
      <w:r>
        <w:t>the standard requires organizations to compare the measures they have implemented with the annex a control, they're then expected to implement the missing Controls or else provide and document a reason that those controls aren't applicable to them</w:t>
      </w:r>
    </w:p>
    <w:p w14:paraId="1EADDEFD" w14:textId="77777777" w:rsidR="00BE0E35" w:rsidRPr="00BE0E35" w:rsidRDefault="00BE0E35" w:rsidP="00A657F4">
      <w:pPr>
        <w:jc w:val="both"/>
        <w:rPr>
          <w:b/>
          <w:bCs/>
        </w:rPr>
      </w:pPr>
      <w:r w:rsidRPr="00BE0E35">
        <w:rPr>
          <w:b/>
          <w:bCs/>
        </w:rPr>
        <w:t xml:space="preserve">How to get ISO 27001 certified: </w:t>
      </w:r>
    </w:p>
    <w:p w14:paraId="172A2823" w14:textId="73032A1C" w:rsidR="00BE0E35" w:rsidRDefault="00BE0E35" w:rsidP="00D6047A">
      <w:pPr>
        <w:jc w:val="both"/>
      </w:pPr>
      <w:r>
        <w:t xml:space="preserve">once an organization has met the various requirements stipulated by ISO 27001 the next step is to seek certification  </w:t>
      </w:r>
      <w:proofErr w:type="spellStart"/>
      <w:r>
        <w:t>certification</w:t>
      </w:r>
      <w:proofErr w:type="spellEnd"/>
      <w:r>
        <w:t xml:space="preserve"> is the procedure by which an external certification body provides written assurance that an organization's ISMS conforms to the requirements of ISO 27001,</w:t>
      </w:r>
    </w:p>
    <w:p w14:paraId="47528594" w14:textId="766FA230" w:rsidR="00BE0E35" w:rsidRDefault="00D6047A" w:rsidP="00A657F4">
      <w:pPr>
        <w:jc w:val="both"/>
      </w:pPr>
      <w:r>
        <w:t>B</w:t>
      </w:r>
      <w:r w:rsidR="00BE0E35">
        <w:t>ecause certification to ISO 27001 is not mandatory not all organizations choose to achieve it, however there are many benefits to certification, as well as helping you protect your information and comply with relevant legislation ISO 27001 certification holds a distinct market value by providing clear externally validated proof of your organisation's willingness to meet internationally accepted information security standards,</w:t>
      </w:r>
    </w:p>
    <w:p w14:paraId="43DB67D1" w14:textId="30E32438" w:rsidR="00BE0E35" w:rsidRDefault="00BE0E35" w:rsidP="00A657F4">
      <w:pPr>
        <w:jc w:val="both"/>
      </w:pPr>
      <w:r>
        <w:t xml:space="preserve"> the process involves going through a certification audit in which an expert from a certification body or visit your organization to examine your ISMS, if they're satisfied with what they see they will award a certificate</w:t>
      </w:r>
      <w:r>
        <w:fldChar w:fldCharType="begin" w:fldLock="1"/>
      </w:r>
      <w:r w:rsidR="006C1C14">
        <w:instrText>ADDIN CSL_CITATION {"citationItems":[{"id":"ITEM-1","itemData":{"URL":"https://www.iso27001security.com/html/27001.html","abstract":"SO/IEC 27001 formally specifies an Information Security Management System (ISMS), a suite of activities concerning the management of information risks (called ‘information security risks’ in the standard). The ISMS is an overarching management framework through which the organization identifies, analyzes and addresses its information risks. The ISMS ensures that the security arrangements are fine-tuned to keep pace with changes to the security threats, vulnerabilities and business impacts - an important aspect in such a dynamic field, and a key advantage of ISO27k’s flexible risk-driven approach as compared to, say, PCI-DSS. The standard covers all types of organizations (e.g. commercial enterprises, government agencies, non-profits), all sizes (from micro-businesses to huge multinationals), and all industries or markets (e.g. retail, banking, defense, healthcare, education and government). This is clearly a very wide brief.","accessed":{"date-parts":[["2020","12","16"]]},"author":[{"dropping-particle":"","family":"Notice","given":"","non-dropping-particle":"","parse-names":false,"suffix":""}],"container-title":"ISO/IEC 27001","id":"ITEM-1","issued":{"date-parts":[["2018"]]},"title":"ISO/IEC 27001 certification standard","type":"webpage"},"uris":["http://www.mendeley.com/documents/?uuid=b2fbc867-abfb-39a2-8a8b-bdeca8b0f54e"]}],"mendeley":{"formattedCitation":"[11]","plainTextFormattedCitation":"[11]","previouslyFormattedCitation":"[11]"},"properties":{"noteIndex":0},"schema":"https://github.com/citation-style-language/schema/raw/master/csl-citation.json"}</w:instrText>
      </w:r>
      <w:r>
        <w:fldChar w:fldCharType="separate"/>
      </w:r>
      <w:r w:rsidRPr="00BE0E35">
        <w:rPr>
          <w:noProof/>
        </w:rPr>
        <w:t>[11]</w:t>
      </w:r>
      <w:r>
        <w:fldChar w:fldCharType="end"/>
      </w:r>
      <w:r>
        <w:fldChar w:fldCharType="begin" w:fldLock="1"/>
      </w:r>
      <w:r w:rsidR="006C1C14">
        <w:instrText>ADDIN CSL_CITATION {"citationItems":[{"id":"ITEM-1","itemData":{"URL":"https://www.itgovernance.co.uk/iso27001-benefits","accessed":{"date-parts":[["2020","12","16"]]},"id":"ITEM-1","issued":{"date-parts":[["0"]]},"title":"ISO 27001 Benefits | IT Governance UK","type":"webpage"},"uris":["http://www.mendeley.com/documents/?uuid=51a09e6d-2ed7-395b-98c2-46c76d73c611"]}],"mendeley":{"formattedCitation":"[8]","plainTextFormattedCitation":"[8]","previouslyFormattedCitation":"[8]"},"properties":{"noteIndex":0},"schema":"https://github.com/citation-style-language/schema/raw/master/csl-citation.json"}</w:instrText>
      </w:r>
      <w:r>
        <w:fldChar w:fldCharType="separate"/>
      </w:r>
      <w:r w:rsidRPr="00BE0E35">
        <w:rPr>
          <w:noProof/>
        </w:rPr>
        <w:t>[8]</w:t>
      </w:r>
      <w:r>
        <w:fldChar w:fldCharType="end"/>
      </w:r>
    </w:p>
    <w:p w14:paraId="37B0BC5D" w14:textId="77777777" w:rsidR="00D6047A" w:rsidRDefault="00D6047A" w:rsidP="00D6047A">
      <w:pPr>
        <w:rPr>
          <w:shd w:val="clear" w:color="auto" w:fill="FFFFFF"/>
        </w:rPr>
      </w:pPr>
    </w:p>
    <w:p w14:paraId="6306B22C" w14:textId="77777777" w:rsidR="00D6047A" w:rsidRDefault="00D6047A">
      <w:pPr>
        <w:rPr>
          <w:rFonts w:eastAsiaTheme="majorEastAsia" w:cstheme="majorBidi"/>
          <w:b/>
          <w:color w:val="2F5496" w:themeColor="accent1" w:themeShade="BF"/>
          <w:sz w:val="28"/>
          <w:szCs w:val="26"/>
          <w:shd w:val="clear" w:color="auto" w:fill="FFFFFF"/>
        </w:rPr>
      </w:pPr>
      <w:r>
        <w:rPr>
          <w:shd w:val="clear" w:color="auto" w:fill="FFFFFF"/>
        </w:rPr>
        <w:br w:type="page"/>
      </w:r>
    </w:p>
    <w:p w14:paraId="756850BD" w14:textId="3EF3FAA3" w:rsidR="00BE0E35" w:rsidRDefault="002F7624" w:rsidP="00A657F4">
      <w:pPr>
        <w:pStyle w:val="Heading2"/>
        <w:jc w:val="both"/>
        <w:rPr>
          <w:shd w:val="clear" w:color="auto" w:fill="FFFFFF"/>
        </w:rPr>
      </w:pPr>
      <w:bookmarkStart w:id="55" w:name="_Toc61298603"/>
      <w:r>
        <w:rPr>
          <w:shd w:val="clear" w:color="auto" w:fill="FFFFFF"/>
        </w:rPr>
        <w:lastRenderedPageBreak/>
        <w:t>4</w:t>
      </w:r>
      <w:r w:rsidR="00324BAA">
        <w:rPr>
          <w:shd w:val="clear" w:color="auto" w:fill="FFFFFF"/>
        </w:rPr>
        <w:t xml:space="preserve">.3 </w:t>
      </w:r>
      <w:r w:rsidR="00324BAA" w:rsidRPr="007751D0">
        <w:rPr>
          <w:shd w:val="clear" w:color="auto" w:fill="FFFFFF"/>
        </w:rPr>
        <w:t xml:space="preserve">ITIL </w:t>
      </w:r>
      <w:r w:rsidR="00324BAA">
        <w:rPr>
          <w:shd w:val="clear" w:color="auto" w:fill="FFFFFF"/>
        </w:rPr>
        <w:t>S</w:t>
      </w:r>
      <w:r w:rsidR="00324BAA" w:rsidRPr="007751D0">
        <w:rPr>
          <w:shd w:val="clear" w:color="auto" w:fill="FFFFFF"/>
        </w:rPr>
        <w:t>ervice lifecycle</w:t>
      </w:r>
      <w:r w:rsidR="00324BAA">
        <w:rPr>
          <w:shd w:val="clear" w:color="auto" w:fill="FFFFFF"/>
        </w:rPr>
        <w:t xml:space="preserve"> (Main Processes)</w:t>
      </w:r>
      <w:bookmarkEnd w:id="55"/>
    </w:p>
    <w:tbl>
      <w:tblPr>
        <w:tblStyle w:val="TableGrid"/>
        <w:tblW w:w="0" w:type="auto"/>
        <w:tblLook w:val="04A0" w:firstRow="1" w:lastRow="0" w:firstColumn="1" w:lastColumn="0" w:noHBand="0" w:noVBand="1"/>
      </w:tblPr>
      <w:tblGrid>
        <w:gridCol w:w="4248"/>
        <w:gridCol w:w="5580"/>
      </w:tblGrid>
      <w:tr w:rsidR="00324BAA" w14:paraId="71D1538E" w14:textId="77777777" w:rsidTr="00324BAA">
        <w:tc>
          <w:tcPr>
            <w:tcW w:w="4248" w:type="dxa"/>
            <w:shd w:val="clear" w:color="auto" w:fill="D9D9D9" w:themeFill="background1" w:themeFillShade="D9"/>
          </w:tcPr>
          <w:p w14:paraId="72B175BC" w14:textId="555E0B0B" w:rsidR="00324BAA" w:rsidRPr="00324BAA" w:rsidRDefault="00324BAA" w:rsidP="00A657F4">
            <w:pPr>
              <w:spacing w:before="120" w:after="120"/>
              <w:jc w:val="both"/>
              <w:rPr>
                <w:b/>
                <w:bCs/>
              </w:rPr>
            </w:pPr>
            <w:r w:rsidRPr="00324BAA">
              <w:rPr>
                <w:b/>
                <w:bCs/>
              </w:rPr>
              <w:t>Service</w:t>
            </w:r>
          </w:p>
        </w:tc>
        <w:tc>
          <w:tcPr>
            <w:tcW w:w="5580" w:type="dxa"/>
            <w:shd w:val="clear" w:color="auto" w:fill="D9D9D9" w:themeFill="background1" w:themeFillShade="D9"/>
          </w:tcPr>
          <w:p w14:paraId="1CFEB0CC" w14:textId="40F1A3CA" w:rsidR="00324BAA" w:rsidRPr="00324BAA" w:rsidRDefault="00324BAA" w:rsidP="00A657F4">
            <w:pPr>
              <w:spacing w:before="120" w:after="120"/>
              <w:jc w:val="both"/>
              <w:rPr>
                <w:b/>
                <w:bCs/>
              </w:rPr>
            </w:pPr>
            <w:r w:rsidRPr="00324BAA">
              <w:rPr>
                <w:b/>
                <w:bCs/>
              </w:rPr>
              <w:t>Main processes</w:t>
            </w:r>
          </w:p>
        </w:tc>
      </w:tr>
      <w:tr w:rsidR="00324BAA" w14:paraId="5B058860" w14:textId="77777777" w:rsidTr="00324BAA">
        <w:tc>
          <w:tcPr>
            <w:tcW w:w="4248" w:type="dxa"/>
          </w:tcPr>
          <w:p w14:paraId="46137452" w14:textId="5252750B" w:rsidR="00324BAA" w:rsidRPr="00324BAA" w:rsidRDefault="00324BAA" w:rsidP="00A657F4">
            <w:pPr>
              <w:spacing w:before="60" w:after="60"/>
              <w:jc w:val="both"/>
              <w:rPr>
                <w:b/>
                <w:bCs/>
                <w:lang w:val="en-US"/>
              </w:rPr>
            </w:pPr>
            <w:r w:rsidRPr="00324BAA">
              <w:rPr>
                <w:b/>
                <w:bCs/>
                <w:lang w:val="en-US"/>
              </w:rPr>
              <w:t>ITIL Service Strategy:</w:t>
            </w:r>
          </w:p>
          <w:p w14:paraId="067F5970" w14:textId="736252DD" w:rsidR="00324BAA" w:rsidRDefault="00324BAA" w:rsidP="00A657F4">
            <w:pPr>
              <w:spacing w:before="60" w:after="60"/>
              <w:jc w:val="both"/>
            </w:pPr>
            <w:r w:rsidRPr="009B42DD">
              <w:rPr>
                <w:lang w:val="en-US"/>
              </w:rPr>
              <w:t>The service strategy defines the types of services to be provided to customers or markets</w:t>
            </w:r>
          </w:p>
        </w:tc>
        <w:tc>
          <w:tcPr>
            <w:tcW w:w="5580" w:type="dxa"/>
          </w:tcPr>
          <w:p w14:paraId="261F3160" w14:textId="77777777" w:rsidR="00324BAA" w:rsidRPr="009B42DD" w:rsidRDefault="00324BAA" w:rsidP="00A657F4">
            <w:pPr>
              <w:pStyle w:val="ListParagraph"/>
              <w:numPr>
                <w:ilvl w:val="0"/>
                <w:numId w:val="38"/>
              </w:numPr>
              <w:spacing w:before="60" w:after="60"/>
              <w:jc w:val="both"/>
              <w:rPr>
                <w:lang w:val="en-US"/>
              </w:rPr>
            </w:pPr>
            <w:r w:rsidRPr="009B42DD">
              <w:rPr>
                <w:lang w:val="en-US"/>
              </w:rPr>
              <w:t>Strategy Management for IT Services</w:t>
            </w:r>
            <w:r>
              <w:rPr>
                <w:lang w:val="en-US"/>
              </w:rPr>
              <w:t>.</w:t>
            </w:r>
          </w:p>
          <w:p w14:paraId="15B5E740" w14:textId="77777777" w:rsidR="00324BAA" w:rsidRPr="009B42DD" w:rsidRDefault="00324BAA" w:rsidP="00A657F4">
            <w:pPr>
              <w:pStyle w:val="ListParagraph"/>
              <w:numPr>
                <w:ilvl w:val="0"/>
                <w:numId w:val="38"/>
              </w:numPr>
              <w:spacing w:before="60" w:after="60"/>
              <w:jc w:val="both"/>
              <w:rPr>
                <w:lang w:val="en-US"/>
              </w:rPr>
            </w:pPr>
            <w:r w:rsidRPr="009B42DD">
              <w:rPr>
                <w:lang w:val="en-US"/>
              </w:rPr>
              <w:t>Service Portfolio Management</w:t>
            </w:r>
            <w:r>
              <w:rPr>
                <w:lang w:val="en-US"/>
              </w:rPr>
              <w:t>.</w:t>
            </w:r>
          </w:p>
          <w:p w14:paraId="7E753EA4" w14:textId="77777777" w:rsidR="00324BAA" w:rsidRPr="009B42DD" w:rsidRDefault="00324BAA" w:rsidP="00A657F4">
            <w:pPr>
              <w:pStyle w:val="ListParagraph"/>
              <w:numPr>
                <w:ilvl w:val="0"/>
                <w:numId w:val="38"/>
              </w:numPr>
              <w:spacing w:before="60" w:after="60"/>
              <w:jc w:val="both"/>
              <w:rPr>
                <w:lang w:val="en-US"/>
              </w:rPr>
            </w:pPr>
            <w:r w:rsidRPr="009B42DD">
              <w:rPr>
                <w:lang w:val="en-US"/>
              </w:rPr>
              <w:t>Financial Management for IT Services</w:t>
            </w:r>
            <w:r>
              <w:rPr>
                <w:lang w:val="en-US"/>
              </w:rPr>
              <w:t>.</w:t>
            </w:r>
          </w:p>
          <w:p w14:paraId="72F102D9" w14:textId="77777777" w:rsidR="00324BAA" w:rsidRPr="009B42DD" w:rsidRDefault="00324BAA" w:rsidP="00A657F4">
            <w:pPr>
              <w:pStyle w:val="ListParagraph"/>
              <w:numPr>
                <w:ilvl w:val="0"/>
                <w:numId w:val="38"/>
              </w:numPr>
              <w:spacing w:before="60" w:after="60"/>
              <w:jc w:val="both"/>
              <w:rPr>
                <w:lang w:val="en-US"/>
              </w:rPr>
            </w:pPr>
            <w:r w:rsidRPr="009B42DD">
              <w:rPr>
                <w:lang w:val="en-US"/>
              </w:rPr>
              <w:t>Demand Management</w:t>
            </w:r>
            <w:r>
              <w:rPr>
                <w:lang w:val="en-US"/>
              </w:rPr>
              <w:t>.</w:t>
            </w:r>
          </w:p>
          <w:p w14:paraId="5E96D210" w14:textId="256A5368" w:rsidR="00324BAA" w:rsidRPr="00324BAA" w:rsidRDefault="00324BAA" w:rsidP="00A657F4">
            <w:pPr>
              <w:pStyle w:val="ListParagraph"/>
              <w:numPr>
                <w:ilvl w:val="0"/>
                <w:numId w:val="38"/>
              </w:numPr>
              <w:spacing w:before="60" w:after="60"/>
              <w:jc w:val="both"/>
              <w:rPr>
                <w:lang w:val="en-US"/>
              </w:rPr>
            </w:pPr>
            <w:r w:rsidRPr="009B42DD">
              <w:rPr>
                <w:lang w:val="en-US"/>
              </w:rPr>
              <w:t>Business Relationship Management</w:t>
            </w:r>
            <w:r>
              <w:rPr>
                <w:lang w:val="en-US"/>
              </w:rPr>
              <w:t>.</w:t>
            </w:r>
          </w:p>
        </w:tc>
      </w:tr>
      <w:tr w:rsidR="00324BAA" w14:paraId="0167106B" w14:textId="77777777" w:rsidTr="00324BAA">
        <w:tc>
          <w:tcPr>
            <w:tcW w:w="4248" w:type="dxa"/>
          </w:tcPr>
          <w:p w14:paraId="1B88B89D" w14:textId="77777777" w:rsidR="00324BAA" w:rsidRDefault="00324BAA" w:rsidP="00A657F4">
            <w:pPr>
              <w:spacing w:before="60" w:after="60"/>
              <w:jc w:val="both"/>
              <w:rPr>
                <w:lang w:val="en-US"/>
              </w:rPr>
            </w:pPr>
          </w:p>
          <w:p w14:paraId="30DEDD31" w14:textId="77777777" w:rsidR="00324BAA" w:rsidRDefault="00324BAA" w:rsidP="00A657F4">
            <w:pPr>
              <w:spacing w:before="60" w:after="60"/>
              <w:jc w:val="both"/>
              <w:rPr>
                <w:lang w:val="en-US"/>
              </w:rPr>
            </w:pPr>
          </w:p>
          <w:p w14:paraId="7CC545F0" w14:textId="7448BF1C" w:rsidR="00324BAA" w:rsidRPr="00324BAA" w:rsidRDefault="00324BAA" w:rsidP="00A657F4">
            <w:pPr>
              <w:spacing w:before="60" w:after="60"/>
              <w:jc w:val="both"/>
              <w:rPr>
                <w:b/>
                <w:bCs/>
                <w:lang w:val="en-US"/>
              </w:rPr>
            </w:pPr>
            <w:r w:rsidRPr="00324BAA">
              <w:rPr>
                <w:b/>
                <w:bCs/>
                <w:lang w:val="en-US"/>
              </w:rPr>
              <w:t>ITIL Service Design:</w:t>
            </w:r>
          </w:p>
          <w:p w14:paraId="7E4DBF89" w14:textId="3718FEA6" w:rsidR="00324BAA" w:rsidRDefault="00324BAA" w:rsidP="00A657F4">
            <w:pPr>
              <w:spacing w:before="60" w:after="60"/>
              <w:jc w:val="both"/>
            </w:pPr>
            <w:r w:rsidRPr="00324BAA">
              <w:rPr>
                <w:lang w:val="en-US"/>
              </w:rPr>
              <w:t>Design service determines the service requirements and creates new service offers as well as changes and improvements to the current offerings</w:t>
            </w:r>
          </w:p>
        </w:tc>
        <w:tc>
          <w:tcPr>
            <w:tcW w:w="5580" w:type="dxa"/>
          </w:tcPr>
          <w:p w14:paraId="0C82C442" w14:textId="77777777" w:rsidR="00324BAA" w:rsidRPr="009B42DD" w:rsidRDefault="00324BAA" w:rsidP="00A657F4">
            <w:pPr>
              <w:pStyle w:val="ListParagraph"/>
              <w:numPr>
                <w:ilvl w:val="0"/>
                <w:numId w:val="39"/>
              </w:numPr>
              <w:spacing w:before="60" w:after="60"/>
              <w:jc w:val="both"/>
              <w:rPr>
                <w:lang w:val="en-US"/>
              </w:rPr>
            </w:pPr>
            <w:r w:rsidRPr="009B42DD">
              <w:rPr>
                <w:lang w:val="en-US"/>
              </w:rPr>
              <w:t>Design Coordination</w:t>
            </w:r>
            <w:r>
              <w:rPr>
                <w:lang w:val="en-US"/>
              </w:rPr>
              <w:t>.</w:t>
            </w:r>
          </w:p>
          <w:p w14:paraId="0FAFCC81" w14:textId="77777777" w:rsidR="00324BAA" w:rsidRPr="009B42DD" w:rsidRDefault="00324BAA" w:rsidP="00A657F4">
            <w:pPr>
              <w:pStyle w:val="ListParagraph"/>
              <w:numPr>
                <w:ilvl w:val="0"/>
                <w:numId w:val="39"/>
              </w:numPr>
              <w:spacing w:before="60" w:after="60"/>
              <w:jc w:val="both"/>
              <w:rPr>
                <w:lang w:val="en-US"/>
              </w:rPr>
            </w:pPr>
            <w:r w:rsidRPr="009B42DD">
              <w:rPr>
                <w:lang w:val="en-US"/>
              </w:rPr>
              <w:t>Service Catalogue Management (SCM)</w:t>
            </w:r>
            <w:r>
              <w:rPr>
                <w:lang w:val="en-US"/>
              </w:rPr>
              <w:t>.</w:t>
            </w:r>
          </w:p>
          <w:p w14:paraId="66453100" w14:textId="77777777" w:rsidR="00324BAA" w:rsidRPr="009B42DD" w:rsidRDefault="00324BAA" w:rsidP="00A657F4">
            <w:pPr>
              <w:pStyle w:val="ListParagraph"/>
              <w:numPr>
                <w:ilvl w:val="0"/>
                <w:numId w:val="39"/>
              </w:numPr>
              <w:spacing w:before="60" w:after="60"/>
              <w:jc w:val="both"/>
              <w:rPr>
                <w:lang w:val="en-US"/>
              </w:rPr>
            </w:pPr>
            <w:r w:rsidRPr="009B42DD">
              <w:rPr>
                <w:lang w:val="en-US"/>
              </w:rPr>
              <w:t>Service Level Management (SLM)</w:t>
            </w:r>
            <w:r>
              <w:rPr>
                <w:lang w:val="en-US"/>
              </w:rPr>
              <w:t>.</w:t>
            </w:r>
          </w:p>
          <w:p w14:paraId="0775B96D" w14:textId="77777777" w:rsidR="00324BAA" w:rsidRPr="009B42DD" w:rsidRDefault="00324BAA" w:rsidP="00A657F4">
            <w:pPr>
              <w:pStyle w:val="ListParagraph"/>
              <w:numPr>
                <w:ilvl w:val="0"/>
                <w:numId w:val="39"/>
              </w:numPr>
              <w:spacing w:before="60" w:after="60"/>
              <w:jc w:val="both"/>
              <w:rPr>
                <w:lang w:val="en-US"/>
              </w:rPr>
            </w:pPr>
            <w:r w:rsidRPr="009B42DD">
              <w:rPr>
                <w:lang w:val="en-US"/>
              </w:rPr>
              <w:t>Risk Management</w:t>
            </w:r>
            <w:r>
              <w:rPr>
                <w:lang w:val="en-US"/>
              </w:rPr>
              <w:t>.</w:t>
            </w:r>
          </w:p>
          <w:p w14:paraId="4A5737B4" w14:textId="77777777" w:rsidR="00324BAA" w:rsidRPr="009B42DD" w:rsidRDefault="00324BAA" w:rsidP="00A657F4">
            <w:pPr>
              <w:pStyle w:val="ListParagraph"/>
              <w:numPr>
                <w:ilvl w:val="0"/>
                <w:numId w:val="39"/>
              </w:numPr>
              <w:spacing w:before="60" w:after="60"/>
              <w:jc w:val="both"/>
              <w:rPr>
                <w:lang w:val="en-US"/>
              </w:rPr>
            </w:pPr>
            <w:r w:rsidRPr="009B42DD">
              <w:rPr>
                <w:lang w:val="en-US"/>
              </w:rPr>
              <w:t>Capacity Management</w:t>
            </w:r>
            <w:r>
              <w:rPr>
                <w:lang w:val="en-US"/>
              </w:rPr>
              <w:t>.</w:t>
            </w:r>
          </w:p>
          <w:p w14:paraId="0F00DB92" w14:textId="77777777" w:rsidR="00324BAA" w:rsidRPr="009B42DD" w:rsidRDefault="00324BAA" w:rsidP="00A657F4">
            <w:pPr>
              <w:pStyle w:val="ListParagraph"/>
              <w:numPr>
                <w:ilvl w:val="0"/>
                <w:numId w:val="39"/>
              </w:numPr>
              <w:spacing w:before="60" w:after="60"/>
              <w:jc w:val="both"/>
              <w:rPr>
                <w:lang w:val="en-US"/>
              </w:rPr>
            </w:pPr>
            <w:r w:rsidRPr="009B42DD">
              <w:rPr>
                <w:lang w:val="en-US"/>
              </w:rPr>
              <w:t>Availability Management</w:t>
            </w:r>
            <w:r>
              <w:rPr>
                <w:lang w:val="en-US"/>
              </w:rPr>
              <w:t>.</w:t>
            </w:r>
          </w:p>
          <w:p w14:paraId="2EF42816" w14:textId="77777777" w:rsidR="00324BAA" w:rsidRPr="009B42DD" w:rsidRDefault="00324BAA" w:rsidP="00A657F4">
            <w:pPr>
              <w:pStyle w:val="ListParagraph"/>
              <w:numPr>
                <w:ilvl w:val="0"/>
                <w:numId w:val="39"/>
              </w:numPr>
              <w:spacing w:before="60" w:after="60"/>
              <w:jc w:val="both"/>
              <w:rPr>
                <w:lang w:val="en-US"/>
              </w:rPr>
            </w:pPr>
            <w:r w:rsidRPr="009B42DD">
              <w:rPr>
                <w:lang w:val="en-US"/>
              </w:rPr>
              <w:t>IT Service Continuity Management (ITSCM)</w:t>
            </w:r>
            <w:r>
              <w:rPr>
                <w:lang w:val="en-US"/>
              </w:rPr>
              <w:t>.</w:t>
            </w:r>
          </w:p>
          <w:p w14:paraId="67B2A8BC" w14:textId="77777777" w:rsidR="00324BAA" w:rsidRPr="009B42DD" w:rsidRDefault="00324BAA" w:rsidP="00A657F4">
            <w:pPr>
              <w:pStyle w:val="ListParagraph"/>
              <w:numPr>
                <w:ilvl w:val="0"/>
                <w:numId w:val="39"/>
              </w:numPr>
              <w:spacing w:before="60" w:after="60"/>
              <w:jc w:val="both"/>
              <w:rPr>
                <w:lang w:val="en-US"/>
              </w:rPr>
            </w:pPr>
            <w:r w:rsidRPr="009B42DD">
              <w:rPr>
                <w:lang w:val="en-US"/>
              </w:rPr>
              <w:t>Information Security Management</w:t>
            </w:r>
            <w:r>
              <w:rPr>
                <w:lang w:val="en-US"/>
              </w:rPr>
              <w:t>.</w:t>
            </w:r>
          </w:p>
          <w:p w14:paraId="4C001ED8" w14:textId="77777777" w:rsidR="00324BAA" w:rsidRPr="009B42DD" w:rsidRDefault="00324BAA" w:rsidP="00A657F4">
            <w:pPr>
              <w:pStyle w:val="ListParagraph"/>
              <w:numPr>
                <w:ilvl w:val="0"/>
                <w:numId w:val="39"/>
              </w:numPr>
              <w:spacing w:before="60" w:after="60"/>
              <w:jc w:val="both"/>
              <w:rPr>
                <w:lang w:val="en-US"/>
              </w:rPr>
            </w:pPr>
            <w:r w:rsidRPr="009B42DD">
              <w:rPr>
                <w:lang w:val="en-US"/>
              </w:rPr>
              <w:t>Compliance Management</w:t>
            </w:r>
            <w:r>
              <w:rPr>
                <w:lang w:val="en-US"/>
              </w:rPr>
              <w:t>.</w:t>
            </w:r>
          </w:p>
          <w:p w14:paraId="3BAC298C" w14:textId="77777777" w:rsidR="00324BAA" w:rsidRPr="009B42DD" w:rsidRDefault="00324BAA" w:rsidP="00A657F4">
            <w:pPr>
              <w:pStyle w:val="ListParagraph"/>
              <w:numPr>
                <w:ilvl w:val="0"/>
                <w:numId w:val="39"/>
              </w:numPr>
              <w:spacing w:before="60" w:after="60"/>
              <w:jc w:val="both"/>
              <w:rPr>
                <w:lang w:val="en-US"/>
              </w:rPr>
            </w:pPr>
            <w:r w:rsidRPr="009B42DD">
              <w:rPr>
                <w:lang w:val="en-US"/>
              </w:rPr>
              <w:t>Architecture Management</w:t>
            </w:r>
            <w:r>
              <w:rPr>
                <w:lang w:val="en-US"/>
              </w:rPr>
              <w:t>.</w:t>
            </w:r>
          </w:p>
          <w:p w14:paraId="07B9E3DB" w14:textId="26185D5B" w:rsidR="00324BAA" w:rsidRPr="00324BAA" w:rsidRDefault="00324BAA" w:rsidP="00A657F4">
            <w:pPr>
              <w:pStyle w:val="ListParagraph"/>
              <w:numPr>
                <w:ilvl w:val="0"/>
                <w:numId w:val="39"/>
              </w:numPr>
              <w:spacing w:before="60" w:after="60"/>
              <w:jc w:val="both"/>
              <w:rPr>
                <w:lang w:val="en-US"/>
              </w:rPr>
            </w:pPr>
            <w:r w:rsidRPr="009B42DD">
              <w:rPr>
                <w:lang w:val="en-US"/>
              </w:rPr>
              <w:t>Supplier Management</w:t>
            </w:r>
            <w:r>
              <w:rPr>
                <w:lang w:val="en-US"/>
              </w:rPr>
              <w:t>.</w:t>
            </w:r>
          </w:p>
        </w:tc>
      </w:tr>
      <w:tr w:rsidR="00324BAA" w14:paraId="7A977264" w14:textId="77777777" w:rsidTr="00324BAA">
        <w:tc>
          <w:tcPr>
            <w:tcW w:w="4248" w:type="dxa"/>
          </w:tcPr>
          <w:p w14:paraId="386C6DD7" w14:textId="77777777" w:rsidR="00324BAA" w:rsidRDefault="00324BAA" w:rsidP="00A657F4">
            <w:pPr>
              <w:spacing w:before="60" w:after="60"/>
              <w:jc w:val="both"/>
              <w:rPr>
                <w:lang w:val="en-US"/>
              </w:rPr>
            </w:pPr>
          </w:p>
          <w:p w14:paraId="584370FD" w14:textId="77777777" w:rsidR="00324BAA" w:rsidRDefault="00324BAA" w:rsidP="00A657F4">
            <w:pPr>
              <w:spacing w:before="60" w:after="60"/>
              <w:jc w:val="both"/>
              <w:rPr>
                <w:lang w:val="en-US"/>
              </w:rPr>
            </w:pPr>
          </w:p>
          <w:p w14:paraId="0C19D378" w14:textId="32BEAEC4" w:rsidR="00324BAA" w:rsidRPr="00324BAA" w:rsidRDefault="00324BAA" w:rsidP="00A657F4">
            <w:pPr>
              <w:spacing w:before="60" w:after="60"/>
              <w:jc w:val="both"/>
              <w:rPr>
                <w:b/>
                <w:bCs/>
                <w:lang w:val="en-US"/>
              </w:rPr>
            </w:pPr>
            <w:r w:rsidRPr="00324BAA">
              <w:rPr>
                <w:b/>
                <w:bCs/>
                <w:lang w:val="en-US"/>
              </w:rPr>
              <w:t>ITIL Service Transition:</w:t>
            </w:r>
          </w:p>
          <w:p w14:paraId="69ED93C3" w14:textId="55D2571E" w:rsidR="00324BAA" w:rsidRDefault="00324BAA" w:rsidP="00A657F4">
            <w:pPr>
              <w:spacing w:before="60" w:after="60"/>
              <w:jc w:val="both"/>
            </w:pPr>
            <w:r w:rsidRPr="00324BAA">
              <w:rPr>
                <w:lang w:val="en-US"/>
              </w:rPr>
              <w:t>Builds service transfer and publishes new or modified services</w:t>
            </w:r>
          </w:p>
        </w:tc>
        <w:tc>
          <w:tcPr>
            <w:tcW w:w="5580" w:type="dxa"/>
          </w:tcPr>
          <w:p w14:paraId="1A56EC51" w14:textId="77777777" w:rsidR="00324BAA" w:rsidRPr="00187991" w:rsidRDefault="00324BAA" w:rsidP="00A657F4">
            <w:pPr>
              <w:pStyle w:val="ListParagraph"/>
              <w:numPr>
                <w:ilvl w:val="0"/>
                <w:numId w:val="40"/>
              </w:numPr>
              <w:spacing w:before="60" w:after="60"/>
              <w:jc w:val="both"/>
              <w:rPr>
                <w:lang w:val="en-US"/>
              </w:rPr>
            </w:pPr>
            <w:r w:rsidRPr="00187991">
              <w:rPr>
                <w:lang w:val="en-US"/>
              </w:rPr>
              <w:t>Change Management</w:t>
            </w:r>
          </w:p>
          <w:p w14:paraId="13B49BE5" w14:textId="77777777" w:rsidR="00324BAA" w:rsidRPr="00187991" w:rsidRDefault="00324BAA" w:rsidP="00A657F4">
            <w:pPr>
              <w:pStyle w:val="ListParagraph"/>
              <w:numPr>
                <w:ilvl w:val="0"/>
                <w:numId w:val="40"/>
              </w:numPr>
              <w:spacing w:before="60" w:after="60"/>
              <w:jc w:val="both"/>
              <w:rPr>
                <w:lang w:val="en-US"/>
              </w:rPr>
            </w:pPr>
            <w:r w:rsidRPr="00187991">
              <w:rPr>
                <w:lang w:val="en-US"/>
              </w:rPr>
              <w:t>Change Evaluation</w:t>
            </w:r>
          </w:p>
          <w:p w14:paraId="12CD6A13" w14:textId="77777777" w:rsidR="00324BAA" w:rsidRPr="00187991" w:rsidRDefault="00324BAA" w:rsidP="00A657F4">
            <w:pPr>
              <w:pStyle w:val="ListParagraph"/>
              <w:numPr>
                <w:ilvl w:val="0"/>
                <w:numId w:val="40"/>
              </w:numPr>
              <w:spacing w:before="60" w:after="60"/>
              <w:jc w:val="both"/>
              <w:rPr>
                <w:lang w:val="en-US"/>
              </w:rPr>
            </w:pPr>
            <w:r w:rsidRPr="00187991">
              <w:rPr>
                <w:lang w:val="en-US"/>
              </w:rPr>
              <w:t>Project Management (Transition Planning and Support)</w:t>
            </w:r>
          </w:p>
          <w:p w14:paraId="6D6B121F" w14:textId="77777777" w:rsidR="00324BAA" w:rsidRPr="00187991" w:rsidRDefault="00324BAA" w:rsidP="00A657F4">
            <w:pPr>
              <w:pStyle w:val="ListParagraph"/>
              <w:numPr>
                <w:ilvl w:val="0"/>
                <w:numId w:val="40"/>
              </w:numPr>
              <w:spacing w:before="60" w:after="60"/>
              <w:jc w:val="both"/>
              <w:rPr>
                <w:lang w:val="en-US"/>
              </w:rPr>
            </w:pPr>
            <w:r w:rsidRPr="00187991">
              <w:rPr>
                <w:lang w:val="en-US"/>
              </w:rPr>
              <w:t>Application Development</w:t>
            </w:r>
          </w:p>
          <w:p w14:paraId="3FA32A72" w14:textId="77777777" w:rsidR="00324BAA" w:rsidRPr="00187991" w:rsidRDefault="00324BAA" w:rsidP="00A657F4">
            <w:pPr>
              <w:pStyle w:val="ListParagraph"/>
              <w:numPr>
                <w:ilvl w:val="0"/>
                <w:numId w:val="40"/>
              </w:numPr>
              <w:spacing w:before="60" w:after="60"/>
              <w:jc w:val="both"/>
              <w:rPr>
                <w:lang w:val="en-US"/>
              </w:rPr>
            </w:pPr>
            <w:r w:rsidRPr="00187991">
              <w:rPr>
                <w:lang w:val="en-US"/>
              </w:rPr>
              <w:t>Release and Deployment Management</w:t>
            </w:r>
          </w:p>
          <w:p w14:paraId="71A02290" w14:textId="77777777" w:rsidR="00324BAA" w:rsidRPr="00187991" w:rsidRDefault="00324BAA" w:rsidP="00A657F4">
            <w:pPr>
              <w:pStyle w:val="ListParagraph"/>
              <w:numPr>
                <w:ilvl w:val="0"/>
                <w:numId w:val="40"/>
              </w:numPr>
              <w:spacing w:before="60" w:after="60"/>
              <w:jc w:val="both"/>
              <w:rPr>
                <w:lang w:val="en-US"/>
              </w:rPr>
            </w:pPr>
            <w:r w:rsidRPr="00187991">
              <w:rPr>
                <w:lang w:val="en-US"/>
              </w:rPr>
              <w:t>Service Validation and Testing</w:t>
            </w:r>
          </w:p>
          <w:p w14:paraId="275AF5A3" w14:textId="77777777" w:rsidR="00324BAA" w:rsidRPr="00187991" w:rsidRDefault="00324BAA" w:rsidP="00A657F4">
            <w:pPr>
              <w:pStyle w:val="ListParagraph"/>
              <w:numPr>
                <w:ilvl w:val="0"/>
                <w:numId w:val="40"/>
              </w:numPr>
              <w:spacing w:before="60" w:after="60"/>
              <w:jc w:val="both"/>
              <w:rPr>
                <w:lang w:val="en-US"/>
              </w:rPr>
            </w:pPr>
            <w:r w:rsidRPr="00187991">
              <w:rPr>
                <w:lang w:val="en-US"/>
              </w:rPr>
              <w:t>Service Asset and Configuration Management</w:t>
            </w:r>
          </w:p>
          <w:p w14:paraId="5A4A9733" w14:textId="5E6D9E88" w:rsidR="00324BAA" w:rsidRPr="00324BAA" w:rsidRDefault="00324BAA" w:rsidP="00A657F4">
            <w:pPr>
              <w:pStyle w:val="ListParagraph"/>
              <w:numPr>
                <w:ilvl w:val="0"/>
                <w:numId w:val="40"/>
              </w:numPr>
              <w:spacing w:before="60" w:after="60"/>
              <w:jc w:val="both"/>
              <w:rPr>
                <w:lang w:val="en-US"/>
              </w:rPr>
            </w:pPr>
            <w:r w:rsidRPr="00187991">
              <w:rPr>
                <w:lang w:val="en-US"/>
              </w:rPr>
              <w:t>Knowledge Management</w:t>
            </w:r>
          </w:p>
        </w:tc>
      </w:tr>
      <w:tr w:rsidR="00324BAA" w14:paraId="56FE0E29" w14:textId="77777777" w:rsidTr="00324BAA">
        <w:tc>
          <w:tcPr>
            <w:tcW w:w="4248" w:type="dxa"/>
          </w:tcPr>
          <w:p w14:paraId="2F1D9CAB" w14:textId="77777777" w:rsidR="00324BAA" w:rsidRDefault="00324BAA" w:rsidP="00A657F4">
            <w:pPr>
              <w:spacing w:before="60" w:after="60"/>
              <w:jc w:val="both"/>
              <w:rPr>
                <w:lang w:val="en-US"/>
              </w:rPr>
            </w:pPr>
          </w:p>
          <w:p w14:paraId="6C454345" w14:textId="77777777" w:rsidR="00324BAA" w:rsidRDefault="00324BAA" w:rsidP="00A657F4">
            <w:pPr>
              <w:spacing w:before="60" w:after="60"/>
              <w:jc w:val="both"/>
              <w:rPr>
                <w:lang w:val="en-US"/>
              </w:rPr>
            </w:pPr>
          </w:p>
          <w:p w14:paraId="09745457" w14:textId="77777777" w:rsidR="00324BAA" w:rsidRDefault="00324BAA" w:rsidP="00A657F4">
            <w:pPr>
              <w:spacing w:before="60" w:after="60"/>
              <w:jc w:val="both"/>
              <w:rPr>
                <w:lang w:val="en-US"/>
              </w:rPr>
            </w:pPr>
          </w:p>
          <w:p w14:paraId="44018BE0" w14:textId="3832A1C2" w:rsidR="00324BAA" w:rsidRPr="00324BAA" w:rsidRDefault="00324BAA" w:rsidP="00A657F4">
            <w:pPr>
              <w:spacing w:before="60" w:after="60"/>
              <w:jc w:val="both"/>
              <w:rPr>
                <w:b/>
                <w:bCs/>
                <w:lang w:val="en-US"/>
              </w:rPr>
            </w:pPr>
            <w:r w:rsidRPr="00324BAA">
              <w:rPr>
                <w:b/>
                <w:bCs/>
                <w:lang w:val="en-US"/>
              </w:rPr>
              <w:t>ITIL Service Operation:</w:t>
            </w:r>
          </w:p>
          <w:p w14:paraId="1F0C51A1" w14:textId="75F5FC2A" w:rsidR="00324BAA" w:rsidRDefault="00324BAA" w:rsidP="00A657F4">
            <w:pPr>
              <w:spacing w:before="60" w:after="60"/>
              <w:jc w:val="both"/>
            </w:pPr>
            <w:r w:rsidRPr="00324BAA">
              <w:rPr>
                <w:lang w:val="en-US"/>
              </w:rPr>
              <w:t>The service process carries out operational tasks</w:t>
            </w:r>
          </w:p>
        </w:tc>
        <w:tc>
          <w:tcPr>
            <w:tcW w:w="5580" w:type="dxa"/>
          </w:tcPr>
          <w:p w14:paraId="035A0F1B" w14:textId="77777777" w:rsidR="00324BAA" w:rsidRPr="00187991" w:rsidRDefault="00324BAA" w:rsidP="00A657F4">
            <w:pPr>
              <w:pStyle w:val="ListParagraph"/>
              <w:numPr>
                <w:ilvl w:val="0"/>
                <w:numId w:val="41"/>
              </w:numPr>
              <w:spacing w:before="60" w:after="60"/>
              <w:jc w:val="both"/>
              <w:rPr>
                <w:lang w:val="en-US"/>
              </w:rPr>
            </w:pPr>
            <w:r w:rsidRPr="00187991">
              <w:rPr>
                <w:lang w:val="en-US"/>
              </w:rPr>
              <w:t>Event Management</w:t>
            </w:r>
          </w:p>
          <w:p w14:paraId="310225FF" w14:textId="77777777" w:rsidR="00324BAA" w:rsidRPr="00187991" w:rsidRDefault="00324BAA" w:rsidP="00A657F4">
            <w:pPr>
              <w:pStyle w:val="ListParagraph"/>
              <w:numPr>
                <w:ilvl w:val="0"/>
                <w:numId w:val="41"/>
              </w:numPr>
              <w:spacing w:before="60" w:after="60"/>
              <w:jc w:val="both"/>
              <w:rPr>
                <w:lang w:val="en-US"/>
              </w:rPr>
            </w:pPr>
            <w:r w:rsidRPr="00187991">
              <w:rPr>
                <w:lang w:val="en-US"/>
              </w:rPr>
              <w:t>Incident Management</w:t>
            </w:r>
          </w:p>
          <w:p w14:paraId="3A788167" w14:textId="77777777" w:rsidR="00324BAA" w:rsidRPr="00187991" w:rsidRDefault="00324BAA" w:rsidP="00A657F4">
            <w:pPr>
              <w:pStyle w:val="ListParagraph"/>
              <w:numPr>
                <w:ilvl w:val="0"/>
                <w:numId w:val="41"/>
              </w:numPr>
              <w:spacing w:before="60" w:after="60"/>
              <w:jc w:val="both"/>
              <w:rPr>
                <w:lang w:val="en-US"/>
              </w:rPr>
            </w:pPr>
            <w:r w:rsidRPr="00187991">
              <w:rPr>
                <w:lang w:val="en-US"/>
              </w:rPr>
              <w:t>Request Fulfilment</w:t>
            </w:r>
          </w:p>
          <w:p w14:paraId="3C09171F" w14:textId="77777777" w:rsidR="00324BAA" w:rsidRPr="00187991" w:rsidRDefault="00324BAA" w:rsidP="00A657F4">
            <w:pPr>
              <w:pStyle w:val="ListParagraph"/>
              <w:numPr>
                <w:ilvl w:val="0"/>
                <w:numId w:val="41"/>
              </w:numPr>
              <w:spacing w:before="60" w:after="60"/>
              <w:jc w:val="both"/>
              <w:rPr>
                <w:lang w:val="en-US"/>
              </w:rPr>
            </w:pPr>
            <w:r w:rsidRPr="00187991">
              <w:rPr>
                <w:lang w:val="en-US"/>
              </w:rPr>
              <w:t>Access Management</w:t>
            </w:r>
          </w:p>
          <w:p w14:paraId="43C8DDC6" w14:textId="77777777" w:rsidR="00324BAA" w:rsidRPr="00187991" w:rsidRDefault="00324BAA" w:rsidP="00A657F4">
            <w:pPr>
              <w:pStyle w:val="ListParagraph"/>
              <w:numPr>
                <w:ilvl w:val="0"/>
                <w:numId w:val="41"/>
              </w:numPr>
              <w:spacing w:before="60" w:after="60"/>
              <w:jc w:val="both"/>
              <w:rPr>
                <w:lang w:val="en-US"/>
              </w:rPr>
            </w:pPr>
            <w:r w:rsidRPr="00187991">
              <w:rPr>
                <w:lang w:val="en-US"/>
              </w:rPr>
              <w:t>Problem Management</w:t>
            </w:r>
          </w:p>
          <w:p w14:paraId="0BF0C2C9" w14:textId="77777777" w:rsidR="00324BAA" w:rsidRPr="00187991" w:rsidRDefault="00324BAA" w:rsidP="00A657F4">
            <w:pPr>
              <w:pStyle w:val="ListParagraph"/>
              <w:numPr>
                <w:ilvl w:val="0"/>
                <w:numId w:val="41"/>
              </w:numPr>
              <w:spacing w:before="60" w:after="60"/>
              <w:jc w:val="both"/>
              <w:rPr>
                <w:lang w:val="en-US"/>
              </w:rPr>
            </w:pPr>
            <w:r w:rsidRPr="00187991">
              <w:rPr>
                <w:lang w:val="en-US"/>
              </w:rPr>
              <w:t>IT Operations Control</w:t>
            </w:r>
          </w:p>
          <w:p w14:paraId="2E6D41EF" w14:textId="77777777" w:rsidR="00324BAA" w:rsidRPr="00187991" w:rsidRDefault="00324BAA" w:rsidP="00A657F4">
            <w:pPr>
              <w:pStyle w:val="ListParagraph"/>
              <w:numPr>
                <w:ilvl w:val="0"/>
                <w:numId w:val="41"/>
              </w:numPr>
              <w:spacing w:before="60" w:after="60"/>
              <w:jc w:val="both"/>
              <w:rPr>
                <w:lang w:val="en-US"/>
              </w:rPr>
            </w:pPr>
            <w:r w:rsidRPr="00187991">
              <w:rPr>
                <w:lang w:val="en-US"/>
              </w:rPr>
              <w:t>Facilities Management</w:t>
            </w:r>
          </w:p>
          <w:p w14:paraId="3087280B" w14:textId="77777777" w:rsidR="00324BAA" w:rsidRPr="00187991" w:rsidRDefault="00324BAA" w:rsidP="00A657F4">
            <w:pPr>
              <w:pStyle w:val="ListParagraph"/>
              <w:numPr>
                <w:ilvl w:val="0"/>
                <w:numId w:val="41"/>
              </w:numPr>
              <w:spacing w:before="60" w:after="60"/>
              <w:jc w:val="both"/>
              <w:rPr>
                <w:lang w:val="en-US"/>
              </w:rPr>
            </w:pPr>
            <w:r w:rsidRPr="00187991">
              <w:rPr>
                <w:lang w:val="en-US"/>
              </w:rPr>
              <w:t>Application Management</w:t>
            </w:r>
          </w:p>
          <w:p w14:paraId="36A44529" w14:textId="674F76CD" w:rsidR="00324BAA" w:rsidRPr="00324BAA" w:rsidRDefault="00324BAA" w:rsidP="00A657F4">
            <w:pPr>
              <w:pStyle w:val="ListParagraph"/>
              <w:numPr>
                <w:ilvl w:val="0"/>
                <w:numId w:val="41"/>
              </w:numPr>
              <w:spacing w:before="60" w:after="60"/>
              <w:jc w:val="both"/>
              <w:rPr>
                <w:lang w:val="en-US"/>
              </w:rPr>
            </w:pPr>
            <w:r w:rsidRPr="00187991">
              <w:rPr>
                <w:lang w:val="en-US"/>
              </w:rPr>
              <w:t>Technical Management</w:t>
            </w:r>
          </w:p>
        </w:tc>
      </w:tr>
      <w:tr w:rsidR="00324BAA" w14:paraId="081FD605" w14:textId="77777777" w:rsidTr="00324BAA">
        <w:tc>
          <w:tcPr>
            <w:tcW w:w="4248" w:type="dxa"/>
          </w:tcPr>
          <w:p w14:paraId="724D4BE5" w14:textId="77777777" w:rsidR="00324BAA" w:rsidRPr="00324BAA" w:rsidRDefault="00324BAA" w:rsidP="00A657F4">
            <w:pPr>
              <w:spacing w:before="60" w:after="60"/>
              <w:jc w:val="both"/>
              <w:rPr>
                <w:b/>
                <w:bCs/>
                <w:lang w:val="en-US"/>
              </w:rPr>
            </w:pPr>
            <w:r w:rsidRPr="00324BAA">
              <w:rPr>
                <w:b/>
                <w:bCs/>
                <w:lang w:val="en-US"/>
              </w:rPr>
              <w:t>ITIL Continual Service Improvement:</w:t>
            </w:r>
          </w:p>
          <w:p w14:paraId="6B7213AF" w14:textId="2BB85C39" w:rsidR="00324BAA" w:rsidRDefault="00324BAA" w:rsidP="00A657F4">
            <w:pPr>
              <w:spacing w:before="60" w:after="60"/>
              <w:jc w:val="both"/>
            </w:pPr>
            <w:r w:rsidRPr="00324BAA">
              <w:rPr>
                <w:lang w:val="en-US"/>
              </w:rPr>
              <w:t>It is constantly working to improve the effectiveness and efficiency of the services and operations</w:t>
            </w:r>
          </w:p>
        </w:tc>
        <w:tc>
          <w:tcPr>
            <w:tcW w:w="5580" w:type="dxa"/>
          </w:tcPr>
          <w:p w14:paraId="3728EC2F" w14:textId="77777777" w:rsidR="00324BAA" w:rsidRPr="00187991" w:rsidRDefault="00324BAA" w:rsidP="00A657F4">
            <w:pPr>
              <w:pStyle w:val="ListParagraph"/>
              <w:numPr>
                <w:ilvl w:val="0"/>
                <w:numId w:val="42"/>
              </w:numPr>
              <w:spacing w:before="60" w:after="60"/>
              <w:jc w:val="both"/>
              <w:rPr>
                <w:lang w:val="en-US"/>
              </w:rPr>
            </w:pPr>
            <w:r w:rsidRPr="00187991">
              <w:rPr>
                <w:lang w:val="en-US"/>
              </w:rPr>
              <w:t>Service Review</w:t>
            </w:r>
          </w:p>
          <w:p w14:paraId="37F99FB7" w14:textId="77777777" w:rsidR="00324BAA" w:rsidRPr="00187991" w:rsidRDefault="00324BAA" w:rsidP="00A657F4">
            <w:pPr>
              <w:pStyle w:val="ListParagraph"/>
              <w:numPr>
                <w:ilvl w:val="0"/>
                <w:numId w:val="42"/>
              </w:numPr>
              <w:spacing w:before="60" w:after="60"/>
              <w:jc w:val="both"/>
              <w:rPr>
                <w:lang w:val="en-US"/>
              </w:rPr>
            </w:pPr>
            <w:r w:rsidRPr="00187991">
              <w:rPr>
                <w:lang w:val="en-US"/>
              </w:rPr>
              <w:t>Process Evaluation</w:t>
            </w:r>
          </w:p>
          <w:p w14:paraId="7E7104BF" w14:textId="77777777" w:rsidR="00324BAA" w:rsidRPr="00187991" w:rsidRDefault="00324BAA" w:rsidP="00A657F4">
            <w:pPr>
              <w:pStyle w:val="ListParagraph"/>
              <w:numPr>
                <w:ilvl w:val="0"/>
                <w:numId w:val="42"/>
              </w:numPr>
              <w:spacing w:before="60" w:after="60"/>
              <w:jc w:val="both"/>
              <w:rPr>
                <w:lang w:val="en-US"/>
              </w:rPr>
            </w:pPr>
            <w:r w:rsidRPr="00187991">
              <w:rPr>
                <w:lang w:val="en-US"/>
              </w:rPr>
              <w:t>Definition of CSI Initiatives</w:t>
            </w:r>
          </w:p>
          <w:p w14:paraId="126A03C8" w14:textId="4BC04DBB" w:rsidR="00324BAA" w:rsidRPr="00324BAA" w:rsidRDefault="00324BAA" w:rsidP="00A657F4">
            <w:pPr>
              <w:pStyle w:val="ListParagraph"/>
              <w:numPr>
                <w:ilvl w:val="0"/>
                <w:numId w:val="42"/>
              </w:numPr>
              <w:spacing w:before="60" w:after="60"/>
              <w:jc w:val="both"/>
              <w:rPr>
                <w:lang w:val="en-US"/>
              </w:rPr>
            </w:pPr>
            <w:r w:rsidRPr="00187991">
              <w:rPr>
                <w:lang w:val="en-US"/>
              </w:rPr>
              <w:t>Monitoring of CSI Initiatives</w:t>
            </w:r>
          </w:p>
        </w:tc>
      </w:tr>
    </w:tbl>
    <w:p w14:paraId="60C968D0" w14:textId="3C36452F" w:rsidR="00BE0E35" w:rsidRDefault="00BE0E35" w:rsidP="00A657F4">
      <w:pPr>
        <w:jc w:val="both"/>
      </w:pPr>
    </w:p>
    <w:p w14:paraId="0908E7FB" w14:textId="65C1B92A" w:rsidR="00D6047A" w:rsidRDefault="00D6047A" w:rsidP="005C33BB">
      <w:pPr>
        <w:pStyle w:val="Heading2"/>
      </w:pPr>
      <w:bookmarkStart w:id="56" w:name="_Toc61298604"/>
      <w:r>
        <w:t xml:space="preserve">4.4 </w:t>
      </w:r>
      <w:r w:rsidR="005C33BB">
        <w:t>Resources</w:t>
      </w:r>
      <w:bookmarkEnd w:id="56"/>
      <w:r>
        <w:t xml:space="preserve"> </w:t>
      </w:r>
    </w:p>
    <w:p w14:paraId="53E96735" w14:textId="69B3DDAE" w:rsidR="005C33BB" w:rsidRPr="005C33BB" w:rsidRDefault="005C33BB" w:rsidP="005C33BB">
      <w:pPr>
        <w:rPr>
          <w:rtl/>
        </w:rPr>
      </w:pPr>
      <w:r w:rsidRPr="005C33BB">
        <w:t xml:space="preserve">More resource has been used to implement this report </w:t>
      </w:r>
      <w:r w:rsidR="005F5765">
        <w:fldChar w:fldCharType="begin" w:fldLock="1"/>
      </w:r>
      <w:r w:rsidR="005F5765">
        <w:instrText>ADDIN CSL_CITATION {"citationItems":[{"id":"ITEM-1","itemData":{"author":[{"dropping-particle":"","family":"ISO/IEC 27001","given":"","non-dropping-particle":"","parse-names":false,"suffix":""}],"container-title":"Internation Organization for Standardization","id":"ITEM-1","issued":{"date-parts":[["2013"]]},"title":"NEN-ISO/IEC 27001 Information Technology - Security Techniques - Information Security Managment Systmens - Requirements (ISO/IEC 27001:2013, IDT)","type":"article-journal","volume":"27001"},"uris":["http://www.mendeley.com/documents/?uuid=710b79fc-9bf5-42bf-816f-f879005e8f09"]}],"mendeley":{"formattedCitation":"[27]","plainTextFormattedCitation":"[27]","previouslyFormattedCitation":"[27]"},"properties":{"noteIndex":0},"schema":"https://github.com/citation-style-language/schema/raw/master/csl-citation.json"}</w:instrText>
      </w:r>
      <w:r w:rsidR="005F5765">
        <w:fldChar w:fldCharType="separate"/>
      </w:r>
      <w:r w:rsidR="005F5765" w:rsidRPr="005F5765">
        <w:rPr>
          <w:noProof/>
        </w:rPr>
        <w:t>[27]</w:t>
      </w:r>
      <w:r w:rsidR="005F5765">
        <w:fldChar w:fldCharType="end"/>
      </w:r>
      <w:r w:rsidR="005F5765">
        <w:t xml:space="preserve">, </w:t>
      </w:r>
      <w:r w:rsidR="005F5765">
        <w:fldChar w:fldCharType="begin" w:fldLock="1"/>
      </w:r>
      <w:r w:rsidR="005F5765">
        <w:instrText>ADDIN CSL_CITATION {"citationItems":[{"id":"ITEM-1","itemData":{"ISBN":"978-1-337-10206-3","abstract":"The fourth edition of Principles of Information Security explores the field of information security and assurance with updated content including new innovations in technology and methodologies. Readers will revel in the comprehensive coverage that includes a historical overview of information security, discussions on risk management and security technology, current certification information, and more. The text builds on internationally recognized standards and bodies of knowledge to provide the knowledge and skills students need for their future roles as business decision-makers. Information security in the modern organization is a management issue which technology alone cannot answer; it is a problem that has important economic consequences for which management will be held accountable. Readers can feel confident that they are using a standards-based, content-driven resource to prepare for their work in the field.","author":[{"dropping-particle":"","family":"Whitman","given":"Michael E","non-dropping-particle":"","parse-names":false,"suffix":""},{"dropping-particle":"","family":"Mattord","given":"Herbert J","non-dropping-particle":"","parse-names":false,"suffix":""}],"container-title":"Cengage Learning","id":"ITEM-1","issued":{"date-parts":[["2018"]]},"number-of-pages":"269, 289","title":"Principles of Information Security, Sixth Edition","type":"book"},"uris":["http://www.mendeley.com/documents/?uuid=ba48be77-d37d-467d-a49a-1efe88f3d33f"]}],"mendeley":{"formattedCitation":"[28]","plainTextFormattedCitation":"[28]","previouslyFormattedCitation":"[28]"},"properties":{"noteIndex":0},"schema":"https://github.com/citation-style-language/schema/raw/master/csl-citation.json"}</w:instrText>
      </w:r>
      <w:r w:rsidR="005F5765">
        <w:fldChar w:fldCharType="separate"/>
      </w:r>
      <w:r w:rsidR="005F5765" w:rsidRPr="005F5765">
        <w:rPr>
          <w:noProof/>
        </w:rPr>
        <w:t>[28]</w:t>
      </w:r>
      <w:r w:rsidR="005F5765">
        <w:fldChar w:fldCharType="end"/>
      </w:r>
      <w:r w:rsidR="005F5765">
        <w:t xml:space="preserve">, </w:t>
      </w:r>
      <w:r w:rsidR="005F5765">
        <w:fldChar w:fldCharType="begin" w:fldLock="1"/>
      </w:r>
      <w:r w:rsidR="005F5765">
        <w:instrText>ADDIN CSL_CITATION {"citationItems":[{"id":"ITEM-1","itemData":{"ISBN":"9781111135393","PMID":"1555253","abstract":"Aimed at the student or network administrator who needs to learn the basics of network firewall security, this book covers basic installation techniques, how to make an intelligent choice of firewall technology and basic firewall troubleshooting.","author":[{"dropping-particle":"","family":"Whitman","given":"Michael E","non-dropping-particle":"","parse-names":false,"suffix":""},{"dropping-particle":"","family":"Mattord","given":"Herbert J","non-dropping-particle":"","parse-names":false,"suffix":""},{"dropping-particle":"","family":"Green","given":"Andrew","non-dropping-particle":"","parse-names":false,"suffix":""}],"id":"ITEM-1","issued":{"date-parts":[["2012"]]},"number-of-pages":"370","title":"Guide to Firewalls and VPNs","type":"book"},"uris":["http://www.mendeley.com/documents/?uuid=0942a08e-7fc4-41c3-b665-1f83eaa19fab"]}],"mendeley":{"formattedCitation":"[29]","plainTextFormattedCitation":"[29]","previouslyFormattedCitation":"[29]"},"properties":{"noteIndex":0},"schema":"https://github.com/citation-style-language/schema/raw/master/csl-citation.json"}</w:instrText>
      </w:r>
      <w:r w:rsidR="005F5765">
        <w:fldChar w:fldCharType="separate"/>
      </w:r>
      <w:r w:rsidR="005F5765" w:rsidRPr="005F5765">
        <w:rPr>
          <w:noProof/>
        </w:rPr>
        <w:t>[29]</w:t>
      </w:r>
      <w:r w:rsidR="005F5765">
        <w:fldChar w:fldCharType="end"/>
      </w:r>
      <w:r w:rsidR="005F5765">
        <w:t xml:space="preserve">, </w:t>
      </w:r>
      <w:r w:rsidR="005F5765">
        <w:fldChar w:fldCharType="begin" w:fldLock="1"/>
      </w:r>
      <w:r w:rsidR="005F5765">
        <w:instrText>ADDIN CSL_CITATION {"citationItems":[{"id":"ITEM-1","itemData":{"DOI":"10.1007/978-1-4842-5413-4","ISBN":"9781484254127","abstract":"Discover the simple steps to implementing information security standards using ISO 27001, the most popular information security standard across the world. You’ll see how it offers best practices to be followed, including the roles of all the stakeholders at the time of security framework implementation, post-implementation, and during monitoring of the implemented controls. Implementing an Information Security Management System provides implementation guidelines for ISO 27001:2013 to protect your information assets and ensure a safer enterprise environment. This book is a step-by-step guide on implementing secure ISMS for your organization. It will change the way you interpret and implement information security in your work area or organization.","author":[{"dropping-particle":"","family":"Chopra","given":"Abhishek","non-dropping-particle":"","parse-names":false,"suffix":""},{"dropping-particle":"","family":"Chaudhary","given":"Mukund","non-dropping-particle":"","parse-names":false,"suffix":""}],"container-title":"Implementing an Information Security Management System","id":"ITEM-1","issued":{"date-parts":[["2020"]]},"title":"Implementing an Information Security Management System","type":"book"},"uris":["http://www.mendeley.com/documents/?uuid=733e8afa-5efd-4824-a82e-7d8ef5066f37"]}],"mendeley":{"formattedCitation":"[30]","plainTextFormattedCitation":"[30]","previouslyFormattedCitation":"[30]"},"properties":{"noteIndex":0},"schema":"https://github.com/citation-style-language/schema/raw/master/csl-citation.json"}</w:instrText>
      </w:r>
      <w:r w:rsidR="005F5765">
        <w:fldChar w:fldCharType="separate"/>
      </w:r>
      <w:r w:rsidR="005F5765" w:rsidRPr="005F5765">
        <w:rPr>
          <w:noProof/>
        </w:rPr>
        <w:t>[30]</w:t>
      </w:r>
      <w:r w:rsidR="005F5765">
        <w:fldChar w:fldCharType="end"/>
      </w:r>
      <w:r w:rsidR="005F5765">
        <w:t xml:space="preserve">, </w:t>
      </w:r>
      <w:r w:rsidR="005F5765">
        <w:fldChar w:fldCharType="begin" w:fldLock="1"/>
      </w:r>
      <w:r w:rsidR="005F5765">
        <w:instrText>ADDIN CSL_CITATION {"citationItems":[{"id":"ITEM-1","itemData":{"ISBN":"9781284116458","author":[{"dropping-particle":"","family":"Kim","given":"David","non-dropping-particle":"","parse-names":false,"suffix":""},{"dropping-particle":"","family":"Solomon","given":"Michael G","non-dropping-particle":"","parse-names":false,"suffix":""}],"id":"ITEM-1","issued":{"date-parts":[["2018"]]},"title":"(Jones &amp; Bartlett Learning information systems security &amp; assurance series) Kim, David_ Solomon, Michael G-Fundamentals of information systems security-Jones &amp; Bartlett Learning (2018).pdf","type":"book"},"uris":["http://www.mendeley.com/documents/?uuid=552d69d9-26e4-4e88-8538-2a392c6e07b6"]}],"mendeley":{"formattedCitation":"[31]","plainTextFormattedCitation":"[31]","previouslyFormattedCitation":"[31]"},"properties":{"noteIndex":0},"schema":"https://github.com/citation-style-language/schema/raw/master/csl-citation.json"}</w:instrText>
      </w:r>
      <w:r w:rsidR="005F5765">
        <w:fldChar w:fldCharType="separate"/>
      </w:r>
      <w:r w:rsidR="005F5765" w:rsidRPr="005F5765">
        <w:rPr>
          <w:noProof/>
        </w:rPr>
        <w:t>[31]</w:t>
      </w:r>
      <w:r w:rsidR="005F5765">
        <w:fldChar w:fldCharType="end"/>
      </w:r>
      <w:r w:rsidR="005F5765">
        <w:t xml:space="preserve">, </w:t>
      </w:r>
      <w:r w:rsidR="005F5765">
        <w:fldChar w:fldCharType="begin" w:fldLock="1"/>
      </w:r>
      <w:r w:rsidR="005F5765">
        <w:instrText>ADDIN CSL_CITATION {"citationItems":[{"id":"ITEM-1","itemData":{"ISBN":"9780136108054","author":[{"dropping-particle":"","family":"Stallings","given":"William","non-dropping-particle":"","parse-names":false,"suffix":""}],"id":"ITEM-1","issued":{"date-parts":[["2015"]]},"number-of-pages":"2-5","title":"Network Security Essentials 4th Edition","type":"book"},"uris":["http://www.mendeley.com/documents/?uuid=eb76deb1-b1f3-4769-ba41-5826d87a16ec"]}],"mendeley":{"formattedCitation":"[32]","plainTextFormattedCitation":"[32]","previouslyFormattedCitation":"[32]"},"properties":{"noteIndex":0},"schema":"https://github.com/citation-style-language/schema/raw/master/csl-citation.json"}</w:instrText>
      </w:r>
      <w:r w:rsidR="005F5765">
        <w:fldChar w:fldCharType="separate"/>
      </w:r>
      <w:r w:rsidR="005F5765" w:rsidRPr="005F5765">
        <w:rPr>
          <w:noProof/>
        </w:rPr>
        <w:t>[32]</w:t>
      </w:r>
      <w:r w:rsidR="005F5765">
        <w:fldChar w:fldCharType="end"/>
      </w:r>
      <w:r w:rsidR="005F5765">
        <w:t xml:space="preserve">, </w:t>
      </w:r>
      <w:r w:rsidR="005F5765">
        <w:fldChar w:fldCharType="begin" w:fldLock="1"/>
      </w:r>
      <w:r w:rsidR="005F5765">
        <w:instrText>ADDIN CSL_CITATION {"citationItems":[{"id":"ITEM-1","itemData":{"author":[{"dropping-particle":"","family":"Whitman","given":"Michael E","non-dropping-particle":"","parse-names":false,"suffix":""},{"dropping-particle":"","family":"Mattord","given":"Herbert J","non-dropping-particle":"","parse-names":false,"suffix":""}],"id":"ITEM-1","issued":{"date-parts":[["2018"]]},"page":"4,5,6","title":"MANAGEMENT OF Sixth Edition MANAGEMENT OF Sixth Edition","type":"article-journal"},"uris":["http://www.mendeley.com/documents/?uuid=0205e70f-04dc-4aad-9467-f578741f1955"]}],"mendeley":{"formattedCitation":"[33]","plainTextFormattedCitation":"[33]"},"properties":{"noteIndex":0},"schema":"https://github.com/citation-style-language/schema/raw/master/csl-citation.json"}</w:instrText>
      </w:r>
      <w:r w:rsidR="005F5765">
        <w:fldChar w:fldCharType="separate"/>
      </w:r>
      <w:r w:rsidR="005F5765" w:rsidRPr="005F5765">
        <w:rPr>
          <w:noProof/>
        </w:rPr>
        <w:t>[33]</w:t>
      </w:r>
      <w:r w:rsidR="005F5765">
        <w:fldChar w:fldCharType="end"/>
      </w:r>
      <w:r w:rsidR="005F5765">
        <w:t>.</w:t>
      </w:r>
    </w:p>
    <w:sectPr w:rsidR="005C33BB" w:rsidRPr="005C33BB" w:rsidSect="001C2BF3">
      <w:footerReference w:type="default" r:id="rId19"/>
      <w:pgSz w:w="11906" w:h="16838"/>
      <w:pgMar w:top="1440" w:right="991" w:bottom="1440" w:left="1077" w:header="709" w:footer="43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956986" w14:textId="77777777" w:rsidR="00286A27" w:rsidRDefault="00286A27" w:rsidP="00170FBB">
      <w:pPr>
        <w:spacing w:after="0" w:line="240" w:lineRule="auto"/>
      </w:pPr>
      <w:r>
        <w:separator/>
      </w:r>
    </w:p>
  </w:endnote>
  <w:endnote w:type="continuationSeparator" w:id="0">
    <w:p w14:paraId="46FA7E95" w14:textId="77777777" w:rsidR="00286A27" w:rsidRDefault="00286A27" w:rsidP="00170FBB">
      <w:pPr>
        <w:spacing w:after="0" w:line="240" w:lineRule="auto"/>
      </w:pPr>
      <w:r>
        <w:continuationSeparator/>
      </w:r>
    </w:p>
  </w:endnote>
  <w:endnote w:type="continuationNotice" w:id="1">
    <w:p w14:paraId="5B65C23F" w14:textId="77777777" w:rsidR="00286A27" w:rsidRDefault="00286A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72A9A" w14:textId="38732146" w:rsidR="00D6047A" w:rsidRPr="00732068" w:rsidRDefault="00D6047A" w:rsidP="00732068">
    <w:pPr>
      <w:spacing w:after="0"/>
      <w:rPr>
        <w:rFonts w:cstheme="minorHAnsi"/>
        <w:bCs/>
      </w:rPr>
    </w:pPr>
    <w:r w:rsidRPr="00A6254E">
      <w:rPr>
        <w:rFonts w:cstheme="minorHAnsi"/>
        <w:bCs/>
        <w:sz w:val="20"/>
        <w:szCs w:val="20"/>
      </w:rPr>
      <w:t>Data Security, Governance and Compliance</w:t>
    </w:r>
    <w:r>
      <w:rPr>
        <w:rFonts w:cstheme="minorHAnsi"/>
        <w:bCs/>
        <w:sz w:val="20"/>
        <w:szCs w:val="20"/>
      </w:rPr>
      <w:tab/>
    </w:r>
    <w:r>
      <w:rPr>
        <w:rFonts w:cstheme="minorHAnsi"/>
        <w:bCs/>
        <w:sz w:val="20"/>
        <w:szCs w:val="20"/>
      </w:rPr>
      <w:tab/>
    </w:r>
    <w:r>
      <w:rPr>
        <w:rFonts w:cstheme="minorHAnsi"/>
        <w:bCs/>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pg. </w:t>
    </w:r>
    <w:r w:rsidRPr="666FB8DE">
      <w:rPr>
        <w:noProof/>
        <w:color w:val="4472C4" w:themeColor="accent1"/>
        <w:sz w:val="20"/>
        <w:szCs w:val="20"/>
      </w:rPr>
      <w:fldChar w:fldCharType="begin"/>
    </w:r>
    <w:r>
      <w:rPr>
        <w:color w:val="4472C4" w:themeColor="accent1"/>
        <w:sz w:val="20"/>
        <w:szCs w:val="20"/>
      </w:rPr>
      <w:instrText xml:space="preserve"> PAGE  \* Arabic </w:instrText>
    </w:r>
    <w:r w:rsidRPr="666FB8DE">
      <w:rPr>
        <w:color w:val="4472C4" w:themeColor="accent1"/>
        <w:sz w:val="20"/>
        <w:szCs w:val="20"/>
      </w:rPr>
      <w:fldChar w:fldCharType="separate"/>
    </w:r>
    <w:r>
      <w:rPr>
        <w:noProof/>
        <w:color w:val="4472C4" w:themeColor="accent1"/>
        <w:sz w:val="20"/>
        <w:szCs w:val="20"/>
      </w:rPr>
      <w:t>6</w:t>
    </w:r>
    <w:r w:rsidRPr="666FB8DE">
      <w:rPr>
        <w:noProof/>
        <w:color w:val="4472C4" w:themeColor="accent1"/>
        <w:sz w:val="20"/>
        <w:szCs w:val="20"/>
      </w:rPr>
      <w:fldChar w:fldCharType="end"/>
    </w:r>
  </w:p>
  <w:p w14:paraId="64272A9B" w14:textId="77777777" w:rsidR="00D6047A" w:rsidRPr="00D6677F" w:rsidRDefault="00D6047A" w:rsidP="00D6677F">
    <w:pPr>
      <w:pStyle w:val="Footer"/>
    </w:pPr>
  </w:p>
  <w:p w14:paraId="576BD77B" w14:textId="77777777" w:rsidR="00D6047A" w:rsidRDefault="00D604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CF319" w14:textId="77777777" w:rsidR="00286A27" w:rsidRDefault="00286A27" w:rsidP="00170FBB">
      <w:pPr>
        <w:spacing w:after="0" w:line="240" w:lineRule="auto"/>
      </w:pPr>
      <w:r>
        <w:separator/>
      </w:r>
    </w:p>
  </w:footnote>
  <w:footnote w:type="continuationSeparator" w:id="0">
    <w:p w14:paraId="42FC6325" w14:textId="77777777" w:rsidR="00286A27" w:rsidRDefault="00286A27" w:rsidP="00170FBB">
      <w:pPr>
        <w:spacing w:after="0" w:line="240" w:lineRule="auto"/>
      </w:pPr>
      <w:r>
        <w:continuationSeparator/>
      </w:r>
    </w:p>
  </w:footnote>
  <w:footnote w:type="continuationNotice" w:id="1">
    <w:p w14:paraId="77D0F322" w14:textId="77777777" w:rsidR="00286A27" w:rsidRDefault="00286A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00435"/>
    <w:multiLevelType w:val="hybridMultilevel"/>
    <w:tmpl w:val="06460B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82E7E"/>
    <w:multiLevelType w:val="hybridMultilevel"/>
    <w:tmpl w:val="981290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30360A"/>
    <w:multiLevelType w:val="hybridMultilevel"/>
    <w:tmpl w:val="BB0C3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C90476"/>
    <w:multiLevelType w:val="hybridMultilevel"/>
    <w:tmpl w:val="A754CB7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EE4544"/>
    <w:multiLevelType w:val="hybridMultilevel"/>
    <w:tmpl w:val="8196E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73B00"/>
    <w:multiLevelType w:val="hybridMultilevel"/>
    <w:tmpl w:val="6896CDB8"/>
    <w:lvl w:ilvl="0" w:tplc="8200C378">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1309B1"/>
    <w:multiLevelType w:val="hybridMultilevel"/>
    <w:tmpl w:val="7D4648C2"/>
    <w:lvl w:ilvl="0" w:tplc="ECAC109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754D82"/>
    <w:multiLevelType w:val="hybridMultilevel"/>
    <w:tmpl w:val="229076C6"/>
    <w:lvl w:ilvl="0" w:tplc="DBCA4E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7B2612"/>
    <w:multiLevelType w:val="hybridMultilevel"/>
    <w:tmpl w:val="7A2AFBF8"/>
    <w:lvl w:ilvl="0" w:tplc="0809000F">
      <w:start w:val="1"/>
      <w:numFmt w:val="decimal"/>
      <w:lvlText w:val="%1."/>
      <w:lvlJc w:val="left"/>
      <w:pPr>
        <w:ind w:left="360" w:hanging="360"/>
      </w:pPr>
    </w:lvl>
    <w:lvl w:ilvl="1" w:tplc="FEC69B6A">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72B0A91"/>
    <w:multiLevelType w:val="hybridMultilevel"/>
    <w:tmpl w:val="0EE8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151C70"/>
    <w:multiLevelType w:val="hybridMultilevel"/>
    <w:tmpl w:val="200A6E1C"/>
    <w:lvl w:ilvl="0" w:tplc="DBCA4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421F80"/>
    <w:multiLevelType w:val="hybridMultilevel"/>
    <w:tmpl w:val="46BCF354"/>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3038A7"/>
    <w:multiLevelType w:val="hybridMultilevel"/>
    <w:tmpl w:val="7048125A"/>
    <w:lvl w:ilvl="0" w:tplc="DBCA4E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FF22F85"/>
    <w:multiLevelType w:val="multilevel"/>
    <w:tmpl w:val="98FA3B3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2306679E"/>
    <w:multiLevelType w:val="hybridMultilevel"/>
    <w:tmpl w:val="BEA67000"/>
    <w:lvl w:ilvl="0" w:tplc="DBCA4E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7164136"/>
    <w:multiLevelType w:val="hybridMultilevel"/>
    <w:tmpl w:val="E5C20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A4659"/>
    <w:multiLevelType w:val="hybridMultilevel"/>
    <w:tmpl w:val="32D2EE8E"/>
    <w:lvl w:ilvl="0" w:tplc="08090001">
      <w:start w:val="1"/>
      <w:numFmt w:val="bullet"/>
      <w:lvlText w:val=""/>
      <w:lvlJc w:val="left"/>
      <w:pPr>
        <w:ind w:left="360" w:hanging="360"/>
      </w:pPr>
      <w:rPr>
        <w:rFonts w:ascii="Symbol" w:hAnsi="Symbol" w:hint="default"/>
      </w:rPr>
    </w:lvl>
    <w:lvl w:ilvl="1" w:tplc="51D60246">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AE10A1"/>
    <w:multiLevelType w:val="hybridMultilevel"/>
    <w:tmpl w:val="541063E4"/>
    <w:lvl w:ilvl="0" w:tplc="DBCA4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327DE6"/>
    <w:multiLevelType w:val="hybridMultilevel"/>
    <w:tmpl w:val="48B26D2C"/>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D346AD"/>
    <w:multiLevelType w:val="hybridMultilevel"/>
    <w:tmpl w:val="24263F70"/>
    <w:lvl w:ilvl="0" w:tplc="0809000F">
      <w:start w:val="1"/>
      <w:numFmt w:val="decimal"/>
      <w:lvlText w:val="%1."/>
      <w:lvlJc w:val="left"/>
      <w:pPr>
        <w:ind w:left="720" w:hanging="360"/>
      </w:pPr>
      <w:rPr>
        <w:rFonts w:hint="default"/>
      </w:rPr>
    </w:lvl>
    <w:lvl w:ilvl="1" w:tplc="51D602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FB4772"/>
    <w:multiLevelType w:val="hybridMultilevel"/>
    <w:tmpl w:val="3A60E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A52746"/>
    <w:multiLevelType w:val="hybridMultilevel"/>
    <w:tmpl w:val="C8CA7F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7044622"/>
    <w:multiLevelType w:val="hybridMultilevel"/>
    <w:tmpl w:val="79F8AFC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8501549"/>
    <w:multiLevelType w:val="hybridMultilevel"/>
    <w:tmpl w:val="9A589E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E24F78"/>
    <w:multiLevelType w:val="hybridMultilevel"/>
    <w:tmpl w:val="ECFC2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5568B4"/>
    <w:multiLevelType w:val="hybridMultilevel"/>
    <w:tmpl w:val="0C00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6D3E4D"/>
    <w:multiLevelType w:val="hybridMultilevel"/>
    <w:tmpl w:val="8D766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9ED4C7C"/>
    <w:multiLevelType w:val="hybridMultilevel"/>
    <w:tmpl w:val="07580316"/>
    <w:lvl w:ilvl="0" w:tplc="0809000B">
      <w:start w:val="1"/>
      <w:numFmt w:val="bullet"/>
      <w:lvlText w:val=""/>
      <w:lvlJc w:val="left"/>
      <w:pPr>
        <w:ind w:left="360" w:hanging="360"/>
      </w:pPr>
      <w:rPr>
        <w:rFonts w:ascii="Wingdings" w:hAnsi="Wingdings" w:hint="default"/>
      </w:rPr>
    </w:lvl>
    <w:lvl w:ilvl="1" w:tplc="FEC69B6A">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A3A5B93"/>
    <w:multiLevelType w:val="hybridMultilevel"/>
    <w:tmpl w:val="66C2BC9A"/>
    <w:lvl w:ilvl="0" w:tplc="835A8E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080E59"/>
    <w:multiLevelType w:val="hybridMultilevel"/>
    <w:tmpl w:val="1EEED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0145C86"/>
    <w:multiLevelType w:val="hybridMultilevel"/>
    <w:tmpl w:val="CAB6381A"/>
    <w:lvl w:ilvl="0" w:tplc="A5C4D3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7D0644"/>
    <w:multiLevelType w:val="hybridMultilevel"/>
    <w:tmpl w:val="12140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1573B4B"/>
    <w:multiLevelType w:val="hybridMultilevel"/>
    <w:tmpl w:val="E2904B32"/>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0012C1"/>
    <w:multiLevelType w:val="hybridMultilevel"/>
    <w:tmpl w:val="45BA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0E489A"/>
    <w:multiLevelType w:val="hybridMultilevel"/>
    <w:tmpl w:val="6FC073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99315D4"/>
    <w:multiLevelType w:val="hybridMultilevel"/>
    <w:tmpl w:val="5A48D2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2701C5"/>
    <w:multiLevelType w:val="hybridMultilevel"/>
    <w:tmpl w:val="232CAE3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617A10"/>
    <w:multiLevelType w:val="multilevel"/>
    <w:tmpl w:val="49909B0E"/>
    <w:lvl w:ilvl="0">
      <w:start w:val="1"/>
      <w:numFmt w:val="decimal"/>
      <w:lvlText w:val="%1-"/>
      <w:lvlJc w:val="left"/>
      <w:pPr>
        <w:tabs>
          <w:tab w:val="num" w:pos="360"/>
        </w:tabs>
        <w:ind w:left="360" w:hanging="360"/>
      </w:pPr>
      <w:rPr>
        <w:rFonts w:asciiTheme="minorHAnsi" w:eastAsiaTheme="minorHAnsi" w:hAnsiTheme="minorHAnsi" w:cstheme="minorHAnsi"/>
        <w:sz w:val="20"/>
      </w:rPr>
    </w:lvl>
    <w:lvl w:ilvl="1">
      <w:numFmt w:val="bullet"/>
      <w:lvlText w:val="-"/>
      <w:lvlJc w:val="left"/>
      <w:pPr>
        <w:ind w:left="1080" w:hanging="360"/>
      </w:pPr>
      <w:rPr>
        <w:rFonts w:ascii="Calibri" w:eastAsiaTheme="minorHAnsi" w:hAnsi="Calibri" w:cs="Calibr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8"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714CFA"/>
    <w:multiLevelType w:val="hybridMultilevel"/>
    <w:tmpl w:val="C74C5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97A43FC"/>
    <w:multiLevelType w:val="hybridMultilevel"/>
    <w:tmpl w:val="D45206F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E411191"/>
    <w:multiLevelType w:val="hybridMultilevel"/>
    <w:tmpl w:val="09ECF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FBC5571"/>
    <w:multiLevelType w:val="hybridMultilevel"/>
    <w:tmpl w:val="43A0A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FF12ED4"/>
    <w:multiLevelType w:val="hybridMultilevel"/>
    <w:tmpl w:val="8E6AF1D8"/>
    <w:lvl w:ilvl="0" w:tplc="DBCA4E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0043D3"/>
    <w:multiLevelType w:val="hybridMultilevel"/>
    <w:tmpl w:val="55088040"/>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2D939B6"/>
    <w:multiLevelType w:val="hybridMultilevel"/>
    <w:tmpl w:val="55004FA4"/>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37B73C2"/>
    <w:multiLevelType w:val="multilevel"/>
    <w:tmpl w:val="47FA912A"/>
    <w:lvl w:ilvl="0">
      <w:start w:val="9"/>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7751721"/>
    <w:multiLevelType w:val="hybridMultilevel"/>
    <w:tmpl w:val="4A08A2AE"/>
    <w:lvl w:ilvl="0" w:tplc="DBCA4EDE">
      <w:start w:val="1"/>
      <w:numFmt w:val="decimal"/>
      <w:lvlText w:val="%1-"/>
      <w:lvlJc w:val="left"/>
      <w:pPr>
        <w:ind w:left="360" w:hanging="360"/>
      </w:pPr>
      <w:rPr>
        <w:rFonts w:hint="default"/>
      </w:rPr>
    </w:lvl>
    <w:lvl w:ilvl="1" w:tplc="FEC69B6A">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E497799"/>
    <w:multiLevelType w:val="hybridMultilevel"/>
    <w:tmpl w:val="8C44B22A"/>
    <w:lvl w:ilvl="0" w:tplc="41C241D2">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20"/>
  </w:num>
  <w:num w:numId="3">
    <w:abstractNumId w:val="25"/>
  </w:num>
  <w:num w:numId="4">
    <w:abstractNumId w:val="0"/>
  </w:num>
  <w:num w:numId="5">
    <w:abstractNumId w:val="4"/>
  </w:num>
  <w:num w:numId="6">
    <w:abstractNumId w:val="16"/>
  </w:num>
  <w:num w:numId="7">
    <w:abstractNumId w:val="19"/>
  </w:num>
  <w:num w:numId="8">
    <w:abstractNumId w:val="2"/>
  </w:num>
  <w:num w:numId="9">
    <w:abstractNumId w:val="18"/>
  </w:num>
  <w:num w:numId="10">
    <w:abstractNumId w:val="42"/>
  </w:num>
  <w:num w:numId="11">
    <w:abstractNumId w:val="11"/>
  </w:num>
  <w:num w:numId="12">
    <w:abstractNumId w:val="1"/>
  </w:num>
  <w:num w:numId="13">
    <w:abstractNumId w:val="9"/>
  </w:num>
  <w:num w:numId="14">
    <w:abstractNumId w:val="21"/>
  </w:num>
  <w:num w:numId="15">
    <w:abstractNumId w:val="40"/>
  </w:num>
  <w:num w:numId="16">
    <w:abstractNumId w:val="22"/>
  </w:num>
  <w:num w:numId="17">
    <w:abstractNumId w:val="36"/>
  </w:num>
  <w:num w:numId="18">
    <w:abstractNumId w:val="41"/>
  </w:num>
  <w:num w:numId="19">
    <w:abstractNumId w:val="13"/>
  </w:num>
  <w:num w:numId="20">
    <w:abstractNumId w:val="28"/>
  </w:num>
  <w:num w:numId="21">
    <w:abstractNumId w:val="38"/>
  </w:num>
  <w:num w:numId="22">
    <w:abstractNumId w:val="33"/>
  </w:num>
  <w:num w:numId="23">
    <w:abstractNumId w:val="30"/>
  </w:num>
  <w:num w:numId="24">
    <w:abstractNumId w:val="48"/>
  </w:num>
  <w:num w:numId="25">
    <w:abstractNumId w:val="46"/>
  </w:num>
  <w:num w:numId="26">
    <w:abstractNumId w:val="8"/>
  </w:num>
  <w:num w:numId="27">
    <w:abstractNumId w:val="10"/>
  </w:num>
  <w:num w:numId="28">
    <w:abstractNumId w:val="17"/>
  </w:num>
  <w:num w:numId="29">
    <w:abstractNumId w:val="12"/>
  </w:num>
  <w:num w:numId="30">
    <w:abstractNumId w:val="47"/>
  </w:num>
  <w:num w:numId="31">
    <w:abstractNumId w:val="43"/>
  </w:num>
  <w:num w:numId="32">
    <w:abstractNumId w:val="14"/>
  </w:num>
  <w:num w:numId="33">
    <w:abstractNumId w:val="34"/>
  </w:num>
  <w:num w:numId="34">
    <w:abstractNumId w:val="45"/>
  </w:num>
  <w:num w:numId="35">
    <w:abstractNumId w:val="32"/>
  </w:num>
  <w:num w:numId="36">
    <w:abstractNumId w:val="27"/>
  </w:num>
  <w:num w:numId="37">
    <w:abstractNumId w:val="44"/>
  </w:num>
  <w:num w:numId="38">
    <w:abstractNumId w:val="39"/>
  </w:num>
  <w:num w:numId="39">
    <w:abstractNumId w:val="31"/>
  </w:num>
  <w:num w:numId="40">
    <w:abstractNumId w:val="29"/>
  </w:num>
  <w:num w:numId="41">
    <w:abstractNumId w:val="24"/>
  </w:num>
  <w:num w:numId="42">
    <w:abstractNumId w:val="26"/>
  </w:num>
  <w:num w:numId="43">
    <w:abstractNumId w:val="7"/>
  </w:num>
  <w:num w:numId="44">
    <w:abstractNumId w:val="15"/>
  </w:num>
  <w:num w:numId="45">
    <w:abstractNumId w:val="3"/>
  </w:num>
  <w:num w:numId="46">
    <w:abstractNumId w:val="6"/>
  </w:num>
  <w:num w:numId="47">
    <w:abstractNumId w:val="5"/>
  </w:num>
  <w:num w:numId="48">
    <w:abstractNumId w:val="23"/>
  </w:num>
  <w:num w:numId="49">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62D"/>
    <w:rsid w:val="000021D6"/>
    <w:rsid w:val="00002FCD"/>
    <w:rsid w:val="00003A30"/>
    <w:rsid w:val="00004C5E"/>
    <w:rsid w:val="0000551A"/>
    <w:rsid w:val="00005A24"/>
    <w:rsid w:val="00010094"/>
    <w:rsid w:val="000107F8"/>
    <w:rsid w:val="00010D77"/>
    <w:rsid w:val="00011914"/>
    <w:rsid w:val="00011EC4"/>
    <w:rsid w:val="00013E3C"/>
    <w:rsid w:val="00014589"/>
    <w:rsid w:val="000146A4"/>
    <w:rsid w:val="00014B44"/>
    <w:rsid w:val="00017732"/>
    <w:rsid w:val="00021B84"/>
    <w:rsid w:val="00022112"/>
    <w:rsid w:val="000235C4"/>
    <w:rsid w:val="0002503B"/>
    <w:rsid w:val="00027D75"/>
    <w:rsid w:val="000302E5"/>
    <w:rsid w:val="000308D9"/>
    <w:rsid w:val="00036720"/>
    <w:rsid w:val="00036880"/>
    <w:rsid w:val="00036FE0"/>
    <w:rsid w:val="00041F95"/>
    <w:rsid w:val="0004351E"/>
    <w:rsid w:val="00044527"/>
    <w:rsid w:val="0004487B"/>
    <w:rsid w:val="000449D5"/>
    <w:rsid w:val="0004649E"/>
    <w:rsid w:val="00046F7F"/>
    <w:rsid w:val="00051F88"/>
    <w:rsid w:val="0005280E"/>
    <w:rsid w:val="00053E13"/>
    <w:rsid w:val="0006062B"/>
    <w:rsid w:val="00060B58"/>
    <w:rsid w:val="00060BB3"/>
    <w:rsid w:val="000620E9"/>
    <w:rsid w:val="00062F95"/>
    <w:rsid w:val="0006369B"/>
    <w:rsid w:val="000652F6"/>
    <w:rsid w:val="00074528"/>
    <w:rsid w:val="00075652"/>
    <w:rsid w:val="00077A45"/>
    <w:rsid w:val="000828FE"/>
    <w:rsid w:val="00082D36"/>
    <w:rsid w:val="00085A14"/>
    <w:rsid w:val="00086018"/>
    <w:rsid w:val="0009044F"/>
    <w:rsid w:val="00091EE8"/>
    <w:rsid w:val="0009243B"/>
    <w:rsid w:val="0009342D"/>
    <w:rsid w:val="000939DF"/>
    <w:rsid w:val="00093B40"/>
    <w:rsid w:val="00093EB1"/>
    <w:rsid w:val="00094886"/>
    <w:rsid w:val="00097250"/>
    <w:rsid w:val="000976E2"/>
    <w:rsid w:val="00097FB3"/>
    <w:rsid w:val="000A06FB"/>
    <w:rsid w:val="000A0786"/>
    <w:rsid w:val="000A2562"/>
    <w:rsid w:val="000A2C47"/>
    <w:rsid w:val="000A4AF6"/>
    <w:rsid w:val="000B474D"/>
    <w:rsid w:val="000B5864"/>
    <w:rsid w:val="000B5C6E"/>
    <w:rsid w:val="000B60D7"/>
    <w:rsid w:val="000C36D6"/>
    <w:rsid w:val="000C385B"/>
    <w:rsid w:val="000C3937"/>
    <w:rsid w:val="000C660D"/>
    <w:rsid w:val="000C7205"/>
    <w:rsid w:val="000C78FE"/>
    <w:rsid w:val="000D0B8F"/>
    <w:rsid w:val="000D4014"/>
    <w:rsid w:val="000D4AC5"/>
    <w:rsid w:val="000D4B87"/>
    <w:rsid w:val="000D5025"/>
    <w:rsid w:val="000D59E2"/>
    <w:rsid w:val="000D5F68"/>
    <w:rsid w:val="000E1946"/>
    <w:rsid w:val="000E5681"/>
    <w:rsid w:val="000F0EF4"/>
    <w:rsid w:val="000F156A"/>
    <w:rsid w:val="000F1A92"/>
    <w:rsid w:val="000F2425"/>
    <w:rsid w:val="000F28CB"/>
    <w:rsid w:val="000F39E4"/>
    <w:rsid w:val="000F471A"/>
    <w:rsid w:val="000F53E6"/>
    <w:rsid w:val="000F558B"/>
    <w:rsid w:val="000F646E"/>
    <w:rsid w:val="000F69DB"/>
    <w:rsid w:val="000F6E4D"/>
    <w:rsid w:val="000F726F"/>
    <w:rsid w:val="000F7320"/>
    <w:rsid w:val="000F7EF2"/>
    <w:rsid w:val="001002AB"/>
    <w:rsid w:val="001009AB"/>
    <w:rsid w:val="00100BA4"/>
    <w:rsid w:val="00102C98"/>
    <w:rsid w:val="00103D3F"/>
    <w:rsid w:val="00106386"/>
    <w:rsid w:val="00106981"/>
    <w:rsid w:val="00107047"/>
    <w:rsid w:val="0010777F"/>
    <w:rsid w:val="001101B9"/>
    <w:rsid w:val="00110E58"/>
    <w:rsid w:val="00112291"/>
    <w:rsid w:val="001130B6"/>
    <w:rsid w:val="00113358"/>
    <w:rsid w:val="00113602"/>
    <w:rsid w:val="00113941"/>
    <w:rsid w:val="001149AA"/>
    <w:rsid w:val="00114E2A"/>
    <w:rsid w:val="00115756"/>
    <w:rsid w:val="001168DD"/>
    <w:rsid w:val="00117AD3"/>
    <w:rsid w:val="0012043E"/>
    <w:rsid w:val="001305E0"/>
    <w:rsid w:val="001306E1"/>
    <w:rsid w:val="00131BEE"/>
    <w:rsid w:val="00132F24"/>
    <w:rsid w:val="00132FEF"/>
    <w:rsid w:val="00133127"/>
    <w:rsid w:val="001335BE"/>
    <w:rsid w:val="00134BED"/>
    <w:rsid w:val="00134CB9"/>
    <w:rsid w:val="0013505C"/>
    <w:rsid w:val="001354EE"/>
    <w:rsid w:val="00137248"/>
    <w:rsid w:val="00137B0C"/>
    <w:rsid w:val="00137EA0"/>
    <w:rsid w:val="001406DC"/>
    <w:rsid w:val="0014183E"/>
    <w:rsid w:val="001418B0"/>
    <w:rsid w:val="00142C77"/>
    <w:rsid w:val="00145CF8"/>
    <w:rsid w:val="001460AA"/>
    <w:rsid w:val="00146C38"/>
    <w:rsid w:val="00150431"/>
    <w:rsid w:val="00153003"/>
    <w:rsid w:val="0015322D"/>
    <w:rsid w:val="001551BE"/>
    <w:rsid w:val="00156773"/>
    <w:rsid w:val="00156C27"/>
    <w:rsid w:val="00157C96"/>
    <w:rsid w:val="001600B0"/>
    <w:rsid w:val="001622E9"/>
    <w:rsid w:val="00162E9A"/>
    <w:rsid w:val="00163C70"/>
    <w:rsid w:val="00164769"/>
    <w:rsid w:val="00164DD3"/>
    <w:rsid w:val="00165100"/>
    <w:rsid w:val="001703F0"/>
    <w:rsid w:val="001706AD"/>
    <w:rsid w:val="00170AA0"/>
    <w:rsid w:val="00170ED2"/>
    <w:rsid w:val="00170FBB"/>
    <w:rsid w:val="00171254"/>
    <w:rsid w:val="001719D4"/>
    <w:rsid w:val="00171F0F"/>
    <w:rsid w:val="00172626"/>
    <w:rsid w:val="001740FC"/>
    <w:rsid w:val="00174E98"/>
    <w:rsid w:val="001755C4"/>
    <w:rsid w:val="001779A7"/>
    <w:rsid w:val="00181439"/>
    <w:rsid w:val="00181569"/>
    <w:rsid w:val="00181D7B"/>
    <w:rsid w:val="00184074"/>
    <w:rsid w:val="001840D8"/>
    <w:rsid w:val="001848E1"/>
    <w:rsid w:val="00187991"/>
    <w:rsid w:val="0019085B"/>
    <w:rsid w:val="00190A05"/>
    <w:rsid w:val="001925A8"/>
    <w:rsid w:val="00192D29"/>
    <w:rsid w:val="00195347"/>
    <w:rsid w:val="00195656"/>
    <w:rsid w:val="00195A5C"/>
    <w:rsid w:val="00196C9E"/>
    <w:rsid w:val="00197242"/>
    <w:rsid w:val="00197905"/>
    <w:rsid w:val="00197A20"/>
    <w:rsid w:val="001A01F7"/>
    <w:rsid w:val="001A0738"/>
    <w:rsid w:val="001A0B2E"/>
    <w:rsid w:val="001A148C"/>
    <w:rsid w:val="001A15BB"/>
    <w:rsid w:val="001A1B4D"/>
    <w:rsid w:val="001A1C97"/>
    <w:rsid w:val="001A32E0"/>
    <w:rsid w:val="001A3636"/>
    <w:rsid w:val="001A3904"/>
    <w:rsid w:val="001A3C30"/>
    <w:rsid w:val="001A3C5C"/>
    <w:rsid w:val="001A4734"/>
    <w:rsid w:val="001A4E9A"/>
    <w:rsid w:val="001A5CDF"/>
    <w:rsid w:val="001B07DD"/>
    <w:rsid w:val="001B441B"/>
    <w:rsid w:val="001B4573"/>
    <w:rsid w:val="001B4A71"/>
    <w:rsid w:val="001B4FD5"/>
    <w:rsid w:val="001B7C7E"/>
    <w:rsid w:val="001C0017"/>
    <w:rsid w:val="001C0984"/>
    <w:rsid w:val="001C1023"/>
    <w:rsid w:val="001C2BF3"/>
    <w:rsid w:val="001C55E8"/>
    <w:rsid w:val="001C67BD"/>
    <w:rsid w:val="001C6BA2"/>
    <w:rsid w:val="001C7164"/>
    <w:rsid w:val="001D039A"/>
    <w:rsid w:val="001D0596"/>
    <w:rsid w:val="001D0BC4"/>
    <w:rsid w:val="001D1593"/>
    <w:rsid w:val="001D1D1F"/>
    <w:rsid w:val="001D3650"/>
    <w:rsid w:val="001D373C"/>
    <w:rsid w:val="001D7AD2"/>
    <w:rsid w:val="001E1C91"/>
    <w:rsid w:val="001E1E15"/>
    <w:rsid w:val="001E2D83"/>
    <w:rsid w:val="001E310D"/>
    <w:rsid w:val="001E3656"/>
    <w:rsid w:val="001E37FE"/>
    <w:rsid w:val="001E4EBD"/>
    <w:rsid w:val="001E5EB7"/>
    <w:rsid w:val="001F036A"/>
    <w:rsid w:val="001F0DA7"/>
    <w:rsid w:val="001F159C"/>
    <w:rsid w:val="001F3258"/>
    <w:rsid w:val="001F3315"/>
    <w:rsid w:val="001F341E"/>
    <w:rsid w:val="001F6D56"/>
    <w:rsid w:val="001F7632"/>
    <w:rsid w:val="002016A3"/>
    <w:rsid w:val="0020170F"/>
    <w:rsid w:val="00201C5E"/>
    <w:rsid w:val="00202233"/>
    <w:rsid w:val="00202A34"/>
    <w:rsid w:val="002068C9"/>
    <w:rsid w:val="00206FDB"/>
    <w:rsid w:val="00210B47"/>
    <w:rsid w:val="00215692"/>
    <w:rsid w:val="002167FD"/>
    <w:rsid w:val="00216A69"/>
    <w:rsid w:val="00220584"/>
    <w:rsid w:val="00221187"/>
    <w:rsid w:val="0022147B"/>
    <w:rsid w:val="0022177A"/>
    <w:rsid w:val="002227F6"/>
    <w:rsid w:val="002274C6"/>
    <w:rsid w:val="002305D5"/>
    <w:rsid w:val="00232423"/>
    <w:rsid w:val="0023305A"/>
    <w:rsid w:val="00233741"/>
    <w:rsid w:val="00233C3B"/>
    <w:rsid w:val="00234CF5"/>
    <w:rsid w:val="0023608C"/>
    <w:rsid w:val="002421EA"/>
    <w:rsid w:val="0024265E"/>
    <w:rsid w:val="002439C1"/>
    <w:rsid w:val="00244341"/>
    <w:rsid w:val="002456D4"/>
    <w:rsid w:val="00245C5C"/>
    <w:rsid w:val="0024601F"/>
    <w:rsid w:val="002471FA"/>
    <w:rsid w:val="0025046F"/>
    <w:rsid w:val="00250590"/>
    <w:rsid w:val="002507E3"/>
    <w:rsid w:val="00251B4D"/>
    <w:rsid w:val="002529A0"/>
    <w:rsid w:val="00253819"/>
    <w:rsid w:val="0025393C"/>
    <w:rsid w:val="00256CFA"/>
    <w:rsid w:val="002578D8"/>
    <w:rsid w:val="00257F60"/>
    <w:rsid w:val="00261CA6"/>
    <w:rsid w:val="00262954"/>
    <w:rsid w:val="002642C9"/>
    <w:rsid w:val="00264D3F"/>
    <w:rsid w:val="0026565E"/>
    <w:rsid w:val="00265919"/>
    <w:rsid w:val="00265B7E"/>
    <w:rsid w:val="00266505"/>
    <w:rsid w:val="00267B1C"/>
    <w:rsid w:val="00267CC6"/>
    <w:rsid w:val="00270050"/>
    <w:rsid w:val="002731FB"/>
    <w:rsid w:val="00273985"/>
    <w:rsid w:val="0027670C"/>
    <w:rsid w:val="00280FD0"/>
    <w:rsid w:val="0028133C"/>
    <w:rsid w:val="00282C77"/>
    <w:rsid w:val="0028627F"/>
    <w:rsid w:val="0028649A"/>
    <w:rsid w:val="00286A27"/>
    <w:rsid w:val="00286C17"/>
    <w:rsid w:val="00287CD9"/>
    <w:rsid w:val="00287D28"/>
    <w:rsid w:val="002908AC"/>
    <w:rsid w:val="0029097B"/>
    <w:rsid w:val="0029157D"/>
    <w:rsid w:val="00291F26"/>
    <w:rsid w:val="00292050"/>
    <w:rsid w:val="00292D1B"/>
    <w:rsid w:val="00294462"/>
    <w:rsid w:val="00294A49"/>
    <w:rsid w:val="00294B51"/>
    <w:rsid w:val="00296839"/>
    <w:rsid w:val="0029765D"/>
    <w:rsid w:val="002A1437"/>
    <w:rsid w:val="002A263B"/>
    <w:rsid w:val="002A2AC7"/>
    <w:rsid w:val="002A3B22"/>
    <w:rsid w:val="002A3F98"/>
    <w:rsid w:val="002A4E20"/>
    <w:rsid w:val="002A58C5"/>
    <w:rsid w:val="002B0178"/>
    <w:rsid w:val="002B2A39"/>
    <w:rsid w:val="002B2AA7"/>
    <w:rsid w:val="002B3BDD"/>
    <w:rsid w:val="002B4074"/>
    <w:rsid w:val="002B40E5"/>
    <w:rsid w:val="002B6876"/>
    <w:rsid w:val="002B6A54"/>
    <w:rsid w:val="002C29AE"/>
    <w:rsid w:val="002C2C29"/>
    <w:rsid w:val="002C2ED9"/>
    <w:rsid w:val="002C381F"/>
    <w:rsid w:val="002C456C"/>
    <w:rsid w:val="002C4D60"/>
    <w:rsid w:val="002C65CF"/>
    <w:rsid w:val="002C6932"/>
    <w:rsid w:val="002D0AE5"/>
    <w:rsid w:val="002D100C"/>
    <w:rsid w:val="002D1D99"/>
    <w:rsid w:val="002D2903"/>
    <w:rsid w:val="002D3D20"/>
    <w:rsid w:val="002D5062"/>
    <w:rsid w:val="002D71D2"/>
    <w:rsid w:val="002E043D"/>
    <w:rsid w:val="002E09AF"/>
    <w:rsid w:val="002E241E"/>
    <w:rsid w:val="002E3A42"/>
    <w:rsid w:val="002E4343"/>
    <w:rsid w:val="002E49E7"/>
    <w:rsid w:val="002E5290"/>
    <w:rsid w:val="002E5523"/>
    <w:rsid w:val="002E665D"/>
    <w:rsid w:val="002E6CEE"/>
    <w:rsid w:val="002E7E4C"/>
    <w:rsid w:val="002F0D67"/>
    <w:rsid w:val="002F1919"/>
    <w:rsid w:val="002F383D"/>
    <w:rsid w:val="002F43D5"/>
    <w:rsid w:val="002F4E02"/>
    <w:rsid w:val="002F60BD"/>
    <w:rsid w:val="002F67DB"/>
    <w:rsid w:val="002F6D96"/>
    <w:rsid w:val="002F6DA3"/>
    <w:rsid w:val="002F7624"/>
    <w:rsid w:val="002F7644"/>
    <w:rsid w:val="003005F6"/>
    <w:rsid w:val="00302443"/>
    <w:rsid w:val="00304CB9"/>
    <w:rsid w:val="00306E39"/>
    <w:rsid w:val="003072A1"/>
    <w:rsid w:val="0031014C"/>
    <w:rsid w:val="003108C3"/>
    <w:rsid w:val="00310C82"/>
    <w:rsid w:val="003119CD"/>
    <w:rsid w:val="00312F73"/>
    <w:rsid w:val="00314FFA"/>
    <w:rsid w:val="0031585E"/>
    <w:rsid w:val="00315BBF"/>
    <w:rsid w:val="00315CCE"/>
    <w:rsid w:val="00315F20"/>
    <w:rsid w:val="00316B47"/>
    <w:rsid w:val="003227FF"/>
    <w:rsid w:val="00324BAA"/>
    <w:rsid w:val="00325633"/>
    <w:rsid w:val="00326081"/>
    <w:rsid w:val="00326169"/>
    <w:rsid w:val="00326761"/>
    <w:rsid w:val="00326B33"/>
    <w:rsid w:val="003273F1"/>
    <w:rsid w:val="0033052B"/>
    <w:rsid w:val="00332F8A"/>
    <w:rsid w:val="00333A03"/>
    <w:rsid w:val="00335517"/>
    <w:rsid w:val="0033590A"/>
    <w:rsid w:val="003361D4"/>
    <w:rsid w:val="00336685"/>
    <w:rsid w:val="00340BAD"/>
    <w:rsid w:val="0034114E"/>
    <w:rsid w:val="00341789"/>
    <w:rsid w:val="003419A6"/>
    <w:rsid w:val="00342C14"/>
    <w:rsid w:val="00343CA2"/>
    <w:rsid w:val="00345EBE"/>
    <w:rsid w:val="00346781"/>
    <w:rsid w:val="00347CE0"/>
    <w:rsid w:val="00347F4E"/>
    <w:rsid w:val="0035057D"/>
    <w:rsid w:val="00354499"/>
    <w:rsid w:val="00354594"/>
    <w:rsid w:val="0035470B"/>
    <w:rsid w:val="003567D5"/>
    <w:rsid w:val="00357083"/>
    <w:rsid w:val="0036021D"/>
    <w:rsid w:val="0036025F"/>
    <w:rsid w:val="003611F1"/>
    <w:rsid w:val="00361A32"/>
    <w:rsid w:val="0036211D"/>
    <w:rsid w:val="00362716"/>
    <w:rsid w:val="00362BEC"/>
    <w:rsid w:val="00362DE6"/>
    <w:rsid w:val="00362E44"/>
    <w:rsid w:val="00363865"/>
    <w:rsid w:val="0036460D"/>
    <w:rsid w:val="0036597A"/>
    <w:rsid w:val="003675FB"/>
    <w:rsid w:val="00372522"/>
    <w:rsid w:val="003726C2"/>
    <w:rsid w:val="0037351E"/>
    <w:rsid w:val="00374322"/>
    <w:rsid w:val="00374A4F"/>
    <w:rsid w:val="003753BD"/>
    <w:rsid w:val="00376CC1"/>
    <w:rsid w:val="00377732"/>
    <w:rsid w:val="00377BDB"/>
    <w:rsid w:val="00380A8E"/>
    <w:rsid w:val="00381993"/>
    <w:rsid w:val="003838D1"/>
    <w:rsid w:val="0038426F"/>
    <w:rsid w:val="003847A9"/>
    <w:rsid w:val="0038588F"/>
    <w:rsid w:val="00386BB6"/>
    <w:rsid w:val="003872F7"/>
    <w:rsid w:val="003877C3"/>
    <w:rsid w:val="00395112"/>
    <w:rsid w:val="003961DD"/>
    <w:rsid w:val="00397573"/>
    <w:rsid w:val="003A0AAE"/>
    <w:rsid w:val="003A35EA"/>
    <w:rsid w:val="003A3D13"/>
    <w:rsid w:val="003A5112"/>
    <w:rsid w:val="003A60E2"/>
    <w:rsid w:val="003A6264"/>
    <w:rsid w:val="003A6882"/>
    <w:rsid w:val="003A7183"/>
    <w:rsid w:val="003A740E"/>
    <w:rsid w:val="003A776B"/>
    <w:rsid w:val="003B006F"/>
    <w:rsid w:val="003B0ABB"/>
    <w:rsid w:val="003B18DD"/>
    <w:rsid w:val="003B20BF"/>
    <w:rsid w:val="003B2946"/>
    <w:rsid w:val="003B2DF0"/>
    <w:rsid w:val="003B3403"/>
    <w:rsid w:val="003B39B7"/>
    <w:rsid w:val="003B3E4D"/>
    <w:rsid w:val="003B4037"/>
    <w:rsid w:val="003B6B6B"/>
    <w:rsid w:val="003C09B2"/>
    <w:rsid w:val="003C28E7"/>
    <w:rsid w:val="003C3836"/>
    <w:rsid w:val="003C3A6E"/>
    <w:rsid w:val="003C3ED2"/>
    <w:rsid w:val="003C506E"/>
    <w:rsid w:val="003C7D36"/>
    <w:rsid w:val="003D1867"/>
    <w:rsid w:val="003D28DD"/>
    <w:rsid w:val="003D3261"/>
    <w:rsid w:val="003D607F"/>
    <w:rsid w:val="003D6BE1"/>
    <w:rsid w:val="003E0AD4"/>
    <w:rsid w:val="003E0BAA"/>
    <w:rsid w:val="003E141C"/>
    <w:rsid w:val="003E2419"/>
    <w:rsid w:val="003E2759"/>
    <w:rsid w:val="003E2A90"/>
    <w:rsid w:val="003E79C7"/>
    <w:rsid w:val="003E7C89"/>
    <w:rsid w:val="003E7D2C"/>
    <w:rsid w:val="003E7E6F"/>
    <w:rsid w:val="003F061D"/>
    <w:rsid w:val="003F226E"/>
    <w:rsid w:val="003F24F2"/>
    <w:rsid w:val="003F2953"/>
    <w:rsid w:val="003F299A"/>
    <w:rsid w:val="003F37E3"/>
    <w:rsid w:val="003F42D7"/>
    <w:rsid w:val="003F44D3"/>
    <w:rsid w:val="003F455A"/>
    <w:rsid w:val="003F473B"/>
    <w:rsid w:val="003F5733"/>
    <w:rsid w:val="003F5AAD"/>
    <w:rsid w:val="003F6F74"/>
    <w:rsid w:val="004004BF"/>
    <w:rsid w:val="00401714"/>
    <w:rsid w:val="0040197A"/>
    <w:rsid w:val="00401B9F"/>
    <w:rsid w:val="00403058"/>
    <w:rsid w:val="00404F2E"/>
    <w:rsid w:val="00405168"/>
    <w:rsid w:val="00405EB1"/>
    <w:rsid w:val="004077B4"/>
    <w:rsid w:val="004077B7"/>
    <w:rsid w:val="00407DE3"/>
    <w:rsid w:val="004108C7"/>
    <w:rsid w:val="00410B6A"/>
    <w:rsid w:val="00410DE7"/>
    <w:rsid w:val="0041226E"/>
    <w:rsid w:val="00412F40"/>
    <w:rsid w:val="00415B5F"/>
    <w:rsid w:val="004164B9"/>
    <w:rsid w:val="00416D7F"/>
    <w:rsid w:val="004254FF"/>
    <w:rsid w:val="004306ED"/>
    <w:rsid w:val="004319E8"/>
    <w:rsid w:val="00432A60"/>
    <w:rsid w:val="0043592B"/>
    <w:rsid w:val="00437B87"/>
    <w:rsid w:val="00441BD6"/>
    <w:rsid w:val="00442D01"/>
    <w:rsid w:val="00444283"/>
    <w:rsid w:val="004444F6"/>
    <w:rsid w:val="0044613E"/>
    <w:rsid w:val="00447DD9"/>
    <w:rsid w:val="00450564"/>
    <w:rsid w:val="0045260F"/>
    <w:rsid w:val="004526DD"/>
    <w:rsid w:val="004529F1"/>
    <w:rsid w:val="004544E5"/>
    <w:rsid w:val="00454C11"/>
    <w:rsid w:val="00455E0F"/>
    <w:rsid w:val="004564BE"/>
    <w:rsid w:val="00456605"/>
    <w:rsid w:val="004578DD"/>
    <w:rsid w:val="00457E75"/>
    <w:rsid w:val="00460150"/>
    <w:rsid w:val="00460595"/>
    <w:rsid w:val="00461A83"/>
    <w:rsid w:val="004651A4"/>
    <w:rsid w:val="00465593"/>
    <w:rsid w:val="00465F2F"/>
    <w:rsid w:val="0046681A"/>
    <w:rsid w:val="00470EC1"/>
    <w:rsid w:val="004718D9"/>
    <w:rsid w:val="00471C0A"/>
    <w:rsid w:val="00472022"/>
    <w:rsid w:val="00472EE9"/>
    <w:rsid w:val="004738F9"/>
    <w:rsid w:val="00473BC8"/>
    <w:rsid w:val="004741D2"/>
    <w:rsid w:val="00474420"/>
    <w:rsid w:val="00475273"/>
    <w:rsid w:val="0048186A"/>
    <w:rsid w:val="0048267E"/>
    <w:rsid w:val="00484878"/>
    <w:rsid w:val="0048497A"/>
    <w:rsid w:val="00484E02"/>
    <w:rsid w:val="00486A12"/>
    <w:rsid w:val="00486DFB"/>
    <w:rsid w:val="00486F18"/>
    <w:rsid w:val="0048757A"/>
    <w:rsid w:val="00490116"/>
    <w:rsid w:val="00490942"/>
    <w:rsid w:val="00491AB4"/>
    <w:rsid w:val="00492C87"/>
    <w:rsid w:val="00492DB1"/>
    <w:rsid w:val="00494F76"/>
    <w:rsid w:val="004952F2"/>
    <w:rsid w:val="0049682D"/>
    <w:rsid w:val="00496992"/>
    <w:rsid w:val="00497983"/>
    <w:rsid w:val="004A3EF9"/>
    <w:rsid w:val="004A482D"/>
    <w:rsid w:val="004A4839"/>
    <w:rsid w:val="004A58EB"/>
    <w:rsid w:val="004A7DF3"/>
    <w:rsid w:val="004B102E"/>
    <w:rsid w:val="004B4BA9"/>
    <w:rsid w:val="004C0059"/>
    <w:rsid w:val="004C1F26"/>
    <w:rsid w:val="004C2195"/>
    <w:rsid w:val="004C26B8"/>
    <w:rsid w:val="004C26CC"/>
    <w:rsid w:val="004C27BF"/>
    <w:rsid w:val="004C3F54"/>
    <w:rsid w:val="004C491C"/>
    <w:rsid w:val="004C51DE"/>
    <w:rsid w:val="004C6744"/>
    <w:rsid w:val="004C6C01"/>
    <w:rsid w:val="004D16A0"/>
    <w:rsid w:val="004D2F1D"/>
    <w:rsid w:val="004D346B"/>
    <w:rsid w:val="004D499C"/>
    <w:rsid w:val="004D5F37"/>
    <w:rsid w:val="004D7DC5"/>
    <w:rsid w:val="004E09E3"/>
    <w:rsid w:val="004E1A9B"/>
    <w:rsid w:val="004E341F"/>
    <w:rsid w:val="004E375A"/>
    <w:rsid w:val="004E44EC"/>
    <w:rsid w:val="004E4DC4"/>
    <w:rsid w:val="004E7DD2"/>
    <w:rsid w:val="004F10CD"/>
    <w:rsid w:val="004F1986"/>
    <w:rsid w:val="004F35D8"/>
    <w:rsid w:val="004F3BA6"/>
    <w:rsid w:val="004F3FB0"/>
    <w:rsid w:val="004F4106"/>
    <w:rsid w:val="004F42D5"/>
    <w:rsid w:val="004F4489"/>
    <w:rsid w:val="004F54B7"/>
    <w:rsid w:val="004F574B"/>
    <w:rsid w:val="0050108B"/>
    <w:rsid w:val="005019C0"/>
    <w:rsid w:val="00503312"/>
    <w:rsid w:val="00503B1B"/>
    <w:rsid w:val="00503BA5"/>
    <w:rsid w:val="00505091"/>
    <w:rsid w:val="00505A4B"/>
    <w:rsid w:val="00506399"/>
    <w:rsid w:val="005063A2"/>
    <w:rsid w:val="00506B13"/>
    <w:rsid w:val="005075B6"/>
    <w:rsid w:val="00507D36"/>
    <w:rsid w:val="005103CE"/>
    <w:rsid w:val="00510D3C"/>
    <w:rsid w:val="005128B7"/>
    <w:rsid w:val="00514E1A"/>
    <w:rsid w:val="005154F5"/>
    <w:rsid w:val="00515A24"/>
    <w:rsid w:val="00516CDC"/>
    <w:rsid w:val="00517895"/>
    <w:rsid w:val="00520D77"/>
    <w:rsid w:val="005210E3"/>
    <w:rsid w:val="00521E71"/>
    <w:rsid w:val="00522ECD"/>
    <w:rsid w:val="00523F66"/>
    <w:rsid w:val="00523F8F"/>
    <w:rsid w:val="00524879"/>
    <w:rsid w:val="00527A0C"/>
    <w:rsid w:val="00527DD3"/>
    <w:rsid w:val="00530091"/>
    <w:rsid w:val="0053445D"/>
    <w:rsid w:val="00535996"/>
    <w:rsid w:val="00535CB2"/>
    <w:rsid w:val="00540117"/>
    <w:rsid w:val="00540B58"/>
    <w:rsid w:val="0054190F"/>
    <w:rsid w:val="0054270A"/>
    <w:rsid w:val="00542BF9"/>
    <w:rsid w:val="0054365B"/>
    <w:rsid w:val="00544733"/>
    <w:rsid w:val="00545123"/>
    <w:rsid w:val="00546B4A"/>
    <w:rsid w:val="005503A6"/>
    <w:rsid w:val="00551B60"/>
    <w:rsid w:val="00553E25"/>
    <w:rsid w:val="00554CC5"/>
    <w:rsid w:val="005550D5"/>
    <w:rsid w:val="005553AD"/>
    <w:rsid w:val="0055612C"/>
    <w:rsid w:val="00556394"/>
    <w:rsid w:val="005563D3"/>
    <w:rsid w:val="00557210"/>
    <w:rsid w:val="00557993"/>
    <w:rsid w:val="005606FD"/>
    <w:rsid w:val="00560728"/>
    <w:rsid w:val="005608D8"/>
    <w:rsid w:val="00561370"/>
    <w:rsid w:val="00562568"/>
    <w:rsid w:val="005627DF"/>
    <w:rsid w:val="00563838"/>
    <w:rsid w:val="00563C01"/>
    <w:rsid w:val="00565272"/>
    <w:rsid w:val="005663FC"/>
    <w:rsid w:val="00566472"/>
    <w:rsid w:val="00566BFF"/>
    <w:rsid w:val="00567B31"/>
    <w:rsid w:val="00570C96"/>
    <w:rsid w:val="00572FAC"/>
    <w:rsid w:val="0057599E"/>
    <w:rsid w:val="00576649"/>
    <w:rsid w:val="0057688C"/>
    <w:rsid w:val="005769EF"/>
    <w:rsid w:val="00577A17"/>
    <w:rsid w:val="0058077D"/>
    <w:rsid w:val="005809AE"/>
    <w:rsid w:val="0058114B"/>
    <w:rsid w:val="00585F1D"/>
    <w:rsid w:val="005869B8"/>
    <w:rsid w:val="005869D6"/>
    <w:rsid w:val="00587471"/>
    <w:rsid w:val="00591595"/>
    <w:rsid w:val="005917B5"/>
    <w:rsid w:val="005934ED"/>
    <w:rsid w:val="005955C0"/>
    <w:rsid w:val="00595A4C"/>
    <w:rsid w:val="00595B76"/>
    <w:rsid w:val="0059620D"/>
    <w:rsid w:val="005A00CC"/>
    <w:rsid w:val="005A095D"/>
    <w:rsid w:val="005A15BE"/>
    <w:rsid w:val="005A2809"/>
    <w:rsid w:val="005A5B6A"/>
    <w:rsid w:val="005A6F1D"/>
    <w:rsid w:val="005A7AA7"/>
    <w:rsid w:val="005B005D"/>
    <w:rsid w:val="005B0F65"/>
    <w:rsid w:val="005B136A"/>
    <w:rsid w:val="005B27BC"/>
    <w:rsid w:val="005B2EEE"/>
    <w:rsid w:val="005B31FC"/>
    <w:rsid w:val="005B4C64"/>
    <w:rsid w:val="005B632F"/>
    <w:rsid w:val="005B6554"/>
    <w:rsid w:val="005B7085"/>
    <w:rsid w:val="005B7473"/>
    <w:rsid w:val="005C112D"/>
    <w:rsid w:val="005C12CC"/>
    <w:rsid w:val="005C2260"/>
    <w:rsid w:val="005C2EAD"/>
    <w:rsid w:val="005C33BB"/>
    <w:rsid w:val="005C36D6"/>
    <w:rsid w:val="005C6A61"/>
    <w:rsid w:val="005D1B76"/>
    <w:rsid w:val="005D232E"/>
    <w:rsid w:val="005D3C76"/>
    <w:rsid w:val="005D5DB1"/>
    <w:rsid w:val="005D69FA"/>
    <w:rsid w:val="005E0402"/>
    <w:rsid w:val="005E2823"/>
    <w:rsid w:val="005E2E75"/>
    <w:rsid w:val="005E32EA"/>
    <w:rsid w:val="005E3DD1"/>
    <w:rsid w:val="005E53DD"/>
    <w:rsid w:val="005E60E2"/>
    <w:rsid w:val="005E6BDB"/>
    <w:rsid w:val="005E6F00"/>
    <w:rsid w:val="005E7B1F"/>
    <w:rsid w:val="005F022A"/>
    <w:rsid w:val="005F0E3D"/>
    <w:rsid w:val="005F212B"/>
    <w:rsid w:val="005F290B"/>
    <w:rsid w:val="005F2C19"/>
    <w:rsid w:val="005F2DBF"/>
    <w:rsid w:val="005F419B"/>
    <w:rsid w:val="005F52B5"/>
    <w:rsid w:val="005F5765"/>
    <w:rsid w:val="005F7485"/>
    <w:rsid w:val="006024AD"/>
    <w:rsid w:val="006027DD"/>
    <w:rsid w:val="00602BC3"/>
    <w:rsid w:val="006034C8"/>
    <w:rsid w:val="006039D1"/>
    <w:rsid w:val="00603B44"/>
    <w:rsid w:val="0060411F"/>
    <w:rsid w:val="00604AFE"/>
    <w:rsid w:val="00607027"/>
    <w:rsid w:val="00607120"/>
    <w:rsid w:val="00607E43"/>
    <w:rsid w:val="00611F73"/>
    <w:rsid w:val="006129F5"/>
    <w:rsid w:val="00612DE8"/>
    <w:rsid w:val="0061358C"/>
    <w:rsid w:val="00614E5C"/>
    <w:rsid w:val="00614FB8"/>
    <w:rsid w:val="006156ED"/>
    <w:rsid w:val="00616667"/>
    <w:rsid w:val="0062186E"/>
    <w:rsid w:val="00621B7B"/>
    <w:rsid w:val="006228ED"/>
    <w:rsid w:val="00624D62"/>
    <w:rsid w:val="006253FC"/>
    <w:rsid w:val="00627882"/>
    <w:rsid w:val="00630F67"/>
    <w:rsid w:val="006318AF"/>
    <w:rsid w:val="006347A2"/>
    <w:rsid w:val="006355BE"/>
    <w:rsid w:val="006358DB"/>
    <w:rsid w:val="00636612"/>
    <w:rsid w:val="00636E12"/>
    <w:rsid w:val="00636F88"/>
    <w:rsid w:val="00637FCC"/>
    <w:rsid w:val="00640207"/>
    <w:rsid w:val="006408D2"/>
    <w:rsid w:val="00641AB1"/>
    <w:rsid w:val="0064372B"/>
    <w:rsid w:val="00643D25"/>
    <w:rsid w:val="006442FC"/>
    <w:rsid w:val="00645CA1"/>
    <w:rsid w:val="006507C5"/>
    <w:rsid w:val="006518A0"/>
    <w:rsid w:val="00651CBB"/>
    <w:rsid w:val="00652C83"/>
    <w:rsid w:val="00652E3B"/>
    <w:rsid w:val="00653B6D"/>
    <w:rsid w:val="006541AA"/>
    <w:rsid w:val="00656209"/>
    <w:rsid w:val="00660BAC"/>
    <w:rsid w:val="00660D73"/>
    <w:rsid w:val="006615C0"/>
    <w:rsid w:val="00661F46"/>
    <w:rsid w:val="006630A0"/>
    <w:rsid w:val="006638DD"/>
    <w:rsid w:val="00664458"/>
    <w:rsid w:val="006666E9"/>
    <w:rsid w:val="00667B23"/>
    <w:rsid w:val="00671C32"/>
    <w:rsid w:val="006729CF"/>
    <w:rsid w:val="00673B86"/>
    <w:rsid w:val="00675833"/>
    <w:rsid w:val="0067771F"/>
    <w:rsid w:val="006778D6"/>
    <w:rsid w:val="00677A03"/>
    <w:rsid w:val="00677B15"/>
    <w:rsid w:val="00677C13"/>
    <w:rsid w:val="00681385"/>
    <w:rsid w:val="006817B6"/>
    <w:rsid w:val="0068306F"/>
    <w:rsid w:val="00683D9C"/>
    <w:rsid w:val="0068550A"/>
    <w:rsid w:val="0068676F"/>
    <w:rsid w:val="00686C0D"/>
    <w:rsid w:val="00686CE2"/>
    <w:rsid w:val="00690111"/>
    <w:rsid w:val="0069022A"/>
    <w:rsid w:val="0069389F"/>
    <w:rsid w:val="00693D42"/>
    <w:rsid w:val="00694E7E"/>
    <w:rsid w:val="00695674"/>
    <w:rsid w:val="00696658"/>
    <w:rsid w:val="006976C2"/>
    <w:rsid w:val="006A0AE0"/>
    <w:rsid w:val="006A25D9"/>
    <w:rsid w:val="006A543C"/>
    <w:rsid w:val="006A57BA"/>
    <w:rsid w:val="006A69FF"/>
    <w:rsid w:val="006A6A4F"/>
    <w:rsid w:val="006B2B4B"/>
    <w:rsid w:val="006B4BA9"/>
    <w:rsid w:val="006C1C14"/>
    <w:rsid w:val="006C1DA3"/>
    <w:rsid w:val="006C1F7D"/>
    <w:rsid w:val="006C21B8"/>
    <w:rsid w:val="006C27A5"/>
    <w:rsid w:val="006C2EE4"/>
    <w:rsid w:val="006C39A5"/>
    <w:rsid w:val="006C3B01"/>
    <w:rsid w:val="006C3E1B"/>
    <w:rsid w:val="006D0DAA"/>
    <w:rsid w:val="006D1816"/>
    <w:rsid w:val="006E44AB"/>
    <w:rsid w:val="006E68F4"/>
    <w:rsid w:val="006E7B54"/>
    <w:rsid w:val="006F1E6D"/>
    <w:rsid w:val="006F2FB1"/>
    <w:rsid w:val="006F30B6"/>
    <w:rsid w:val="006F4A3B"/>
    <w:rsid w:val="006F5BB1"/>
    <w:rsid w:val="006F64F1"/>
    <w:rsid w:val="00700A75"/>
    <w:rsid w:val="00701364"/>
    <w:rsid w:val="00703FDA"/>
    <w:rsid w:val="007044CB"/>
    <w:rsid w:val="00705858"/>
    <w:rsid w:val="00706B99"/>
    <w:rsid w:val="00707B9B"/>
    <w:rsid w:val="00710C24"/>
    <w:rsid w:val="0071117E"/>
    <w:rsid w:val="0071134D"/>
    <w:rsid w:val="0071267D"/>
    <w:rsid w:val="00714890"/>
    <w:rsid w:val="00715CE6"/>
    <w:rsid w:val="0071699A"/>
    <w:rsid w:val="007169A2"/>
    <w:rsid w:val="00716E25"/>
    <w:rsid w:val="00717EB7"/>
    <w:rsid w:val="00720FDD"/>
    <w:rsid w:val="0072280F"/>
    <w:rsid w:val="007229CE"/>
    <w:rsid w:val="0072320F"/>
    <w:rsid w:val="00727221"/>
    <w:rsid w:val="00731C79"/>
    <w:rsid w:val="00732068"/>
    <w:rsid w:val="0073433D"/>
    <w:rsid w:val="00734B65"/>
    <w:rsid w:val="007357F0"/>
    <w:rsid w:val="00735C7F"/>
    <w:rsid w:val="007366C4"/>
    <w:rsid w:val="00736CB5"/>
    <w:rsid w:val="0074093E"/>
    <w:rsid w:val="00740E0E"/>
    <w:rsid w:val="00741D37"/>
    <w:rsid w:val="00742DD2"/>
    <w:rsid w:val="00743690"/>
    <w:rsid w:val="00745BFD"/>
    <w:rsid w:val="007462F3"/>
    <w:rsid w:val="00746AD5"/>
    <w:rsid w:val="00747695"/>
    <w:rsid w:val="0075014D"/>
    <w:rsid w:val="00750AE0"/>
    <w:rsid w:val="007558B3"/>
    <w:rsid w:val="00756BB5"/>
    <w:rsid w:val="007570B6"/>
    <w:rsid w:val="007576BC"/>
    <w:rsid w:val="007616DD"/>
    <w:rsid w:val="00763B66"/>
    <w:rsid w:val="00764E37"/>
    <w:rsid w:val="00766571"/>
    <w:rsid w:val="007666DD"/>
    <w:rsid w:val="00767CB5"/>
    <w:rsid w:val="00767D8B"/>
    <w:rsid w:val="00771FFB"/>
    <w:rsid w:val="0077227D"/>
    <w:rsid w:val="00772B84"/>
    <w:rsid w:val="00772C95"/>
    <w:rsid w:val="00773FFD"/>
    <w:rsid w:val="00774287"/>
    <w:rsid w:val="007751D0"/>
    <w:rsid w:val="00775D05"/>
    <w:rsid w:val="00775F80"/>
    <w:rsid w:val="0077665F"/>
    <w:rsid w:val="007803BC"/>
    <w:rsid w:val="00780526"/>
    <w:rsid w:val="007844D0"/>
    <w:rsid w:val="00785129"/>
    <w:rsid w:val="00787CFA"/>
    <w:rsid w:val="00790DC4"/>
    <w:rsid w:val="00795FE3"/>
    <w:rsid w:val="007A2931"/>
    <w:rsid w:val="007A65E2"/>
    <w:rsid w:val="007B09F9"/>
    <w:rsid w:val="007B197A"/>
    <w:rsid w:val="007B2044"/>
    <w:rsid w:val="007B4179"/>
    <w:rsid w:val="007B45BC"/>
    <w:rsid w:val="007B560A"/>
    <w:rsid w:val="007B6082"/>
    <w:rsid w:val="007B7421"/>
    <w:rsid w:val="007C0122"/>
    <w:rsid w:val="007C12C6"/>
    <w:rsid w:val="007C3C80"/>
    <w:rsid w:val="007C5D7A"/>
    <w:rsid w:val="007C779C"/>
    <w:rsid w:val="007D1E84"/>
    <w:rsid w:val="007D3197"/>
    <w:rsid w:val="007D4017"/>
    <w:rsid w:val="007D5C02"/>
    <w:rsid w:val="007D69B3"/>
    <w:rsid w:val="007D7BA9"/>
    <w:rsid w:val="007E3DAB"/>
    <w:rsid w:val="007E40C1"/>
    <w:rsid w:val="007E4B1E"/>
    <w:rsid w:val="007E511A"/>
    <w:rsid w:val="007F045E"/>
    <w:rsid w:val="007F09CD"/>
    <w:rsid w:val="007F1E6F"/>
    <w:rsid w:val="007F1F38"/>
    <w:rsid w:val="007F3321"/>
    <w:rsid w:val="007F3CE2"/>
    <w:rsid w:val="007F4047"/>
    <w:rsid w:val="007F4992"/>
    <w:rsid w:val="007F4D65"/>
    <w:rsid w:val="007F5496"/>
    <w:rsid w:val="007F62FD"/>
    <w:rsid w:val="008014C7"/>
    <w:rsid w:val="008025FC"/>
    <w:rsid w:val="008035C0"/>
    <w:rsid w:val="00804615"/>
    <w:rsid w:val="00804D23"/>
    <w:rsid w:val="0080745A"/>
    <w:rsid w:val="00807ECA"/>
    <w:rsid w:val="00815BDF"/>
    <w:rsid w:val="008167BF"/>
    <w:rsid w:val="008172FC"/>
    <w:rsid w:val="00817ADB"/>
    <w:rsid w:val="008210C1"/>
    <w:rsid w:val="00821B38"/>
    <w:rsid w:val="008221CC"/>
    <w:rsid w:val="0082434F"/>
    <w:rsid w:val="00824A6E"/>
    <w:rsid w:val="008260FB"/>
    <w:rsid w:val="00826285"/>
    <w:rsid w:val="008268A7"/>
    <w:rsid w:val="0083002B"/>
    <w:rsid w:val="00832CD2"/>
    <w:rsid w:val="00833B5D"/>
    <w:rsid w:val="00835018"/>
    <w:rsid w:val="00835259"/>
    <w:rsid w:val="008361FE"/>
    <w:rsid w:val="0083644A"/>
    <w:rsid w:val="00837F70"/>
    <w:rsid w:val="00837F8E"/>
    <w:rsid w:val="0084276F"/>
    <w:rsid w:val="008427F8"/>
    <w:rsid w:val="00850181"/>
    <w:rsid w:val="008508C8"/>
    <w:rsid w:val="00850DF0"/>
    <w:rsid w:val="00852A7C"/>
    <w:rsid w:val="00853664"/>
    <w:rsid w:val="0085398A"/>
    <w:rsid w:val="00854E6A"/>
    <w:rsid w:val="00855F99"/>
    <w:rsid w:val="0085735C"/>
    <w:rsid w:val="008574C9"/>
    <w:rsid w:val="00857B04"/>
    <w:rsid w:val="00861788"/>
    <w:rsid w:val="00861A8B"/>
    <w:rsid w:val="00863037"/>
    <w:rsid w:val="00863838"/>
    <w:rsid w:val="00863ADF"/>
    <w:rsid w:val="00864B1F"/>
    <w:rsid w:val="00865684"/>
    <w:rsid w:val="00870ADF"/>
    <w:rsid w:val="00870EDD"/>
    <w:rsid w:val="0087160D"/>
    <w:rsid w:val="00873D56"/>
    <w:rsid w:val="00874E19"/>
    <w:rsid w:val="0087587D"/>
    <w:rsid w:val="00877C7F"/>
    <w:rsid w:val="00880363"/>
    <w:rsid w:val="00882F37"/>
    <w:rsid w:val="00883AD2"/>
    <w:rsid w:val="00883E86"/>
    <w:rsid w:val="0088455F"/>
    <w:rsid w:val="008865A4"/>
    <w:rsid w:val="0088798E"/>
    <w:rsid w:val="00887C97"/>
    <w:rsid w:val="00887C9D"/>
    <w:rsid w:val="008902F2"/>
    <w:rsid w:val="00890FAE"/>
    <w:rsid w:val="00891617"/>
    <w:rsid w:val="0089332E"/>
    <w:rsid w:val="0089427F"/>
    <w:rsid w:val="00895095"/>
    <w:rsid w:val="00897518"/>
    <w:rsid w:val="00897B0A"/>
    <w:rsid w:val="008A1D45"/>
    <w:rsid w:val="008A20E1"/>
    <w:rsid w:val="008A49DD"/>
    <w:rsid w:val="008A4BF7"/>
    <w:rsid w:val="008A6AC7"/>
    <w:rsid w:val="008A7CBE"/>
    <w:rsid w:val="008B08DB"/>
    <w:rsid w:val="008B0985"/>
    <w:rsid w:val="008B112C"/>
    <w:rsid w:val="008B2FC1"/>
    <w:rsid w:val="008B5109"/>
    <w:rsid w:val="008B669A"/>
    <w:rsid w:val="008C01F4"/>
    <w:rsid w:val="008C1DD6"/>
    <w:rsid w:val="008C1FC3"/>
    <w:rsid w:val="008C2600"/>
    <w:rsid w:val="008C2B35"/>
    <w:rsid w:val="008C593B"/>
    <w:rsid w:val="008C6FD4"/>
    <w:rsid w:val="008C7AA1"/>
    <w:rsid w:val="008C7D21"/>
    <w:rsid w:val="008D08EA"/>
    <w:rsid w:val="008D1353"/>
    <w:rsid w:val="008D15E3"/>
    <w:rsid w:val="008D1C2B"/>
    <w:rsid w:val="008D5238"/>
    <w:rsid w:val="008D63D4"/>
    <w:rsid w:val="008E1C26"/>
    <w:rsid w:val="008E4EE4"/>
    <w:rsid w:val="008E59E7"/>
    <w:rsid w:val="008E6D3A"/>
    <w:rsid w:val="008E71C0"/>
    <w:rsid w:val="008E75A6"/>
    <w:rsid w:val="008F003E"/>
    <w:rsid w:val="008F06F9"/>
    <w:rsid w:val="008F0E96"/>
    <w:rsid w:val="008F10C1"/>
    <w:rsid w:val="008F17CF"/>
    <w:rsid w:val="008F3223"/>
    <w:rsid w:val="008F4FE5"/>
    <w:rsid w:val="008F5450"/>
    <w:rsid w:val="008F6038"/>
    <w:rsid w:val="008F7B74"/>
    <w:rsid w:val="00901987"/>
    <w:rsid w:val="00902609"/>
    <w:rsid w:val="00902D27"/>
    <w:rsid w:val="00904A03"/>
    <w:rsid w:val="00904D75"/>
    <w:rsid w:val="00904FEC"/>
    <w:rsid w:val="009061E9"/>
    <w:rsid w:val="00907B83"/>
    <w:rsid w:val="009110D4"/>
    <w:rsid w:val="00911CEA"/>
    <w:rsid w:val="00912C64"/>
    <w:rsid w:val="009139F4"/>
    <w:rsid w:val="009141ED"/>
    <w:rsid w:val="009151CD"/>
    <w:rsid w:val="0091581A"/>
    <w:rsid w:val="00915831"/>
    <w:rsid w:val="00916CB0"/>
    <w:rsid w:val="00917004"/>
    <w:rsid w:val="00923D28"/>
    <w:rsid w:val="00923F8F"/>
    <w:rsid w:val="009248F0"/>
    <w:rsid w:val="00926B02"/>
    <w:rsid w:val="00927610"/>
    <w:rsid w:val="00931F95"/>
    <w:rsid w:val="00933828"/>
    <w:rsid w:val="00933BB7"/>
    <w:rsid w:val="0093523A"/>
    <w:rsid w:val="00935584"/>
    <w:rsid w:val="00935C8C"/>
    <w:rsid w:val="00936324"/>
    <w:rsid w:val="009368BF"/>
    <w:rsid w:val="00941DAA"/>
    <w:rsid w:val="00942E43"/>
    <w:rsid w:val="00943E5C"/>
    <w:rsid w:val="009479F5"/>
    <w:rsid w:val="009535FE"/>
    <w:rsid w:val="00956160"/>
    <w:rsid w:val="00956A30"/>
    <w:rsid w:val="0096047D"/>
    <w:rsid w:val="00962C60"/>
    <w:rsid w:val="00963168"/>
    <w:rsid w:val="00965809"/>
    <w:rsid w:val="009730ED"/>
    <w:rsid w:val="0097313B"/>
    <w:rsid w:val="0097457F"/>
    <w:rsid w:val="009758EF"/>
    <w:rsid w:val="009762CB"/>
    <w:rsid w:val="00977A96"/>
    <w:rsid w:val="00977C5B"/>
    <w:rsid w:val="00980FEB"/>
    <w:rsid w:val="00981AB5"/>
    <w:rsid w:val="009824D3"/>
    <w:rsid w:val="00983CCC"/>
    <w:rsid w:val="00983FC3"/>
    <w:rsid w:val="0098601C"/>
    <w:rsid w:val="00987708"/>
    <w:rsid w:val="00990851"/>
    <w:rsid w:val="00991A28"/>
    <w:rsid w:val="0099228F"/>
    <w:rsid w:val="0099241F"/>
    <w:rsid w:val="009938F6"/>
    <w:rsid w:val="009945EB"/>
    <w:rsid w:val="0099509B"/>
    <w:rsid w:val="00996C4D"/>
    <w:rsid w:val="00997349"/>
    <w:rsid w:val="0099758F"/>
    <w:rsid w:val="009A018D"/>
    <w:rsid w:val="009A2568"/>
    <w:rsid w:val="009A25E2"/>
    <w:rsid w:val="009A2AE5"/>
    <w:rsid w:val="009A2CAE"/>
    <w:rsid w:val="009A4877"/>
    <w:rsid w:val="009A4D3A"/>
    <w:rsid w:val="009A4FF5"/>
    <w:rsid w:val="009A6303"/>
    <w:rsid w:val="009A70CD"/>
    <w:rsid w:val="009A7BBF"/>
    <w:rsid w:val="009A7DE4"/>
    <w:rsid w:val="009A7F81"/>
    <w:rsid w:val="009B0784"/>
    <w:rsid w:val="009B1208"/>
    <w:rsid w:val="009B18D3"/>
    <w:rsid w:val="009B42DD"/>
    <w:rsid w:val="009B4F86"/>
    <w:rsid w:val="009B5172"/>
    <w:rsid w:val="009B5640"/>
    <w:rsid w:val="009B6C67"/>
    <w:rsid w:val="009B78E2"/>
    <w:rsid w:val="009C1693"/>
    <w:rsid w:val="009C2ACC"/>
    <w:rsid w:val="009C36FC"/>
    <w:rsid w:val="009C3B8E"/>
    <w:rsid w:val="009C3C4E"/>
    <w:rsid w:val="009C4CD2"/>
    <w:rsid w:val="009C565F"/>
    <w:rsid w:val="009C6CB1"/>
    <w:rsid w:val="009D0269"/>
    <w:rsid w:val="009D0A9F"/>
    <w:rsid w:val="009D2FAF"/>
    <w:rsid w:val="009D3F65"/>
    <w:rsid w:val="009D45ED"/>
    <w:rsid w:val="009D5136"/>
    <w:rsid w:val="009D5200"/>
    <w:rsid w:val="009D53C3"/>
    <w:rsid w:val="009D5410"/>
    <w:rsid w:val="009D6586"/>
    <w:rsid w:val="009D69D5"/>
    <w:rsid w:val="009D7546"/>
    <w:rsid w:val="009D76E7"/>
    <w:rsid w:val="009E0CA6"/>
    <w:rsid w:val="009E1341"/>
    <w:rsid w:val="009E2F8B"/>
    <w:rsid w:val="009E5727"/>
    <w:rsid w:val="009E58D9"/>
    <w:rsid w:val="009E6CB3"/>
    <w:rsid w:val="009E7CE8"/>
    <w:rsid w:val="009F0565"/>
    <w:rsid w:val="009F0801"/>
    <w:rsid w:val="009F16DD"/>
    <w:rsid w:val="009F2A14"/>
    <w:rsid w:val="009F55F0"/>
    <w:rsid w:val="009F56DB"/>
    <w:rsid w:val="00A00992"/>
    <w:rsid w:val="00A043E7"/>
    <w:rsid w:val="00A05208"/>
    <w:rsid w:val="00A055B0"/>
    <w:rsid w:val="00A05F3B"/>
    <w:rsid w:val="00A067AC"/>
    <w:rsid w:val="00A06D86"/>
    <w:rsid w:val="00A06E34"/>
    <w:rsid w:val="00A07076"/>
    <w:rsid w:val="00A072B8"/>
    <w:rsid w:val="00A07CB8"/>
    <w:rsid w:val="00A1020A"/>
    <w:rsid w:val="00A10D65"/>
    <w:rsid w:val="00A11B08"/>
    <w:rsid w:val="00A11C57"/>
    <w:rsid w:val="00A12C69"/>
    <w:rsid w:val="00A13C8D"/>
    <w:rsid w:val="00A14F83"/>
    <w:rsid w:val="00A17020"/>
    <w:rsid w:val="00A21252"/>
    <w:rsid w:val="00A221AC"/>
    <w:rsid w:val="00A226E3"/>
    <w:rsid w:val="00A232CF"/>
    <w:rsid w:val="00A23465"/>
    <w:rsid w:val="00A238EE"/>
    <w:rsid w:val="00A24E44"/>
    <w:rsid w:val="00A2579C"/>
    <w:rsid w:val="00A25DCB"/>
    <w:rsid w:val="00A26DA2"/>
    <w:rsid w:val="00A27B93"/>
    <w:rsid w:val="00A27CA6"/>
    <w:rsid w:val="00A309FA"/>
    <w:rsid w:val="00A30C97"/>
    <w:rsid w:val="00A31C68"/>
    <w:rsid w:val="00A32AAD"/>
    <w:rsid w:val="00A33B70"/>
    <w:rsid w:val="00A34978"/>
    <w:rsid w:val="00A36168"/>
    <w:rsid w:val="00A36DAA"/>
    <w:rsid w:val="00A37A84"/>
    <w:rsid w:val="00A41F8F"/>
    <w:rsid w:val="00A42026"/>
    <w:rsid w:val="00A4202A"/>
    <w:rsid w:val="00A422A4"/>
    <w:rsid w:val="00A46591"/>
    <w:rsid w:val="00A50037"/>
    <w:rsid w:val="00A50800"/>
    <w:rsid w:val="00A50C67"/>
    <w:rsid w:val="00A53071"/>
    <w:rsid w:val="00A56B85"/>
    <w:rsid w:val="00A5757B"/>
    <w:rsid w:val="00A57EB8"/>
    <w:rsid w:val="00A618C2"/>
    <w:rsid w:val="00A6254E"/>
    <w:rsid w:val="00A62A22"/>
    <w:rsid w:val="00A62DEE"/>
    <w:rsid w:val="00A6331C"/>
    <w:rsid w:val="00A640F0"/>
    <w:rsid w:val="00A640F2"/>
    <w:rsid w:val="00A64EBF"/>
    <w:rsid w:val="00A657F4"/>
    <w:rsid w:val="00A66F05"/>
    <w:rsid w:val="00A7299E"/>
    <w:rsid w:val="00A740BB"/>
    <w:rsid w:val="00A7576A"/>
    <w:rsid w:val="00A7724F"/>
    <w:rsid w:val="00A7783D"/>
    <w:rsid w:val="00A77898"/>
    <w:rsid w:val="00A80873"/>
    <w:rsid w:val="00A80974"/>
    <w:rsid w:val="00A82017"/>
    <w:rsid w:val="00A83CBF"/>
    <w:rsid w:val="00A865D5"/>
    <w:rsid w:val="00A86E75"/>
    <w:rsid w:val="00A9001C"/>
    <w:rsid w:val="00A905CD"/>
    <w:rsid w:val="00A913EB"/>
    <w:rsid w:val="00A93EAD"/>
    <w:rsid w:val="00A94095"/>
    <w:rsid w:val="00A95483"/>
    <w:rsid w:val="00A957D8"/>
    <w:rsid w:val="00A96EBD"/>
    <w:rsid w:val="00A96F2B"/>
    <w:rsid w:val="00A97C20"/>
    <w:rsid w:val="00AA034E"/>
    <w:rsid w:val="00AA0355"/>
    <w:rsid w:val="00AA086D"/>
    <w:rsid w:val="00AA0DAE"/>
    <w:rsid w:val="00AA0FA2"/>
    <w:rsid w:val="00AA24A3"/>
    <w:rsid w:val="00AA2CE2"/>
    <w:rsid w:val="00AA4A3C"/>
    <w:rsid w:val="00AA5EFC"/>
    <w:rsid w:val="00AA7217"/>
    <w:rsid w:val="00AB041C"/>
    <w:rsid w:val="00AB08B7"/>
    <w:rsid w:val="00AB5232"/>
    <w:rsid w:val="00AB61DA"/>
    <w:rsid w:val="00AB78D8"/>
    <w:rsid w:val="00AB7937"/>
    <w:rsid w:val="00AC01AC"/>
    <w:rsid w:val="00AC0B76"/>
    <w:rsid w:val="00AC0E5F"/>
    <w:rsid w:val="00AC2E10"/>
    <w:rsid w:val="00AC31A8"/>
    <w:rsid w:val="00AC76B1"/>
    <w:rsid w:val="00AD04EF"/>
    <w:rsid w:val="00AD25B7"/>
    <w:rsid w:val="00AD2F79"/>
    <w:rsid w:val="00AD4143"/>
    <w:rsid w:val="00AD433A"/>
    <w:rsid w:val="00AD4362"/>
    <w:rsid w:val="00AD5792"/>
    <w:rsid w:val="00AD610B"/>
    <w:rsid w:val="00AE159F"/>
    <w:rsid w:val="00AE253A"/>
    <w:rsid w:val="00AE2800"/>
    <w:rsid w:val="00AE3561"/>
    <w:rsid w:val="00AE3DDD"/>
    <w:rsid w:val="00AE4A64"/>
    <w:rsid w:val="00AE4B33"/>
    <w:rsid w:val="00AE71B3"/>
    <w:rsid w:val="00AF1399"/>
    <w:rsid w:val="00AF1D3B"/>
    <w:rsid w:val="00AF2786"/>
    <w:rsid w:val="00AF2A6F"/>
    <w:rsid w:val="00AF2B9D"/>
    <w:rsid w:val="00AF331B"/>
    <w:rsid w:val="00AF33BC"/>
    <w:rsid w:val="00AF41A2"/>
    <w:rsid w:val="00AF555E"/>
    <w:rsid w:val="00AF5DF9"/>
    <w:rsid w:val="00AF66BC"/>
    <w:rsid w:val="00AF70D5"/>
    <w:rsid w:val="00AF7CA5"/>
    <w:rsid w:val="00B015D0"/>
    <w:rsid w:val="00B01FA5"/>
    <w:rsid w:val="00B031B6"/>
    <w:rsid w:val="00B04EEC"/>
    <w:rsid w:val="00B072E9"/>
    <w:rsid w:val="00B07A31"/>
    <w:rsid w:val="00B131C6"/>
    <w:rsid w:val="00B131E1"/>
    <w:rsid w:val="00B1656D"/>
    <w:rsid w:val="00B17025"/>
    <w:rsid w:val="00B203A0"/>
    <w:rsid w:val="00B20BBD"/>
    <w:rsid w:val="00B253B5"/>
    <w:rsid w:val="00B25410"/>
    <w:rsid w:val="00B2709B"/>
    <w:rsid w:val="00B273EC"/>
    <w:rsid w:val="00B2755B"/>
    <w:rsid w:val="00B27B44"/>
    <w:rsid w:val="00B27CBC"/>
    <w:rsid w:val="00B31796"/>
    <w:rsid w:val="00B33356"/>
    <w:rsid w:val="00B335D3"/>
    <w:rsid w:val="00B33731"/>
    <w:rsid w:val="00B35649"/>
    <w:rsid w:val="00B35CC1"/>
    <w:rsid w:val="00B36C38"/>
    <w:rsid w:val="00B37529"/>
    <w:rsid w:val="00B3765A"/>
    <w:rsid w:val="00B406DA"/>
    <w:rsid w:val="00B43CC1"/>
    <w:rsid w:val="00B44784"/>
    <w:rsid w:val="00B44FF5"/>
    <w:rsid w:val="00B4556E"/>
    <w:rsid w:val="00B530FC"/>
    <w:rsid w:val="00B55902"/>
    <w:rsid w:val="00B55AC4"/>
    <w:rsid w:val="00B55F62"/>
    <w:rsid w:val="00B56F49"/>
    <w:rsid w:val="00B5752B"/>
    <w:rsid w:val="00B5754A"/>
    <w:rsid w:val="00B577ED"/>
    <w:rsid w:val="00B60FF1"/>
    <w:rsid w:val="00B62F56"/>
    <w:rsid w:val="00B636C0"/>
    <w:rsid w:val="00B6417A"/>
    <w:rsid w:val="00B67C82"/>
    <w:rsid w:val="00B70014"/>
    <w:rsid w:val="00B70AAA"/>
    <w:rsid w:val="00B71646"/>
    <w:rsid w:val="00B71A4B"/>
    <w:rsid w:val="00B72AD9"/>
    <w:rsid w:val="00B72DC0"/>
    <w:rsid w:val="00B72ED8"/>
    <w:rsid w:val="00B73FAD"/>
    <w:rsid w:val="00B74C9D"/>
    <w:rsid w:val="00B75861"/>
    <w:rsid w:val="00B76277"/>
    <w:rsid w:val="00B763F8"/>
    <w:rsid w:val="00B76779"/>
    <w:rsid w:val="00B76AE6"/>
    <w:rsid w:val="00B8161D"/>
    <w:rsid w:val="00B81F6C"/>
    <w:rsid w:val="00B8245E"/>
    <w:rsid w:val="00B84639"/>
    <w:rsid w:val="00B8510A"/>
    <w:rsid w:val="00B8635C"/>
    <w:rsid w:val="00B86A95"/>
    <w:rsid w:val="00B87E1A"/>
    <w:rsid w:val="00B92A28"/>
    <w:rsid w:val="00B93E02"/>
    <w:rsid w:val="00B93F4B"/>
    <w:rsid w:val="00B94234"/>
    <w:rsid w:val="00B966E5"/>
    <w:rsid w:val="00B9672A"/>
    <w:rsid w:val="00BA062E"/>
    <w:rsid w:val="00BA12CB"/>
    <w:rsid w:val="00BA1537"/>
    <w:rsid w:val="00BA2A05"/>
    <w:rsid w:val="00BA3F37"/>
    <w:rsid w:val="00BA43EF"/>
    <w:rsid w:val="00BA4FFD"/>
    <w:rsid w:val="00BA5268"/>
    <w:rsid w:val="00BA71A8"/>
    <w:rsid w:val="00BB0267"/>
    <w:rsid w:val="00BB7D70"/>
    <w:rsid w:val="00BC06E1"/>
    <w:rsid w:val="00BC153E"/>
    <w:rsid w:val="00BC1690"/>
    <w:rsid w:val="00BC17AC"/>
    <w:rsid w:val="00BC1CF9"/>
    <w:rsid w:val="00BC2B96"/>
    <w:rsid w:val="00BC500B"/>
    <w:rsid w:val="00BC56DF"/>
    <w:rsid w:val="00BC5E8C"/>
    <w:rsid w:val="00BC6255"/>
    <w:rsid w:val="00BD0489"/>
    <w:rsid w:val="00BD0F73"/>
    <w:rsid w:val="00BD1117"/>
    <w:rsid w:val="00BD1625"/>
    <w:rsid w:val="00BD1F41"/>
    <w:rsid w:val="00BD28FD"/>
    <w:rsid w:val="00BD2A5F"/>
    <w:rsid w:val="00BD30B2"/>
    <w:rsid w:val="00BD66F7"/>
    <w:rsid w:val="00BD774D"/>
    <w:rsid w:val="00BE06F8"/>
    <w:rsid w:val="00BE0957"/>
    <w:rsid w:val="00BE0E35"/>
    <w:rsid w:val="00BE10BF"/>
    <w:rsid w:val="00BE16C7"/>
    <w:rsid w:val="00BE253A"/>
    <w:rsid w:val="00BE28E7"/>
    <w:rsid w:val="00BE3420"/>
    <w:rsid w:val="00BE3AF4"/>
    <w:rsid w:val="00BE3E45"/>
    <w:rsid w:val="00BE51A6"/>
    <w:rsid w:val="00BE525A"/>
    <w:rsid w:val="00BE64FC"/>
    <w:rsid w:val="00BE7265"/>
    <w:rsid w:val="00BF0308"/>
    <w:rsid w:val="00BF0EBA"/>
    <w:rsid w:val="00BF1427"/>
    <w:rsid w:val="00BF2CDC"/>
    <w:rsid w:val="00BF311F"/>
    <w:rsid w:val="00BF5460"/>
    <w:rsid w:val="00BF7F92"/>
    <w:rsid w:val="00C02312"/>
    <w:rsid w:val="00C02767"/>
    <w:rsid w:val="00C02DD4"/>
    <w:rsid w:val="00C04B37"/>
    <w:rsid w:val="00C078C4"/>
    <w:rsid w:val="00C11E5D"/>
    <w:rsid w:val="00C17179"/>
    <w:rsid w:val="00C171EB"/>
    <w:rsid w:val="00C2286A"/>
    <w:rsid w:val="00C22A01"/>
    <w:rsid w:val="00C23F14"/>
    <w:rsid w:val="00C2428F"/>
    <w:rsid w:val="00C24CBC"/>
    <w:rsid w:val="00C261BA"/>
    <w:rsid w:val="00C26666"/>
    <w:rsid w:val="00C268C2"/>
    <w:rsid w:val="00C301D8"/>
    <w:rsid w:val="00C30E4D"/>
    <w:rsid w:val="00C35C47"/>
    <w:rsid w:val="00C363D0"/>
    <w:rsid w:val="00C372DF"/>
    <w:rsid w:val="00C41970"/>
    <w:rsid w:val="00C41EEA"/>
    <w:rsid w:val="00C41F72"/>
    <w:rsid w:val="00C42129"/>
    <w:rsid w:val="00C45009"/>
    <w:rsid w:val="00C452B8"/>
    <w:rsid w:val="00C45385"/>
    <w:rsid w:val="00C47A40"/>
    <w:rsid w:val="00C50142"/>
    <w:rsid w:val="00C50175"/>
    <w:rsid w:val="00C50C36"/>
    <w:rsid w:val="00C5118C"/>
    <w:rsid w:val="00C51B09"/>
    <w:rsid w:val="00C536AB"/>
    <w:rsid w:val="00C54680"/>
    <w:rsid w:val="00C61CDC"/>
    <w:rsid w:val="00C63F43"/>
    <w:rsid w:val="00C64D94"/>
    <w:rsid w:val="00C65028"/>
    <w:rsid w:val="00C72536"/>
    <w:rsid w:val="00C767C8"/>
    <w:rsid w:val="00C779C7"/>
    <w:rsid w:val="00C802B8"/>
    <w:rsid w:val="00C8102A"/>
    <w:rsid w:val="00C84AD3"/>
    <w:rsid w:val="00C85045"/>
    <w:rsid w:val="00C86260"/>
    <w:rsid w:val="00C87079"/>
    <w:rsid w:val="00C90744"/>
    <w:rsid w:val="00C9148C"/>
    <w:rsid w:val="00C92693"/>
    <w:rsid w:val="00C92D92"/>
    <w:rsid w:val="00C96997"/>
    <w:rsid w:val="00C96C9A"/>
    <w:rsid w:val="00CA0780"/>
    <w:rsid w:val="00CA1A29"/>
    <w:rsid w:val="00CA236D"/>
    <w:rsid w:val="00CA2F88"/>
    <w:rsid w:val="00CA338D"/>
    <w:rsid w:val="00CA6385"/>
    <w:rsid w:val="00CB025F"/>
    <w:rsid w:val="00CB02BF"/>
    <w:rsid w:val="00CB0C6F"/>
    <w:rsid w:val="00CB3DBA"/>
    <w:rsid w:val="00CB590A"/>
    <w:rsid w:val="00CB5B25"/>
    <w:rsid w:val="00CB5C60"/>
    <w:rsid w:val="00CB5F0E"/>
    <w:rsid w:val="00CB6676"/>
    <w:rsid w:val="00CC152F"/>
    <w:rsid w:val="00CC1CCB"/>
    <w:rsid w:val="00CC2A77"/>
    <w:rsid w:val="00CC3393"/>
    <w:rsid w:val="00CC513E"/>
    <w:rsid w:val="00CC5B78"/>
    <w:rsid w:val="00CC6769"/>
    <w:rsid w:val="00CD13A3"/>
    <w:rsid w:val="00CD15E9"/>
    <w:rsid w:val="00CD186C"/>
    <w:rsid w:val="00CD1BBC"/>
    <w:rsid w:val="00CD1D37"/>
    <w:rsid w:val="00CD2177"/>
    <w:rsid w:val="00CD2BB0"/>
    <w:rsid w:val="00CD3675"/>
    <w:rsid w:val="00CD61AE"/>
    <w:rsid w:val="00CD758A"/>
    <w:rsid w:val="00CE0C9D"/>
    <w:rsid w:val="00CE13D9"/>
    <w:rsid w:val="00CE1535"/>
    <w:rsid w:val="00CE19A3"/>
    <w:rsid w:val="00CE2267"/>
    <w:rsid w:val="00CE453E"/>
    <w:rsid w:val="00CE4CFE"/>
    <w:rsid w:val="00CE70FC"/>
    <w:rsid w:val="00CE7ECA"/>
    <w:rsid w:val="00CF0929"/>
    <w:rsid w:val="00CF409C"/>
    <w:rsid w:val="00CF4E4B"/>
    <w:rsid w:val="00CF60E5"/>
    <w:rsid w:val="00CF65B3"/>
    <w:rsid w:val="00CF718D"/>
    <w:rsid w:val="00CF7553"/>
    <w:rsid w:val="00D01676"/>
    <w:rsid w:val="00D02166"/>
    <w:rsid w:val="00D039E4"/>
    <w:rsid w:val="00D03AEF"/>
    <w:rsid w:val="00D0524C"/>
    <w:rsid w:val="00D05C1D"/>
    <w:rsid w:val="00D104C5"/>
    <w:rsid w:val="00D10FB0"/>
    <w:rsid w:val="00D11770"/>
    <w:rsid w:val="00D1237C"/>
    <w:rsid w:val="00D12487"/>
    <w:rsid w:val="00D1296F"/>
    <w:rsid w:val="00D13742"/>
    <w:rsid w:val="00D150ED"/>
    <w:rsid w:val="00D16C11"/>
    <w:rsid w:val="00D178A6"/>
    <w:rsid w:val="00D20C01"/>
    <w:rsid w:val="00D21206"/>
    <w:rsid w:val="00D22557"/>
    <w:rsid w:val="00D239EE"/>
    <w:rsid w:val="00D24630"/>
    <w:rsid w:val="00D250DA"/>
    <w:rsid w:val="00D302DC"/>
    <w:rsid w:val="00D31BA8"/>
    <w:rsid w:val="00D32F4E"/>
    <w:rsid w:val="00D330AC"/>
    <w:rsid w:val="00D34DD6"/>
    <w:rsid w:val="00D35C46"/>
    <w:rsid w:val="00D36469"/>
    <w:rsid w:val="00D36911"/>
    <w:rsid w:val="00D36E18"/>
    <w:rsid w:val="00D4058B"/>
    <w:rsid w:val="00D41AE8"/>
    <w:rsid w:val="00D427FB"/>
    <w:rsid w:val="00D4383A"/>
    <w:rsid w:val="00D46C63"/>
    <w:rsid w:val="00D5082C"/>
    <w:rsid w:val="00D53A61"/>
    <w:rsid w:val="00D550C6"/>
    <w:rsid w:val="00D55FEA"/>
    <w:rsid w:val="00D56AAE"/>
    <w:rsid w:val="00D57631"/>
    <w:rsid w:val="00D57B22"/>
    <w:rsid w:val="00D57F7D"/>
    <w:rsid w:val="00D6047A"/>
    <w:rsid w:val="00D609A3"/>
    <w:rsid w:val="00D61467"/>
    <w:rsid w:val="00D63077"/>
    <w:rsid w:val="00D64220"/>
    <w:rsid w:val="00D645C2"/>
    <w:rsid w:val="00D65FCA"/>
    <w:rsid w:val="00D6677F"/>
    <w:rsid w:val="00D6788B"/>
    <w:rsid w:val="00D67F34"/>
    <w:rsid w:val="00D721C2"/>
    <w:rsid w:val="00D730F8"/>
    <w:rsid w:val="00D73836"/>
    <w:rsid w:val="00D73D43"/>
    <w:rsid w:val="00D74CCB"/>
    <w:rsid w:val="00D74E8F"/>
    <w:rsid w:val="00D75411"/>
    <w:rsid w:val="00D800D6"/>
    <w:rsid w:val="00D8052F"/>
    <w:rsid w:val="00D80918"/>
    <w:rsid w:val="00D82A42"/>
    <w:rsid w:val="00D83E61"/>
    <w:rsid w:val="00D84122"/>
    <w:rsid w:val="00D857B7"/>
    <w:rsid w:val="00D85912"/>
    <w:rsid w:val="00D85936"/>
    <w:rsid w:val="00D867E9"/>
    <w:rsid w:val="00D902D5"/>
    <w:rsid w:val="00D913F1"/>
    <w:rsid w:val="00D91426"/>
    <w:rsid w:val="00D94847"/>
    <w:rsid w:val="00D952E0"/>
    <w:rsid w:val="00D957DD"/>
    <w:rsid w:val="00D96A70"/>
    <w:rsid w:val="00DA1A9E"/>
    <w:rsid w:val="00DA3AE0"/>
    <w:rsid w:val="00DA4A29"/>
    <w:rsid w:val="00DA4C14"/>
    <w:rsid w:val="00DA4DA4"/>
    <w:rsid w:val="00DA5EF5"/>
    <w:rsid w:val="00DA6335"/>
    <w:rsid w:val="00DA684C"/>
    <w:rsid w:val="00DA6B7C"/>
    <w:rsid w:val="00DA78FF"/>
    <w:rsid w:val="00DB194C"/>
    <w:rsid w:val="00DB2AFE"/>
    <w:rsid w:val="00DB4017"/>
    <w:rsid w:val="00DB4E0C"/>
    <w:rsid w:val="00DB5FD1"/>
    <w:rsid w:val="00DB6864"/>
    <w:rsid w:val="00DB7F4C"/>
    <w:rsid w:val="00DC1D36"/>
    <w:rsid w:val="00DC2731"/>
    <w:rsid w:val="00DC4A8E"/>
    <w:rsid w:val="00DC78D6"/>
    <w:rsid w:val="00DD0373"/>
    <w:rsid w:val="00DD24F6"/>
    <w:rsid w:val="00DD4191"/>
    <w:rsid w:val="00DD5FBE"/>
    <w:rsid w:val="00DD6294"/>
    <w:rsid w:val="00DD7AD1"/>
    <w:rsid w:val="00DD7E7A"/>
    <w:rsid w:val="00DE0854"/>
    <w:rsid w:val="00DE09E6"/>
    <w:rsid w:val="00DE46D1"/>
    <w:rsid w:val="00DE64A3"/>
    <w:rsid w:val="00DF2983"/>
    <w:rsid w:val="00DF29AF"/>
    <w:rsid w:val="00DF315D"/>
    <w:rsid w:val="00DF44D6"/>
    <w:rsid w:val="00DF4EC4"/>
    <w:rsid w:val="00DF508A"/>
    <w:rsid w:val="00DF7F24"/>
    <w:rsid w:val="00E0005B"/>
    <w:rsid w:val="00E012DF"/>
    <w:rsid w:val="00E018A3"/>
    <w:rsid w:val="00E0192A"/>
    <w:rsid w:val="00E01C93"/>
    <w:rsid w:val="00E03298"/>
    <w:rsid w:val="00E03B4A"/>
    <w:rsid w:val="00E04308"/>
    <w:rsid w:val="00E04361"/>
    <w:rsid w:val="00E049F2"/>
    <w:rsid w:val="00E07A7A"/>
    <w:rsid w:val="00E11790"/>
    <w:rsid w:val="00E12A32"/>
    <w:rsid w:val="00E13031"/>
    <w:rsid w:val="00E137E1"/>
    <w:rsid w:val="00E13C00"/>
    <w:rsid w:val="00E15DC7"/>
    <w:rsid w:val="00E17F6B"/>
    <w:rsid w:val="00E21BEF"/>
    <w:rsid w:val="00E21E9F"/>
    <w:rsid w:val="00E24009"/>
    <w:rsid w:val="00E2490A"/>
    <w:rsid w:val="00E26DE0"/>
    <w:rsid w:val="00E277BF"/>
    <w:rsid w:val="00E307D1"/>
    <w:rsid w:val="00E31C4B"/>
    <w:rsid w:val="00E31C96"/>
    <w:rsid w:val="00E32917"/>
    <w:rsid w:val="00E32B3D"/>
    <w:rsid w:val="00E332C9"/>
    <w:rsid w:val="00E34E9A"/>
    <w:rsid w:val="00E35B9C"/>
    <w:rsid w:val="00E36D67"/>
    <w:rsid w:val="00E375E4"/>
    <w:rsid w:val="00E43D49"/>
    <w:rsid w:val="00E44026"/>
    <w:rsid w:val="00E44107"/>
    <w:rsid w:val="00E4479C"/>
    <w:rsid w:val="00E453A2"/>
    <w:rsid w:val="00E457B1"/>
    <w:rsid w:val="00E45DAB"/>
    <w:rsid w:val="00E46BA0"/>
    <w:rsid w:val="00E46E1C"/>
    <w:rsid w:val="00E50168"/>
    <w:rsid w:val="00E51E34"/>
    <w:rsid w:val="00E5213E"/>
    <w:rsid w:val="00E53010"/>
    <w:rsid w:val="00E534FC"/>
    <w:rsid w:val="00E53979"/>
    <w:rsid w:val="00E63927"/>
    <w:rsid w:val="00E66370"/>
    <w:rsid w:val="00E6683F"/>
    <w:rsid w:val="00E6727F"/>
    <w:rsid w:val="00E70E57"/>
    <w:rsid w:val="00E72D71"/>
    <w:rsid w:val="00E73164"/>
    <w:rsid w:val="00E74980"/>
    <w:rsid w:val="00E75AF7"/>
    <w:rsid w:val="00E75E2F"/>
    <w:rsid w:val="00E77B64"/>
    <w:rsid w:val="00E77E9D"/>
    <w:rsid w:val="00E82AEB"/>
    <w:rsid w:val="00E82DB7"/>
    <w:rsid w:val="00E843CA"/>
    <w:rsid w:val="00E8469C"/>
    <w:rsid w:val="00E8552D"/>
    <w:rsid w:val="00E8586E"/>
    <w:rsid w:val="00E85BDF"/>
    <w:rsid w:val="00E86631"/>
    <w:rsid w:val="00E86B5B"/>
    <w:rsid w:val="00E86D12"/>
    <w:rsid w:val="00E87630"/>
    <w:rsid w:val="00E87826"/>
    <w:rsid w:val="00E90C73"/>
    <w:rsid w:val="00E90F45"/>
    <w:rsid w:val="00E92B78"/>
    <w:rsid w:val="00E93C67"/>
    <w:rsid w:val="00E95B0B"/>
    <w:rsid w:val="00E972E0"/>
    <w:rsid w:val="00EA0323"/>
    <w:rsid w:val="00EA15D6"/>
    <w:rsid w:val="00EA2F13"/>
    <w:rsid w:val="00EA328E"/>
    <w:rsid w:val="00EA556A"/>
    <w:rsid w:val="00EB02E1"/>
    <w:rsid w:val="00EB0A36"/>
    <w:rsid w:val="00EB1702"/>
    <w:rsid w:val="00EB1A37"/>
    <w:rsid w:val="00EB23E9"/>
    <w:rsid w:val="00EB2416"/>
    <w:rsid w:val="00EB394F"/>
    <w:rsid w:val="00EB4F43"/>
    <w:rsid w:val="00EB7BDF"/>
    <w:rsid w:val="00EC0188"/>
    <w:rsid w:val="00EC1931"/>
    <w:rsid w:val="00EC3CF6"/>
    <w:rsid w:val="00EC496F"/>
    <w:rsid w:val="00EC5D14"/>
    <w:rsid w:val="00EC66E5"/>
    <w:rsid w:val="00EC7675"/>
    <w:rsid w:val="00ED1162"/>
    <w:rsid w:val="00ED197D"/>
    <w:rsid w:val="00ED314D"/>
    <w:rsid w:val="00ED5495"/>
    <w:rsid w:val="00ED5586"/>
    <w:rsid w:val="00ED5D44"/>
    <w:rsid w:val="00ED60EF"/>
    <w:rsid w:val="00ED6622"/>
    <w:rsid w:val="00EE0648"/>
    <w:rsid w:val="00EE1945"/>
    <w:rsid w:val="00EE1B6D"/>
    <w:rsid w:val="00EE2384"/>
    <w:rsid w:val="00EE58B2"/>
    <w:rsid w:val="00EE69E8"/>
    <w:rsid w:val="00EF1D6C"/>
    <w:rsid w:val="00EF2CBA"/>
    <w:rsid w:val="00EF34F7"/>
    <w:rsid w:val="00EF4328"/>
    <w:rsid w:val="00EF44C0"/>
    <w:rsid w:val="00EF4CB7"/>
    <w:rsid w:val="00EF5632"/>
    <w:rsid w:val="00EF5A31"/>
    <w:rsid w:val="00EF6109"/>
    <w:rsid w:val="00EF6DB0"/>
    <w:rsid w:val="00F0009E"/>
    <w:rsid w:val="00F022F6"/>
    <w:rsid w:val="00F024CD"/>
    <w:rsid w:val="00F02B62"/>
    <w:rsid w:val="00F036CC"/>
    <w:rsid w:val="00F0397C"/>
    <w:rsid w:val="00F03D82"/>
    <w:rsid w:val="00F03FCB"/>
    <w:rsid w:val="00F06439"/>
    <w:rsid w:val="00F07BB5"/>
    <w:rsid w:val="00F114A7"/>
    <w:rsid w:val="00F134FF"/>
    <w:rsid w:val="00F136D5"/>
    <w:rsid w:val="00F166F2"/>
    <w:rsid w:val="00F17EEA"/>
    <w:rsid w:val="00F2467C"/>
    <w:rsid w:val="00F25A56"/>
    <w:rsid w:val="00F266F9"/>
    <w:rsid w:val="00F30FFA"/>
    <w:rsid w:val="00F321BC"/>
    <w:rsid w:val="00F32760"/>
    <w:rsid w:val="00F32917"/>
    <w:rsid w:val="00F32B21"/>
    <w:rsid w:val="00F34236"/>
    <w:rsid w:val="00F36ACF"/>
    <w:rsid w:val="00F36ADD"/>
    <w:rsid w:val="00F37936"/>
    <w:rsid w:val="00F37960"/>
    <w:rsid w:val="00F37AD4"/>
    <w:rsid w:val="00F40E44"/>
    <w:rsid w:val="00F44F22"/>
    <w:rsid w:val="00F500A4"/>
    <w:rsid w:val="00F50E10"/>
    <w:rsid w:val="00F51E49"/>
    <w:rsid w:val="00F52A12"/>
    <w:rsid w:val="00F52ECB"/>
    <w:rsid w:val="00F53346"/>
    <w:rsid w:val="00F54AF4"/>
    <w:rsid w:val="00F57135"/>
    <w:rsid w:val="00F57B0D"/>
    <w:rsid w:val="00F612FC"/>
    <w:rsid w:val="00F634A4"/>
    <w:rsid w:val="00F64092"/>
    <w:rsid w:val="00F646BA"/>
    <w:rsid w:val="00F6483D"/>
    <w:rsid w:val="00F665C2"/>
    <w:rsid w:val="00F675F2"/>
    <w:rsid w:val="00F7039C"/>
    <w:rsid w:val="00F709D7"/>
    <w:rsid w:val="00F70B1E"/>
    <w:rsid w:val="00F715D4"/>
    <w:rsid w:val="00F72372"/>
    <w:rsid w:val="00F7280A"/>
    <w:rsid w:val="00F74459"/>
    <w:rsid w:val="00F803D4"/>
    <w:rsid w:val="00F8144D"/>
    <w:rsid w:val="00F81B4F"/>
    <w:rsid w:val="00F8277A"/>
    <w:rsid w:val="00F84B2E"/>
    <w:rsid w:val="00F865BF"/>
    <w:rsid w:val="00F908F9"/>
    <w:rsid w:val="00F9092E"/>
    <w:rsid w:val="00F90CF5"/>
    <w:rsid w:val="00F91087"/>
    <w:rsid w:val="00F91399"/>
    <w:rsid w:val="00F91952"/>
    <w:rsid w:val="00F95B85"/>
    <w:rsid w:val="00F96E65"/>
    <w:rsid w:val="00F972D0"/>
    <w:rsid w:val="00F97A7F"/>
    <w:rsid w:val="00F97EDF"/>
    <w:rsid w:val="00FA0679"/>
    <w:rsid w:val="00FA0A8F"/>
    <w:rsid w:val="00FA270C"/>
    <w:rsid w:val="00FA32E2"/>
    <w:rsid w:val="00FA39DC"/>
    <w:rsid w:val="00FA4015"/>
    <w:rsid w:val="00FA451D"/>
    <w:rsid w:val="00FA6E00"/>
    <w:rsid w:val="00FA74DB"/>
    <w:rsid w:val="00FB024C"/>
    <w:rsid w:val="00FB1376"/>
    <w:rsid w:val="00FB3EF0"/>
    <w:rsid w:val="00FB4B4A"/>
    <w:rsid w:val="00FB583A"/>
    <w:rsid w:val="00FB5B9E"/>
    <w:rsid w:val="00FC0B04"/>
    <w:rsid w:val="00FC1ED8"/>
    <w:rsid w:val="00FC32EF"/>
    <w:rsid w:val="00FC39CA"/>
    <w:rsid w:val="00FC39CC"/>
    <w:rsid w:val="00FD1BCB"/>
    <w:rsid w:val="00FD216F"/>
    <w:rsid w:val="00FD27DB"/>
    <w:rsid w:val="00FD28E3"/>
    <w:rsid w:val="00FD3574"/>
    <w:rsid w:val="00FD3ACC"/>
    <w:rsid w:val="00FD3E63"/>
    <w:rsid w:val="00FD5251"/>
    <w:rsid w:val="00FD588C"/>
    <w:rsid w:val="00FD5BFF"/>
    <w:rsid w:val="00FD6176"/>
    <w:rsid w:val="00FD639F"/>
    <w:rsid w:val="00FD6449"/>
    <w:rsid w:val="00FD6971"/>
    <w:rsid w:val="00FD7C03"/>
    <w:rsid w:val="00FE07DE"/>
    <w:rsid w:val="00FE23B2"/>
    <w:rsid w:val="00FE3BA0"/>
    <w:rsid w:val="00FE44D1"/>
    <w:rsid w:val="00FE49E6"/>
    <w:rsid w:val="00FE4D3B"/>
    <w:rsid w:val="00FE5637"/>
    <w:rsid w:val="00FE6F5C"/>
    <w:rsid w:val="00FE785F"/>
    <w:rsid w:val="00FE7FA7"/>
    <w:rsid w:val="00FF0122"/>
    <w:rsid w:val="00FF2EC6"/>
    <w:rsid w:val="00FF387D"/>
    <w:rsid w:val="00FF5372"/>
    <w:rsid w:val="00FF68AD"/>
    <w:rsid w:val="00FF68C8"/>
    <w:rsid w:val="00FF6E61"/>
    <w:rsid w:val="00FF6FCF"/>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3C6B061B-97D1-4A62-AF10-0EC269B77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2F3"/>
  </w:style>
  <w:style w:type="paragraph" w:styleId="Heading1">
    <w:name w:val="heading 1"/>
    <w:basedOn w:val="Normal"/>
    <w:next w:val="Normal"/>
    <w:link w:val="Heading1Char"/>
    <w:uiPriority w:val="9"/>
    <w:qFormat/>
    <w:rsid w:val="00036880"/>
    <w:pPr>
      <w:keepNext/>
      <w:keepLines/>
      <w:spacing w:before="36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36880"/>
    <w:pPr>
      <w:keepNext/>
      <w:keepLines/>
      <w:spacing w:before="160" w:after="12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unhideWhenUsed/>
    <w:qFormat/>
    <w:rsid w:val="00A740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880"/>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036880"/>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uiPriority w:val="34"/>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customStyle="1" w:styleId="Heading5Char">
    <w:name w:val="Heading 5 Char"/>
    <w:basedOn w:val="DefaultParagraphFont"/>
    <w:link w:val="Heading5"/>
    <w:uiPriority w:val="9"/>
    <w:rsid w:val="00A740BB"/>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A740BB"/>
    <w:rPr>
      <w:color w:val="605E5C"/>
      <w:shd w:val="clear" w:color="auto" w:fill="E1DFDD"/>
    </w:rPr>
  </w:style>
  <w:style w:type="character" w:styleId="FollowedHyperlink">
    <w:name w:val="FollowedHyperlink"/>
    <w:basedOn w:val="DefaultParagraphFont"/>
    <w:uiPriority w:val="99"/>
    <w:semiHidden/>
    <w:unhideWhenUsed/>
    <w:rsid w:val="00BE0E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5365529">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51857249">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 w:id="1879584903">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765350961">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86311274">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592279048">
      <w:bodyDiv w:val="1"/>
      <w:marLeft w:val="0"/>
      <w:marRight w:val="0"/>
      <w:marTop w:val="0"/>
      <w:marBottom w:val="0"/>
      <w:divBdr>
        <w:top w:val="none" w:sz="0" w:space="0" w:color="auto"/>
        <w:left w:val="none" w:sz="0" w:space="0" w:color="auto"/>
        <w:bottom w:val="none" w:sz="0" w:space="0" w:color="auto"/>
        <w:right w:val="none" w:sz="0" w:space="0" w:color="auto"/>
      </w:divBdr>
    </w:div>
    <w:div w:id="592973373">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2925847">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64363224">
      <w:bodyDiv w:val="1"/>
      <w:marLeft w:val="0"/>
      <w:marRight w:val="0"/>
      <w:marTop w:val="0"/>
      <w:marBottom w:val="0"/>
      <w:divBdr>
        <w:top w:val="none" w:sz="0" w:space="0" w:color="auto"/>
        <w:left w:val="none" w:sz="0" w:space="0" w:color="auto"/>
        <w:bottom w:val="none" w:sz="0" w:space="0" w:color="auto"/>
        <w:right w:val="none" w:sz="0" w:space="0" w:color="auto"/>
      </w:divBdr>
      <w:divsChild>
        <w:div w:id="1464427114">
          <w:marLeft w:val="0"/>
          <w:marRight w:val="0"/>
          <w:marTop w:val="0"/>
          <w:marBottom w:val="0"/>
          <w:divBdr>
            <w:top w:val="none" w:sz="0" w:space="0" w:color="auto"/>
            <w:left w:val="none" w:sz="0" w:space="0" w:color="auto"/>
            <w:bottom w:val="none" w:sz="0" w:space="0" w:color="auto"/>
            <w:right w:val="none" w:sz="0" w:space="0" w:color="auto"/>
          </w:divBdr>
          <w:divsChild>
            <w:div w:id="1969237241">
              <w:marLeft w:val="0"/>
              <w:marRight w:val="0"/>
              <w:marTop w:val="0"/>
              <w:marBottom w:val="0"/>
              <w:divBdr>
                <w:top w:val="none" w:sz="0" w:space="0" w:color="auto"/>
                <w:left w:val="none" w:sz="0" w:space="0" w:color="auto"/>
                <w:bottom w:val="none" w:sz="0" w:space="0" w:color="auto"/>
                <w:right w:val="none" w:sz="0" w:space="0" w:color="auto"/>
              </w:divBdr>
              <w:divsChild>
                <w:div w:id="1425492863">
                  <w:marLeft w:val="0"/>
                  <w:marRight w:val="0"/>
                  <w:marTop w:val="0"/>
                  <w:marBottom w:val="0"/>
                  <w:divBdr>
                    <w:top w:val="none" w:sz="0" w:space="0" w:color="auto"/>
                    <w:left w:val="none" w:sz="0" w:space="0" w:color="auto"/>
                    <w:bottom w:val="none" w:sz="0" w:space="0" w:color="auto"/>
                    <w:right w:val="none" w:sz="0" w:space="0" w:color="auto"/>
                  </w:divBdr>
                  <w:divsChild>
                    <w:div w:id="979991853">
                      <w:marLeft w:val="0"/>
                      <w:marRight w:val="0"/>
                      <w:marTop w:val="0"/>
                      <w:marBottom w:val="0"/>
                      <w:divBdr>
                        <w:top w:val="none" w:sz="0" w:space="0" w:color="auto"/>
                        <w:left w:val="none" w:sz="0" w:space="0" w:color="auto"/>
                        <w:bottom w:val="none" w:sz="0" w:space="0" w:color="auto"/>
                        <w:right w:val="none" w:sz="0" w:space="0" w:color="auto"/>
                      </w:divBdr>
                      <w:divsChild>
                        <w:div w:id="11377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41109879">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51741800">
      <w:bodyDiv w:val="1"/>
      <w:marLeft w:val="0"/>
      <w:marRight w:val="0"/>
      <w:marTop w:val="0"/>
      <w:marBottom w:val="0"/>
      <w:divBdr>
        <w:top w:val="none" w:sz="0" w:space="0" w:color="auto"/>
        <w:left w:val="none" w:sz="0" w:space="0" w:color="auto"/>
        <w:bottom w:val="none" w:sz="0" w:space="0" w:color="auto"/>
        <w:right w:val="none" w:sz="0" w:space="0" w:color="auto"/>
      </w:divBdr>
    </w:div>
    <w:div w:id="962464833">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1864594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04942002">
          <w:marLeft w:val="0"/>
          <w:marRight w:val="0"/>
          <w:marTop w:val="0"/>
          <w:marBottom w:val="0"/>
          <w:divBdr>
            <w:top w:val="none" w:sz="0" w:space="0" w:color="auto"/>
            <w:left w:val="none" w:sz="0" w:space="0" w:color="auto"/>
            <w:bottom w:val="none" w:sz="0" w:space="0" w:color="auto"/>
            <w:right w:val="none" w:sz="0" w:space="0" w:color="auto"/>
          </w:divBdr>
        </w:div>
        <w:div w:id="1014722782">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43403846">
      <w:bodyDiv w:val="1"/>
      <w:marLeft w:val="0"/>
      <w:marRight w:val="0"/>
      <w:marTop w:val="0"/>
      <w:marBottom w:val="0"/>
      <w:divBdr>
        <w:top w:val="none" w:sz="0" w:space="0" w:color="auto"/>
        <w:left w:val="none" w:sz="0" w:space="0" w:color="auto"/>
        <w:bottom w:val="none" w:sz="0" w:space="0" w:color="auto"/>
        <w:right w:val="none" w:sz="0" w:space="0" w:color="auto"/>
      </w:divBdr>
      <w:divsChild>
        <w:div w:id="1019816956">
          <w:marLeft w:val="0"/>
          <w:marRight w:val="0"/>
          <w:marTop w:val="0"/>
          <w:marBottom w:val="0"/>
          <w:divBdr>
            <w:top w:val="none" w:sz="0" w:space="0" w:color="auto"/>
            <w:left w:val="none" w:sz="0" w:space="0" w:color="auto"/>
            <w:bottom w:val="none" w:sz="0" w:space="0" w:color="auto"/>
            <w:right w:val="none" w:sz="0" w:space="0" w:color="auto"/>
          </w:divBdr>
        </w:div>
        <w:div w:id="2104060621">
          <w:marLeft w:val="0"/>
          <w:marRight w:val="0"/>
          <w:marTop w:val="0"/>
          <w:marBottom w:val="0"/>
          <w:divBdr>
            <w:top w:val="none" w:sz="0" w:space="0" w:color="auto"/>
            <w:left w:val="none" w:sz="0" w:space="0" w:color="auto"/>
            <w:bottom w:val="none" w:sz="0" w:space="0" w:color="auto"/>
            <w:right w:val="none" w:sz="0" w:space="0" w:color="auto"/>
          </w:divBdr>
        </w:div>
      </w:divsChild>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1535777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58096847">
          <w:marLeft w:val="0"/>
          <w:marRight w:val="0"/>
          <w:marTop w:val="0"/>
          <w:marBottom w:val="0"/>
          <w:divBdr>
            <w:top w:val="none" w:sz="0" w:space="0" w:color="auto"/>
            <w:left w:val="none" w:sz="0" w:space="0" w:color="auto"/>
            <w:bottom w:val="none" w:sz="0" w:space="0" w:color="auto"/>
            <w:right w:val="none" w:sz="0" w:space="0" w:color="auto"/>
          </w:divBdr>
        </w:div>
        <w:div w:id="161507104">
          <w:marLeft w:val="0"/>
          <w:marRight w:val="0"/>
          <w:marTop w:val="0"/>
          <w:marBottom w:val="0"/>
          <w:divBdr>
            <w:top w:val="none" w:sz="0" w:space="0" w:color="auto"/>
            <w:left w:val="none" w:sz="0" w:space="0" w:color="auto"/>
            <w:bottom w:val="none" w:sz="0" w:space="0" w:color="auto"/>
            <w:right w:val="none" w:sz="0" w:space="0" w:color="auto"/>
          </w:divBdr>
          <w:divsChild>
            <w:div w:id="416564366">
              <w:marLeft w:val="0"/>
              <w:marRight w:val="0"/>
              <w:marTop w:val="0"/>
              <w:marBottom w:val="0"/>
              <w:divBdr>
                <w:top w:val="none" w:sz="0" w:space="0" w:color="auto"/>
                <w:left w:val="none" w:sz="0" w:space="0" w:color="auto"/>
                <w:bottom w:val="none" w:sz="0" w:space="0" w:color="auto"/>
                <w:right w:val="none" w:sz="0" w:space="0" w:color="auto"/>
              </w:divBdr>
            </w:div>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283511582">
              <w:marLeft w:val="0"/>
              <w:marRight w:val="0"/>
              <w:marTop w:val="0"/>
              <w:marBottom w:val="0"/>
              <w:divBdr>
                <w:top w:val="none" w:sz="0" w:space="0" w:color="auto"/>
                <w:left w:val="none" w:sz="0" w:space="0" w:color="auto"/>
                <w:bottom w:val="none" w:sz="0" w:space="0" w:color="auto"/>
                <w:right w:val="none" w:sz="0" w:space="0" w:color="auto"/>
              </w:divBdr>
            </w:div>
            <w:div w:id="1486119840">
              <w:marLeft w:val="0"/>
              <w:marRight w:val="0"/>
              <w:marTop w:val="0"/>
              <w:marBottom w:val="0"/>
              <w:divBdr>
                <w:top w:val="none" w:sz="0" w:space="0" w:color="auto"/>
                <w:left w:val="none" w:sz="0" w:space="0" w:color="auto"/>
                <w:bottom w:val="none" w:sz="0" w:space="0" w:color="auto"/>
                <w:right w:val="none" w:sz="0" w:space="0" w:color="auto"/>
              </w:divBdr>
            </w:div>
          </w:divsChild>
        </w:div>
        <w:div w:id="225605151">
          <w:marLeft w:val="0"/>
          <w:marRight w:val="0"/>
          <w:marTop w:val="0"/>
          <w:marBottom w:val="0"/>
          <w:divBdr>
            <w:top w:val="none" w:sz="0" w:space="0" w:color="auto"/>
            <w:left w:val="none" w:sz="0" w:space="0" w:color="auto"/>
            <w:bottom w:val="none" w:sz="0" w:space="0" w:color="auto"/>
            <w:right w:val="none" w:sz="0" w:space="0" w:color="auto"/>
          </w:divBdr>
        </w:div>
        <w:div w:id="270551780">
          <w:marLeft w:val="0"/>
          <w:marRight w:val="0"/>
          <w:marTop w:val="0"/>
          <w:marBottom w:val="0"/>
          <w:divBdr>
            <w:top w:val="none" w:sz="0" w:space="0" w:color="auto"/>
            <w:left w:val="none" w:sz="0" w:space="0" w:color="auto"/>
            <w:bottom w:val="none" w:sz="0" w:space="0" w:color="auto"/>
            <w:right w:val="none" w:sz="0" w:space="0" w:color="auto"/>
          </w:divBdr>
        </w:div>
        <w:div w:id="323162857">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949510982">
          <w:marLeft w:val="0"/>
          <w:marRight w:val="0"/>
          <w:marTop w:val="0"/>
          <w:marBottom w:val="0"/>
          <w:divBdr>
            <w:top w:val="none" w:sz="0" w:space="0" w:color="auto"/>
            <w:left w:val="none" w:sz="0" w:space="0" w:color="auto"/>
            <w:bottom w:val="none" w:sz="0" w:space="0" w:color="auto"/>
            <w:right w:val="none" w:sz="0" w:space="0" w:color="auto"/>
          </w:divBdr>
          <w:divsChild>
            <w:div w:id="372274029">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1871064138">
              <w:marLeft w:val="0"/>
              <w:marRight w:val="0"/>
              <w:marTop w:val="0"/>
              <w:marBottom w:val="0"/>
              <w:divBdr>
                <w:top w:val="none" w:sz="0" w:space="0" w:color="auto"/>
                <w:left w:val="none" w:sz="0" w:space="0" w:color="auto"/>
                <w:bottom w:val="none" w:sz="0" w:space="0" w:color="auto"/>
                <w:right w:val="none" w:sz="0" w:space="0" w:color="auto"/>
              </w:divBdr>
            </w:div>
          </w:divsChild>
        </w:div>
        <w:div w:id="968785179">
          <w:marLeft w:val="0"/>
          <w:marRight w:val="0"/>
          <w:marTop w:val="0"/>
          <w:marBottom w:val="0"/>
          <w:divBdr>
            <w:top w:val="none" w:sz="0" w:space="0" w:color="auto"/>
            <w:left w:val="none" w:sz="0" w:space="0" w:color="auto"/>
            <w:bottom w:val="none" w:sz="0" w:space="0" w:color="auto"/>
            <w:right w:val="none" w:sz="0" w:space="0" w:color="auto"/>
          </w:divBdr>
          <w:divsChild>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 w:id="2010866700">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061102818">
          <w:marLeft w:val="0"/>
          <w:marRight w:val="0"/>
          <w:marTop w:val="0"/>
          <w:marBottom w:val="0"/>
          <w:divBdr>
            <w:top w:val="none" w:sz="0" w:space="0" w:color="auto"/>
            <w:left w:val="none" w:sz="0" w:space="0" w:color="auto"/>
            <w:bottom w:val="none" w:sz="0" w:space="0" w:color="auto"/>
            <w:right w:val="none" w:sz="0" w:space="0" w:color="auto"/>
          </w:divBdr>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600145463">
              <w:marLeft w:val="0"/>
              <w:marRight w:val="0"/>
              <w:marTop w:val="0"/>
              <w:marBottom w:val="0"/>
              <w:divBdr>
                <w:top w:val="none" w:sz="0" w:space="0" w:color="auto"/>
                <w:left w:val="none" w:sz="0" w:space="0" w:color="auto"/>
                <w:bottom w:val="none" w:sz="0" w:space="0" w:color="auto"/>
                <w:right w:val="none" w:sz="0" w:space="0" w:color="auto"/>
              </w:divBdr>
            </w:div>
            <w:div w:id="1267037406">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570507140">
              <w:marLeft w:val="0"/>
              <w:marRight w:val="0"/>
              <w:marTop w:val="0"/>
              <w:marBottom w:val="0"/>
              <w:divBdr>
                <w:top w:val="none" w:sz="0" w:space="0" w:color="auto"/>
                <w:left w:val="none" w:sz="0" w:space="0" w:color="auto"/>
                <w:bottom w:val="none" w:sz="0" w:space="0" w:color="auto"/>
                <w:right w:val="none" w:sz="0" w:space="0" w:color="auto"/>
              </w:divBdr>
            </w:div>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 w:id="214711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4546725">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60511392">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299457891">
          <w:marLeft w:val="0"/>
          <w:marRight w:val="0"/>
          <w:marTop w:val="0"/>
          <w:marBottom w:val="0"/>
          <w:divBdr>
            <w:top w:val="none" w:sz="0" w:space="0" w:color="auto"/>
            <w:left w:val="none" w:sz="0" w:space="0" w:color="auto"/>
            <w:bottom w:val="none" w:sz="0" w:space="0" w:color="auto"/>
            <w:right w:val="none" w:sz="0" w:space="0" w:color="auto"/>
          </w:divBdr>
        </w:div>
        <w:div w:id="558437820">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06083391">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Layout" Target="diagrams/layou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7EB95C-9370-4072-A613-D60787AF4647}" type="doc">
      <dgm:prSet loTypeId="urn:microsoft.com/office/officeart/2005/8/layout/cycle3" loCatId="cycle" qsTypeId="urn:microsoft.com/office/officeart/2005/8/quickstyle/simple5" qsCatId="simple" csTypeId="urn:microsoft.com/office/officeart/2005/8/colors/colorful1" csCatId="colorful" phldr="1"/>
      <dgm:spPr/>
    </dgm:pt>
    <dgm:pt modelId="{B8D6CB69-959A-420D-8B4F-628F23D68CE2}">
      <dgm:prSet phldrT="[Text]"/>
      <dgm:spPr/>
      <dgm:t>
        <a:bodyPr/>
        <a:lstStyle/>
        <a:p>
          <a:r>
            <a:rPr lang="en-GB" b="1">
              <a:latin typeface="Arial" panose="020B0604020202020204" pitchFamily="34" charset="0"/>
              <a:cs typeface="Arial" panose="020B0604020202020204" pitchFamily="34" charset="0"/>
            </a:rPr>
            <a:t>Review</a:t>
          </a:r>
        </a:p>
      </dgm:t>
    </dgm:pt>
    <dgm:pt modelId="{AF603D72-9AAF-4324-9835-878F57651DD1}" type="parTrans" cxnId="{28829707-7F51-448E-A8EC-E111C0C77EA0}">
      <dgm:prSet/>
      <dgm:spPr/>
      <dgm:t>
        <a:bodyPr/>
        <a:lstStyle/>
        <a:p>
          <a:endParaRPr lang="en-GB"/>
        </a:p>
      </dgm:t>
    </dgm:pt>
    <dgm:pt modelId="{8443CD24-0C12-4EF1-9067-E0E9D5DB72E1}" type="sibTrans" cxnId="{28829707-7F51-448E-A8EC-E111C0C77EA0}">
      <dgm:prSet/>
      <dgm:spPr/>
      <dgm:t>
        <a:bodyPr/>
        <a:lstStyle/>
        <a:p>
          <a:endParaRPr lang="en-GB"/>
        </a:p>
      </dgm:t>
    </dgm:pt>
    <dgm:pt modelId="{49C9F4D1-58B7-40A1-B794-7ED3D8DD3F7F}">
      <dgm:prSet phldrT="[Text]"/>
      <dgm:spPr/>
      <dgm:t>
        <a:bodyPr/>
        <a:lstStyle/>
        <a:p>
          <a:r>
            <a:rPr lang="en-GB" b="1">
              <a:latin typeface="Arial" panose="020B0604020202020204" pitchFamily="34" charset="0"/>
              <a:cs typeface="Arial" panose="020B0604020202020204" pitchFamily="34" charset="0"/>
            </a:rPr>
            <a:t>Discover</a:t>
          </a:r>
        </a:p>
      </dgm:t>
    </dgm:pt>
    <dgm:pt modelId="{F4189557-BCAC-4344-B92A-A3E67DA99F09}" type="parTrans" cxnId="{2F53DD3A-6A43-4308-8168-9190AC66E8C5}">
      <dgm:prSet/>
      <dgm:spPr/>
      <dgm:t>
        <a:bodyPr/>
        <a:lstStyle/>
        <a:p>
          <a:endParaRPr lang="en-GB"/>
        </a:p>
      </dgm:t>
    </dgm:pt>
    <dgm:pt modelId="{F6633287-C224-4BDB-A186-D24B5C6878CC}" type="sibTrans" cxnId="{2F53DD3A-6A43-4308-8168-9190AC66E8C5}">
      <dgm:prSet/>
      <dgm:spPr/>
      <dgm:t>
        <a:bodyPr/>
        <a:lstStyle/>
        <a:p>
          <a:endParaRPr lang="en-GB"/>
        </a:p>
      </dgm:t>
    </dgm:pt>
    <dgm:pt modelId="{1F965D66-16AF-4853-BA33-21CADE116F12}">
      <dgm:prSet phldrT="[Text]"/>
      <dgm:spPr/>
      <dgm:t>
        <a:bodyPr/>
        <a:lstStyle/>
        <a:p>
          <a:r>
            <a:rPr lang="en-GB" b="1">
              <a:latin typeface="Arial" panose="020B0604020202020204" pitchFamily="34" charset="0"/>
              <a:cs typeface="Arial" panose="020B0604020202020204" pitchFamily="34" charset="0"/>
            </a:rPr>
            <a:t>Plan</a:t>
          </a:r>
        </a:p>
      </dgm:t>
    </dgm:pt>
    <dgm:pt modelId="{DB34CDDB-6CD0-4A53-ACE1-9741D3DFE15B}" type="parTrans" cxnId="{2EFDA99A-8C80-4F5F-B357-C53872E8B6DE}">
      <dgm:prSet/>
      <dgm:spPr/>
      <dgm:t>
        <a:bodyPr/>
        <a:lstStyle/>
        <a:p>
          <a:endParaRPr lang="en-GB"/>
        </a:p>
      </dgm:t>
    </dgm:pt>
    <dgm:pt modelId="{269502F3-2498-455E-8CBC-DA034310E73A}" type="sibTrans" cxnId="{2EFDA99A-8C80-4F5F-B357-C53872E8B6DE}">
      <dgm:prSet/>
      <dgm:spPr/>
      <dgm:t>
        <a:bodyPr/>
        <a:lstStyle/>
        <a:p>
          <a:endParaRPr lang="en-GB"/>
        </a:p>
      </dgm:t>
    </dgm:pt>
    <dgm:pt modelId="{367CAF64-F574-470D-AE8D-A08660CDE7B9}">
      <dgm:prSet phldrT="[Text]"/>
      <dgm:spPr/>
      <dgm:t>
        <a:bodyPr/>
        <a:lstStyle/>
        <a:p>
          <a:r>
            <a:rPr lang="en-GB" b="1">
              <a:latin typeface="Arial" panose="020B0604020202020204" pitchFamily="34" charset="0"/>
              <a:cs typeface="Arial" panose="020B0604020202020204" pitchFamily="34" charset="0"/>
            </a:rPr>
            <a:t>Implement</a:t>
          </a:r>
        </a:p>
      </dgm:t>
    </dgm:pt>
    <dgm:pt modelId="{499F7516-B040-410B-A575-BA69D73E0401}" type="parTrans" cxnId="{7A88D9CB-D452-4A5C-BC33-7B6EECAA109B}">
      <dgm:prSet/>
      <dgm:spPr/>
      <dgm:t>
        <a:bodyPr/>
        <a:lstStyle/>
        <a:p>
          <a:endParaRPr lang="en-GB"/>
        </a:p>
      </dgm:t>
    </dgm:pt>
    <dgm:pt modelId="{B5AB8397-C020-41D6-8CAE-88D1EDD62A76}" type="sibTrans" cxnId="{7A88D9CB-D452-4A5C-BC33-7B6EECAA109B}">
      <dgm:prSet/>
      <dgm:spPr/>
      <dgm:t>
        <a:bodyPr/>
        <a:lstStyle/>
        <a:p>
          <a:endParaRPr lang="en-GB"/>
        </a:p>
      </dgm:t>
    </dgm:pt>
    <dgm:pt modelId="{2AC3EE16-184E-4EAD-B2A2-F7E7A0711D28}">
      <dgm:prSet phldrT="[Text]"/>
      <dgm:spPr/>
      <dgm:t>
        <a:bodyPr/>
        <a:lstStyle/>
        <a:p>
          <a:r>
            <a:rPr lang="en-GB" b="1">
              <a:latin typeface="Arial" panose="020B0604020202020204" pitchFamily="34" charset="0"/>
              <a:cs typeface="Arial" panose="020B0604020202020204" pitchFamily="34" charset="0"/>
            </a:rPr>
            <a:t>Recover</a:t>
          </a:r>
        </a:p>
      </dgm:t>
    </dgm:pt>
    <dgm:pt modelId="{225B7BC0-A2C1-4427-B5C8-8B8027537BF3}" type="parTrans" cxnId="{A6E8AD05-7BCB-4B0C-9FDF-8D6F92AA5BC7}">
      <dgm:prSet/>
      <dgm:spPr/>
      <dgm:t>
        <a:bodyPr/>
        <a:lstStyle/>
        <a:p>
          <a:endParaRPr lang="en-GB"/>
        </a:p>
      </dgm:t>
    </dgm:pt>
    <dgm:pt modelId="{A1CC3BC8-6D57-4625-A814-D9C7E5FF0320}" type="sibTrans" cxnId="{A6E8AD05-7BCB-4B0C-9FDF-8D6F92AA5BC7}">
      <dgm:prSet/>
      <dgm:spPr/>
      <dgm:t>
        <a:bodyPr/>
        <a:lstStyle/>
        <a:p>
          <a:endParaRPr lang="en-GB"/>
        </a:p>
      </dgm:t>
    </dgm:pt>
    <dgm:pt modelId="{013606D7-A0DB-4808-B88C-4C6A8D966288}" type="pres">
      <dgm:prSet presAssocID="{537EB95C-9370-4072-A613-D60787AF4647}" presName="Name0" presStyleCnt="0">
        <dgm:presLayoutVars>
          <dgm:dir/>
          <dgm:resizeHandles val="exact"/>
        </dgm:presLayoutVars>
      </dgm:prSet>
      <dgm:spPr/>
    </dgm:pt>
    <dgm:pt modelId="{9D1D39EE-606A-44DE-88DC-0CB75DAD4D4B}" type="pres">
      <dgm:prSet presAssocID="{537EB95C-9370-4072-A613-D60787AF4647}" presName="cycle" presStyleCnt="0"/>
      <dgm:spPr/>
    </dgm:pt>
    <dgm:pt modelId="{8585B82C-0C8E-4B0D-BFE6-4497286D8D9C}" type="pres">
      <dgm:prSet presAssocID="{B8D6CB69-959A-420D-8B4F-628F23D68CE2}" presName="nodeFirstNode" presStyleLbl="node1" presStyleIdx="0" presStyleCnt="5">
        <dgm:presLayoutVars>
          <dgm:bulletEnabled val="1"/>
        </dgm:presLayoutVars>
      </dgm:prSet>
      <dgm:spPr/>
    </dgm:pt>
    <dgm:pt modelId="{65AED92B-C361-4CDB-91FA-9533C3DAEF81}" type="pres">
      <dgm:prSet presAssocID="{8443CD24-0C12-4EF1-9067-E0E9D5DB72E1}" presName="sibTransFirstNode" presStyleLbl="bgShp" presStyleIdx="0" presStyleCnt="1"/>
      <dgm:spPr/>
    </dgm:pt>
    <dgm:pt modelId="{006EECD9-2795-4C55-B53E-B3590364D1B1}" type="pres">
      <dgm:prSet presAssocID="{49C9F4D1-58B7-40A1-B794-7ED3D8DD3F7F}" presName="nodeFollowingNodes" presStyleLbl="node1" presStyleIdx="1" presStyleCnt="5">
        <dgm:presLayoutVars>
          <dgm:bulletEnabled val="1"/>
        </dgm:presLayoutVars>
      </dgm:prSet>
      <dgm:spPr/>
    </dgm:pt>
    <dgm:pt modelId="{C3C6CE5D-15A1-4A98-B81C-8C44005E8C18}" type="pres">
      <dgm:prSet presAssocID="{1F965D66-16AF-4853-BA33-21CADE116F12}" presName="nodeFollowingNodes" presStyleLbl="node1" presStyleIdx="2" presStyleCnt="5">
        <dgm:presLayoutVars>
          <dgm:bulletEnabled val="1"/>
        </dgm:presLayoutVars>
      </dgm:prSet>
      <dgm:spPr/>
    </dgm:pt>
    <dgm:pt modelId="{7E9DFE77-492A-42EA-8980-ADCBDE86B3B1}" type="pres">
      <dgm:prSet presAssocID="{367CAF64-F574-470D-AE8D-A08660CDE7B9}" presName="nodeFollowingNodes" presStyleLbl="node1" presStyleIdx="3" presStyleCnt="5">
        <dgm:presLayoutVars>
          <dgm:bulletEnabled val="1"/>
        </dgm:presLayoutVars>
      </dgm:prSet>
      <dgm:spPr/>
    </dgm:pt>
    <dgm:pt modelId="{6C732212-1886-4188-A27F-17DEFE771CC4}" type="pres">
      <dgm:prSet presAssocID="{2AC3EE16-184E-4EAD-B2A2-F7E7A0711D28}" presName="nodeFollowingNodes" presStyleLbl="node1" presStyleIdx="4" presStyleCnt="5">
        <dgm:presLayoutVars>
          <dgm:bulletEnabled val="1"/>
        </dgm:presLayoutVars>
      </dgm:prSet>
      <dgm:spPr/>
    </dgm:pt>
  </dgm:ptLst>
  <dgm:cxnLst>
    <dgm:cxn modelId="{A6E8AD05-7BCB-4B0C-9FDF-8D6F92AA5BC7}" srcId="{537EB95C-9370-4072-A613-D60787AF4647}" destId="{2AC3EE16-184E-4EAD-B2A2-F7E7A0711D28}" srcOrd="4" destOrd="0" parTransId="{225B7BC0-A2C1-4427-B5C8-8B8027537BF3}" sibTransId="{A1CC3BC8-6D57-4625-A814-D9C7E5FF0320}"/>
    <dgm:cxn modelId="{28829707-7F51-448E-A8EC-E111C0C77EA0}" srcId="{537EB95C-9370-4072-A613-D60787AF4647}" destId="{B8D6CB69-959A-420D-8B4F-628F23D68CE2}" srcOrd="0" destOrd="0" parTransId="{AF603D72-9AAF-4324-9835-878F57651DD1}" sibTransId="{8443CD24-0C12-4EF1-9067-E0E9D5DB72E1}"/>
    <dgm:cxn modelId="{2F53DD3A-6A43-4308-8168-9190AC66E8C5}" srcId="{537EB95C-9370-4072-A613-D60787AF4647}" destId="{49C9F4D1-58B7-40A1-B794-7ED3D8DD3F7F}" srcOrd="1" destOrd="0" parTransId="{F4189557-BCAC-4344-B92A-A3E67DA99F09}" sibTransId="{F6633287-C224-4BDB-A186-D24B5C6878CC}"/>
    <dgm:cxn modelId="{B5CAF379-6DF6-4498-A306-F927550E6A48}" type="presOf" srcId="{367CAF64-F574-470D-AE8D-A08660CDE7B9}" destId="{7E9DFE77-492A-42EA-8980-ADCBDE86B3B1}" srcOrd="0" destOrd="0" presId="urn:microsoft.com/office/officeart/2005/8/layout/cycle3"/>
    <dgm:cxn modelId="{4A208E89-C9D9-4F81-B107-E2DA9D8DD653}" type="presOf" srcId="{8443CD24-0C12-4EF1-9067-E0E9D5DB72E1}" destId="{65AED92B-C361-4CDB-91FA-9533C3DAEF81}" srcOrd="0" destOrd="0" presId="urn:microsoft.com/office/officeart/2005/8/layout/cycle3"/>
    <dgm:cxn modelId="{2EFDA99A-8C80-4F5F-B357-C53872E8B6DE}" srcId="{537EB95C-9370-4072-A613-D60787AF4647}" destId="{1F965D66-16AF-4853-BA33-21CADE116F12}" srcOrd="2" destOrd="0" parTransId="{DB34CDDB-6CD0-4A53-ACE1-9741D3DFE15B}" sibTransId="{269502F3-2498-455E-8CBC-DA034310E73A}"/>
    <dgm:cxn modelId="{7A88D9CB-D452-4A5C-BC33-7B6EECAA109B}" srcId="{537EB95C-9370-4072-A613-D60787AF4647}" destId="{367CAF64-F574-470D-AE8D-A08660CDE7B9}" srcOrd="3" destOrd="0" parTransId="{499F7516-B040-410B-A575-BA69D73E0401}" sibTransId="{B5AB8397-C020-41D6-8CAE-88D1EDD62A76}"/>
    <dgm:cxn modelId="{FCA96ADC-E161-4289-8D84-BC92F1423A39}" type="presOf" srcId="{537EB95C-9370-4072-A613-D60787AF4647}" destId="{013606D7-A0DB-4808-B88C-4C6A8D966288}" srcOrd="0" destOrd="0" presId="urn:microsoft.com/office/officeart/2005/8/layout/cycle3"/>
    <dgm:cxn modelId="{60ABBFDE-182A-467F-9290-52C5921A7226}" type="presOf" srcId="{B8D6CB69-959A-420D-8B4F-628F23D68CE2}" destId="{8585B82C-0C8E-4B0D-BFE6-4497286D8D9C}" srcOrd="0" destOrd="0" presId="urn:microsoft.com/office/officeart/2005/8/layout/cycle3"/>
    <dgm:cxn modelId="{017197E4-5361-4A82-9D1B-7557EAD407E3}" type="presOf" srcId="{1F965D66-16AF-4853-BA33-21CADE116F12}" destId="{C3C6CE5D-15A1-4A98-B81C-8C44005E8C18}" srcOrd="0" destOrd="0" presId="urn:microsoft.com/office/officeart/2005/8/layout/cycle3"/>
    <dgm:cxn modelId="{2898E5E7-D2F8-4287-B622-662AFF48B868}" type="presOf" srcId="{2AC3EE16-184E-4EAD-B2A2-F7E7A0711D28}" destId="{6C732212-1886-4188-A27F-17DEFE771CC4}" srcOrd="0" destOrd="0" presId="urn:microsoft.com/office/officeart/2005/8/layout/cycle3"/>
    <dgm:cxn modelId="{16784EE9-5E4E-43CC-A271-70567F5E32D0}" type="presOf" srcId="{49C9F4D1-58B7-40A1-B794-7ED3D8DD3F7F}" destId="{006EECD9-2795-4C55-B53E-B3590364D1B1}" srcOrd="0" destOrd="0" presId="urn:microsoft.com/office/officeart/2005/8/layout/cycle3"/>
    <dgm:cxn modelId="{1C9630A8-4F26-47AF-876D-6F3136DD3CA2}" type="presParOf" srcId="{013606D7-A0DB-4808-B88C-4C6A8D966288}" destId="{9D1D39EE-606A-44DE-88DC-0CB75DAD4D4B}" srcOrd="0" destOrd="0" presId="urn:microsoft.com/office/officeart/2005/8/layout/cycle3"/>
    <dgm:cxn modelId="{673BF79B-B31D-461F-86D7-5C7162F7B4FA}" type="presParOf" srcId="{9D1D39EE-606A-44DE-88DC-0CB75DAD4D4B}" destId="{8585B82C-0C8E-4B0D-BFE6-4497286D8D9C}" srcOrd="0" destOrd="0" presId="urn:microsoft.com/office/officeart/2005/8/layout/cycle3"/>
    <dgm:cxn modelId="{3E90AE81-C136-42DB-B2B9-AFAB76951025}" type="presParOf" srcId="{9D1D39EE-606A-44DE-88DC-0CB75DAD4D4B}" destId="{65AED92B-C361-4CDB-91FA-9533C3DAEF81}" srcOrd="1" destOrd="0" presId="urn:microsoft.com/office/officeart/2005/8/layout/cycle3"/>
    <dgm:cxn modelId="{C36F03EC-8A4F-4850-9176-731322D2F553}" type="presParOf" srcId="{9D1D39EE-606A-44DE-88DC-0CB75DAD4D4B}" destId="{006EECD9-2795-4C55-B53E-B3590364D1B1}" srcOrd="2" destOrd="0" presId="urn:microsoft.com/office/officeart/2005/8/layout/cycle3"/>
    <dgm:cxn modelId="{6CFCE0AA-CB5D-4F28-BE06-8F65CE381F6D}" type="presParOf" srcId="{9D1D39EE-606A-44DE-88DC-0CB75DAD4D4B}" destId="{C3C6CE5D-15A1-4A98-B81C-8C44005E8C18}" srcOrd="3" destOrd="0" presId="urn:microsoft.com/office/officeart/2005/8/layout/cycle3"/>
    <dgm:cxn modelId="{A2B8351B-5856-4DD4-80C3-A907EAAFA4C8}" type="presParOf" srcId="{9D1D39EE-606A-44DE-88DC-0CB75DAD4D4B}" destId="{7E9DFE77-492A-42EA-8980-ADCBDE86B3B1}" srcOrd="4" destOrd="0" presId="urn:microsoft.com/office/officeart/2005/8/layout/cycle3"/>
    <dgm:cxn modelId="{5491E9AA-35CD-453C-ADD6-D54E37338476}" type="presParOf" srcId="{9D1D39EE-606A-44DE-88DC-0CB75DAD4D4B}" destId="{6C732212-1886-4188-A27F-17DEFE771CC4}" srcOrd="5"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AED92B-C361-4CDB-91FA-9533C3DAEF81}">
      <dsp:nvSpPr>
        <dsp:cNvPr id="0" name=""/>
        <dsp:cNvSpPr/>
      </dsp:nvSpPr>
      <dsp:spPr>
        <a:xfrm>
          <a:off x="343386" y="-8998"/>
          <a:ext cx="2129585" cy="2129585"/>
        </a:xfrm>
        <a:prstGeom prst="circularArrow">
          <a:avLst>
            <a:gd name="adj1" fmla="val 5544"/>
            <a:gd name="adj2" fmla="val 330680"/>
            <a:gd name="adj3" fmla="val 14012062"/>
            <a:gd name="adj4" fmla="val 17243866"/>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8585B82C-0C8E-4B0D-BFE6-4497286D8D9C}">
      <dsp:nvSpPr>
        <dsp:cNvPr id="0" name=""/>
        <dsp:cNvSpPr/>
      </dsp:nvSpPr>
      <dsp:spPr>
        <a:xfrm>
          <a:off x="961247" y="303"/>
          <a:ext cx="893863" cy="446931"/>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Review</a:t>
          </a:r>
        </a:p>
      </dsp:txBody>
      <dsp:txXfrm>
        <a:off x="983064" y="22120"/>
        <a:ext cx="850229" cy="403297"/>
      </dsp:txXfrm>
    </dsp:sp>
    <dsp:sp modelId="{006EECD9-2795-4C55-B53E-B3590364D1B1}">
      <dsp:nvSpPr>
        <dsp:cNvPr id="0" name=""/>
        <dsp:cNvSpPr/>
      </dsp:nvSpPr>
      <dsp:spPr>
        <a:xfrm>
          <a:off x="1824938" y="627812"/>
          <a:ext cx="893863" cy="446931"/>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Discover</a:t>
          </a:r>
        </a:p>
      </dsp:txBody>
      <dsp:txXfrm>
        <a:off x="1846755" y="649629"/>
        <a:ext cx="850229" cy="403297"/>
      </dsp:txXfrm>
    </dsp:sp>
    <dsp:sp modelId="{C3C6CE5D-15A1-4A98-B81C-8C44005E8C18}">
      <dsp:nvSpPr>
        <dsp:cNvPr id="0" name=""/>
        <dsp:cNvSpPr/>
      </dsp:nvSpPr>
      <dsp:spPr>
        <a:xfrm>
          <a:off x="1495037" y="1643142"/>
          <a:ext cx="893863" cy="446931"/>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Plan</a:t>
          </a:r>
        </a:p>
      </dsp:txBody>
      <dsp:txXfrm>
        <a:off x="1516854" y="1664959"/>
        <a:ext cx="850229" cy="403297"/>
      </dsp:txXfrm>
    </dsp:sp>
    <dsp:sp modelId="{7E9DFE77-492A-42EA-8980-ADCBDE86B3B1}">
      <dsp:nvSpPr>
        <dsp:cNvPr id="0" name=""/>
        <dsp:cNvSpPr/>
      </dsp:nvSpPr>
      <dsp:spPr>
        <a:xfrm>
          <a:off x="427456" y="1643142"/>
          <a:ext cx="893863" cy="446931"/>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Implement</a:t>
          </a:r>
        </a:p>
      </dsp:txBody>
      <dsp:txXfrm>
        <a:off x="449273" y="1664959"/>
        <a:ext cx="850229" cy="403297"/>
      </dsp:txXfrm>
    </dsp:sp>
    <dsp:sp modelId="{6C732212-1886-4188-A27F-17DEFE771CC4}">
      <dsp:nvSpPr>
        <dsp:cNvPr id="0" name=""/>
        <dsp:cNvSpPr/>
      </dsp:nvSpPr>
      <dsp:spPr>
        <a:xfrm>
          <a:off x="97555" y="627812"/>
          <a:ext cx="893863" cy="446931"/>
        </a:xfrm>
        <a:prstGeom prst="round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Recover</a:t>
          </a:r>
        </a:p>
      </dsp:txBody>
      <dsp:txXfrm>
        <a:off x="119372" y="649629"/>
        <a:ext cx="850229" cy="40329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8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4A9081-527A-4C89-BF98-A12B8102A324}">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Props1.xml><?xml version="1.0" encoding="utf-8"?>
<ds:datastoreItem xmlns:ds="http://schemas.openxmlformats.org/officeDocument/2006/customXml" ds:itemID="{8F46CE3F-6997-43A7-9A2C-5381596D9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sheet.dotx</Template>
  <TotalTime>5813</TotalTime>
  <Pages>1</Pages>
  <Words>16672</Words>
  <Characters>95035</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111485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Wael Baghdadi (1708309)</cp:lastModifiedBy>
  <cp:revision>23</cp:revision>
  <dcterms:created xsi:type="dcterms:W3CDTF">2020-11-03T16:58:00Z</dcterms:created>
  <dcterms:modified xsi:type="dcterms:W3CDTF">2021-01-11T23:02:00Z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