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2BB738" w14:paraId="12916160" wp14:textId="335D34A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Laurajay fethney 2019706</w:t>
      </w:r>
    </w:p>
    <w:p xmlns:wp14="http://schemas.microsoft.com/office/word/2010/wordml" w:rsidP="532BB738" w14:paraId="6314EAAC" wp14:textId="3E1637D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Introduction to health research critique</w:t>
      </w:r>
    </w:p>
    <w:p xmlns:wp14="http://schemas.microsoft.com/office/word/2010/wordml" w:rsidP="532BB738" w14:paraId="56E890EC" wp14:textId="02323EE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The chosen title of research paper that will be discussed in this critique is Changing the narrative around childbirth and who's responsibility, is it? (Hundley2019)</w:t>
      </w:r>
    </w:p>
    <w:p xmlns:wp14="http://schemas.microsoft.com/office/word/2010/wordml" w:rsidP="532BB738" w14:paraId="5811D8B0" wp14:textId="5C872BEB">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4E9D23C9">
        <w:rPr>
          <w:rFonts w:ascii="Calibri" w:hAnsi="Calibri" w:eastAsia="Calibri" w:cs="Calibri"/>
          <w:b w:val="0"/>
          <w:bCs w:val="0"/>
          <w:i w:val="0"/>
          <w:iCs w:val="0"/>
          <w:noProof w:val="0"/>
          <w:color w:val="000000" w:themeColor="text1" w:themeTint="FF" w:themeShade="FF"/>
          <w:sz w:val="22"/>
          <w:szCs w:val="22"/>
          <w:lang w:val="en-GB"/>
        </w:rPr>
        <w:t xml:space="preserve">A </w:t>
      </w:r>
      <w:r w:rsidRPr="532BB738" w:rsidR="3B76F71B">
        <w:rPr>
          <w:rFonts w:ascii="Calibri" w:hAnsi="Calibri" w:eastAsia="Calibri" w:cs="Calibri"/>
          <w:b w:val="0"/>
          <w:bCs w:val="0"/>
          <w:i w:val="0"/>
          <w:iCs w:val="0"/>
          <w:noProof w:val="0"/>
          <w:color w:val="000000" w:themeColor="text1" w:themeTint="FF" w:themeShade="FF"/>
          <w:sz w:val="22"/>
          <w:szCs w:val="22"/>
          <w:lang w:val="en-GB"/>
        </w:rPr>
        <w:t>research</w:t>
      </w:r>
      <w:r w:rsidRPr="532BB738" w:rsidR="4E9D23C9">
        <w:rPr>
          <w:rFonts w:ascii="Calibri" w:hAnsi="Calibri" w:eastAsia="Calibri" w:cs="Calibri"/>
          <w:b w:val="0"/>
          <w:bCs w:val="0"/>
          <w:i w:val="0"/>
          <w:iCs w:val="0"/>
          <w:noProof w:val="0"/>
          <w:color w:val="000000" w:themeColor="text1" w:themeTint="FF" w:themeShade="FF"/>
          <w:sz w:val="22"/>
          <w:szCs w:val="22"/>
          <w:lang w:val="en-GB"/>
        </w:rPr>
        <w:t xml:space="preserve"> </w:t>
      </w:r>
      <w:r w:rsidRPr="532BB738" w:rsidR="04032986">
        <w:rPr>
          <w:rFonts w:ascii="Calibri" w:hAnsi="Calibri" w:eastAsia="Calibri" w:cs="Calibri"/>
          <w:b w:val="0"/>
          <w:bCs w:val="0"/>
          <w:i w:val="0"/>
          <w:iCs w:val="0"/>
          <w:noProof w:val="0"/>
          <w:color w:val="000000" w:themeColor="text1" w:themeTint="FF" w:themeShade="FF"/>
          <w:sz w:val="22"/>
          <w:szCs w:val="22"/>
          <w:lang w:val="en-GB"/>
        </w:rPr>
        <w:t>critique</w:t>
      </w:r>
      <w:r w:rsidRPr="532BB738" w:rsidR="4E9D23C9">
        <w:rPr>
          <w:rFonts w:ascii="Calibri" w:hAnsi="Calibri" w:eastAsia="Calibri" w:cs="Calibri"/>
          <w:b w:val="0"/>
          <w:bCs w:val="0"/>
          <w:i w:val="0"/>
          <w:iCs w:val="0"/>
          <w:noProof w:val="0"/>
          <w:color w:val="000000" w:themeColor="text1" w:themeTint="FF" w:themeShade="FF"/>
          <w:sz w:val="22"/>
          <w:szCs w:val="22"/>
          <w:lang w:val="en-GB"/>
        </w:rPr>
        <w:t xml:space="preserve"> is an analysis of the research undertaking that addresses its </w:t>
      </w:r>
      <w:r w:rsidRPr="532BB738" w:rsidR="697C9F60">
        <w:rPr>
          <w:rFonts w:ascii="Calibri" w:hAnsi="Calibri" w:eastAsia="Calibri" w:cs="Calibri"/>
          <w:b w:val="0"/>
          <w:bCs w:val="0"/>
          <w:i w:val="0"/>
          <w:iCs w:val="0"/>
          <w:noProof w:val="0"/>
          <w:color w:val="000000" w:themeColor="text1" w:themeTint="FF" w:themeShade="FF"/>
          <w:sz w:val="22"/>
          <w:szCs w:val="22"/>
          <w:lang w:val="en-GB"/>
        </w:rPr>
        <w:t>strengths</w:t>
      </w:r>
      <w:r w:rsidRPr="532BB738" w:rsidR="4E9D23C9">
        <w:rPr>
          <w:rFonts w:ascii="Calibri" w:hAnsi="Calibri" w:eastAsia="Calibri" w:cs="Calibri"/>
          <w:b w:val="0"/>
          <w:bCs w:val="0"/>
          <w:i w:val="0"/>
          <w:iCs w:val="0"/>
          <w:noProof w:val="0"/>
          <w:color w:val="000000" w:themeColor="text1" w:themeTint="FF" w:themeShade="FF"/>
          <w:sz w:val="22"/>
          <w:szCs w:val="22"/>
          <w:lang w:val="en-GB"/>
        </w:rPr>
        <w:t xml:space="preserve"> and limitations (J </w:t>
      </w:r>
      <w:r w:rsidRPr="532BB738" w:rsidR="294B9833">
        <w:rPr>
          <w:rFonts w:ascii="Calibri" w:hAnsi="Calibri" w:eastAsia="Calibri" w:cs="Calibri"/>
          <w:b w:val="0"/>
          <w:bCs w:val="0"/>
          <w:i w:val="0"/>
          <w:iCs w:val="0"/>
          <w:noProof w:val="0"/>
          <w:color w:val="000000" w:themeColor="text1" w:themeTint="FF" w:themeShade="FF"/>
          <w:sz w:val="22"/>
          <w:szCs w:val="22"/>
          <w:lang w:val="en-GB"/>
        </w:rPr>
        <w:t>Pann</w:t>
      </w:r>
      <w:r w:rsidRPr="532BB738" w:rsidR="4E9D23C9">
        <w:rPr>
          <w:rFonts w:ascii="Calibri" w:hAnsi="Calibri" w:eastAsia="Calibri" w:cs="Calibri"/>
          <w:b w:val="0"/>
          <w:bCs w:val="0"/>
          <w:i w:val="0"/>
          <w:iCs w:val="0"/>
          <w:noProof w:val="0"/>
          <w:color w:val="000000" w:themeColor="text1" w:themeTint="FF" w:themeShade="FF"/>
          <w:sz w:val="22"/>
          <w:szCs w:val="22"/>
          <w:lang w:val="en-GB"/>
        </w:rPr>
        <w:t xml:space="preserve"> 2016) </w:t>
      </w:r>
      <w:r w:rsidRPr="532BB738" w:rsidR="0571DC27">
        <w:rPr>
          <w:rFonts w:ascii="Calibri" w:hAnsi="Calibri" w:eastAsia="Calibri" w:cs="Calibri"/>
          <w:b w:val="0"/>
          <w:bCs w:val="0"/>
          <w:i w:val="0"/>
          <w:iCs w:val="0"/>
          <w:noProof w:val="0"/>
          <w:color w:val="000000" w:themeColor="text1" w:themeTint="FF" w:themeShade="FF"/>
          <w:sz w:val="22"/>
          <w:szCs w:val="22"/>
          <w:lang w:val="en-GB"/>
        </w:rPr>
        <w:t xml:space="preserve">the purpose of a research </w:t>
      </w:r>
      <w:r w:rsidRPr="532BB738" w:rsidR="4FAE03CB">
        <w:rPr>
          <w:rFonts w:ascii="Calibri" w:hAnsi="Calibri" w:eastAsia="Calibri" w:cs="Calibri"/>
          <w:b w:val="0"/>
          <w:bCs w:val="0"/>
          <w:i w:val="0"/>
          <w:iCs w:val="0"/>
          <w:noProof w:val="0"/>
          <w:color w:val="000000" w:themeColor="text1" w:themeTint="FF" w:themeShade="FF"/>
          <w:sz w:val="22"/>
          <w:szCs w:val="22"/>
          <w:lang w:val="en-GB"/>
        </w:rPr>
        <w:t>critique</w:t>
      </w:r>
      <w:r w:rsidRPr="532BB738" w:rsidR="0571DC27">
        <w:rPr>
          <w:rFonts w:ascii="Calibri" w:hAnsi="Calibri" w:eastAsia="Calibri" w:cs="Calibri"/>
          <w:b w:val="0"/>
          <w:bCs w:val="0"/>
          <w:i w:val="0"/>
          <w:iCs w:val="0"/>
          <w:noProof w:val="0"/>
          <w:color w:val="000000" w:themeColor="text1" w:themeTint="FF" w:themeShade="FF"/>
          <w:sz w:val="22"/>
          <w:szCs w:val="22"/>
          <w:lang w:val="en-GB"/>
        </w:rPr>
        <w:t xml:space="preserve"> is to govern whether the outcome is usable (Brink&amp; Wood 2001).</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It is important to critique work of others </w:t>
      </w:r>
      <w:r w:rsidRPr="532BB738" w:rsidR="013DE817">
        <w:rPr>
          <w:rFonts w:ascii="Calibri" w:hAnsi="Calibri" w:eastAsia="Calibri" w:cs="Calibri"/>
          <w:b w:val="0"/>
          <w:bCs w:val="0"/>
          <w:i w:val="0"/>
          <w:iCs w:val="0"/>
          <w:noProof w:val="0"/>
          <w:color w:val="000000" w:themeColor="text1" w:themeTint="FF" w:themeShade="FF"/>
          <w:sz w:val="22"/>
          <w:szCs w:val="22"/>
          <w:lang w:val="en-GB"/>
        </w:rPr>
        <w:t>in order to</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give balance and room for improvement for future work.</w:t>
      </w:r>
    </w:p>
    <w:p xmlns:wp14="http://schemas.microsoft.com/office/word/2010/wordml" w:rsidP="532BB738" w14:paraId="4759F4C1" wp14:textId="4207C8B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Changing the narrative around childbirth and who's responsibility, is </w:t>
      </w:r>
      <w:r w:rsidRPr="532BB738" w:rsidR="03D3D715">
        <w:rPr>
          <w:rFonts w:ascii="Calibri" w:hAnsi="Calibri" w:eastAsia="Calibri" w:cs="Calibri"/>
          <w:b w:val="0"/>
          <w:bCs w:val="0"/>
          <w:i w:val="0"/>
          <w:iCs w:val="0"/>
          <w:noProof w:val="0"/>
          <w:color w:val="000000" w:themeColor="text1" w:themeTint="FF" w:themeShade="FF"/>
          <w:sz w:val="22"/>
          <w:szCs w:val="22"/>
          <w:lang w:val="en-GB"/>
        </w:rPr>
        <w:t>it?</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(Hundley2019) is the chosen paper to be discussed it shows a clear qualitive data study the main aim and purpose of this paper is to research and establish who is to be deemed responsible for </w:t>
      </w:r>
      <w:r w:rsidRPr="532BB738" w:rsidR="7246F59F">
        <w:rPr>
          <w:rFonts w:ascii="Calibri" w:hAnsi="Calibri" w:eastAsia="Calibri" w:cs="Calibri"/>
          <w:b w:val="0"/>
          <w:bCs w:val="0"/>
          <w:i w:val="0"/>
          <w:iCs w:val="0"/>
          <w:noProof w:val="0"/>
          <w:color w:val="000000" w:themeColor="text1" w:themeTint="FF" w:themeShade="FF"/>
          <w:sz w:val="22"/>
          <w:szCs w:val="22"/>
          <w:lang w:val="en-GB"/>
        </w:rPr>
        <w:t>an</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accurate illustration of childbirth. </w:t>
      </w:r>
    </w:p>
    <w:p xmlns:wp14="http://schemas.microsoft.com/office/word/2010/wordml" w:rsidP="532BB738" w14:paraId="5B57ABD3" wp14:textId="729D227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Although the discussed papers title Changing the narrative around childbirth and who's responsibility, is it? (Hundley2019) is set out clearly and conveys its purpose clearly using very few words but enough to provide a clear description it doesn’t include the study design or use and enticing words to bring the reader in.</w:t>
      </w:r>
    </w:p>
    <w:p xmlns:wp14="http://schemas.microsoft.com/office/word/2010/wordml" w:rsidP="532BB738" w14:paraId="2D03CACD" wp14:textId="67C12DC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The research paper uses an informative abstract which demonstrates the key points to be discussed and summarises the content in clear manner for the reader to be able to focus on the required </w:t>
      </w:r>
      <w:r w:rsidRPr="532BB738" w:rsidR="6B08A1C9">
        <w:rPr>
          <w:rFonts w:ascii="Calibri" w:hAnsi="Calibri" w:eastAsia="Calibri" w:cs="Calibri"/>
          <w:b w:val="0"/>
          <w:bCs w:val="0"/>
          <w:i w:val="0"/>
          <w:iCs w:val="0"/>
          <w:noProof w:val="0"/>
          <w:color w:val="000000" w:themeColor="text1" w:themeTint="FF" w:themeShade="FF"/>
          <w:sz w:val="22"/>
          <w:szCs w:val="22"/>
          <w:lang w:val="en-GB"/>
        </w:rPr>
        <w:t xml:space="preserve">findings. </w:t>
      </w:r>
      <w:r w:rsidRPr="532BB738" w:rsidR="4BACEE52">
        <w:rPr>
          <w:rFonts w:ascii="Calibri" w:hAnsi="Calibri" w:eastAsia="Calibri" w:cs="Calibri"/>
          <w:b w:val="0"/>
          <w:bCs w:val="0"/>
          <w:i w:val="0"/>
          <w:iCs w:val="0"/>
          <w:noProof w:val="0"/>
          <w:color w:val="000000" w:themeColor="text1" w:themeTint="FF" w:themeShade="FF"/>
          <w:sz w:val="22"/>
          <w:szCs w:val="22"/>
          <w:lang w:val="en-GB"/>
        </w:rPr>
        <w:t>Within</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a</w:t>
      </w:r>
      <w:r w:rsidRPr="532BB738" w:rsidR="6189E700">
        <w:rPr>
          <w:rFonts w:ascii="Calibri" w:hAnsi="Calibri" w:eastAsia="Calibri" w:cs="Calibri"/>
          <w:b w:val="0"/>
          <w:bCs w:val="0"/>
          <w:i w:val="0"/>
          <w:iCs w:val="0"/>
          <w:noProof w:val="0"/>
          <w:color w:val="000000" w:themeColor="text1" w:themeTint="FF" w:themeShade="FF"/>
          <w:sz w:val="22"/>
          <w:szCs w:val="22"/>
          <w:lang w:val="en-GB"/>
        </w:rPr>
        <w:t>n</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abstract all aspects of the intended project or assignment are reviewed-each step that led the study is presented in </w:t>
      </w:r>
      <w:r w:rsidRPr="532BB738" w:rsidR="013DE817">
        <w:rPr>
          <w:rFonts w:ascii="Calibri" w:hAnsi="Calibri" w:eastAsia="Calibri" w:cs="Calibri"/>
          <w:b w:val="0"/>
          <w:bCs w:val="0"/>
          <w:i w:val="0"/>
          <w:iCs w:val="0"/>
          <w:noProof w:val="0"/>
          <w:color w:val="000000" w:themeColor="text1" w:themeTint="FF" w:themeShade="FF"/>
          <w:sz w:val="22"/>
          <w:szCs w:val="22"/>
          <w:lang w:val="en-GB"/>
        </w:rPr>
        <w:t>a brief summary</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explanation (</w:t>
      </w:r>
      <w:proofErr w:type="spellStart"/>
      <w:r w:rsidRPr="532BB738" w:rsidR="013DE817">
        <w:rPr>
          <w:rFonts w:ascii="Calibri" w:hAnsi="Calibri" w:eastAsia="Calibri" w:cs="Calibri"/>
          <w:b w:val="0"/>
          <w:bCs w:val="0"/>
          <w:i w:val="0"/>
          <w:iCs w:val="0"/>
          <w:noProof w:val="0"/>
          <w:color w:val="000000" w:themeColor="text1" w:themeTint="FF" w:themeShade="FF"/>
          <w:sz w:val="22"/>
          <w:szCs w:val="22"/>
          <w:lang w:val="en-GB"/>
        </w:rPr>
        <w:t>L,</w:t>
      </w:r>
      <w:r w:rsidRPr="532BB738" w:rsidR="4C2D4962">
        <w:rPr>
          <w:rFonts w:ascii="Calibri" w:hAnsi="Calibri" w:eastAsia="Calibri" w:cs="Calibri"/>
          <w:b w:val="0"/>
          <w:bCs w:val="0"/>
          <w:i w:val="0"/>
          <w:iCs w:val="0"/>
          <w:noProof w:val="0"/>
          <w:color w:val="000000" w:themeColor="text1" w:themeTint="FF" w:themeShade="FF"/>
          <w:sz w:val="22"/>
          <w:szCs w:val="22"/>
          <w:lang w:val="en-GB"/>
        </w:rPr>
        <w:t>C</w:t>
      </w:r>
      <w:r w:rsidRPr="532BB738" w:rsidR="013DE817">
        <w:rPr>
          <w:rFonts w:ascii="Calibri" w:hAnsi="Calibri" w:eastAsia="Calibri" w:cs="Calibri"/>
          <w:b w:val="0"/>
          <w:bCs w:val="0"/>
          <w:i w:val="0"/>
          <w:iCs w:val="0"/>
          <w:noProof w:val="0"/>
          <w:color w:val="000000" w:themeColor="text1" w:themeTint="FF" w:themeShade="FF"/>
          <w:sz w:val="22"/>
          <w:szCs w:val="22"/>
          <w:lang w:val="en-GB"/>
        </w:rPr>
        <w:t>argan</w:t>
      </w:r>
      <w:proofErr w:type="spellEnd"/>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2007). It also elaborates on how the findings will be used to improve the relationship between midwives and the media to create a more holistic integral approach (Hundley2019).</w:t>
      </w:r>
    </w:p>
    <w:p xmlns:wp14="http://schemas.microsoft.com/office/word/2010/wordml" w:rsidP="532BB738" w14:paraId="719FEDCB" wp14:textId="0C6E2D7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Within the data collection, it included a Indepth Insite using semi-structured interview (Hundley2019). The researcher used a purposive process of sampling when choosing the candidates. Although there were 10 midwives selected from various departments of midwifery the research states that they were also chosen depending on their years of experience following on to state this ranged from one year to 35 years with the personal ages ranging from 28 to 63 Aswell as one participant not wanting to disclose her age.(Hundley2019), this shows ethics have been strongly considered ensuring the panel age and experience was broad Aswell as allowing the choice of non-disclosure Lavrakas,(2008) states that it is the researcher responsibility to prevent disclosure of information that could be used to identify respondents, with in this paper this protocol has been followed.</w:t>
      </w:r>
    </w:p>
    <w:p xmlns:wp14="http://schemas.microsoft.com/office/word/2010/wordml" w:rsidP="532BB738" w14:paraId="3579DBD7" wp14:textId="208CB6F4">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The particular paper in discussion was able to illiterate who and how they followed the use of ethics stating the Ethical approval was attained from Bournemouth University's Science, Technology and Health Research Ethics Panel.(Hundley2019) Aswell as informing the reader that the Participants were provided with information about the study and consent was obtained, they don’t however say how they contained the consent weather it was verbal or via a consent form should it be the case if verbal consent was obtained although not stated in the research paper a waiver of documentation would have needed to be obtained by the IRB Institutional review board (Uci 2021).</w:t>
      </w:r>
    </w:p>
    <w:p xmlns:wp14="http://schemas.microsoft.com/office/word/2010/wordml" w:rsidP="532BB738" w14:paraId="1E9D0FF7" wp14:textId="07D65634">
      <w:pPr>
        <w:pStyle w:val="Heading1"/>
        <w:spacing w:before="240" w:after="0" w:line="259" w:lineRule="auto"/>
        <w:rPr>
          <w:rFonts w:ascii="Calibri" w:hAnsi="Calibri" w:eastAsia="Calibri" w:cs="Calibri"/>
          <w:b w:val="0"/>
          <w:bCs w:val="0"/>
          <w:i w:val="0"/>
          <w:iCs w:val="0"/>
          <w:noProof w:val="0"/>
          <w:color w:val="555555"/>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Data analysis for this paper was conducted using a thematical approach Thematic analysis is the way in which one analyses</w:t>
      </w:r>
      <w:r w:rsidRPr="532BB738" w:rsidR="202ECC32">
        <w:rPr>
          <w:rFonts w:ascii="Calibri" w:hAnsi="Calibri" w:eastAsia="Calibri" w:cs="Calibri"/>
          <w:b w:val="0"/>
          <w:bCs w:val="0"/>
          <w:i w:val="0"/>
          <w:iCs w:val="0"/>
          <w:noProof w:val="0"/>
          <w:color w:val="000000" w:themeColor="text1" w:themeTint="FF" w:themeShade="FF"/>
          <w:sz w:val="22"/>
          <w:szCs w:val="22"/>
          <w:lang w:val="en-GB"/>
        </w:rPr>
        <w:t xml:space="preserve"> </w:t>
      </w:r>
      <w:hyperlink r:id="R6c2185d57b15481f">
        <w:r w:rsidRPr="532BB738" w:rsidR="013DE817">
          <w:rPr>
            <w:rStyle w:val="Hyperlink"/>
            <w:rFonts w:ascii="Calibri" w:hAnsi="Calibri" w:eastAsia="Calibri" w:cs="Calibri"/>
            <w:b w:val="0"/>
            <w:bCs w:val="0"/>
            <w:i w:val="0"/>
            <w:iCs w:val="0"/>
            <w:strike w:val="0"/>
            <w:dstrike w:val="0"/>
            <w:noProof w:val="0"/>
            <w:color w:val="000000" w:themeColor="text1" w:themeTint="FF" w:themeShade="FF"/>
            <w:sz w:val="22"/>
            <w:szCs w:val="22"/>
            <w:u w:val="none"/>
            <w:lang w:val="en-GB"/>
          </w:rPr>
          <w:t>qualitative data</w:t>
        </w:r>
      </w:hyperlink>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(J Caulfield 2019) Ten transcripts were obtained then read and coded thematically, autonomously by all the authors. (Hundley2019). They ensured that all discrepancies and difference of opinion </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in regard to</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coding were discussed and incorporated into the analysis. Coding is integral within qualitative data as it makes it easier to interpret customer feedback (A </w:t>
      </w:r>
      <w:proofErr w:type="spellStart"/>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Medelyan</w:t>
      </w:r>
      <w:proofErr w:type="spellEnd"/>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The researcher used Unique identifiers to link quotes to </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particular interviewees</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(Hundley2019) in this instance this was shown using participant along with the designated number for the individual.</w:t>
      </w:r>
      <w:r w:rsidRPr="532BB738" w:rsidR="013DE817">
        <w:rPr>
          <w:rFonts w:ascii="Calibri" w:hAnsi="Calibri" w:eastAsia="Calibri" w:cs="Calibri"/>
          <w:b w:val="0"/>
          <w:bCs w:val="0"/>
          <w:i w:val="0"/>
          <w:iCs w:val="0"/>
          <w:noProof w:val="0"/>
          <w:color w:val="555555"/>
          <w:sz w:val="22"/>
          <w:szCs w:val="22"/>
          <w:lang w:val="en-GB"/>
        </w:rPr>
        <w:t xml:space="preserve"> </w:t>
      </w:r>
    </w:p>
    <w:p xmlns:wp14="http://schemas.microsoft.com/office/word/2010/wordml" w:rsidP="532BB738" w14:paraId="7E7E32AA" wp14:textId="087E147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73146269" wp14:textId="668ECE5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The background of a paper should give a brief outline of the studies that have been conducted so far (Research-Methodology 2021) with in the discussed paper the background was very informative it stated who carried out the interviews in this instance it was a lady called Sophie Edlund her background was relevant for this matter as it is in communication and media studies. It showed the study had been done with the purpose of exploring midwife's views and experiences of engaging with the media (Hundley2019).</w:t>
      </w:r>
    </w:p>
    <w:p xmlns:wp14="http://schemas.microsoft.com/office/word/2010/wordml" w:rsidP="532BB738" w14:paraId="182BA3FE" wp14:textId="3ADFEE4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2BD0F5F3" wp14:textId="495338E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The conclusion of the findings this study shows that the midwives are fearful of resonation through the eyes of the media they wish to change this to enhance a more factual representation and believe this is achievable by the midwives developing the skills </w:t>
      </w:r>
      <w:r w:rsidRPr="532BB738" w:rsidR="013DE817">
        <w:rPr>
          <w:rFonts w:ascii="Calibri" w:hAnsi="Calibri" w:eastAsia="Calibri" w:cs="Calibri"/>
          <w:b w:val="0"/>
          <w:bCs w:val="0"/>
          <w:i w:val="0"/>
          <w:iCs w:val="0"/>
          <w:noProof w:val="0"/>
          <w:color w:val="000000" w:themeColor="text1" w:themeTint="FF" w:themeShade="FF"/>
          <w:sz w:val="22"/>
          <w:szCs w:val="22"/>
          <w:lang w:val="en-GB"/>
        </w:rPr>
        <w:t>in regard to</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communication with the media (Hundley2019). However it doesn’t state any recommendations on how the media can improve how they work alongside the midwifery team in order to develop the line of communication further between both parties there needs to be a clear line of communication between both parties this would then not only allow them to communicate with on another but also implement active listening in order to achieve the best result Touro University World Wide(2021)agree by stating that having the ability</w:t>
      </w:r>
      <w:r w:rsidRPr="532BB738" w:rsidR="013DE817">
        <w:rPr>
          <w:rFonts w:ascii="Calibri" w:hAnsi="Calibri" w:eastAsia="Calibri" w:cs="Calibri"/>
          <w:b w:val="0"/>
          <w:bCs w:val="0"/>
          <w:i w:val="0"/>
          <w:iCs w:val="0"/>
          <w:noProof w:val="0"/>
          <w:color w:val="1A1E20"/>
          <w:sz w:val="22"/>
          <w:szCs w:val="22"/>
          <w:lang w:val="en-GB"/>
        </w:rPr>
        <w:t xml:space="preserve"> </w:t>
      </w:r>
      <w:r w:rsidRPr="532BB738" w:rsidR="013DE817">
        <w:rPr>
          <w:rFonts w:ascii="Calibri" w:hAnsi="Calibri" w:eastAsia="Calibri" w:cs="Calibri"/>
          <w:b w:val="0"/>
          <w:bCs w:val="0"/>
          <w:i w:val="0"/>
          <w:iCs w:val="0"/>
          <w:noProof w:val="0"/>
          <w:color w:val="000000" w:themeColor="text1" w:themeTint="FF" w:themeShade="FF"/>
          <w:sz w:val="22"/>
          <w:szCs w:val="22"/>
          <w:lang w:val="en-GB"/>
        </w:rPr>
        <w:t>to listen to others is imperative in the communication process.</w:t>
      </w:r>
    </w:p>
    <w:p xmlns:wp14="http://schemas.microsoft.com/office/word/2010/wordml" w:rsidP="532BB738" w14:paraId="103D0792" wp14:textId="2CB31FFB">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The conclusion of the of the paper are that it was well presented with a clear layout of each topic of discussion. The researcher was able to support evidence presented for the purpose of the paper. The researcher ensured they used a wide range of participants </w:t>
      </w:r>
      <w:r w:rsidRPr="532BB738" w:rsidR="013DE817">
        <w:rPr>
          <w:rFonts w:ascii="Calibri" w:hAnsi="Calibri" w:eastAsia="Calibri" w:cs="Calibri"/>
          <w:b w:val="0"/>
          <w:bCs w:val="0"/>
          <w:i w:val="0"/>
          <w:iCs w:val="0"/>
          <w:noProof w:val="0"/>
          <w:color w:val="000000" w:themeColor="text1" w:themeTint="FF" w:themeShade="FF"/>
          <w:sz w:val="22"/>
          <w:szCs w:val="22"/>
          <w:lang w:val="en-GB"/>
        </w:rPr>
        <w:t>in order to</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have broad amount of data collected. However there where several points that could have been fortified such as stating consent was obtained but no documentation to support this despite the negative there was a lot of well-presented literature and data, the researcher stated a thematical approach was used and then went on to elaborate this stating the findings where transcribed as well as ensuring the researcher was qualified with the correct background to undertake the interviews. The purpose of the paper was to decipher whose responsibility it is to illustrate an accurate recommendation of childbirth and although there were recommendations stated </w:t>
      </w:r>
      <w:proofErr w:type="gramStart"/>
      <w:r w:rsidRPr="532BB738" w:rsidR="013DE817">
        <w:rPr>
          <w:rFonts w:ascii="Calibri" w:hAnsi="Calibri" w:eastAsia="Calibri" w:cs="Calibri"/>
          <w:b w:val="0"/>
          <w:bCs w:val="0"/>
          <w:i w:val="0"/>
          <w:iCs w:val="0"/>
          <w:noProof w:val="0"/>
          <w:color w:val="000000" w:themeColor="text1" w:themeTint="FF" w:themeShade="FF"/>
          <w:sz w:val="22"/>
          <w:szCs w:val="22"/>
          <w:lang w:val="en-GB"/>
        </w:rPr>
        <w:t>in order to</w:t>
      </w:r>
      <w:proofErr w:type="gramEnd"/>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improve how midwives can follow on from this there was little recommendations on how the media can be implemented.</w:t>
      </w:r>
    </w:p>
    <w:p xmlns:wp14="http://schemas.microsoft.com/office/word/2010/wordml" w:rsidP="532BB738" w14:paraId="7A558899" wp14:textId="19C706B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363F1F93" wp14:textId="18441D0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1958ADBE" wp14:textId="5785E76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2FD1E250" wp14:textId="3F3AE81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5EF10877" wp14:textId="0946B04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05F6A12D" wp14:textId="5FD2181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27CAB7DB" wp14:textId="303EC50D">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7621FD12" wp14:textId="5D72EA2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496EE017" wp14:textId="4ACE6869">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72D420BB" wp14:textId="090E36CE">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References:</w:t>
      </w:r>
    </w:p>
    <w:p xmlns:wp14="http://schemas.microsoft.com/office/word/2010/wordml" w:rsidP="532BB738" w14:paraId="4A551D0E" wp14:textId="4DFF369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Brink, P. J., &amp; Wood, M. J. (2001). </w:t>
      </w:r>
      <w:r w:rsidRPr="532BB738" w:rsidR="013DE817">
        <w:rPr>
          <w:rFonts w:ascii="Calibri" w:hAnsi="Calibri" w:eastAsia="Calibri" w:cs="Calibri"/>
          <w:b w:val="0"/>
          <w:bCs w:val="0"/>
          <w:i w:val="1"/>
          <w:iCs w:val="1"/>
          <w:noProof w:val="0"/>
          <w:color w:val="000000" w:themeColor="text1" w:themeTint="FF" w:themeShade="FF"/>
          <w:sz w:val="22"/>
          <w:szCs w:val="22"/>
          <w:lang w:val="en-GB"/>
        </w:rPr>
        <w:t>Basic steps in planning nursing research from question to proposal</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(5th ed.). Boston, MA: Jones and Bartlett.</w:t>
      </w:r>
    </w:p>
    <w:p xmlns:wp14="http://schemas.microsoft.com/office/word/2010/wordml" w:rsidP="532BB738" w14:paraId="486C36F3" wp14:textId="0620132C">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Cargan, Leonard. </w:t>
      </w:r>
      <w:r w:rsidRPr="532BB738" w:rsidR="013DE817">
        <w:rPr>
          <w:rFonts w:ascii="Calibri" w:hAnsi="Calibri" w:eastAsia="Calibri" w:cs="Calibri"/>
          <w:b w:val="0"/>
          <w:bCs w:val="0"/>
          <w:i w:val="1"/>
          <w:iCs w:val="1"/>
          <w:strike w:val="0"/>
          <w:dstrike w:val="0"/>
          <w:noProof w:val="0"/>
          <w:color w:val="000000" w:themeColor="text1" w:themeTint="FF" w:themeShade="FF"/>
          <w:sz w:val="22"/>
          <w:szCs w:val="22"/>
          <w:u w:val="none"/>
          <w:lang w:val="en-GB"/>
        </w:rPr>
        <w:t>Doing Social Research</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Rowman &amp; Littlefield Publishers, 2007.</w:t>
      </w:r>
      <w:r w:rsidRPr="532BB738" w:rsidR="013DE817">
        <w:rPr>
          <w:rFonts w:ascii="Calibri" w:hAnsi="Calibri" w:eastAsia="Calibri" w:cs="Calibri"/>
          <w:b w:val="0"/>
          <w:bCs w:val="0"/>
          <w:i w:val="1"/>
          <w:iCs w:val="1"/>
          <w:strike w:val="0"/>
          <w:dstrike w:val="0"/>
          <w:noProof w:val="0"/>
          <w:color w:val="000000" w:themeColor="text1" w:themeTint="FF" w:themeShade="FF"/>
          <w:sz w:val="22"/>
          <w:szCs w:val="22"/>
          <w:u w:val="none"/>
          <w:lang w:val="en-GB"/>
        </w:rPr>
        <w:t xml:space="preserve"> ProQuest Ebook Central</w:t>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hyperlink r:id="R2f5a5a447d084296">
        <w:r w:rsidRPr="532BB738" w:rsidR="013DE817">
          <w:rPr>
            <w:rStyle w:val="Hyperlink"/>
            <w:rFonts w:ascii="Calibri" w:hAnsi="Calibri" w:eastAsia="Calibri" w:cs="Calibri"/>
            <w:b w:val="0"/>
            <w:bCs w:val="0"/>
            <w:i w:val="0"/>
            <w:iCs w:val="0"/>
            <w:strike w:val="0"/>
            <w:dstrike w:val="0"/>
            <w:noProof w:val="0"/>
            <w:sz w:val="22"/>
            <w:szCs w:val="22"/>
            <w:lang w:val="en-GB"/>
          </w:rPr>
          <w:t>http://ebookcentral.proquest.com/lib/trinity/detail.action?docID=1520741</w:t>
        </w:r>
      </w:hyperlink>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w:t>
      </w:r>
      <w:r>
        <w:br/>
      </w:r>
      <w:r w:rsidRPr="532BB738" w:rsidR="013DE817">
        <w:rPr>
          <w:rFonts w:ascii="Calibri" w:hAnsi="Calibri" w:eastAsia="Calibri" w:cs="Calibri"/>
          <w:b w:val="0"/>
          <w:bCs w:val="0"/>
          <w:i w:val="0"/>
          <w:iCs w:val="0"/>
          <w:strike w:val="0"/>
          <w:dstrike w:val="0"/>
          <w:noProof w:val="0"/>
          <w:color w:val="000000" w:themeColor="text1" w:themeTint="FF" w:themeShade="FF"/>
          <w:sz w:val="22"/>
          <w:szCs w:val="22"/>
          <w:u w:val="none"/>
          <w:lang w:val="en-GB"/>
        </w:rPr>
        <w:t>Created from trinity on 2021-03-19</w:t>
      </w:r>
    </w:p>
    <w:p xmlns:wp14="http://schemas.microsoft.com/office/word/2010/wordml" w:rsidP="532BB738" w14:paraId="471B1C83" wp14:textId="5EFDD1F6">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Caulfield, J., 2019. </w:t>
      </w:r>
      <w:r w:rsidRPr="532BB738" w:rsidR="013DE817">
        <w:rPr>
          <w:rFonts w:ascii="Calibri" w:hAnsi="Calibri" w:eastAsia="Calibri" w:cs="Calibri"/>
          <w:b w:val="0"/>
          <w:bCs w:val="0"/>
          <w:i w:val="1"/>
          <w:iCs w:val="1"/>
          <w:noProof w:val="0"/>
          <w:color w:val="000000" w:themeColor="text1" w:themeTint="FF" w:themeShade="FF"/>
          <w:sz w:val="22"/>
          <w:szCs w:val="22"/>
          <w:lang w:val="en-GB"/>
        </w:rPr>
        <w:t>How to Do Thematic Analysis</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.Scribbr. Available at: </w:t>
      </w:r>
      <w:hyperlink w:anchor=":~:text=Thematic%20analysis%20is%20a%20method,meaning%20that%20come%20up%20repeatedly">
        <w:r w:rsidRPr="532BB738" w:rsidR="013DE817">
          <w:rPr>
            <w:rStyle w:val="Hyperlink"/>
            <w:rFonts w:ascii="Calibri" w:hAnsi="Calibri" w:eastAsia="Calibri" w:cs="Calibri"/>
            <w:b w:val="0"/>
            <w:bCs w:val="0"/>
            <w:i w:val="0"/>
            <w:iCs w:val="0"/>
            <w:noProof w:val="0"/>
            <w:sz w:val="22"/>
            <w:szCs w:val="22"/>
            <w:lang w:val="en-GB"/>
          </w:rPr>
          <w:t>www.scribbr.com/methodology/thematic-analysis/#:~:text=Thematic%20analysis%20is%20a%20method,meaning%20that%20come%20up%20repeatedly</w:t>
        </w:r>
      </w:hyperlink>
      <w:r w:rsidRPr="532BB738" w:rsidR="013DE817">
        <w:rPr>
          <w:rFonts w:ascii="Calibri" w:hAnsi="Calibri" w:eastAsia="Calibri" w:cs="Calibri"/>
          <w:b w:val="0"/>
          <w:bCs w:val="0"/>
          <w:i w:val="0"/>
          <w:iCs w:val="0"/>
          <w:noProof w:val="0"/>
          <w:color w:val="000000" w:themeColor="text1" w:themeTint="FF" w:themeShade="FF"/>
          <w:sz w:val="22"/>
          <w:szCs w:val="22"/>
          <w:lang w:val="en-GB"/>
        </w:rPr>
        <w:t>.&gt; Accessed 26 March 2021.</w:t>
      </w:r>
    </w:p>
    <w:p xmlns:wp14="http://schemas.microsoft.com/office/word/2010/wordml" w:rsidP="532BB738" w14:paraId="1A54410C" wp14:textId="42ACEA4E">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J pan, 2016. </w:t>
      </w:r>
      <w:r w:rsidRPr="532BB738" w:rsidR="013DE817">
        <w:rPr>
          <w:rFonts w:ascii="Calibri" w:hAnsi="Calibri" w:eastAsia="Calibri" w:cs="Calibri"/>
          <w:b w:val="0"/>
          <w:bCs w:val="0"/>
          <w:i w:val="1"/>
          <w:iCs w:val="1"/>
          <w:noProof w:val="0"/>
          <w:color w:val="000000" w:themeColor="text1" w:themeTint="FF" w:themeShade="FF"/>
          <w:sz w:val="22"/>
          <w:szCs w:val="22"/>
          <w:lang w:val="en-GB"/>
        </w:rPr>
        <w:t>How to read research The Critique Process: Reviewing and Critiquing Research.</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Availableat,https://education.nova.edu/summer/2016-presentations/SI2016JoslinPannHowToReadResearch.pdf accessed on 25.03.21</w:t>
      </w:r>
    </w:p>
    <w:p xmlns:wp14="http://schemas.microsoft.com/office/word/2010/wordml" w:rsidP="532BB738" w14:paraId="2FC5608E" wp14:textId="103AD172">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Lavrakas, P. J. 2008, </w:t>
      </w:r>
      <w:r w:rsidRPr="532BB738" w:rsidR="013DE817">
        <w:rPr>
          <w:rFonts w:ascii="Calibri" w:hAnsi="Calibri" w:eastAsia="Calibri" w:cs="Calibri"/>
          <w:b w:val="0"/>
          <w:bCs w:val="0"/>
          <w:i w:val="1"/>
          <w:iCs w:val="1"/>
          <w:noProof w:val="0"/>
          <w:color w:val="000000" w:themeColor="text1" w:themeTint="FF" w:themeShade="FF"/>
          <w:sz w:val="22"/>
          <w:szCs w:val="22"/>
          <w:lang w:val="en-GB"/>
        </w:rPr>
        <w:t>Encyclopedia of survey research methods</w:t>
      </w:r>
      <w:r w:rsidRPr="532BB738" w:rsidR="013DE817">
        <w:rPr>
          <w:rFonts w:ascii="Calibri" w:hAnsi="Calibri" w:eastAsia="Calibri" w:cs="Calibri"/>
          <w:b w:val="0"/>
          <w:bCs w:val="0"/>
          <w:i w:val="0"/>
          <w:iCs w:val="0"/>
          <w:noProof w:val="0"/>
          <w:color w:val="000000" w:themeColor="text1" w:themeTint="FF" w:themeShade="FF"/>
          <w:sz w:val="22"/>
          <w:szCs w:val="22"/>
          <w:lang w:val="en-GB"/>
        </w:rPr>
        <w:t>, vol. 0, Sage Publications, Inc., Thousand Oaks, CA, Accessed 25 March 2021, doi: 10.4135/9781412963947.</w:t>
      </w:r>
    </w:p>
    <w:p xmlns:wp14="http://schemas.microsoft.com/office/word/2010/wordml" w:rsidP="532BB738" w14:paraId="76ED4263" wp14:textId="15CADBBB">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Medelyan, A., 2020. </w:t>
      </w:r>
      <w:r w:rsidRPr="532BB738" w:rsidR="013DE817">
        <w:rPr>
          <w:rFonts w:ascii="Calibri" w:hAnsi="Calibri" w:eastAsia="Calibri" w:cs="Calibri"/>
          <w:b w:val="0"/>
          <w:bCs w:val="0"/>
          <w:i w:val="1"/>
          <w:iCs w:val="1"/>
          <w:noProof w:val="0"/>
          <w:color w:val="000000" w:themeColor="text1" w:themeTint="FF" w:themeShade="FF"/>
          <w:sz w:val="22"/>
          <w:szCs w:val="22"/>
          <w:lang w:val="en-GB"/>
        </w:rPr>
        <w:t>Coding Qualitative Data: How To Code Qualitative Research</w:t>
      </w:r>
      <w:r w:rsidRPr="532BB738" w:rsidR="013DE817">
        <w:rPr>
          <w:rFonts w:ascii="Calibri" w:hAnsi="Calibri" w:eastAsia="Calibri" w:cs="Calibri"/>
          <w:b w:val="0"/>
          <w:bCs w:val="0"/>
          <w:i w:val="0"/>
          <w:iCs w:val="0"/>
          <w:noProof w:val="0"/>
          <w:color w:val="000000" w:themeColor="text1" w:themeTint="FF" w:themeShade="FF"/>
          <w:sz w:val="22"/>
          <w:szCs w:val="22"/>
          <w:lang w:val="en-GB"/>
        </w:rPr>
        <w:t>.Available at: &lt;https://getthematic.com/insights/coding-qualitative-data/#:~:text=Why%20is%20it%20important%20to,results%20of%20the%20entire%20survey.&gt;Accessed 26 March 2021.</w:t>
      </w:r>
    </w:p>
    <w:p xmlns:wp14="http://schemas.microsoft.com/office/word/2010/wordml" w:rsidP="532BB738" w14:paraId="50350A4A" wp14:textId="7DE4FEA1">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Research-Methodology. 2021. </w:t>
      </w:r>
      <w:r w:rsidRPr="532BB738" w:rsidR="013DE817">
        <w:rPr>
          <w:rFonts w:ascii="Calibri" w:hAnsi="Calibri" w:eastAsia="Calibri" w:cs="Calibri"/>
          <w:b w:val="0"/>
          <w:bCs w:val="0"/>
          <w:i w:val="1"/>
          <w:iCs w:val="1"/>
          <w:noProof w:val="0"/>
          <w:color w:val="000000" w:themeColor="text1" w:themeTint="FF" w:themeShade="FF"/>
          <w:sz w:val="22"/>
          <w:szCs w:val="22"/>
          <w:lang w:val="en-GB"/>
        </w:rPr>
        <w:t>Writing Research Background - Research-Methodology</w:t>
      </w:r>
      <w:r w:rsidRPr="532BB738" w:rsidR="013DE817">
        <w:rPr>
          <w:rFonts w:ascii="Calibri" w:hAnsi="Calibri" w:eastAsia="Calibri" w:cs="Calibri"/>
          <w:b w:val="0"/>
          <w:bCs w:val="0"/>
          <w:i w:val="0"/>
          <w:iCs w:val="0"/>
          <w:noProof w:val="0"/>
          <w:color w:val="000000" w:themeColor="text1" w:themeTint="FF" w:themeShade="FF"/>
          <w:sz w:val="22"/>
          <w:szCs w:val="22"/>
          <w:lang w:val="en-GB"/>
        </w:rPr>
        <w:t>. Available at: &lt;https://research-methodology.net/research-methodology/research-process/writing-research-background/&gt; Accessed 26 March 2021.</w:t>
      </w:r>
    </w:p>
    <w:p xmlns:wp14="http://schemas.microsoft.com/office/word/2010/wordml" w:rsidP="532BB738" w14:paraId="455D2C73" wp14:textId="4FC5295B">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Uci,office of research, U.,2021. </w:t>
      </w:r>
      <w:r w:rsidRPr="532BB738" w:rsidR="013DE817">
        <w:rPr>
          <w:rFonts w:ascii="Calibri" w:hAnsi="Calibri" w:eastAsia="Calibri" w:cs="Calibri"/>
          <w:b w:val="0"/>
          <w:bCs w:val="0"/>
          <w:i w:val="1"/>
          <w:iCs w:val="1"/>
          <w:noProof w:val="0"/>
          <w:color w:val="000000" w:themeColor="text1" w:themeTint="FF" w:themeShade="FF"/>
          <w:sz w:val="22"/>
          <w:szCs w:val="22"/>
          <w:lang w:val="en-GB"/>
        </w:rPr>
        <w:t>How To Consent</w:t>
      </w:r>
      <w:r w:rsidRPr="532BB738" w:rsidR="013DE817">
        <w:rPr>
          <w:rFonts w:ascii="Calibri" w:hAnsi="Calibri" w:eastAsia="Calibri" w:cs="Calibri"/>
          <w:b w:val="0"/>
          <w:bCs w:val="0"/>
          <w:i w:val="0"/>
          <w:iCs w:val="0"/>
          <w:noProof w:val="0"/>
          <w:color w:val="000000" w:themeColor="text1" w:themeTint="FF" w:themeShade="FF"/>
          <w:sz w:val="22"/>
          <w:szCs w:val="22"/>
          <w:lang w:val="en-GB"/>
        </w:rPr>
        <w:t>.Available at:https://www.research.uci.edu/compliance/human-research-protections/researchers/how-to-consent.html#verbal Accessed 25 March 2021</w:t>
      </w:r>
    </w:p>
    <w:p xmlns:wp14="http://schemas.microsoft.com/office/word/2010/wordml" w:rsidP="532BB738" w14:paraId="3A7557A7" wp14:textId="426F2A0B">
      <w:pPr>
        <w:spacing w:after="160" w:line="259" w:lineRule="auto"/>
        <w:jc w:val="both"/>
        <w:rPr>
          <w:rFonts w:ascii="Calibri" w:hAnsi="Calibri" w:eastAsia="Calibri" w:cs="Calibri"/>
          <w:b w:val="0"/>
          <w:bCs w:val="0"/>
          <w:i w:val="0"/>
          <w:iCs w:val="0"/>
          <w:noProof w:val="0"/>
          <w:color w:val="000000" w:themeColor="text1" w:themeTint="FF" w:themeShade="FF"/>
          <w:sz w:val="22"/>
          <w:szCs w:val="22"/>
          <w:lang w:val="en-GB"/>
        </w:rPr>
      </w:pP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Touro University WorldWide. 2021. </w:t>
      </w:r>
      <w:r w:rsidRPr="532BB738" w:rsidR="013DE817">
        <w:rPr>
          <w:rFonts w:ascii="Calibri" w:hAnsi="Calibri" w:eastAsia="Calibri" w:cs="Calibri"/>
          <w:b w:val="0"/>
          <w:bCs w:val="0"/>
          <w:i w:val="1"/>
          <w:iCs w:val="1"/>
          <w:noProof w:val="0"/>
          <w:color w:val="000000" w:themeColor="text1" w:themeTint="FF" w:themeShade="FF"/>
          <w:sz w:val="22"/>
          <w:szCs w:val="22"/>
          <w:lang w:val="en-GB"/>
        </w:rPr>
        <w:t>5 Ways to Define Good Communication | Effective Communication Skills</w:t>
      </w:r>
      <w:r w:rsidRPr="532BB738" w:rsidR="013DE817">
        <w:rPr>
          <w:rFonts w:ascii="Calibri" w:hAnsi="Calibri" w:eastAsia="Calibri" w:cs="Calibri"/>
          <w:b w:val="0"/>
          <w:bCs w:val="0"/>
          <w:i w:val="0"/>
          <w:iCs w:val="0"/>
          <w:noProof w:val="0"/>
          <w:color w:val="000000" w:themeColor="text1" w:themeTint="FF" w:themeShade="FF"/>
          <w:sz w:val="22"/>
          <w:szCs w:val="22"/>
          <w:lang w:val="en-GB"/>
        </w:rPr>
        <w:t xml:space="preserve">. Available at: </w:t>
      </w:r>
      <w:hyperlink>
        <w:r w:rsidRPr="532BB738" w:rsidR="013DE817">
          <w:rPr>
            <w:rStyle w:val="Hyperlink"/>
            <w:rFonts w:ascii="Calibri" w:hAnsi="Calibri" w:eastAsia="Calibri" w:cs="Calibri"/>
            <w:b w:val="0"/>
            <w:bCs w:val="0"/>
            <w:i w:val="0"/>
            <w:iCs w:val="0"/>
            <w:noProof w:val="0"/>
            <w:sz w:val="22"/>
            <w:szCs w:val="22"/>
            <w:lang w:val="en-GB"/>
          </w:rPr>
          <w:t>www.tuw.edu/program-resources/good-communication/</w:t>
        </w:r>
      </w:hyperlink>
      <w:r w:rsidRPr="532BB738" w:rsidR="013DE817">
        <w:rPr>
          <w:rFonts w:ascii="Calibri" w:hAnsi="Calibri" w:eastAsia="Calibri" w:cs="Calibri"/>
          <w:b w:val="0"/>
          <w:bCs w:val="0"/>
          <w:i w:val="0"/>
          <w:iCs w:val="0"/>
          <w:noProof w:val="0"/>
          <w:color w:val="000000" w:themeColor="text1" w:themeTint="FF" w:themeShade="FF"/>
          <w:sz w:val="22"/>
          <w:szCs w:val="22"/>
          <w:lang w:val="en-GB"/>
        </w:rPr>
        <w:t>&gt; Accessed 26 March 2021.</w:t>
      </w:r>
    </w:p>
    <w:p xmlns:wp14="http://schemas.microsoft.com/office/word/2010/wordml" w:rsidP="532BB738" w14:paraId="282A7C18" wp14:textId="5427194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rsidP="532BB738" w14:paraId="5E5787A5" wp14:textId="3FC8EEC9">
      <w:pPr>
        <w:pStyle w:val="Normal"/>
        <w:rPr>
          <w:rFonts w:ascii="Calibri" w:hAnsi="Calibri" w:eastAsia="Calibri" w:cs="Calibri"/>
          <w:b w:val="0"/>
          <w:bCs w:val="0"/>
          <w:i w:val="0"/>
          <w:iCs w:val="0"/>
          <w:strike w:val="0"/>
          <w:dstrike w:val="0"/>
          <w:noProof w:val="0"/>
          <w:color w:val="000000" w:themeColor="text1" w:themeTint="FF" w:themeShade="FF"/>
          <w:sz w:val="19"/>
          <w:szCs w:val="19"/>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719326"/>
    <w:rsid w:val="013DE817"/>
    <w:rsid w:val="03D3D715"/>
    <w:rsid w:val="04032986"/>
    <w:rsid w:val="0571DC27"/>
    <w:rsid w:val="136FD884"/>
    <w:rsid w:val="14B64C45"/>
    <w:rsid w:val="17EDED07"/>
    <w:rsid w:val="202ECC32"/>
    <w:rsid w:val="2050A601"/>
    <w:rsid w:val="26318FFB"/>
    <w:rsid w:val="294B9833"/>
    <w:rsid w:val="39A4CA25"/>
    <w:rsid w:val="3B76F71B"/>
    <w:rsid w:val="3CDC6AE7"/>
    <w:rsid w:val="4BACEE52"/>
    <w:rsid w:val="4C2D4962"/>
    <w:rsid w:val="4E9D23C9"/>
    <w:rsid w:val="4FAE03CB"/>
    <w:rsid w:val="532BB738"/>
    <w:rsid w:val="5A719326"/>
    <w:rsid w:val="6189E700"/>
    <w:rsid w:val="652CFA91"/>
    <w:rsid w:val="692DED3E"/>
    <w:rsid w:val="697C9F60"/>
    <w:rsid w:val="6B08A1C9"/>
    <w:rsid w:val="6C658E00"/>
    <w:rsid w:val="6F840665"/>
    <w:rsid w:val="7246F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19326"/>
  <w15:chartTrackingRefBased/>
  <w15:docId w15:val="{7c82cb1f-9dbc-4ab8-ba45-f7f7a4e246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ribbr.com/methodology/qualitative-research/" TargetMode="External" Id="R6c2185d57b15481f" /><Relationship Type="http://schemas.openxmlformats.org/officeDocument/2006/relationships/hyperlink" Target="http://ebookcentral.proquest.com/lib/trinity/detail.action?docID=1520741" TargetMode="External" Id="R2f5a5a447d08429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Jay Fethney (2019706)</dc:creator>
  <keywords/>
  <dc:description/>
  <lastModifiedBy>Laura Jay Fethney (2019706)</lastModifiedBy>
  <revision>2</revision>
  <dcterms:created xsi:type="dcterms:W3CDTF">2021-03-26T14:05:49.1659316Z</dcterms:created>
  <dcterms:modified xsi:type="dcterms:W3CDTF">2021-03-26T14:13:22.7515493Z</dcterms:modified>
</coreProperties>
</file>