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Collaborative Working</w:t>
      </w:r>
    </w:p>
    <w:p w:rsidR="00000000" w:rsidDel="00000000" w:rsidP="00000000" w:rsidRDefault="00000000" w:rsidRPr="00000000" w14:paraId="00000003">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 Jamila Mohammed</w:t>
      </w:r>
    </w:p>
    <w:p w:rsidR="00000000" w:rsidDel="00000000" w:rsidP="00000000" w:rsidRDefault="00000000" w:rsidRPr="00000000" w14:paraId="00000004">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date 15th December</w:t>
      </w:r>
    </w:p>
    <w:p w:rsidR="00000000" w:rsidDel="00000000" w:rsidP="00000000" w:rsidRDefault="00000000" w:rsidRPr="00000000" w14:paraId="00000005">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Part 1</w:t>
      </w:r>
    </w:p>
    <w:p w:rsidR="00000000" w:rsidDel="00000000" w:rsidP="00000000" w:rsidRDefault="00000000" w:rsidRPr="00000000" w14:paraId="00000015">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16">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Professionals from several disciplines collaborate in collaborative healthcare to provide complete, patient-centred treatment. This method uses group experience to maximise results. Improved communication and comprehensive treatment are two advantages that raise quality and safety standards (Karam et al., 2018).  However, obstacles like professional hierarchies and communication gaps harm patient care. Institutions can address this by creating clear guidelines for communication, encouraging a culture of cooperation, and streamlining processes. Optimising benefits while proactively removing obstacles guarantees that cooperative working will always be essential for providing high-calibre, patient-centred care.</w:t>
      </w:r>
    </w:p>
    <w:p w:rsidR="00000000" w:rsidDel="00000000" w:rsidP="00000000" w:rsidRDefault="00000000" w:rsidRPr="00000000" w14:paraId="00000017">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Definition of Collaborative Working</w:t>
      </w:r>
    </w:p>
    <w:p w:rsidR="00000000" w:rsidDel="00000000" w:rsidP="00000000" w:rsidRDefault="00000000" w:rsidRPr="00000000" w14:paraId="00000018">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Collaborative working in nursing is a cohesive and interdependent approach involving healthcare professionals working together to provide comprehensive and patient-centred care (Karam et al., 2018). In this setting, nurses collaborate with medical experts, social workers, therapists, and other nurses, as well as with other nurses who are involved in the patient's care. The objective is to improve the overall quality of patient outcomes by utilising the distinct skills of each team member. Multidisciplinary approaches embody collaborative working and cross traditional boundaries to explore complicated problems and develop answers based on a new understanding of complex situations (Schot et al., 2020). Moreover, the concept of collaborative efforts encompasses multiagency collaboration, combining knowledge, abilities, and best practices from various fields, including social care, health, and the volunteer and commercial sectors. </w:t>
      </w:r>
    </w:p>
    <w:p w:rsidR="00000000" w:rsidDel="00000000" w:rsidP="00000000" w:rsidRDefault="00000000" w:rsidRPr="00000000" w14:paraId="00000019">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Benefits of Collaborative Working</w:t>
      </w:r>
    </w:p>
    <w:p w:rsidR="00000000" w:rsidDel="00000000" w:rsidP="00000000" w:rsidRDefault="00000000" w:rsidRPr="00000000" w14:paraId="0000001A">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provide patients with thorough and efficient treatment, nurses must collaborate. According to Reeves et al. (2018), collaborative working in nursing promotes a multidisciplinary approach to patient care, improving the standard of care healthcare providers provide. In order to meet the varied needs of patients, healthcare experts from different disciplines collaborate in this collaborative model. The comprehensive assessment and care planning that collaborative working facilitates is one of its main advantages. Nurses bring a variety of viewpoints to the table when they work alongside doctors, pharmacists, therapists, and other healthcare professionals. For example, a nurse might see a symptom that, when reported to a doctor, results in a more precise diagnosis. This all-inclusive method reduces the possibility of forgetting something and guarantees that every facet of a patient's health is considered. According to Schot et al. (2020), healthcare professionals' communication is improved when they collaborate. In nursing, clear communication is essential, and a cooperative setting encourages candid discussions among team members. Patient safety is increased, medical errors are decreased, and care coordination is improved with improved communication. For example, dangerous drug interactions can be avoided when a nurse and pharmacist discuss a patient's medication history. Collaboration enhances patient outcomes and advances professional growth at the same time (Saint-Pierre et al., 2018). Nurses can enhance their knowledge and abilities when interacting with specialists from other fields. This exposure promotes a culture of continual learning within the nursing profession and aids in developing a broader understanding of healthcare procedures by nurses. </w:t>
      </w:r>
    </w:p>
    <w:p w:rsidR="00000000" w:rsidDel="00000000" w:rsidP="00000000" w:rsidRDefault="00000000" w:rsidRPr="00000000" w14:paraId="0000001B">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Positive and Negative Impact Of Collaborative Working In Patient Care </w:t>
      </w:r>
    </w:p>
    <w:p w:rsidR="00000000" w:rsidDel="00000000" w:rsidP="00000000" w:rsidRDefault="00000000" w:rsidRPr="00000000" w14:paraId="0000001C">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healthcare industry, collaborative working fosters a holistic and patient-centred approach to care, which has a profoundly favourable impact on patient outcomes. According to Conca et al. (2018), a collaborative strategy encourages a comprehensive evaluation of patients. When healthcare specialists from different fields work together, their perspectives are distinct. For example, when a nurse and physical therapist collaborate, the former may spot mobility problems that the latter might have missed in a solitary evaluation. This thorough assessment guarantees that every facet of a patient's health is considered, resulting in more precise diagnoses and customised treatment regimens. Furthermore, cooperative efforts improve the continuity of care. A smooth transition between patient care phases occurs when various healthcare practitioners exchange information and communicate with each other (Saint-Pierre et al., 2018). This consistency reduces the possibility of important details being overlooked or misinterpreted. By working together, a surgeon and post-operative nurse, for instance, can ensure that the patient's recovery plan is in line with the surgical intervention, facilitating a quicker and more efficient healing process. Thirdly, through improved communication, collaborative working raises patient safety. Collaboration among nurses, doctors, pharmacists, and other healthcare professionals fosters an open exchange of knowledge. This open communication is essential to preventing medical errors since it enables a shared understanding of a patient's medical history, current medications, and unique needs. When a nurse and radiologist communicate, for example, the nurse may contribute important background information for an imaging test, which could result in more precise interpretations and prompt treatments. Karam et al. (2018) state that teamwork makes a more patient-centred and individualised strategy. When experts from several fields work together, they consider the patient's psychosocial and emotional demands in addition to the medical ones. Using a holistic approach, care is guaranteed to be customised for each patient, considering their beliefs and interests. For instance, a collaborative team may include a social worker to address the emotional and social components of a patient's recovery, fostering a more compassionate and all-encompassing healthcare experience.</w:t>
      </w:r>
    </w:p>
    <w:p w:rsidR="00000000" w:rsidDel="00000000" w:rsidP="00000000" w:rsidRDefault="00000000" w:rsidRPr="00000000" w14:paraId="0000001D">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collaborative working in patient care has numerous advantages, some drawbacks could jeopardise the standard of patient outcomes and healthcare services. According to Karam et al. (2018), collaborative working may have drawbacks, such as the possibility of misunderstandings and information overload. Incomplete or misinterpreted information sharing is more likely when several healthcare practitioners are involved. For example, a nurse can get contradictory orders from several doctors, which could cause misunderstandings and mistakes when treating patients. The treatment plan's overall efficacy may suffer due to this lack of coordination and clarity. Second, social psychology has studied the phenomenon of dispersion of responsibility, which may be facilitated by collaborative working. The diffusion of responsibility hypothesis states that people are less likely to accept accountability for their actions in a group context because they assume that others will care for the problem (Bostock et al., 2018). This could show up in the healthcare industry as situations when essential decisions or duties are taken for granted, causing delays or errors in patient care. This division of labour may lead to a lack of accountability and a general decline in the standard of treatment. Furthermore, in a collaborative team, divergent professional viewpoints might impede decision-making. Opinions may diverge because healthcare practitioners bring various perspectives to the table. For instance, a doctor and a physical therapist can disagree on the best course of action for a patient's recovery. The promptness and efficacy of patient care may be jeopardised if this conflict causes delays in decision-making and treatment plan implementation. Furthermore, because job ambiguity may arise, collaborative work might be difficult. When providing patient care, it might be difficult to distinguish between different professions' roles and responsibilities. A lack of accountability and inefficiency may result from this unclear function. For example, if follow-up appointment scheduling is not clearly defined, essential post-discharge treatment may be neglected, negatively affecting the patient's healing.</w:t>
      </w:r>
    </w:p>
    <w:p w:rsidR="00000000" w:rsidDel="00000000" w:rsidP="00000000" w:rsidRDefault="00000000" w:rsidRPr="00000000" w14:paraId="0000001E">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Barriers to Effective Collaboration  </w:t>
      </w:r>
    </w:p>
    <w:p w:rsidR="00000000" w:rsidDel="00000000" w:rsidP="00000000" w:rsidRDefault="00000000" w:rsidRPr="00000000" w14:paraId="0000001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obstacles that can prevent healthcare professionals from different disciplines from integrating seamlessly can obstruct effective collaboration in patient care. The lack of defined protocols and unambiguous communication channels is a significant obstacle to productive collaboration (Rawlinson et al., 2021). Misunderstandings can occur when medical personnel do not follow set communication guidelines, resulting in gaps in patient care. For example, vital information regarding a patient's condition or treatment plan may be missed or misunderstood if nurses and doctors do not have a consistent way to share critical information.</w:t>
      </w:r>
    </w:p>
    <w:p w:rsidR="00000000" w:rsidDel="00000000" w:rsidP="00000000" w:rsidRDefault="00000000" w:rsidRPr="00000000" w14:paraId="00000020">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existence of turf conflicts and professional hierarchies among healthcare teams is another significant obstacle. When people from various fields join together, they could be reluctant to accept and value one another's information (Al-Kalaldeh et al., 2023). This hierarchical way of thinking might impede candid dialogue and group decision-making. For instance, a nurse can be reluctant to share observations or ideas with a doctor because of perceived status inequalities, which could jeopardise the patient's comprehensive assessment.</w:t>
      </w:r>
    </w:p>
    <w:p w:rsidR="00000000" w:rsidDel="00000000" w:rsidP="00000000" w:rsidRDefault="00000000" w:rsidRPr="00000000" w14:paraId="00000021">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Organisational hurdles, including time and budget restrictions, further complicate effective teamwork in patient care. Professionals may find it challenging to allot enough time for cooperative conversations and planning in healthcare settings with high patient volumes and staffing shortages (Alshammari et al., 2019). This may lead to hastily made decisions and inadequate patient care. For example, in a busy hospital setting, doctors and nurses might not have many opportunities to conduct in-depth, collaborative discussions about complicated situations.</w:t>
      </w:r>
    </w:p>
    <w:p w:rsidR="00000000" w:rsidDel="00000000" w:rsidP="00000000" w:rsidRDefault="00000000" w:rsidRPr="00000000" w14:paraId="00000022">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Strategies to Overcome Identified Barriers</w:t>
      </w:r>
    </w:p>
    <w:p w:rsidR="00000000" w:rsidDel="00000000" w:rsidP="00000000" w:rsidRDefault="00000000" w:rsidRPr="00000000" w14:paraId="00000023">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Healthcare organisations can use strong communication systems and defined protocols to overcome the obstacle of ambiguous communication channels. Guarantee that all team members comprehend and follow communication procedures; this entails creating explicit instructions for information sharing, putting electronic health records into place for easy data sharing, and holding frequent training sessions (Vatn &amp; Dahl, 2022). Promoting an open and standardised communication culture can improve collaboration and reduce miscommunication among healthcare workers.</w:t>
      </w:r>
    </w:p>
    <w:p w:rsidR="00000000" w:rsidDel="00000000" w:rsidP="00000000" w:rsidRDefault="00000000" w:rsidRPr="00000000" w14:paraId="00000024">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resolve turf conflicts and professional hierarchies, healthcare teams must foster a collaborative and inclusive culture. All team members' opinions should be valued, and open communication should be encouraged, regardless of their past in the workplace. (Chua et al., 2020). In order to dismantle hierarchies and foster a sense of shared responsibility, organisations can benefit from team-building exercises, interprofessional education seminars, and venues for challenging case discussions. Fostering a collaborative mindset among healthcare providers might enhance their ability to collaborate and utilise each other's skills to the patient's advantage.</w:t>
      </w:r>
    </w:p>
    <w:p w:rsidR="00000000" w:rsidDel="00000000" w:rsidP="00000000" w:rsidRDefault="00000000" w:rsidRPr="00000000" w14:paraId="00000025">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tackle organisational barriers such as limited resources and time constraints, healthcare institutions can implement strategies to optimise workflow and resource allocation. This entails making technological investments to expedite administrative work, modifying workforce levels to correspond with patient requirements, and giving priority to cooperative planning meetings (Vatn &amp; Dahl, 2022). Furthermore, obtaining outside funds or forming alliances with neighbourhood organisations might assist in reducing resource shortages. Healthcare teams may foster a collaborative environment that promotes effective patient care without sacrificing effectiveness by proactively tackling these organisational issues.</w:t>
      </w:r>
    </w:p>
    <w:p w:rsidR="00000000" w:rsidDel="00000000" w:rsidP="00000000" w:rsidRDefault="00000000" w:rsidRPr="00000000" w14:paraId="00000026">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 </w:t>
      </w:r>
    </w:p>
    <w:p w:rsidR="00000000" w:rsidDel="00000000" w:rsidP="00000000" w:rsidRDefault="00000000" w:rsidRPr="00000000" w14:paraId="00000027">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teamwork among healthcare experts from various disciplines results in comprehensive, patient-centred treatment. While increased efficiency and coordination can enhance patient outcomes, there are also certain drawbacks, such as poor communication. In order to minimise obstacles and ensure successful collaboration for the best possible patient care, strategies like establishing clear protocols and encouraging a collaborative culture are crucial.</w:t>
      </w:r>
    </w:p>
    <w:p w:rsidR="00000000" w:rsidDel="00000000" w:rsidP="00000000" w:rsidRDefault="00000000" w:rsidRPr="00000000" w14:paraId="0000002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Part 2</w:t>
      </w:r>
    </w:p>
    <w:p w:rsidR="00000000" w:rsidDel="00000000" w:rsidP="00000000" w:rsidRDefault="00000000" w:rsidRPr="00000000" w14:paraId="0000002A">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 </w:t>
      </w:r>
    </w:p>
    <w:p w:rsidR="00000000" w:rsidDel="00000000" w:rsidP="00000000" w:rsidRDefault="00000000" w:rsidRPr="00000000" w14:paraId="0000002B">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Gibbs' (1988) Reflective Learning Cycle, I will examine a particular area of my professional practice in this reflection, emphasising how it relates to my changing role as a nurse in the context of Mr Ben's case study. Using Gibbs' Reflective Learning Cycle offers an organised framework that includes a detailed description of the circumstances, an investigation of feelings, an assessment of the entire event, and an analysis to extract valuable lessons for further interactions. Respecting the principles of the Nursing and Midwifery Council (NMC) Code of Professional Conduct (2018) and placing a high value on privacy, I will not use names or locations in this reflection (Nursing and Midwifery Council, 2018). Through the lens of real-world experiences, this reflective approach seeks to further my professional development as a healthcare provider by fostering a greater comprehension of the intricacies involved in providing mental health care.</w:t>
      </w:r>
    </w:p>
    <w:p w:rsidR="00000000" w:rsidDel="00000000" w:rsidP="00000000" w:rsidRDefault="00000000" w:rsidRPr="00000000" w14:paraId="0000002C">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Description </w:t>
      </w:r>
    </w:p>
    <w:p w:rsidR="00000000" w:rsidDel="00000000" w:rsidP="00000000" w:rsidRDefault="00000000" w:rsidRPr="00000000" w14:paraId="0000002D">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my evening shift placement at the hospital, I encountered Mr. Ben (not his real name), a patient with complex mental health issues, including suicidal thoughts and self-harm tendencies. Our medical personnel showed the benefits of a consistent image in managing Mr. Ben's complex mental health issues. Mr. Ben's arrival was met with a serious assessment that required quick care. We developed a comprehensive treatment plan as a team comprising of nurses, social workers, and psychiatrists. A subsequent multidisciplinary meeting encouraged strategic brainstorming. Besides, Mr. Ben's family participated in decision-making and open communication. This collaborative culture integrates medication management, therapy, and psychiatric consultations and allows nurses to make real-time changes. Mr. Ben's mental health depended on the medical team, his family, and me as a student during his hospital stay. Teamwork is crucial for providing comprehensive and efficient mental health care, as this episode shows.</w:t>
      </w:r>
    </w:p>
    <w:p w:rsidR="00000000" w:rsidDel="00000000" w:rsidP="00000000" w:rsidRDefault="00000000" w:rsidRPr="00000000" w14:paraId="0000002E">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Feelings</w:t>
      </w:r>
    </w:p>
    <w:p w:rsidR="00000000" w:rsidDel="00000000" w:rsidP="00000000" w:rsidRDefault="00000000" w:rsidRPr="00000000" w14:paraId="0000002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I met Mr. Ben, I was a little nervous and excited at the same time. As a student, the idea of handling complicated mental health concerns sparked a mixture of responsibility and trepidation. My feelings during the event were dominated by empathy and concern as the seriousness of Mr. Ben's condition became clear. Seeing someone in such pain made me want to significantly contribute to his well-being. I felt that the medical staff was determined to give the best care possible, and this dedication was evident in their collective energy. Throughout the multidisciplinary meeting, there was a general commitment to Mr. Ben's recuperation. As the family struggled to provide for a loved one going through a difficult time, I think they felt a mixture of hope and fear. Following the incident, a deep sense of relaxation and fulfilment descended. The fruitful outcomes attained through teamwork gave me a strong sense of success and reinforced my resolve to pursue a profession where I can significantly improve people's mental health.</w:t>
      </w:r>
    </w:p>
    <w:p w:rsidR="00000000" w:rsidDel="00000000" w:rsidP="00000000" w:rsidRDefault="00000000" w:rsidRPr="00000000" w14:paraId="00000030">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Evaluation</w:t>
      </w:r>
    </w:p>
    <w:p w:rsidR="00000000" w:rsidDel="00000000" w:rsidP="00000000" w:rsidRDefault="00000000" w:rsidRPr="00000000" w14:paraId="00000031">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analysing the Mr Ben's experience, a few positive and challenging factors came to light. A notable asset was the cooperative approach taken by the medical staff and Mr. Ben's family. The prompt and well-coordinated efforts in the initial assessment and subsequent care planning demonstrated a noteworthy level of teamwork. The interdisciplinary gathering gave different areas of expertise a forum, which supported a comprehensive treatment plan for Mr. Ben. By including the family in the decision-making process, the care plan was more closely aligned with the patient's larger context and strengthened the support system. A more thorough and patient-centred approach was made possible by constructive communication and collaborative decision-making. However, there were difficulties because of the hurried nature of the hospital setting and time constraints. Because of Mr. Ben's urgency, decisions had to be made quickly, which occasionally made it difficult to contemplate carefully or weigh other options. Furthermore, even while team member communication was usually good, sporadic breakdowns could have affected the continuity of care. When I thought back on my work, I realised that, even if it was natural, my early nervousness could have been controlled more effectively if I had asked more seasoned team members for advice and assistance. This self-awareness revealed a potential area for improvement in handling stressful healthcare situations. The way that therapy sessions, medication management, and psychiatric consultations were all smoothly incorporated into Mr. Ben's care plan demonstrated the beneficial contributions made by the healthcare team as a whole. The flexibility and in-the-moment communication of the nursing staff was critical in modifying therapies as necessary. Despite being difficult initially because of Mr Ben's delicate mental health concerns, the family's engagement eventually improved the care plan and offered vital information.</w:t>
      </w:r>
    </w:p>
    <w:p w:rsidR="00000000" w:rsidDel="00000000" w:rsidP="00000000" w:rsidRDefault="00000000" w:rsidRPr="00000000" w14:paraId="00000032">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Analysis</w:t>
      </w:r>
    </w:p>
    <w:p w:rsidR="00000000" w:rsidDel="00000000" w:rsidP="00000000" w:rsidRDefault="00000000" w:rsidRPr="00000000" w14:paraId="00000033">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positive outcomes stemmed from recognising the interconnectedness of various elements within the healthcare system. The team was able to handle Mr. Ben's mental health from a variety of perspectives by bringing in experts from a variety of fields. According to Stahl et al. (2020), a comprehensive network of support was developed by the participation of psychiatrists, social workers, nurses, and the family, in line with the principles of the Systems Theory, which emphasises the interdependence of parts within a system. According to the general theory of systems, a system comprises several interdependent and connected components that cooperate to accomplish a single objective. The theory strongly emphasises the holistic perspective of systems, emphasising the value of comprehending the dynamics and relationships between different components instead of concentrating only on their individual elements (Yann et al., 2022). Additionally, efficient communication and group decision-making were vital linkages that ensured every element of the system worked together to provide Mr Ben with the care he needed. This achievement supports the theory's claim that a more comprehensive and successful intervention is possible when one understands the links between many components. On the other hand, difficulties emerged due to the limitations imposed by the hospital setting, which mirrored aspects of the Ecological Systems Theory. According to Yann et al. (2022), comprehending the intricate interactions between people and their surroundings requires an understanding of this theory. The scenario's contextual elements that impact system interactions include time constraints and the fast-paced nature of healthcare facilities. This theory states that people are nested inside several systems and that modifying one system may impact others (Yann et al., 2022). Time restraints influenced decision-making within the microsystem (the immediate healthcare team) and may have lowered the standard of care. Understanding these dynamics via the Ecological Systems Theory lens might help identify external issues that could affect how well the healthcare system operates. The effectiveness of interdisciplinary teamwork is consistent with other research findings highlighting the value of a comprehensive, team-based strategy in mental health treatment.</w:t>
      </w:r>
    </w:p>
    <w:p w:rsidR="00000000" w:rsidDel="00000000" w:rsidP="00000000" w:rsidRDefault="00000000" w:rsidRPr="00000000" w14:paraId="00000034">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Upon examination of the Mr. Ben instance, a deep sense of interdependence became apparent. The cooperative efforts of Mr Ben's family and the medical staff were in line with the principles of the Systems Theory, demonstrating how a comprehensive strategy that took into account various factors and their interactions led to favourable results. Time restrictions and the fast-paced medical environment present obstacles that can be addressed by comprehending the environmental influences, similar to the Ecological Systems Theory (Neiterman et al., 2021). This knowledge led to the discovery that although the healthcare team, the microsystem, was working together successfully, external variables were affecting the system as a whole. In retrospect, asking more seasoned team members for mentorship and advice would have eased early anxiety, which would have aligned with the Systems Theory's focus on learning and adapting within a system. Understanding ecological systems' dynamic character could have led to proactive steps to manage the temporal restrictions more effectively (Neiterman et al., 2021). The investigation above highlights the importance of ongoing education, flexibility, and the utilisation of theoretical frameworks in comprehending and enhancing the intricate field of mental health services.</w:t>
      </w:r>
    </w:p>
    <w:p w:rsidR="00000000" w:rsidDel="00000000" w:rsidP="00000000" w:rsidRDefault="00000000" w:rsidRPr="00000000" w14:paraId="00000035">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36">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Learning about the Mr. Ben case has been a significant experience, including both specifics of collaborative practice and basic principles of mental health care. It became clear how important the Systems Theory emphasised a multidisciplinary, comprehensive approach. In particular, I discovered how important it is to communicate proactively and ask for help when negotiating the difficulties of mental health problems. I can do better in future by encouraging a quicker openness to mentoring and realising that every obstacle presents a chance for development. Looking back, I could have been more productive if I had been more vocal in the beginning when collaborating with more seasoned team members. In order to effectively manage such circumstances, I understand that I must continue honing my teamwork and communication abilities to ensure a smooth transition into the healthcare system. This experience confirms that lifelong learning and flexibility are essential in the constantly changing field of mental health services, and by adopting these ideas, I will be able to make a more meaningful contribution to the well-being of those dealing with difficult situations.</w:t>
      </w:r>
    </w:p>
    <w:p w:rsidR="00000000" w:rsidDel="00000000" w:rsidP="00000000" w:rsidRDefault="00000000" w:rsidRPr="00000000" w14:paraId="00000037">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Action Plan</w:t>
      </w:r>
    </w:p>
    <w:p w:rsidR="00000000" w:rsidDel="00000000" w:rsidP="00000000" w:rsidRDefault="00000000" w:rsidRPr="00000000" w14:paraId="00000038">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I were presented with a situation comparable to the one described in the Mr Ben instance, I would prioritise consulting with seasoned team members as soon as ambiguity arises while creating an action plan. I intend to participate in continuing professional development to improve my abilities. I will attend training sessions or seminars that emphasise collaborative methods and good communication in mental health treatment. Building a mentorship connection within the medical staff can also yield insightful information and helpful assistance. In order to guarantee a different strategy going forward, I will aggressively ask for input from peers and routinely evaluate my experiences. I can adjust and improve my abilities through this ongoing self-evaluation, which will help me take a proactive and assured approach to dealing with challenging mental health issues.</w:t>
      </w:r>
    </w:p>
    <w:p w:rsidR="00000000" w:rsidDel="00000000" w:rsidP="00000000" w:rsidRDefault="00000000" w:rsidRPr="00000000" w14:paraId="00000039">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Part 3</w:t>
      </w:r>
    </w:p>
    <w:p w:rsidR="00000000" w:rsidDel="00000000" w:rsidP="00000000" w:rsidRDefault="00000000" w:rsidRPr="00000000" w14:paraId="0000003A">
      <w:pPr>
        <w:spacing w:line="480" w:lineRule="auto"/>
        <w:jc w:val="center"/>
        <w:rPr>
          <w:rFonts w:ascii="Times New Roman" w:cs="Times New Roman" w:eastAsia="Times New Roman" w:hAnsi="Times New Roman"/>
          <w:b w:val="1"/>
          <w:sz w:val="24"/>
          <w:szCs w:val="24"/>
        </w:rPr>
      </w:pPr>
      <w:bookmarkStart w:colFirst="0" w:colLast="0" w:name="_heading=h.gjdgxs" w:id="0"/>
      <w:bookmarkEnd w:id="0"/>
      <w:r w:rsidDel="00000000" w:rsidR="00000000" w:rsidRPr="00000000">
        <w:rPr>
          <w:rFonts w:ascii="Times New Roman" w:cs="Times New Roman" w:eastAsia="Times New Roman" w:hAnsi="Times New Roman"/>
          <w:b w:val="1"/>
          <w:sz w:val="24"/>
          <w:szCs w:val="24"/>
          <w:rtl w:val="0"/>
        </w:rPr>
        <w:t xml:space="preserve">Introduction </w:t>
      </w:r>
    </w:p>
    <w:p w:rsidR="00000000" w:rsidDel="00000000" w:rsidP="00000000" w:rsidRDefault="00000000" w:rsidRPr="00000000" w14:paraId="0000003B">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Embracing the role of reflective practitioners, Nursing Associates play a pivotal role in integrating theory and practice (NMC, 2018). The six phases of Gibb's reflective cycle (1988), which include description, feelings, evaluation, analysis, conclusion, and action plan, will be used in this essay to help the reader understand the complexity of a real-world case involving a patient named Jane. This model provides students with a strong framework that makes it easier to combine their academic knowledge with real-world experiences (Adeani et al., 2020). The essay will respect confidentiality by not using names or exact places in accordance with the rules outlined in the Nursing and Midwifery Council (NMC) Code of Professional Conduct (2018). The objective is to use Gibb's reflective cycle to not only retell the Jane situation but also to explore the scenario's emotional and analytical components, assess the healthcare team's overall performance, and create a detailed action plan to steer the route for future improvements.</w:t>
      </w:r>
    </w:p>
    <w:p w:rsidR="00000000" w:rsidDel="00000000" w:rsidP="00000000" w:rsidRDefault="00000000" w:rsidRPr="00000000" w14:paraId="0000003C">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Description</w:t>
      </w:r>
    </w:p>
    <w:p w:rsidR="00000000" w:rsidDel="00000000" w:rsidP="00000000" w:rsidRDefault="00000000" w:rsidRPr="00000000" w14:paraId="0000003D">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bustling emergency room, Jane, a 65-year-old patient, was admitted one evening following a hip injury from a fall. Jane, already grappling with dementia, presented a complex case. Her disorientation was palpable, and as a diligent student in placement, and though I was a student under placement, I observed a concerning lack of collaboration among the healthcare team. Despite Jane's clear discomfort, she adamantly refused any form of medication. Unaware of Jane's history, the nurse on duty dismissed her refusal without seeking clarification. The attending physician, occupied with other critical cases, failed to communicate effectively with the nursing staff about Jane's dementia and her reluctance towards medication. This lack of collaboration hindered the delivery of patient-centred care. As a student, I recognised the importance of a multidisciplinary approach in addressing Jane's unique needs. However, the fragmented communication among the healthcare providers compromised the quality of care Jane received. </w:t>
      </w:r>
    </w:p>
    <w:p w:rsidR="00000000" w:rsidDel="00000000" w:rsidP="00000000" w:rsidRDefault="00000000" w:rsidRPr="00000000" w14:paraId="0000003E">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Feelings </w:t>
      </w:r>
    </w:p>
    <w:p w:rsidR="00000000" w:rsidDel="00000000" w:rsidP="00000000" w:rsidRDefault="00000000" w:rsidRPr="00000000" w14:paraId="0000003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stepping into the emergency room and encountering Jane's case, I felt a mix of excitement and nervousness as a diligent student eager to learn. Anxiety is always high in the ER because of the hectic pace, but it also instils a sense of accountability. My initial excitement gave way to worry and empathy as I saw Jane's situation develop. Seeing how disoriented she was and how poorly care was coordinated made me feel incredibly frustrated and powerless. Amidst the disorder, I perceived a group strain within the medical staff, a mutual annoyance at the communication deficiencies impeding efficient treatment. I had a great deal of empathy for Jane during the circumstance since I understood how vulnerable being a patient is, especially if they had dementia. I was disappointed by the team's lack of communication because there seemed to be room for collaborative, patient-centred treatment, but it was still out of reach. Following the incident, I became determined to push for better collaboration and communication in the medical field to ensure patients like Jane got the all-encompassing treatment they needed.</w:t>
      </w:r>
    </w:p>
    <w:p w:rsidR="00000000" w:rsidDel="00000000" w:rsidP="00000000" w:rsidRDefault="00000000" w:rsidRPr="00000000" w14:paraId="00000040">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Evaluation </w:t>
      </w:r>
    </w:p>
    <w:p w:rsidR="00000000" w:rsidDel="00000000" w:rsidP="00000000" w:rsidRDefault="00000000" w:rsidRPr="00000000" w14:paraId="00000041">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evaluating Jane's case using Gibbs' Reflective Cycle, some things were highly commendable and worrying. Positively, the emergency department team's promptness and attentiveness were praiseworthy. Jane's hip injury received timely attention, demonstrating the team's capacity to respond quickly to urgent medical needs. As a student observer, I also emphasised the value of a comprehensive approach to patient care by seeing the significance of interdisciplinary collaboration in challenging instances. The shortcomings in this case, however, were severe and significantly affected the general standard of care. The main problem was that healthcare practitioners were not communicating with each other. Because the on-call nurse was unaware of Jane's past, her medicine rejection was written off without further investigation. The attending physician neglected to adequately inform the nursing staff of Jane's condition and medical history since he was focused on more urgent cases. The fragmented approach to Jane's care caused by this lack of coherent communication ultimately jeopardised the patient's well-being. Looking back, it is clear that the unfavourable effects of inadequate coordination and communication eclipsed the benefits. The lack of communication among the team members impeded their capacity to deliver patient-centred care, especially for an individual with complex medical and cognitive demands like Jane. As I consider my role, I see how critical it is to push for better communication channels within the medical staff. Even though I was only observing, this experience gave me, as a student, a chance to grow from these flaws and do my part to promote a culture of efficient collaboration and communication in future healthcare settings. The team's overall negative contribution resulted from a lack of awareness and communication, underscoring the necessity of continual training and stressing the value of a team approach to patient care.</w:t>
      </w:r>
    </w:p>
    <w:p w:rsidR="00000000" w:rsidDel="00000000" w:rsidP="00000000" w:rsidRDefault="00000000" w:rsidRPr="00000000" w14:paraId="00000042">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Analysis</w:t>
      </w:r>
    </w:p>
    <w:p w:rsidR="00000000" w:rsidDel="00000000" w:rsidP="00000000" w:rsidRDefault="00000000" w:rsidRPr="00000000" w14:paraId="00000043">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Examining the causes of both the successes and failures is essential to understanding the dynamics of Jane's case inside Gibbs' Reflective Cycle. The quick attention given to Jane's hip injury demonstrated how well the emergency department team can handle urgent medical problems. The team's adherence to established guidelines for providing prompt care in trauma circumstances can be credited to their success (Xiao et al., 2022). However, the breakdown in teamwork and communication revealed a structural weakness, indicating a failure to implement interprofessional communication strategies. The Communication Accommodation Theory, which contends that adapting one's communication style to accommodate others is necessary for good communication, can be used to comprehend this (Giles et al., 2023). In this instance, Jane's special needs—especially those relating to her dementia—weren't met by the medical staff. The doctor's ineffective communication and the nurse's dismissal of Jane's refusal without asking questions were two examples of how the team failed to modify their communication tactics to consider Jane's condition. The situation also demonstrates how teamwork and communication are consistently emphasised in healthcare settings, mainly when working with patients with complicated medical histories. According to Ohta and Ryu (2021), one of the most critical aspects of patient safety is good communication, emphasising the value of precise and unambiguous information sharing among medical practitioners. My experience supports the findings of this literature, highlighting the urgent need for better communication techniques among healthcare professionals. The fact that Jane's urgent medical needs were met successfully emphasises the efficacy of established protocols, but the communication breakdown emphasises the necessity of continual training and education on the particular difficulties presented by patients with cognitive impairments. In the future, incorporating communication training programs and encouraging an atmosphere of candid communication can improve the general standard of patient care and help create a more patient-centred healthcare setting.</w:t>
      </w:r>
    </w:p>
    <w:p w:rsidR="00000000" w:rsidDel="00000000" w:rsidP="00000000" w:rsidRDefault="00000000" w:rsidRPr="00000000" w14:paraId="00000044">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Jane's hip injury was handled promptly, demonstrating a system that works efficiently and follows established procedures in emergency medical situations. In order to meet Jane's urgent demands, expertise in trauma care and emergency protocols was essential. However, the team's communication disintegration highlights a severe shortcoming in comprehending and addressing the complexity of Jane's illness. If team members had been informed about Jane's dementia, it might have led to a more patient-centered strategy. It is possible that the nurse did not take Jane's rejection seriously or that the doctor failed to provide important information because they were unaware of communication techniques designed for patients with cognitive impairments (Campbell et al., 2020). Better interprofessional education and training, mainly when dealing with cognitive problems, may help create a more unified and patient-centred healthcare system. To put it briefly, the secret to opening the door to a more thorough and efficient patient care strategy in situations as complicated as Jane's is to close the knowledge and communication gaps.</w:t>
      </w:r>
    </w:p>
    <w:p w:rsidR="00000000" w:rsidDel="00000000" w:rsidP="00000000" w:rsidRDefault="00000000" w:rsidRPr="00000000" w14:paraId="00000045">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46">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experience has made clear how crucial it is for healthcare professionals to collaborate and communicate effectively, especially when working with patients with complicated medical histories. The main takeaway is to be more conscious of the effects that poor communication might have on patient care results. In particular, I have learned how important it is to support a patient-centred approach that recognises and meets each person's distinct needs—especially for individuals like Jane with cognitive limitations. Going forward, it is acknowledged that cultivating an environment of transparent communication and ongoing interprofessional collaboration education is critical. I should have done a better job of proactive intervention by bringing up Jane's past and pushing for a more all-encompassing treatment method. In retrospect, a more cogent and knowledgeable healthcare answer might have resulted from being a more assertive champion for the patient's wellbeing. Improving my assertiveness, communication, and comprehension of the subtleties of patients' cognitive issues would better prepare me to deal with similar situations and provide patient-centred treatment.</w:t>
      </w:r>
    </w:p>
    <w:p w:rsidR="00000000" w:rsidDel="00000000" w:rsidP="00000000" w:rsidRDefault="00000000" w:rsidRPr="00000000" w14:paraId="00000047">
      <w:pPr>
        <w:spacing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Action Plan</w:t>
      </w:r>
    </w:p>
    <w:p w:rsidR="00000000" w:rsidDel="00000000" w:rsidP="00000000" w:rsidRDefault="00000000" w:rsidRPr="00000000" w14:paraId="00000048">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Looking ahead and considering Gibbs' Reflective Cycle's Action Plan phase, in a circumstance like this, I would be more proactive in promoting efficient communication and teamwork among the medical staff. I would actively look for possibilities for continued education and training on interprofessional communication tactics since I see the value of multidisciplinary approaches, mainly when dealing with cognitive problems. Attending conferences and seminars or looking for mentoring from seasoned medical professionals specialising in patient-centred care are ways to acquire the necessary skills. In order to guarantee that I can successfully contribute to a cohesive and patient-focused healthcare environment, I would also concentrate on improving my assertiveness abilities. In order to behave differently the next time, I would commit to routinely assessing and expanding my understanding of the best practices in teamwork and communication, encouraging a continuous improvement attitude in the provision of comprehensive and patient-centred care.</w:t>
      </w:r>
    </w:p>
    <w:p w:rsidR="00000000" w:rsidDel="00000000" w:rsidP="00000000" w:rsidRDefault="00000000" w:rsidRPr="00000000" w14:paraId="00000049">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3">
      <w:pPr>
        <w:spacing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4">
      <w:pPr>
        <w:spacing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5">
      <w:pPr>
        <w:spacing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6">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5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Adeani, I.S., Febriani, R.B. and Syafryadin, S., 2020. Using GIBBS’reflective cycle in making reflections of literary analysis. </w:t>
      </w:r>
      <w:r w:rsidDel="00000000" w:rsidR="00000000" w:rsidRPr="00000000">
        <w:rPr>
          <w:rFonts w:ascii="Times New Roman" w:cs="Times New Roman" w:eastAsia="Times New Roman" w:hAnsi="Times New Roman"/>
          <w:i w:val="1"/>
          <w:color w:val="222222"/>
          <w:sz w:val="24"/>
          <w:szCs w:val="24"/>
          <w:highlight w:val="white"/>
          <w:rtl w:val="0"/>
        </w:rPr>
        <w:t xml:space="preserve">Indonesian EFL Journal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(2), pp.139-148.</w:t>
      </w:r>
      <w:r w:rsidDel="00000000" w:rsidR="00000000" w:rsidRPr="00000000">
        <w:rPr>
          <w:rtl w:val="0"/>
        </w:rPr>
      </w:r>
    </w:p>
    <w:p w:rsidR="00000000" w:rsidDel="00000000" w:rsidP="00000000" w:rsidRDefault="00000000" w:rsidRPr="00000000" w14:paraId="0000005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Al-Kalaldeh, M., Amro, N., Qtait, M. and Alwawi, A., 2023. Barriers to effective nurse-patient communication in the emergency department. </w:t>
      </w:r>
      <w:r w:rsidDel="00000000" w:rsidR="00000000" w:rsidRPr="00000000">
        <w:rPr>
          <w:rFonts w:ascii="Times New Roman" w:cs="Times New Roman" w:eastAsia="Times New Roman" w:hAnsi="Times New Roman"/>
          <w:i w:val="1"/>
          <w:color w:val="222222"/>
          <w:sz w:val="24"/>
          <w:szCs w:val="24"/>
          <w:highlight w:val="white"/>
          <w:rtl w:val="0"/>
        </w:rPr>
        <w:t xml:space="preserve">Emergency Nurse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31</w:t>
      </w:r>
      <w:r w:rsidDel="00000000" w:rsidR="00000000" w:rsidRPr="00000000">
        <w:rPr>
          <w:rFonts w:ascii="Times New Roman" w:cs="Times New Roman" w:eastAsia="Times New Roman" w:hAnsi="Times New Roman"/>
          <w:color w:val="222222"/>
          <w:sz w:val="24"/>
          <w:szCs w:val="24"/>
          <w:highlight w:val="white"/>
          <w:rtl w:val="0"/>
        </w:rPr>
        <w:t xml:space="preserve">(5).</w:t>
      </w:r>
      <w:r w:rsidDel="00000000" w:rsidR="00000000" w:rsidRPr="00000000">
        <w:rPr>
          <w:rtl w:val="0"/>
        </w:rPr>
      </w:r>
    </w:p>
    <w:p w:rsidR="00000000" w:rsidDel="00000000" w:rsidP="00000000" w:rsidRDefault="00000000" w:rsidRPr="00000000" w14:paraId="0000005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Alshammari, M., Duff, J. and Guilhermino, M., 2019. Barriers to nurse–patient communication in Saudi Arabia: an integrative review. </w:t>
      </w:r>
      <w:r w:rsidDel="00000000" w:rsidR="00000000" w:rsidRPr="00000000">
        <w:rPr>
          <w:rFonts w:ascii="Times New Roman" w:cs="Times New Roman" w:eastAsia="Times New Roman" w:hAnsi="Times New Roman"/>
          <w:i w:val="1"/>
          <w:color w:val="222222"/>
          <w:sz w:val="24"/>
          <w:szCs w:val="24"/>
          <w:highlight w:val="white"/>
          <w:rtl w:val="0"/>
        </w:rPr>
        <w:t xml:space="preserve">BMC nursing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18</w:t>
      </w:r>
      <w:r w:rsidDel="00000000" w:rsidR="00000000" w:rsidRPr="00000000">
        <w:rPr>
          <w:rFonts w:ascii="Times New Roman" w:cs="Times New Roman" w:eastAsia="Times New Roman" w:hAnsi="Times New Roman"/>
          <w:color w:val="222222"/>
          <w:sz w:val="24"/>
          <w:szCs w:val="24"/>
          <w:highlight w:val="white"/>
          <w:rtl w:val="0"/>
        </w:rPr>
        <w:t xml:space="preserve">(1), pp.1-10.</w:t>
      </w:r>
      <w:r w:rsidDel="00000000" w:rsidR="00000000" w:rsidRPr="00000000">
        <w:rPr>
          <w:rtl w:val="0"/>
        </w:rPr>
      </w:r>
    </w:p>
    <w:p w:rsidR="00000000" w:rsidDel="00000000" w:rsidP="00000000" w:rsidRDefault="00000000" w:rsidRPr="00000000" w14:paraId="0000005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Bostock, L., Lynch, A., Newlands, F. and Forrester, D., 2018. Diffusion theory and multi-disciplinary working in children’s services. </w:t>
      </w:r>
      <w:r w:rsidDel="00000000" w:rsidR="00000000" w:rsidRPr="00000000">
        <w:rPr>
          <w:rFonts w:ascii="Times New Roman" w:cs="Times New Roman" w:eastAsia="Times New Roman" w:hAnsi="Times New Roman"/>
          <w:i w:val="1"/>
          <w:color w:val="222222"/>
          <w:sz w:val="24"/>
          <w:szCs w:val="24"/>
          <w:highlight w:val="white"/>
          <w:rtl w:val="0"/>
        </w:rPr>
        <w:t xml:space="preserve">Journal of Integrated Care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26</w:t>
      </w:r>
      <w:r w:rsidDel="00000000" w:rsidR="00000000" w:rsidRPr="00000000">
        <w:rPr>
          <w:rFonts w:ascii="Times New Roman" w:cs="Times New Roman" w:eastAsia="Times New Roman" w:hAnsi="Times New Roman"/>
          <w:color w:val="222222"/>
          <w:sz w:val="24"/>
          <w:szCs w:val="24"/>
          <w:highlight w:val="white"/>
          <w:rtl w:val="0"/>
        </w:rPr>
        <w:t xml:space="preserve">(2), pp.120-129.</w:t>
      </w:r>
      <w:r w:rsidDel="00000000" w:rsidR="00000000" w:rsidRPr="00000000">
        <w:rPr>
          <w:rtl w:val="0"/>
        </w:rPr>
      </w:r>
    </w:p>
    <w:p w:rsidR="00000000" w:rsidDel="00000000" w:rsidP="00000000" w:rsidRDefault="00000000" w:rsidRPr="00000000" w14:paraId="0000005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Campbell, L.A., Harmon, M.J., Joyce, B.L. and Little, S.H., 2020. Quad Council Coalition community/public health nursing competencies: Building consensus through collaboration. </w:t>
      </w:r>
      <w:r w:rsidDel="00000000" w:rsidR="00000000" w:rsidRPr="00000000">
        <w:rPr>
          <w:rFonts w:ascii="Times New Roman" w:cs="Times New Roman" w:eastAsia="Times New Roman" w:hAnsi="Times New Roman"/>
          <w:i w:val="1"/>
          <w:color w:val="222222"/>
          <w:sz w:val="24"/>
          <w:szCs w:val="24"/>
          <w:highlight w:val="white"/>
          <w:rtl w:val="0"/>
        </w:rPr>
        <w:t xml:space="preserve">Public Health Nursing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37</w:t>
      </w:r>
      <w:r w:rsidDel="00000000" w:rsidR="00000000" w:rsidRPr="00000000">
        <w:rPr>
          <w:rFonts w:ascii="Times New Roman" w:cs="Times New Roman" w:eastAsia="Times New Roman" w:hAnsi="Times New Roman"/>
          <w:color w:val="222222"/>
          <w:sz w:val="24"/>
          <w:szCs w:val="24"/>
          <w:highlight w:val="white"/>
          <w:rtl w:val="0"/>
        </w:rPr>
        <w:t xml:space="preserve">(1), pp.96-112.</w:t>
      </w:r>
      <w:r w:rsidDel="00000000" w:rsidR="00000000" w:rsidRPr="00000000">
        <w:rPr>
          <w:rtl w:val="0"/>
        </w:rPr>
      </w:r>
    </w:p>
    <w:p w:rsidR="00000000" w:rsidDel="00000000" w:rsidP="00000000" w:rsidRDefault="00000000" w:rsidRPr="00000000" w14:paraId="0000005C">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Chua, W.L., Legido-Quigley, H., Jones, D., Hassan, N.B., Tee, A. and Liaw, S.Y., 2020. A call for better doctor–nurse collaboration: A qualitative study of the experiences of junior doctors and nurses in escalating care for deteriorating ward patients. </w:t>
      </w:r>
      <w:r w:rsidDel="00000000" w:rsidR="00000000" w:rsidRPr="00000000">
        <w:rPr>
          <w:rFonts w:ascii="Times New Roman" w:cs="Times New Roman" w:eastAsia="Times New Roman" w:hAnsi="Times New Roman"/>
          <w:i w:val="1"/>
          <w:color w:val="222222"/>
          <w:sz w:val="24"/>
          <w:szCs w:val="24"/>
          <w:highlight w:val="white"/>
          <w:rtl w:val="0"/>
        </w:rPr>
        <w:t xml:space="preserve">Australian Critical Care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33</w:t>
      </w:r>
      <w:r w:rsidDel="00000000" w:rsidR="00000000" w:rsidRPr="00000000">
        <w:rPr>
          <w:rFonts w:ascii="Times New Roman" w:cs="Times New Roman" w:eastAsia="Times New Roman" w:hAnsi="Times New Roman"/>
          <w:color w:val="222222"/>
          <w:sz w:val="24"/>
          <w:szCs w:val="24"/>
          <w:highlight w:val="white"/>
          <w:rtl w:val="0"/>
        </w:rPr>
        <w:t xml:space="preserve">(1), pp.54-61.</w:t>
      </w:r>
    </w:p>
    <w:p w:rsidR="00000000" w:rsidDel="00000000" w:rsidP="00000000" w:rsidRDefault="00000000" w:rsidRPr="00000000" w14:paraId="0000005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Conca, T., Saint-Pierre, C., Herskovic, V., Sepúlveda, M., Capurro, D., Prieto, F. and Fernandez-Llatas, C., 2018. Multidisciplinary collaboration in the treatment of patients with type 2 diabetes in primary care: analysis using process mining. </w:t>
      </w:r>
      <w:r w:rsidDel="00000000" w:rsidR="00000000" w:rsidRPr="00000000">
        <w:rPr>
          <w:rFonts w:ascii="Times New Roman" w:cs="Times New Roman" w:eastAsia="Times New Roman" w:hAnsi="Times New Roman"/>
          <w:i w:val="1"/>
          <w:color w:val="222222"/>
          <w:sz w:val="24"/>
          <w:szCs w:val="24"/>
          <w:highlight w:val="white"/>
          <w:rtl w:val="0"/>
        </w:rPr>
        <w:t xml:space="preserve">Journal of medical Internet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20</w:t>
      </w:r>
      <w:r w:rsidDel="00000000" w:rsidR="00000000" w:rsidRPr="00000000">
        <w:rPr>
          <w:rFonts w:ascii="Times New Roman" w:cs="Times New Roman" w:eastAsia="Times New Roman" w:hAnsi="Times New Roman"/>
          <w:color w:val="222222"/>
          <w:sz w:val="24"/>
          <w:szCs w:val="24"/>
          <w:highlight w:val="white"/>
          <w:rtl w:val="0"/>
        </w:rPr>
        <w:t xml:space="preserve">(4), p.e8884.</w:t>
      </w:r>
      <w:r w:rsidDel="00000000" w:rsidR="00000000" w:rsidRPr="00000000">
        <w:rPr>
          <w:rtl w:val="0"/>
        </w:rPr>
      </w:r>
    </w:p>
    <w:p w:rsidR="00000000" w:rsidDel="00000000" w:rsidP="00000000" w:rsidRDefault="00000000" w:rsidRPr="00000000" w14:paraId="0000005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Giles, H., Edwards, A.L. and Walther, J.B., 2023. Communication Accommodation Theory: Past accomplishments, current trends, and future prospects. </w:t>
      </w:r>
      <w:r w:rsidDel="00000000" w:rsidR="00000000" w:rsidRPr="00000000">
        <w:rPr>
          <w:rFonts w:ascii="Times New Roman" w:cs="Times New Roman" w:eastAsia="Times New Roman" w:hAnsi="Times New Roman"/>
          <w:i w:val="1"/>
          <w:color w:val="222222"/>
          <w:sz w:val="24"/>
          <w:szCs w:val="24"/>
          <w:highlight w:val="white"/>
          <w:rtl w:val="0"/>
        </w:rPr>
        <w:t xml:space="preserve">Language Sciences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99</w:t>
      </w:r>
      <w:r w:rsidDel="00000000" w:rsidR="00000000" w:rsidRPr="00000000">
        <w:rPr>
          <w:rFonts w:ascii="Times New Roman" w:cs="Times New Roman" w:eastAsia="Times New Roman" w:hAnsi="Times New Roman"/>
          <w:color w:val="222222"/>
          <w:sz w:val="24"/>
          <w:szCs w:val="24"/>
          <w:highlight w:val="white"/>
          <w:rtl w:val="0"/>
        </w:rPr>
        <w:t xml:space="preserve">, p.101571.</w:t>
      </w:r>
      <w:r w:rsidDel="00000000" w:rsidR="00000000" w:rsidRPr="00000000">
        <w:rPr>
          <w:rtl w:val="0"/>
        </w:rPr>
      </w:r>
    </w:p>
    <w:p w:rsidR="00000000" w:rsidDel="00000000" w:rsidP="00000000" w:rsidRDefault="00000000" w:rsidRPr="00000000" w14:paraId="0000005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Karam, M., Brault, I., Van Durme, T., &amp; Macq, J. (2018). Comparing interprofessional and interorganizational collaboration in healthcare: A systematic review of the qualitative research.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nursing studies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79</w:t>
      </w:r>
      <w:r w:rsidDel="00000000" w:rsidR="00000000" w:rsidRPr="00000000">
        <w:rPr>
          <w:rFonts w:ascii="Times New Roman" w:cs="Times New Roman" w:eastAsia="Times New Roman" w:hAnsi="Times New Roman"/>
          <w:color w:val="222222"/>
          <w:sz w:val="24"/>
          <w:szCs w:val="24"/>
          <w:highlight w:val="white"/>
          <w:rtl w:val="0"/>
        </w:rPr>
        <w:t xml:space="preserve">, 70-83.</w:t>
      </w:r>
      <w:r w:rsidDel="00000000" w:rsidR="00000000" w:rsidRPr="00000000">
        <w:rPr>
          <w:rtl w:val="0"/>
        </w:rPr>
      </w:r>
    </w:p>
    <w:p w:rsidR="00000000" w:rsidDel="00000000" w:rsidP="00000000" w:rsidRDefault="00000000" w:rsidRPr="00000000" w14:paraId="00000060">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Neiterman, E., HakemZadeh, F., Zeytinoglu, I., Geraci, J., Beggs, B., Plenderleigth, J. and Lobb, D., 2021. Causes of the causes: exploring retention among Canadian midwives utilizing ecological systems theory. </w:t>
      </w:r>
      <w:r w:rsidDel="00000000" w:rsidR="00000000" w:rsidRPr="00000000">
        <w:rPr>
          <w:rFonts w:ascii="Times New Roman" w:cs="Times New Roman" w:eastAsia="Times New Roman" w:hAnsi="Times New Roman"/>
          <w:i w:val="1"/>
          <w:color w:val="222222"/>
          <w:sz w:val="24"/>
          <w:szCs w:val="24"/>
          <w:highlight w:val="white"/>
          <w:rtl w:val="0"/>
        </w:rPr>
        <w:t xml:space="preserve">SSM-Qualitative Research in Health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w:t>
      </w:r>
      <w:r w:rsidDel="00000000" w:rsidR="00000000" w:rsidRPr="00000000">
        <w:rPr>
          <w:rFonts w:ascii="Times New Roman" w:cs="Times New Roman" w:eastAsia="Times New Roman" w:hAnsi="Times New Roman"/>
          <w:color w:val="222222"/>
          <w:sz w:val="24"/>
          <w:szCs w:val="24"/>
          <w:highlight w:val="white"/>
          <w:rtl w:val="0"/>
        </w:rPr>
        <w:t xml:space="preserve">, p.100025.</w:t>
      </w:r>
    </w:p>
    <w:p w:rsidR="00000000" w:rsidDel="00000000" w:rsidP="00000000" w:rsidRDefault="00000000" w:rsidRPr="00000000" w14:paraId="00000061">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Nursing and Midwifery Council, 2018. </w:t>
      </w:r>
      <w:r w:rsidDel="00000000" w:rsidR="00000000" w:rsidRPr="00000000">
        <w:rPr>
          <w:rFonts w:ascii="Times New Roman" w:cs="Times New Roman" w:eastAsia="Times New Roman" w:hAnsi="Times New Roman"/>
          <w:i w:val="1"/>
          <w:color w:val="222222"/>
          <w:sz w:val="24"/>
          <w:szCs w:val="24"/>
          <w:highlight w:val="white"/>
          <w:rtl w:val="0"/>
        </w:rPr>
        <w:t xml:space="preserve">The Code: Professional standards of practice and behaviour for nurses and midwives</w:t>
      </w:r>
      <w:r w:rsidDel="00000000" w:rsidR="00000000" w:rsidRPr="00000000">
        <w:rPr>
          <w:rFonts w:ascii="Times New Roman" w:cs="Times New Roman" w:eastAsia="Times New Roman" w:hAnsi="Times New Roman"/>
          <w:color w:val="222222"/>
          <w:sz w:val="24"/>
          <w:szCs w:val="24"/>
          <w:highlight w:val="white"/>
          <w:rtl w:val="0"/>
        </w:rPr>
        <w:t xml:space="preserve">. Nursing and Midwifery Council (NMC).</w:t>
      </w:r>
    </w:p>
    <w:p w:rsidR="00000000" w:rsidDel="00000000" w:rsidP="00000000" w:rsidRDefault="00000000" w:rsidRPr="00000000" w14:paraId="0000006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Ohta, R. and Ryu, Y., 2021. Improvement in palliative care quality in rural nursing homes through information and communication technology-driven interprofessional collaboration. </w:t>
      </w:r>
      <w:r w:rsidDel="00000000" w:rsidR="00000000" w:rsidRPr="00000000">
        <w:rPr>
          <w:rFonts w:ascii="Times New Roman" w:cs="Times New Roman" w:eastAsia="Times New Roman" w:hAnsi="Times New Roman"/>
          <w:i w:val="1"/>
          <w:color w:val="222222"/>
          <w:sz w:val="24"/>
          <w:szCs w:val="24"/>
          <w:highlight w:val="white"/>
          <w:rtl w:val="0"/>
        </w:rPr>
        <w:t xml:space="preserve">Rural and Remote Health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21</w:t>
      </w:r>
      <w:r w:rsidDel="00000000" w:rsidR="00000000" w:rsidRPr="00000000">
        <w:rPr>
          <w:rFonts w:ascii="Times New Roman" w:cs="Times New Roman" w:eastAsia="Times New Roman" w:hAnsi="Times New Roman"/>
          <w:color w:val="222222"/>
          <w:sz w:val="24"/>
          <w:szCs w:val="24"/>
          <w:highlight w:val="white"/>
          <w:rtl w:val="0"/>
        </w:rPr>
        <w:t xml:space="preserve">(2), pp.1-6.</w:t>
      </w:r>
      <w:r w:rsidDel="00000000" w:rsidR="00000000" w:rsidRPr="00000000">
        <w:rPr>
          <w:rtl w:val="0"/>
        </w:rPr>
      </w:r>
    </w:p>
    <w:p w:rsidR="00000000" w:rsidDel="00000000" w:rsidP="00000000" w:rsidRDefault="00000000" w:rsidRPr="00000000" w14:paraId="0000006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Rawlinson, C., Carron, T., Cohidon, C., Arditi, C., Hong, Q.N., Pluye, P., Peytremann-Bridevaux, I. and Gilles, I., 2021. An overview of reviews on interprofessional collaboration in primary care: barriers and facilitators.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Integrated Care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21</w:t>
      </w:r>
      <w:r w:rsidDel="00000000" w:rsidR="00000000" w:rsidRPr="00000000">
        <w:rPr>
          <w:rFonts w:ascii="Times New Roman" w:cs="Times New Roman" w:eastAsia="Times New Roman" w:hAnsi="Times New Roman"/>
          <w:color w:val="222222"/>
          <w:sz w:val="24"/>
          <w:szCs w:val="24"/>
          <w:highlight w:val="white"/>
          <w:rtl w:val="0"/>
        </w:rPr>
        <w:t xml:space="preserve">(2).</w:t>
      </w:r>
      <w:r w:rsidDel="00000000" w:rsidR="00000000" w:rsidRPr="00000000">
        <w:rPr>
          <w:rtl w:val="0"/>
        </w:rPr>
      </w:r>
    </w:p>
    <w:p w:rsidR="00000000" w:rsidDel="00000000" w:rsidP="00000000" w:rsidRDefault="00000000" w:rsidRPr="00000000" w14:paraId="0000006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Reeves, S., Xyrichis, A. and Zwarenstein, M., 2018. Teamwork, collaboration, coordination, and networking: Why we need to distinguish between different types of interprofessional practice. </w:t>
      </w:r>
      <w:r w:rsidDel="00000000" w:rsidR="00000000" w:rsidRPr="00000000">
        <w:rPr>
          <w:rFonts w:ascii="Times New Roman" w:cs="Times New Roman" w:eastAsia="Times New Roman" w:hAnsi="Times New Roman"/>
          <w:i w:val="1"/>
          <w:color w:val="222222"/>
          <w:sz w:val="24"/>
          <w:szCs w:val="24"/>
          <w:highlight w:val="white"/>
          <w:rtl w:val="0"/>
        </w:rPr>
        <w:t xml:space="preserve">Journal of interprofessional care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32</w:t>
      </w:r>
      <w:r w:rsidDel="00000000" w:rsidR="00000000" w:rsidRPr="00000000">
        <w:rPr>
          <w:rFonts w:ascii="Times New Roman" w:cs="Times New Roman" w:eastAsia="Times New Roman" w:hAnsi="Times New Roman"/>
          <w:color w:val="222222"/>
          <w:sz w:val="24"/>
          <w:szCs w:val="24"/>
          <w:highlight w:val="white"/>
          <w:rtl w:val="0"/>
        </w:rPr>
        <w:t xml:space="preserve">(1), pp.1-3.</w:t>
      </w:r>
      <w:r w:rsidDel="00000000" w:rsidR="00000000" w:rsidRPr="00000000">
        <w:rPr>
          <w:rtl w:val="0"/>
        </w:rPr>
      </w:r>
    </w:p>
    <w:p w:rsidR="00000000" w:rsidDel="00000000" w:rsidP="00000000" w:rsidRDefault="00000000" w:rsidRPr="00000000" w14:paraId="0000006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Saint-Pierre, C., Herskovic, V., &amp; Sepúlveda, M. (2018). Multidisciplinary collaboration in primary care: a systematic review. </w:t>
      </w:r>
      <w:r w:rsidDel="00000000" w:rsidR="00000000" w:rsidRPr="00000000">
        <w:rPr>
          <w:rFonts w:ascii="Times New Roman" w:cs="Times New Roman" w:eastAsia="Times New Roman" w:hAnsi="Times New Roman"/>
          <w:i w:val="1"/>
          <w:color w:val="222222"/>
          <w:sz w:val="24"/>
          <w:szCs w:val="24"/>
          <w:highlight w:val="white"/>
          <w:rtl w:val="0"/>
        </w:rPr>
        <w:t xml:space="preserve">Family practice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35</w:t>
      </w:r>
      <w:r w:rsidDel="00000000" w:rsidR="00000000" w:rsidRPr="00000000">
        <w:rPr>
          <w:rFonts w:ascii="Times New Roman" w:cs="Times New Roman" w:eastAsia="Times New Roman" w:hAnsi="Times New Roman"/>
          <w:color w:val="222222"/>
          <w:sz w:val="24"/>
          <w:szCs w:val="24"/>
          <w:highlight w:val="white"/>
          <w:rtl w:val="0"/>
        </w:rPr>
        <w:t xml:space="preserve">(2), 132-141.</w:t>
      </w:r>
      <w:r w:rsidDel="00000000" w:rsidR="00000000" w:rsidRPr="00000000">
        <w:rPr>
          <w:rtl w:val="0"/>
        </w:rPr>
      </w:r>
    </w:p>
    <w:p w:rsidR="00000000" w:rsidDel="00000000" w:rsidP="00000000" w:rsidRDefault="00000000" w:rsidRPr="00000000" w14:paraId="0000006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Schot, E., Tummers, L. and Noordegraaf, M., 2020. Working on working together. A systematic review on how healthcare professionals contribute to interprofessional collaboration. </w:t>
      </w:r>
      <w:r w:rsidDel="00000000" w:rsidR="00000000" w:rsidRPr="00000000">
        <w:rPr>
          <w:rFonts w:ascii="Times New Roman" w:cs="Times New Roman" w:eastAsia="Times New Roman" w:hAnsi="Times New Roman"/>
          <w:i w:val="1"/>
          <w:color w:val="222222"/>
          <w:sz w:val="24"/>
          <w:szCs w:val="24"/>
          <w:highlight w:val="white"/>
          <w:rtl w:val="0"/>
        </w:rPr>
        <w:t xml:space="preserve">Journal of interprofessional care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34</w:t>
      </w:r>
      <w:r w:rsidDel="00000000" w:rsidR="00000000" w:rsidRPr="00000000">
        <w:rPr>
          <w:rFonts w:ascii="Times New Roman" w:cs="Times New Roman" w:eastAsia="Times New Roman" w:hAnsi="Times New Roman"/>
          <w:color w:val="222222"/>
          <w:sz w:val="24"/>
          <w:szCs w:val="24"/>
          <w:highlight w:val="white"/>
          <w:rtl w:val="0"/>
        </w:rPr>
        <w:t xml:space="preserve">(3), pp.332-342.</w:t>
      </w:r>
      <w:r w:rsidDel="00000000" w:rsidR="00000000" w:rsidRPr="00000000">
        <w:rPr>
          <w:rtl w:val="0"/>
        </w:rPr>
      </w:r>
    </w:p>
    <w:p w:rsidR="00000000" w:rsidDel="00000000" w:rsidP="00000000" w:rsidRDefault="00000000" w:rsidRPr="00000000" w14:paraId="00000067">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Straub, C., Heinzmann, A., Krueger, M. and Bode, S.F., 2020. Nursing staff’s and physicians’ acquisition of competences and attitudes to interprofessional education and interprofessional collaboration in pediatrics. </w:t>
      </w:r>
      <w:r w:rsidDel="00000000" w:rsidR="00000000" w:rsidRPr="00000000">
        <w:rPr>
          <w:rFonts w:ascii="Times New Roman" w:cs="Times New Roman" w:eastAsia="Times New Roman" w:hAnsi="Times New Roman"/>
          <w:i w:val="1"/>
          <w:color w:val="222222"/>
          <w:sz w:val="24"/>
          <w:szCs w:val="24"/>
          <w:highlight w:val="white"/>
          <w:rtl w:val="0"/>
        </w:rPr>
        <w:t xml:space="preserve">BMC Medical Education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20</w:t>
      </w:r>
      <w:r w:rsidDel="00000000" w:rsidR="00000000" w:rsidRPr="00000000">
        <w:rPr>
          <w:rFonts w:ascii="Times New Roman" w:cs="Times New Roman" w:eastAsia="Times New Roman" w:hAnsi="Times New Roman"/>
          <w:color w:val="222222"/>
          <w:sz w:val="24"/>
          <w:szCs w:val="24"/>
          <w:highlight w:val="white"/>
          <w:rtl w:val="0"/>
        </w:rPr>
        <w:t xml:space="preserve">(1), pp.1-8.</w:t>
      </w:r>
    </w:p>
    <w:p w:rsidR="00000000" w:rsidDel="00000000" w:rsidP="00000000" w:rsidRDefault="00000000" w:rsidRPr="00000000" w14:paraId="00000068">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Vatn, L. and Dahl, B.M., 2022. Interprofessional collaboration between nurses and doctors for treating patients in surgical wards. </w:t>
      </w:r>
      <w:r w:rsidDel="00000000" w:rsidR="00000000" w:rsidRPr="00000000">
        <w:rPr>
          <w:rFonts w:ascii="Times New Roman" w:cs="Times New Roman" w:eastAsia="Times New Roman" w:hAnsi="Times New Roman"/>
          <w:i w:val="1"/>
          <w:color w:val="222222"/>
          <w:sz w:val="24"/>
          <w:szCs w:val="24"/>
          <w:highlight w:val="white"/>
          <w:rtl w:val="0"/>
        </w:rPr>
        <w:t xml:space="preserve">Journal of Interprofessional Care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36</w:t>
      </w:r>
      <w:r w:rsidDel="00000000" w:rsidR="00000000" w:rsidRPr="00000000">
        <w:rPr>
          <w:rFonts w:ascii="Times New Roman" w:cs="Times New Roman" w:eastAsia="Times New Roman" w:hAnsi="Times New Roman"/>
          <w:color w:val="222222"/>
          <w:sz w:val="24"/>
          <w:szCs w:val="24"/>
          <w:highlight w:val="white"/>
          <w:rtl w:val="0"/>
        </w:rPr>
        <w:t xml:space="preserve">(2), pp.186-194.</w:t>
      </w:r>
    </w:p>
    <w:p w:rsidR="00000000" w:rsidDel="00000000" w:rsidP="00000000" w:rsidRDefault="00000000" w:rsidRPr="00000000" w14:paraId="0000006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Xiao, Y., Catchpole, K., Rodrick, D., Tregear, M., Werner, N. and Tully, K., 2022, September. Patient Safety Learning Labs: Effective Collaborations for Enhanced Patient Safety. In </w:t>
      </w:r>
      <w:r w:rsidDel="00000000" w:rsidR="00000000" w:rsidRPr="00000000">
        <w:rPr>
          <w:rFonts w:ascii="Times New Roman" w:cs="Times New Roman" w:eastAsia="Times New Roman" w:hAnsi="Times New Roman"/>
          <w:i w:val="1"/>
          <w:color w:val="222222"/>
          <w:sz w:val="24"/>
          <w:szCs w:val="24"/>
          <w:highlight w:val="white"/>
          <w:rtl w:val="0"/>
        </w:rPr>
        <w:t xml:space="preserve">Proceedings of the Human Factors and Ergonomics Society Annual Meeting</w:t>
      </w:r>
      <w:r w:rsidDel="00000000" w:rsidR="00000000" w:rsidRPr="00000000">
        <w:rPr>
          <w:rFonts w:ascii="Times New Roman" w:cs="Times New Roman" w:eastAsia="Times New Roman" w:hAnsi="Times New Roman"/>
          <w:color w:val="222222"/>
          <w:sz w:val="24"/>
          <w:szCs w:val="24"/>
          <w:highlight w:val="white"/>
          <w:rtl w:val="0"/>
        </w:rPr>
        <w:t xml:space="preserve"> (Vol. 66, No. 1, pp. 1581-1585). Sage CA: Los Angeles, CA: SAGE Publications.</w:t>
      </w:r>
      <w:r w:rsidDel="00000000" w:rsidR="00000000" w:rsidRPr="00000000">
        <w:rPr>
          <w:rtl w:val="0"/>
        </w:rPr>
      </w:r>
    </w:p>
    <w:p w:rsidR="00000000" w:rsidDel="00000000" w:rsidP="00000000" w:rsidRDefault="00000000" w:rsidRPr="00000000" w14:paraId="0000006A">
      <w:pPr>
        <w:spacing w:line="48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Yann Foo, Y., Tan, K., Rao, J., Lim, W.S., Xin, X., Cheng, Q., Lum, E. and Tan, N.C., 2022. Viewing interprofessional collaboration through the lens of networked ecological systems theory. </w:t>
      </w:r>
      <w:r w:rsidDel="00000000" w:rsidR="00000000" w:rsidRPr="00000000">
        <w:rPr>
          <w:rFonts w:ascii="Times New Roman" w:cs="Times New Roman" w:eastAsia="Times New Roman" w:hAnsi="Times New Roman"/>
          <w:i w:val="1"/>
          <w:color w:val="222222"/>
          <w:sz w:val="24"/>
          <w:szCs w:val="24"/>
          <w:highlight w:val="white"/>
          <w:rtl w:val="0"/>
        </w:rPr>
        <w:t xml:space="preserve">Journal of Interprofessional Care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36</w:t>
      </w:r>
      <w:r w:rsidDel="00000000" w:rsidR="00000000" w:rsidRPr="00000000">
        <w:rPr>
          <w:rFonts w:ascii="Times New Roman" w:cs="Times New Roman" w:eastAsia="Times New Roman" w:hAnsi="Times New Roman"/>
          <w:color w:val="222222"/>
          <w:sz w:val="24"/>
          <w:szCs w:val="24"/>
          <w:highlight w:val="white"/>
          <w:rtl w:val="0"/>
        </w:rPr>
        <w:t xml:space="preserve">(6), pp.777-785.</w:t>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27726B"/>
    <w:pPr>
      <w:tabs>
        <w:tab w:val="center" w:pos="4680"/>
        <w:tab w:val="right" w:pos="9360"/>
      </w:tabs>
      <w:spacing w:after="0" w:line="240" w:lineRule="auto"/>
    </w:pPr>
  </w:style>
  <w:style w:type="character" w:styleId="HeaderChar" w:customStyle="1">
    <w:name w:val="Header Char"/>
    <w:basedOn w:val="DefaultParagraphFont"/>
    <w:link w:val="Header"/>
    <w:uiPriority w:val="99"/>
    <w:rsid w:val="0027726B"/>
  </w:style>
  <w:style w:type="paragraph" w:styleId="Footer">
    <w:name w:val="footer"/>
    <w:basedOn w:val="Normal"/>
    <w:link w:val="FooterChar"/>
    <w:uiPriority w:val="99"/>
    <w:unhideWhenUsed w:val="1"/>
    <w:rsid w:val="0027726B"/>
    <w:pPr>
      <w:tabs>
        <w:tab w:val="center" w:pos="4680"/>
        <w:tab w:val="right" w:pos="9360"/>
      </w:tabs>
      <w:spacing w:after="0" w:line="240" w:lineRule="auto"/>
    </w:pPr>
  </w:style>
  <w:style w:type="character" w:styleId="FooterChar" w:customStyle="1">
    <w:name w:val="Footer Char"/>
    <w:basedOn w:val="DefaultParagraphFont"/>
    <w:link w:val="Footer"/>
    <w:uiPriority w:val="99"/>
    <w:rsid w:val="0027726B"/>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81kTLLKpp5us2i7KlK3FCHZby+g==">CgMxLjAyCGguZ2pkZ3hzOAByITFJQ3AxYmp5NkNGeXhvT3NkYnpfWEh6SEo0QWVHanJnWg==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2023-10-27T14:33:00Z</dcterms:created>
  <dc:creator>admin</dc:creator>
</cp:coreProperties>
</file>