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37C69A" w:rsidP="507AC455" w:rsidRDefault="6D37C69A" w14:paraId="62D697CB" w14:textId="3F4C90DC">
      <w:pPr>
        <w:pStyle w:val="Normal"/>
        <w:rPr>
          <w:noProof w:val="0"/>
          <w:sz w:val="40"/>
          <w:szCs w:val="40"/>
          <w:lang w:val="en-GB"/>
        </w:rPr>
      </w:pPr>
    </w:p>
    <w:p w:rsidR="6D37C69A" w:rsidP="507AC455" w:rsidRDefault="6D37C69A" w14:paraId="19E8AE61" w14:textId="2D9FA252">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134F00AC">
        <w:drawing>
          <wp:inline wp14:editId="50B5E4E9" wp14:anchorId="4EC6C987">
            <wp:extent cx="5724525" cy="800100"/>
            <wp:effectExtent l="0" t="0" r="0" b="0"/>
            <wp:docPr id="1614096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4096251" name="Picture 1614096251"/>
                    <pic:cNvPicPr/>
                  </pic:nvPicPr>
                  <pic:blipFill>
                    <a:blip xmlns:r="http://schemas.openxmlformats.org/officeDocument/2006/relationships" r:embed="rId1413205061">
                      <a:extLst>
                        <a:ext uri="{28A0092B-C50C-407E-A947-70E740481C1C}">
                          <a14:useLocalDpi xmlns:a14="http://schemas.microsoft.com/office/drawing/2010/main"/>
                        </a:ext>
                      </a:extLst>
                    </a:blip>
                    <a:stretch>
                      <a:fillRect/>
                    </a:stretch>
                  </pic:blipFill>
                  <pic:spPr>
                    <a:xfrm>
                      <a:off x="0" y="0"/>
                      <a:ext cx="5724525" cy="800100"/>
                    </a:xfrm>
                    <a:prstGeom prst="rect">
                      <a:avLst/>
                    </a:prstGeom>
                  </pic:spPr>
                </pic:pic>
              </a:graphicData>
            </a:graphic>
          </wp:inline>
        </w:drawing>
      </w:r>
    </w:p>
    <w:p w:rsidR="6D37C69A" w:rsidP="507AC455" w:rsidRDefault="6D37C69A" w14:paraId="4922DED2" w14:textId="4412D21E">
      <w:pPr>
        <w:rPr>
          <w:rFonts w:ascii="Arial" w:hAnsi="Arial" w:eastAsia="Arial" w:cs="Arial"/>
          <w:b w:val="0"/>
          <w:bCs w:val="0"/>
          <w:i w:val="0"/>
          <w:iCs w:val="0"/>
          <w:caps w:val="0"/>
          <w:smallCaps w:val="0"/>
          <w:noProof w:val="0"/>
          <w:color w:val="000000" w:themeColor="text1" w:themeTint="FF" w:themeShade="FF"/>
          <w:sz w:val="36"/>
          <w:szCs w:val="36"/>
          <w:lang w:val="en-GB"/>
        </w:rPr>
      </w:pPr>
    </w:p>
    <w:p w:rsidR="6D37C69A" w:rsidP="507AC455" w:rsidRDefault="6D37C69A" w14:paraId="64AF9803" w14:textId="6ED4EEB0">
      <w:pPr>
        <w:rPr>
          <w:rFonts w:ascii="Arial" w:hAnsi="Arial" w:eastAsia="Arial" w:cs="Arial"/>
          <w:b w:val="0"/>
          <w:bCs w:val="0"/>
          <w:i w:val="0"/>
          <w:iCs w:val="0"/>
          <w:caps w:val="0"/>
          <w:smallCaps w:val="0"/>
          <w:noProof w:val="0"/>
          <w:color w:val="000000" w:themeColor="text1" w:themeTint="FF" w:themeShade="FF"/>
          <w:sz w:val="36"/>
          <w:szCs w:val="36"/>
          <w:lang w:val="en-GB"/>
        </w:rPr>
      </w:pPr>
    </w:p>
    <w:p w:rsidR="6D37C69A" w:rsidP="507AC455" w:rsidRDefault="6D37C69A" w14:paraId="0EF95097" w14:textId="27706532">
      <w:pPr>
        <w:rPr>
          <w:rFonts w:ascii="Arial" w:hAnsi="Arial" w:eastAsia="Arial" w:cs="Arial"/>
          <w:b w:val="0"/>
          <w:bCs w:val="0"/>
          <w:i w:val="0"/>
          <w:iCs w:val="0"/>
          <w:caps w:val="0"/>
          <w:smallCaps w:val="0"/>
          <w:noProof w:val="0"/>
          <w:color w:val="000000" w:themeColor="text1" w:themeTint="FF" w:themeShade="FF"/>
          <w:sz w:val="36"/>
          <w:szCs w:val="36"/>
          <w:lang w:val="en-GB"/>
        </w:rPr>
      </w:pPr>
      <w:r w:rsidRPr="507AC455" w:rsidR="134F00AC">
        <w:rPr>
          <w:rFonts w:ascii="Arial" w:hAnsi="Arial" w:eastAsia="Arial" w:cs="Arial"/>
          <w:b w:val="1"/>
          <w:bCs w:val="1"/>
          <w:i w:val="0"/>
          <w:iCs w:val="0"/>
          <w:caps w:val="0"/>
          <w:smallCaps w:val="0"/>
          <w:noProof w:val="0"/>
          <w:color w:val="000000" w:themeColor="text1" w:themeTint="FF" w:themeShade="FF"/>
          <w:sz w:val="36"/>
          <w:szCs w:val="36"/>
          <w:lang w:val="en-GB"/>
        </w:rPr>
        <w:t xml:space="preserve">                Assignment Title: Data Mining</w:t>
      </w:r>
    </w:p>
    <w:p w:rsidR="6D37C69A" w:rsidP="507AC455" w:rsidRDefault="6D37C69A" w14:paraId="671D6C63" w14:textId="78A0439F">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D37C69A" w:rsidP="507AC455" w:rsidRDefault="6D37C69A" w14:paraId="2956356F" w14:textId="4EFA640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07AC455" w:rsidR="134F00AC">
        <w:rPr>
          <w:rFonts w:ascii="Arial Nova" w:hAnsi="Arial Nova" w:eastAsia="Arial Nova" w:cs="Arial Nova"/>
          <w:b w:val="1"/>
          <w:bCs w:val="1"/>
          <w:i w:val="0"/>
          <w:iCs w:val="0"/>
          <w:caps w:val="0"/>
          <w:smallCaps w:val="0"/>
          <w:noProof w:val="0"/>
          <w:color w:val="000000" w:themeColor="text1" w:themeTint="FF" w:themeShade="FF"/>
          <w:sz w:val="24"/>
          <w:szCs w:val="24"/>
          <w:lang w:val="fr-FR"/>
        </w:rPr>
        <w:t xml:space="preserve">                                  </w:t>
      </w:r>
    </w:p>
    <w:p w:rsidR="6D37C69A" w:rsidP="507AC455" w:rsidRDefault="6D37C69A" w14:paraId="22E269E4" w14:textId="0876B71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07AC455" w:rsidR="134F00AC">
        <w:rPr>
          <w:rFonts w:ascii="Arial Nova" w:hAnsi="Arial Nova" w:eastAsia="Arial Nova" w:cs="Arial Nova"/>
          <w:b w:val="1"/>
          <w:bCs w:val="1"/>
          <w:i w:val="0"/>
          <w:iCs w:val="0"/>
          <w:caps w:val="0"/>
          <w:smallCaps w:val="0"/>
          <w:noProof w:val="0"/>
          <w:color w:val="000000" w:themeColor="text1" w:themeTint="FF" w:themeShade="FF"/>
          <w:sz w:val="24"/>
          <w:szCs w:val="24"/>
          <w:lang w:val="fr-FR"/>
        </w:rPr>
        <w:t xml:space="preserve">                        Name : </w:t>
      </w:r>
      <w:r w:rsidRPr="507AC455" w:rsidR="134F00AC">
        <w:rPr>
          <w:rFonts w:ascii="Arial Nova" w:hAnsi="Arial Nova" w:eastAsia="Arial Nova" w:cs="Arial Nova"/>
          <w:b w:val="0"/>
          <w:bCs w:val="0"/>
          <w:i w:val="0"/>
          <w:iCs w:val="0"/>
          <w:caps w:val="0"/>
          <w:smallCaps w:val="0"/>
          <w:noProof w:val="0"/>
          <w:color w:val="000000" w:themeColor="text1" w:themeTint="FF" w:themeShade="FF"/>
          <w:sz w:val="24"/>
          <w:szCs w:val="24"/>
          <w:lang w:val="fr-FR"/>
        </w:rPr>
        <w:t>Cheikh Ahmed Tidiane Gaye</w:t>
      </w:r>
    </w:p>
    <w:p w:rsidR="6D37C69A" w:rsidP="507AC455" w:rsidRDefault="6D37C69A" w14:paraId="451F12B7" w14:textId="7A9EBBB6">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D37C69A" w:rsidP="507AC455" w:rsidRDefault="6D37C69A" w14:paraId="4D3B9205" w14:textId="319889E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7AC455" w:rsidR="134F00AC">
        <w:rPr>
          <w:rFonts w:ascii="Aptos" w:hAnsi="Aptos" w:eastAsia="Aptos" w:cs="Aptos"/>
          <w:b w:val="1"/>
          <w:bCs w:val="1"/>
          <w:i w:val="0"/>
          <w:iCs w:val="0"/>
          <w:caps w:val="0"/>
          <w:smallCaps w:val="0"/>
          <w:noProof w:val="0"/>
          <w:color w:val="000000" w:themeColor="text1" w:themeTint="FF" w:themeShade="FF"/>
          <w:sz w:val="24"/>
          <w:szCs w:val="24"/>
          <w:lang w:val="en-US"/>
        </w:rPr>
        <w:t xml:space="preserve">                              Student ID:   </w:t>
      </w:r>
      <w:r w:rsidRPr="507AC455" w:rsidR="134F00AC">
        <w:rPr>
          <w:rFonts w:ascii="Aptos" w:hAnsi="Aptos" w:eastAsia="Aptos" w:cs="Aptos"/>
          <w:b w:val="0"/>
          <w:bCs w:val="0"/>
          <w:i w:val="0"/>
          <w:iCs w:val="0"/>
          <w:caps w:val="0"/>
          <w:smallCaps w:val="0"/>
          <w:noProof w:val="0"/>
          <w:color w:val="000000" w:themeColor="text1" w:themeTint="FF" w:themeShade="FF"/>
          <w:sz w:val="24"/>
          <w:szCs w:val="24"/>
          <w:lang w:val="en-US"/>
        </w:rPr>
        <w:t xml:space="preserve"> 2318748</w:t>
      </w:r>
    </w:p>
    <w:p w:rsidR="6D37C69A" w:rsidP="507AC455" w:rsidRDefault="6D37C69A" w14:paraId="3A491522" w14:textId="090C84F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7AC455" w:rsidR="134F00AC">
        <w:rPr>
          <w:rFonts w:ascii="Aptos" w:hAnsi="Aptos" w:eastAsia="Aptos" w:cs="Aptos"/>
          <w:b w:val="1"/>
          <w:bCs w:val="1"/>
          <w:i w:val="0"/>
          <w:iCs w:val="0"/>
          <w:caps w:val="0"/>
          <w:smallCaps w:val="0"/>
          <w:noProof w:val="0"/>
          <w:color w:val="000000" w:themeColor="text1" w:themeTint="FF" w:themeShade="FF"/>
          <w:sz w:val="24"/>
          <w:szCs w:val="24"/>
          <w:lang w:val="en-US"/>
        </w:rPr>
        <w:t xml:space="preserve">                              Module Name:  </w:t>
      </w:r>
      <w:r w:rsidRPr="507AC455" w:rsidR="134F00AC">
        <w:rPr>
          <w:rFonts w:ascii="Arial" w:hAnsi="Arial" w:eastAsia="Arial" w:cs="Arial"/>
          <w:b w:val="0"/>
          <w:bCs w:val="0"/>
          <w:i w:val="0"/>
          <w:iCs w:val="0"/>
          <w:caps w:val="0"/>
          <w:smallCaps w:val="0"/>
          <w:noProof w:val="0"/>
          <w:color w:val="000000" w:themeColor="text1" w:themeTint="FF" w:themeShade="FF"/>
          <w:sz w:val="22"/>
          <w:szCs w:val="22"/>
          <w:lang w:val="en-US"/>
        </w:rPr>
        <w:t>Data Warehousing &amp; Data Mining</w:t>
      </w:r>
    </w:p>
    <w:p w:rsidR="6D37C69A" w:rsidP="507AC455" w:rsidRDefault="6D37C69A" w14:paraId="0824B8E4" w14:textId="7C4244D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7AC455" w:rsidR="134F00AC">
        <w:rPr>
          <w:rFonts w:ascii="Aptos" w:hAnsi="Aptos" w:eastAsia="Aptos" w:cs="Aptos"/>
          <w:b w:val="1"/>
          <w:bCs w:val="1"/>
          <w:i w:val="0"/>
          <w:iCs w:val="0"/>
          <w:caps w:val="0"/>
          <w:smallCaps w:val="0"/>
          <w:noProof w:val="0"/>
          <w:color w:val="000000" w:themeColor="text1" w:themeTint="FF" w:themeShade="FF"/>
          <w:sz w:val="24"/>
          <w:szCs w:val="24"/>
          <w:lang w:val="en-US"/>
        </w:rPr>
        <w:t xml:space="preserve">                              Module Code:  </w:t>
      </w:r>
      <w:r w:rsidRPr="507AC455" w:rsidR="134F00AC">
        <w:rPr>
          <w:rFonts w:ascii="Arial" w:hAnsi="Arial" w:eastAsia="Arial" w:cs="Arial"/>
          <w:b w:val="0"/>
          <w:bCs w:val="0"/>
          <w:i w:val="0"/>
          <w:iCs w:val="0"/>
          <w:caps w:val="0"/>
          <w:smallCaps w:val="0"/>
          <w:noProof w:val="0"/>
          <w:color w:val="000000" w:themeColor="text1" w:themeTint="FF" w:themeShade="FF"/>
          <w:sz w:val="22"/>
          <w:szCs w:val="22"/>
          <w:lang w:val="en-US"/>
        </w:rPr>
        <w:t>ACCA6026</w:t>
      </w:r>
    </w:p>
    <w:p w:rsidR="6D37C69A" w:rsidP="507AC455" w:rsidRDefault="6D37C69A" w14:paraId="7EF3357B" w14:textId="4753727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7AC455" w:rsidR="134F00AC">
        <w:rPr>
          <w:rFonts w:ascii="Aptos" w:hAnsi="Aptos" w:eastAsia="Aptos" w:cs="Aptos"/>
          <w:b w:val="1"/>
          <w:bCs w:val="1"/>
          <w:i w:val="0"/>
          <w:iCs w:val="0"/>
          <w:caps w:val="0"/>
          <w:smallCaps w:val="0"/>
          <w:noProof w:val="0"/>
          <w:color w:val="000000" w:themeColor="text1" w:themeTint="FF" w:themeShade="FF"/>
          <w:sz w:val="24"/>
          <w:szCs w:val="24"/>
          <w:lang w:val="en-US"/>
        </w:rPr>
        <w:t xml:space="preserve">                              Lecturer’s Name: </w:t>
      </w:r>
      <w:r w:rsidRPr="507AC455" w:rsidR="134F00AC">
        <w:rPr>
          <w:rFonts w:ascii="Arial" w:hAnsi="Arial" w:eastAsia="Arial" w:cs="Arial"/>
          <w:b w:val="0"/>
          <w:bCs w:val="0"/>
          <w:i w:val="0"/>
          <w:iCs w:val="0"/>
          <w:caps w:val="0"/>
          <w:smallCaps w:val="0"/>
          <w:noProof w:val="0"/>
          <w:color w:val="000000" w:themeColor="text1" w:themeTint="FF" w:themeShade="FF"/>
          <w:sz w:val="22"/>
          <w:szCs w:val="22"/>
          <w:lang w:val="en-US"/>
        </w:rPr>
        <w:t>Md Abrar Jahin Almazi Bipon</w:t>
      </w:r>
    </w:p>
    <w:p w:rsidR="6D37C69A" w:rsidP="507AC455" w:rsidRDefault="6D37C69A" w14:paraId="2F2FB4E3" w14:textId="4C81904B">
      <w:pPr>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7AC455" w:rsidR="134F00AC">
        <w:rPr>
          <w:rFonts w:ascii="Aptos" w:hAnsi="Aptos" w:eastAsia="Aptos" w:cs="Aptos"/>
          <w:b w:val="1"/>
          <w:bCs w:val="1"/>
          <w:i w:val="0"/>
          <w:iCs w:val="0"/>
          <w:caps w:val="0"/>
          <w:smallCaps w:val="0"/>
          <w:noProof w:val="0"/>
          <w:color w:val="000000" w:themeColor="text1" w:themeTint="FF" w:themeShade="FF"/>
          <w:sz w:val="24"/>
          <w:szCs w:val="24"/>
          <w:lang w:val="en-US"/>
        </w:rPr>
        <w:t xml:space="preserve">                             Date of Submission: </w:t>
      </w:r>
      <w:r w:rsidRPr="507AC455" w:rsidR="134F00AC">
        <w:rPr>
          <w:rFonts w:ascii="Arial" w:hAnsi="Arial" w:eastAsia="Arial" w:cs="Arial"/>
          <w:b w:val="0"/>
          <w:bCs w:val="0"/>
          <w:i w:val="0"/>
          <w:iCs w:val="0"/>
          <w:caps w:val="0"/>
          <w:smallCaps w:val="0"/>
          <w:noProof w:val="0"/>
          <w:color w:val="000000" w:themeColor="text1" w:themeTint="FF" w:themeShade="FF"/>
          <w:sz w:val="22"/>
          <w:szCs w:val="22"/>
          <w:lang w:val="en-US"/>
        </w:rPr>
        <w:t xml:space="preserve">Friday </w:t>
      </w:r>
      <w:r w:rsidRPr="507AC455" w:rsidR="6C80ACF1">
        <w:rPr>
          <w:rFonts w:ascii="Arial" w:hAnsi="Arial" w:eastAsia="Arial" w:cs="Arial"/>
          <w:b w:val="0"/>
          <w:bCs w:val="0"/>
          <w:i w:val="0"/>
          <w:iCs w:val="0"/>
          <w:caps w:val="0"/>
          <w:smallCaps w:val="0"/>
          <w:noProof w:val="0"/>
          <w:color w:val="000000" w:themeColor="text1" w:themeTint="FF" w:themeShade="FF"/>
          <w:sz w:val="22"/>
          <w:szCs w:val="22"/>
          <w:lang w:val="en-US"/>
        </w:rPr>
        <w:t>31st</w:t>
      </w:r>
      <w:r w:rsidRPr="507AC455" w:rsidR="134F00AC">
        <w:rPr>
          <w:rFonts w:ascii="Arial" w:hAnsi="Arial" w:eastAsia="Arial" w:cs="Arial"/>
          <w:b w:val="0"/>
          <w:bCs w:val="0"/>
          <w:i w:val="0"/>
          <w:iCs w:val="0"/>
          <w:caps w:val="0"/>
          <w:smallCaps w:val="0"/>
          <w:noProof w:val="0"/>
          <w:color w:val="000000" w:themeColor="text1" w:themeTint="FF" w:themeShade="FF"/>
          <w:sz w:val="22"/>
          <w:szCs w:val="22"/>
          <w:lang w:val="en-US"/>
        </w:rPr>
        <w:t xml:space="preserve"> July 2026 14:00 (2 pm)</w:t>
      </w:r>
    </w:p>
    <w:p w:rsidR="6D37C69A" w:rsidP="507AC455" w:rsidRDefault="6D37C69A" w14:paraId="181084F8" w14:textId="4A9A6BAF">
      <w:pPr>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37C69A" w:rsidP="507AC455" w:rsidRDefault="6D37C69A" w14:paraId="63A0875A" w14:textId="2056351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6D37C69A" w:rsidP="507AC455" w:rsidRDefault="6D37C69A" w14:paraId="372F8D55" w14:textId="06E06DB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6D37C69A" w:rsidP="507AC455" w:rsidRDefault="6D37C69A" w14:paraId="775A9D73" w14:textId="2954ED1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37C69A" w:rsidP="507AC455" w:rsidRDefault="6D37C69A" w14:paraId="50FF53A8" w14:textId="2A15B48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6D37C69A" w:rsidP="507AC455" w:rsidRDefault="6D37C69A" w14:paraId="6466DC2D" w14:textId="0F0DECD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37C69A" w:rsidP="507AC455" w:rsidRDefault="6D37C69A" w14:paraId="71148D25" w14:textId="70BFBEC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6D37C69A" w:rsidP="507AC455" w:rsidRDefault="6D37C69A" w14:paraId="40352D9D" w14:textId="1C05B7C0">
      <w:pPr>
        <w:pStyle w:val="Normal"/>
        <w:rPr>
          <w:noProof w:val="0"/>
          <w:sz w:val="40"/>
          <w:szCs w:val="40"/>
          <w:lang w:val="en-GB"/>
        </w:rPr>
      </w:pPr>
    </w:p>
    <w:p w:rsidR="6D37C69A" w:rsidP="507AC455" w:rsidRDefault="6D37C69A" w14:paraId="45DFAE86" w14:textId="023EAB32">
      <w:pPr>
        <w:pStyle w:val="Normal"/>
        <w:rPr>
          <w:noProof w:val="0"/>
          <w:sz w:val="40"/>
          <w:szCs w:val="40"/>
          <w:lang w:val="en-GB"/>
        </w:rPr>
      </w:pPr>
    </w:p>
    <w:p w:rsidR="6D37C69A" w:rsidP="507AC455" w:rsidRDefault="6D37C69A" w14:paraId="0D0D3EF0" w14:textId="349E9F5C">
      <w:pPr>
        <w:pStyle w:val="Normal"/>
        <w:rPr>
          <w:noProof w:val="0"/>
          <w:sz w:val="40"/>
          <w:szCs w:val="40"/>
          <w:lang w:val="en-GB"/>
        </w:rPr>
      </w:pPr>
      <w:r w:rsidRPr="507AC455" w:rsidR="700428B5">
        <w:rPr>
          <w:noProof w:val="0"/>
          <w:sz w:val="40"/>
          <w:szCs w:val="40"/>
          <w:lang w:val="en-GB"/>
        </w:rPr>
        <w:t>Abstract</w:t>
      </w:r>
    </w:p>
    <w:p w:rsidR="6D37C69A" w:rsidP="507AC455" w:rsidRDefault="6D37C69A" w14:paraId="71D4E6E9" w14:textId="37EAB8DB">
      <w:pPr>
        <w:pStyle w:val="Normal"/>
      </w:pPr>
      <w:r w:rsidRPr="507AC455" w:rsidR="700428B5">
        <w:rPr>
          <w:b w:val="0"/>
          <w:bCs w:val="0"/>
          <w:i w:val="0"/>
          <w:iCs w:val="0"/>
          <w:caps w:val="0"/>
          <w:smallCaps w:val="0"/>
          <w:noProof w:val="0"/>
          <w:sz w:val="22"/>
          <w:szCs w:val="22"/>
          <w:lang w:val="en-GB"/>
        </w:rPr>
        <w:t xml:space="preserve">Customer churn is a key problem for organisations, as it can be a more cost-effective strategy to </w:t>
      </w:r>
      <w:r w:rsidRPr="507AC455" w:rsidR="700428B5">
        <w:rPr>
          <w:b w:val="0"/>
          <w:bCs w:val="0"/>
          <w:i w:val="0"/>
          <w:iCs w:val="0"/>
          <w:caps w:val="0"/>
          <w:smallCaps w:val="0"/>
          <w:noProof w:val="0"/>
          <w:sz w:val="22"/>
          <w:szCs w:val="22"/>
          <w:lang w:val="en-GB"/>
        </w:rPr>
        <w:t>retain</w:t>
      </w:r>
      <w:r w:rsidRPr="507AC455" w:rsidR="700428B5">
        <w:rPr>
          <w:b w:val="0"/>
          <w:bCs w:val="0"/>
          <w:i w:val="0"/>
          <w:iCs w:val="0"/>
          <w:caps w:val="0"/>
          <w:smallCaps w:val="0"/>
          <w:noProof w:val="0"/>
          <w:sz w:val="22"/>
          <w:szCs w:val="22"/>
          <w:lang w:val="en-GB"/>
        </w:rPr>
        <w:t xml:space="preserve"> customers than to acquire new ones. This study </w:t>
      </w:r>
      <w:r w:rsidRPr="507AC455" w:rsidR="700428B5">
        <w:rPr>
          <w:b w:val="0"/>
          <w:bCs w:val="0"/>
          <w:i w:val="0"/>
          <w:iCs w:val="0"/>
          <w:caps w:val="0"/>
          <w:smallCaps w:val="0"/>
          <w:noProof w:val="0"/>
          <w:sz w:val="22"/>
          <w:szCs w:val="22"/>
          <w:lang w:val="en-GB"/>
        </w:rPr>
        <w:t>utilizes</w:t>
      </w:r>
      <w:r w:rsidRPr="507AC455" w:rsidR="700428B5">
        <w:rPr>
          <w:b w:val="0"/>
          <w:bCs w:val="0"/>
          <w:i w:val="0"/>
          <w:iCs w:val="0"/>
          <w:caps w:val="0"/>
          <w:smallCaps w:val="0"/>
          <w:noProof w:val="0"/>
          <w:sz w:val="22"/>
          <w:szCs w:val="22"/>
          <w:lang w:val="en-GB"/>
        </w:rPr>
        <w:t xml:space="preserve"> data mining techniques on Telco Customer Churn Dataset to predict whether a customer will churn or not, and to analyse the factors affecting customer retention. </w:t>
      </w:r>
    </w:p>
    <w:p w:rsidR="6D37C69A" w:rsidP="507AC455" w:rsidRDefault="6D37C69A" w14:paraId="71F07D65" w14:textId="7F05E127">
      <w:pPr>
        <w:pStyle w:val="Normal"/>
      </w:pPr>
      <w:r w:rsidRPr="507AC455" w:rsidR="700428B5">
        <w:rPr>
          <w:b w:val="0"/>
          <w:bCs w:val="0"/>
          <w:i w:val="0"/>
          <w:iCs w:val="0"/>
          <w:caps w:val="0"/>
          <w:smallCaps w:val="0"/>
          <w:noProof w:val="0"/>
          <w:sz w:val="22"/>
          <w:szCs w:val="22"/>
          <w:lang w:val="en-GB"/>
        </w:rPr>
        <w:t xml:space="preserve">The analysis was carried out in the following sequence: Knowledge Discovery in Databases (KDD) </w:t>
      </w:r>
      <w:r w:rsidRPr="507AC455" w:rsidR="46CC4354">
        <w:rPr>
          <w:b w:val="0"/>
          <w:bCs w:val="0"/>
          <w:i w:val="0"/>
          <w:iCs w:val="0"/>
          <w:caps w:val="0"/>
          <w:smallCaps w:val="0"/>
          <w:noProof w:val="0"/>
          <w:sz w:val="22"/>
          <w:szCs w:val="22"/>
          <w:lang w:val="en-GB"/>
        </w:rPr>
        <w:t>process data</w:t>
      </w:r>
      <w:r w:rsidRPr="507AC455" w:rsidR="700428B5">
        <w:rPr>
          <w:b w:val="0"/>
          <w:bCs w:val="0"/>
          <w:i w:val="0"/>
          <w:iCs w:val="0"/>
          <w:caps w:val="0"/>
          <w:smallCaps w:val="0"/>
          <w:noProof w:val="0"/>
          <w:sz w:val="22"/>
          <w:szCs w:val="22"/>
          <w:lang w:val="en-GB"/>
        </w:rPr>
        <w:t xml:space="preserve"> exploration, data preprocessing, model development, model </w:t>
      </w:r>
      <w:r w:rsidRPr="507AC455" w:rsidR="700428B5">
        <w:rPr>
          <w:b w:val="0"/>
          <w:bCs w:val="0"/>
          <w:i w:val="0"/>
          <w:iCs w:val="0"/>
          <w:caps w:val="0"/>
          <w:smallCaps w:val="0"/>
          <w:noProof w:val="0"/>
          <w:sz w:val="22"/>
          <w:szCs w:val="22"/>
          <w:lang w:val="en-GB"/>
        </w:rPr>
        <w:t>evaluation</w:t>
      </w:r>
      <w:r w:rsidRPr="507AC455" w:rsidR="700428B5">
        <w:rPr>
          <w:b w:val="0"/>
          <w:bCs w:val="0"/>
          <w:i w:val="0"/>
          <w:iCs w:val="0"/>
          <w:caps w:val="0"/>
          <w:smallCaps w:val="0"/>
          <w:noProof w:val="0"/>
          <w:sz w:val="22"/>
          <w:szCs w:val="22"/>
          <w:lang w:val="en-GB"/>
        </w:rPr>
        <w:t xml:space="preserve"> and interpretation. The data was </w:t>
      </w:r>
      <w:r w:rsidRPr="507AC455" w:rsidR="700428B5">
        <w:rPr>
          <w:b w:val="0"/>
          <w:bCs w:val="0"/>
          <w:i w:val="0"/>
          <w:iCs w:val="0"/>
          <w:caps w:val="0"/>
          <w:smallCaps w:val="0"/>
          <w:noProof w:val="0"/>
          <w:sz w:val="22"/>
          <w:szCs w:val="22"/>
          <w:lang w:val="en-GB"/>
        </w:rPr>
        <w:t>pre-processed</w:t>
      </w:r>
      <w:r w:rsidRPr="507AC455" w:rsidR="700428B5">
        <w:rPr>
          <w:b w:val="0"/>
          <w:bCs w:val="0"/>
          <w:i w:val="0"/>
          <w:iCs w:val="0"/>
          <w:caps w:val="0"/>
          <w:smallCaps w:val="0"/>
          <w:noProof w:val="0"/>
          <w:sz w:val="22"/>
          <w:szCs w:val="22"/>
          <w:lang w:val="en-GB"/>
        </w:rPr>
        <w:t xml:space="preserve"> by handling missing values, encoding categorical data, evaluating the class </w:t>
      </w:r>
      <w:r w:rsidRPr="507AC455" w:rsidR="700428B5">
        <w:rPr>
          <w:b w:val="0"/>
          <w:bCs w:val="0"/>
          <w:i w:val="0"/>
          <w:iCs w:val="0"/>
          <w:caps w:val="0"/>
          <w:smallCaps w:val="0"/>
          <w:noProof w:val="0"/>
          <w:sz w:val="22"/>
          <w:szCs w:val="22"/>
          <w:lang w:val="en-GB"/>
        </w:rPr>
        <w:t>imbalance</w:t>
      </w:r>
      <w:r w:rsidRPr="507AC455" w:rsidR="700428B5">
        <w:rPr>
          <w:b w:val="0"/>
          <w:bCs w:val="0"/>
          <w:i w:val="0"/>
          <w:iCs w:val="0"/>
          <w:caps w:val="0"/>
          <w:smallCaps w:val="0"/>
          <w:noProof w:val="0"/>
          <w:sz w:val="22"/>
          <w:szCs w:val="22"/>
          <w:lang w:val="en-GB"/>
        </w:rPr>
        <w:t xml:space="preserve"> and selecting relevant features to enhance the performance of the model. </w:t>
      </w:r>
    </w:p>
    <w:p w:rsidR="6D37C69A" w:rsidP="507AC455" w:rsidRDefault="6D37C69A" w14:paraId="3A565459" w14:textId="61131BAB">
      <w:pPr>
        <w:pStyle w:val="Normal"/>
      </w:pPr>
      <w:r w:rsidRPr="507AC455" w:rsidR="700428B5">
        <w:rPr>
          <w:b w:val="0"/>
          <w:bCs w:val="0"/>
          <w:i w:val="0"/>
          <w:iCs w:val="0"/>
          <w:caps w:val="0"/>
          <w:smallCaps w:val="0"/>
          <w:noProof w:val="0"/>
          <w:sz w:val="22"/>
          <w:szCs w:val="22"/>
          <w:lang w:val="en-GB"/>
        </w:rPr>
        <w:t>The three classification algorithms were J48 Decision Tree, Random Tree and Random Forest algorithms and these algorithms were implemented in Weka and tested by using 10-fold cross validation.</w:t>
      </w:r>
    </w:p>
    <w:p w:rsidR="6D37C69A" w:rsidP="507AC455" w:rsidRDefault="6D37C69A" w14:paraId="33B6A739" w14:textId="370AE7E2">
      <w:pPr>
        <w:pStyle w:val="Normal"/>
      </w:pPr>
      <w:r w:rsidRPr="507AC455" w:rsidR="700428B5">
        <w:rPr>
          <w:b w:val="0"/>
          <w:bCs w:val="0"/>
          <w:i w:val="0"/>
          <w:iCs w:val="0"/>
          <w:caps w:val="0"/>
          <w:smallCaps w:val="0"/>
          <w:noProof w:val="0"/>
          <w:sz w:val="22"/>
          <w:szCs w:val="22"/>
          <w:lang w:val="en-GB"/>
        </w:rPr>
        <w:t xml:space="preserve"> Several metrics were used to evaluate the model performance: accuracy, precision, recall, F-measure, Area Under the Receiver Operating Characteristic Curve (AUC-ROC), confusion </w:t>
      </w:r>
      <w:r w:rsidRPr="507AC455" w:rsidR="700428B5">
        <w:rPr>
          <w:b w:val="0"/>
          <w:bCs w:val="0"/>
          <w:i w:val="0"/>
          <w:iCs w:val="0"/>
          <w:caps w:val="0"/>
          <w:smallCaps w:val="0"/>
          <w:noProof w:val="0"/>
          <w:sz w:val="22"/>
          <w:szCs w:val="22"/>
          <w:lang w:val="en-GB"/>
        </w:rPr>
        <w:t>matrices</w:t>
      </w:r>
      <w:r w:rsidRPr="507AC455" w:rsidR="700428B5">
        <w:rPr>
          <w:b w:val="0"/>
          <w:bCs w:val="0"/>
          <w:i w:val="0"/>
          <w:iCs w:val="0"/>
          <w:caps w:val="0"/>
          <w:smallCaps w:val="0"/>
          <w:noProof w:val="0"/>
          <w:sz w:val="22"/>
          <w:szCs w:val="22"/>
          <w:lang w:val="en-GB"/>
        </w:rPr>
        <w:t xml:space="preserve"> and ROC curves. The results showed that Random Forest showed the best predictive accuracy, and the J48 algorithm gave interpretable decision rules that showed the most important churn factors such as contract type, tenure, monthly charges, and total charges. Based on these findings, practical suggestions were drawn up to help organisations better </w:t>
      </w:r>
      <w:r w:rsidRPr="507AC455" w:rsidR="700428B5">
        <w:rPr>
          <w:b w:val="0"/>
          <w:bCs w:val="0"/>
          <w:i w:val="0"/>
          <w:iCs w:val="0"/>
          <w:caps w:val="0"/>
          <w:smallCaps w:val="0"/>
          <w:noProof w:val="0"/>
          <w:sz w:val="22"/>
          <w:szCs w:val="22"/>
          <w:lang w:val="en-GB"/>
        </w:rPr>
        <w:t>leverage</w:t>
      </w:r>
      <w:r w:rsidRPr="507AC455" w:rsidR="700428B5">
        <w:rPr>
          <w:b w:val="0"/>
          <w:bCs w:val="0"/>
          <w:i w:val="0"/>
          <w:iCs w:val="0"/>
          <w:caps w:val="0"/>
          <w:smallCaps w:val="0"/>
          <w:noProof w:val="0"/>
          <w:sz w:val="22"/>
          <w:szCs w:val="22"/>
          <w:lang w:val="en-GB"/>
        </w:rPr>
        <w:t xml:space="preserve"> predictive analytics, targeted marketing </w:t>
      </w:r>
      <w:r w:rsidRPr="507AC455" w:rsidR="700428B5">
        <w:rPr>
          <w:b w:val="0"/>
          <w:bCs w:val="0"/>
          <w:i w:val="0"/>
          <w:iCs w:val="0"/>
          <w:caps w:val="0"/>
          <w:smallCaps w:val="0"/>
          <w:noProof w:val="0"/>
          <w:sz w:val="22"/>
          <w:szCs w:val="22"/>
          <w:lang w:val="en-GB"/>
        </w:rPr>
        <w:t>strategies</w:t>
      </w:r>
      <w:r w:rsidRPr="507AC455" w:rsidR="700428B5">
        <w:rPr>
          <w:b w:val="0"/>
          <w:bCs w:val="0"/>
          <w:i w:val="0"/>
          <w:iCs w:val="0"/>
          <w:caps w:val="0"/>
          <w:smallCaps w:val="0"/>
          <w:noProof w:val="0"/>
          <w:sz w:val="22"/>
          <w:szCs w:val="22"/>
          <w:lang w:val="en-GB"/>
        </w:rPr>
        <w:t xml:space="preserve"> and customer relationship management to improve customer retention.</w:t>
      </w:r>
    </w:p>
    <w:p w:rsidR="6D37C69A" w:rsidP="507AC455" w:rsidRDefault="6D37C69A" w14:paraId="53508169" w14:textId="7895EEF7">
      <w:pPr>
        <w:pStyle w:val="Normal"/>
        <w:rPr>
          <w:noProof w:val="0"/>
          <w:lang w:val="en-GB"/>
        </w:rPr>
      </w:pPr>
      <w:r w:rsidRPr="507AC455" w:rsidR="700428B5">
        <w:rPr>
          <w:b w:val="0"/>
          <w:bCs w:val="0"/>
          <w:i w:val="0"/>
          <w:iCs w:val="0"/>
          <w:caps w:val="0"/>
          <w:smallCaps w:val="0"/>
          <w:noProof w:val="0"/>
          <w:sz w:val="22"/>
          <w:szCs w:val="22"/>
          <w:lang w:val="en-GB"/>
        </w:rPr>
        <w:t xml:space="preserve"> Overall, the study shows the potential impact of data mining techniques in </w:t>
      </w:r>
      <w:r w:rsidRPr="507AC455" w:rsidR="700428B5">
        <w:rPr>
          <w:b w:val="0"/>
          <w:bCs w:val="0"/>
          <w:i w:val="0"/>
          <w:iCs w:val="0"/>
          <w:caps w:val="0"/>
          <w:smallCaps w:val="0"/>
          <w:noProof w:val="0"/>
          <w:sz w:val="22"/>
          <w:szCs w:val="22"/>
          <w:lang w:val="en-GB"/>
        </w:rPr>
        <w:t>assisting</w:t>
      </w:r>
      <w:r w:rsidRPr="507AC455" w:rsidR="700428B5">
        <w:rPr>
          <w:b w:val="0"/>
          <w:bCs w:val="0"/>
          <w:i w:val="0"/>
          <w:iCs w:val="0"/>
          <w:caps w:val="0"/>
          <w:smallCaps w:val="0"/>
          <w:noProof w:val="0"/>
          <w:sz w:val="22"/>
          <w:szCs w:val="22"/>
          <w:lang w:val="en-GB"/>
        </w:rPr>
        <w:t xml:space="preserve"> organisations to proactively mitigate customer attrition and enhance their long-term business performance by using evidence.</w:t>
      </w:r>
    </w:p>
    <w:p w:rsidR="6D37C69A" w:rsidP="507AC455" w:rsidRDefault="6D37C69A" w14:paraId="0416253F" w14:textId="4C372481">
      <w:pPr>
        <w:pStyle w:val="Heading1"/>
        <w:rPr>
          <w:noProof w:val="0"/>
          <w:sz w:val="52"/>
          <w:szCs w:val="52"/>
          <w:lang w:val="en-GB"/>
        </w:rPr>
      </w:pPr>
    </w:p>
    <w:p w:rsidR="6D37C69A" w:rsidP="507AC455" w:rsidRDefault="6D37C69A" w14:paraId="5FE36443" w14:textId="2955AA54">
      <w:pPr>
        <w:pStyle w:val="Heading1"/>
        <w:rPr>
          <w:noProof w:val="0"/>
          <w:sz w:val="52"/>
          <w:szCs w:val="52"/>
          <w:lang w:val="en-GB"/>
        </w:rPr>
      </w:pPr>
    </w:p>
    <w:p w:rsidR="6D37C69A" w:rsidP="507AC455" w:rsidRDefault="6D37C69A" w14:paraId="263E3B32" w14:textId="72314B04">
      <w:pPr>
        <w:pStyle w:val="Normal"/>
        <w:rPr>
          <w:noProof w:val="0"/>
          <w:lang w:val="en-GB"/>
        </w:rPr>
      </w:pPr>
    </w:p>
    <w:p w:rsidR="6D37C69A" w:rsidP="507AC455" w:rsidRDefault="6D37C69A" w14:paraId="75607BF5" w14:textId="129B6846">
      <w:pPr>
        <w:pStyle w:val="Normal"/>
        <w:rPr>
          <w:noProof w:val="0"/>
          <w:lang w:val="en-GB"/>
        </w:rPr>
      </w:pPr>
    </w:p>
    <w:p w:rsidR="6D37C69A" w:rsidP="507AC455" w:rsidRDefault="6D37C69A" w14:paraId="51F8BF70" w14:textId="0C96EC78">
      <w:pPr>
        <w:pStyle w:val="Normal"/>
        <w:rPr>
          <w:noProof w:val="0"/>
          <w:lang w:val="en-GB"/>
        </w:rPr>
      </w:pPr>
    </w:p>
    <w:p w:rsidR="6D37C69A" w:rsidP="507AC455" w:rsidRDefault="6D37C69A" w14:paraId="0D6E572D" w14:textId="279F5A1A">
      <w:pPr>
        <w:pStyle w:val="Normal"/>
        <w:rPr>
          <w:noProof w:val="0"/>
          <w:lang w:val="en-GB"/>
        </w:rPr>
      </w:pPr>
    </w:p>
    <w:p w:rsidR="6D37C69A" w:rsidP="507AC455" w:rsidRDefault="6D37C69A" w14:paraId="70B98347" w14:textId="09316A38">
      <w:pPr>
        <w:pStyle w:val="Normal"/>
        <w:rPr>
          <w:noProof w:val="0"/>
          <w:lang w:val="en-GB"/>
        </w:rPr>
      </w:pPr>
    </w:p>
    <w:p w:rsidR="6D37C69A" w:rsidP="507AC455" w:rsidRDefault="6D37C69A" w14:paraId="1F335AA5" w14:textId="415EBE9B">
      <w:pPr>
        <w:pStyle w:val="Normal"/>
        <w:rPr>
          <w:noProof w:val="0"/>
          <w:lang w:val="en-GB"/>
        </w:rPr>
      </w:pPr>
    </w:p>
    <w:p w:rsidR="6D37C69A" w:rsidP="507AC455" w:rsidRDefault="6D37C69A" w14:paraId="5688342B" w14:textId="3A570074">
      <w:pPr>
        <w:pStyle w:val="Normal"/>
        <w:rPr>
          <w:b w:val="1"/>
          <w:bCs w:val="1"/>
          <w:noProof w:val="0"/>
          <w:sz w:val="36"/>
          <w:szCs w:val="36"/>
          <w:lang w:val="en-GB"/>
        </w:rPr>
      </w:pPr>
      <w:r w:rsidRPr="507AC455" w:rsidR="3F4A7759">
        <w:rPr>
          <w:b w:val="1"/>
          <w:bCs w:val="1"/>
          <w:noProof w:val="0"/>
          <w:sz w:val="36"/>
          <w:szCs w:val="36"/>
          <w:lang w:val="en-GB"/>
        </w:rPr>
        <w:t>Table of Contents</w:t>
      </w:r>
    </w:p>
    <w:p w:rsidR="6D37C69A" w:rsidP="507AC455" w:rsidRDefault="6D37C69A" w14:paraId="72619321" w14:textId="67F1291A">
      <w:pPr>
        <w:pStyle w:val="Normal"/>
        <w:rPr>
          <w:noProof w:val="0"/>
          <w:lang w:val="en-GB"/>
        </w:rPr>
      </w:pPr>
    </w:p>
    <w:sdt>
      <w:sdtPr>
        <w:id w:val="326204009"/>
        <w:docPartObj>
          <w:docPartGallery w:val="Table of Contents"/>
          <w:docPartUnique/>
        </w:docPartObj>
      </w:sdtPr>
      <w:sdtContent>
        <w:p w:rsidR="6D37C69A" w:rsidP="507AC455" w:rsidRDefault="6D37C69A" w14:paraId="1FE06333" w14:textId="51FA037E">
          <w:pPr>
            <w:pStyle w:val="TOC1"/>
            <w:tabs>
              <w:tab w:val="right" w:leader="dot" w:pos="9015"/>
            </w:tabs>
            <w:bidi w:val="0"/>
            <w:rPr>
              <w:rStyle w:val="Hyperlink"/>
            </w:rPr>
          </w:pPr>
          <w:r>
            <w:fldChar w:fldCharType="begin"/>
          </w:r>
          <w:r>
            <w:instrText xml:space="preserve">TOC \o \z \u \h</w:instrText>
          </w:r>
          <w:r>
            <w:fldChar w:fldCharType="separate"/>
          </w:r>
          <w:hyperlink w:anchor="_Toc605667350">
            <w:r w:rsidRPr="507AC455" w:rsidR="507AC455">
              <w:rPr>
                <w:rStyle w:val="Hyperlink"/>
              </w:rPr>
              <w:t>Introduction</w:t>
            </w:r>
            <w:r>
              <w:tab/>
            </w:r>
            <w:r>
              <w:fldChar w:fldCharType="begin"/>
            </w:r>
            <w:r>
              <w:instrText xml:space="preserve">PAGEREF _Toc605667350 \h</w:instrText>
            </w:r>
            <w:r>
              <w:fldChar w:fldCharType="separate"/>
            </w:r>
            <w:r w:rsidRPr="507AC455" w:rsidR="507AC455">
              <w:rPr>
                <w:rStyle w:val="Hyperlink"/>
              </w:rPr>
              <w:t>3</w:t>
            </w:r>
            <w:r>
              <w:fldChar w:fldCharType="end"/>
            </w:r>
          </w:hyperlink>
        </w:p>
        <w:p w:rsidR="6D37C69A" w:rsidP="507AC455" w:rsidRDefault="6D37C69A" w14:paraId="65A71B08" w14:textId="5F51665B">
          <w:pPr>
            <w:pStyle w:val="TOC1"/>
            <w:tabs>
              <w:tab w:val="right" w:leader="dot" w:pos="9015"/>
            </w:tabs>
            <w:bidi w:val="0"/>
            <w:rPr>
              <w:rStyle w:val="Hyperlink"/>
            </w:rPr>
          </w:pPr>
          <w:hyperlink w:anchor="_Toc655695880">
            <w:r w:rsidRPr="507AC455" w:rsidR="507AC455">
              <w:rPr>
                <w:rStyle w:val="Hyperlink"/>
              </w:rPr>
              <w:t>1.1: Purpose and Practice of Data Mining</w:t>
            </w:r>
            <w:r>
              <w:tab/>
            </w:r>
            <w:r>
              <w:fldChar w:fldCharType="begin"/>
            </w:r>
            <w:r>
              <w:instrText xml:space="preserve">PAGEREF _Toc655695880 \h</w:instrText>
            </w:r>
            <w:r>
              <w:fldChar w:fldCharType="separate"/>
            </w:r>
            <w:r w:rsidRPr="507AC455" w:rsidR="507AC455">
              <w:rPr>
                <w:rStyle w:val="Hyperlink"/>
              </w:rPr>
              <w:t>3</w:t>
            </w:r>
            <w:r>
              <w:fldChar w:fldCharType="end"/>
            </w:r>
          </w:hyperlink>
        </w:p>
        <w:p w:rsidR="6D37C69A" w:rsidP="507AC455" w:rsidRDefault="6D37C69A" w14:paraId="40835AED" w14:textId="5988C454">
          <w:pPr>
            <w:pStyle w:val="TOC2"/>
            <w:tabs>
              <w:tab w:val="right" w:leader="dot" w:pos="9015"/>
            </w:tabs>
            <w:bidi w:val="0"/>
            <w:rPr>
              <w:rStyle w:val="Hyperlink"/>
            </w:rPr>
          </w:pPr>
          <w:hyperlink w:anchor="_Toc794718475">
            <w:r w:rsidRPr="507AC455" w:rsidR="507AC455">
              <w:rPr>
                <w:rStyle w:val="Hyperlink"/>
              </w:rPr>
              <w:t>1.2: Dataset Description and Exploration</w:t>
            </w:r>
            <w:r>
              <w:tab/>
            </w:r>
            <w:r>
              <w:fldChar w:fldCharType="begin"/>
            </w:r>
            <w:r>
              <w:instrText xml:space="preserve">PAGEREF _Toc794718475 \h</w:instrText>
            </w:r>
            <w:r>
              <w:fldChar w:fldCharType="separate"/>
            </w:r>
            <w:r w:rsidRPr="507AC455" w:rsidR="507AC455">
              <w:rPr>
                <w:rStyle w:val="Hyperlink"/>
              </w:rPr>
              <w:t>4</w:t>
            </w:r>
            <w:r>
              <w:fldChar w:fldCharType="end"/>
            </w:r>
          </w:hyperlink>
        </w:p>
        <w:p w:rsidR="6D37C69A" w:rsidP="507AC455" w:rsidRDefault="6D37C69A" w14:paraId="6E24531F" w14:textId="6B7C58D9">
          <w:pPr>
            <w:pStyle w:val="TOC3"/>
            <w:tabs>
              <w:tab w:val="right" w:leader="dot" w:pos="9015"/>
            </w:tabs>
            <w:bidi w:val="0"/>
            <w:rPr>
              <w:rStyle w:val="Hyperlink"/>
            </w:rPr>
          </w:pPr>
          <w:hyperlink w:anchor="_Toc1396408272">
            <w:r w:rsidRPr="507AC455" w:rsidR="507AC455">
              <w:rPr>
                <w:rStyle w:val="Hyperlink"/>
              </w:rPr>
              <w:t>1.3: Data Pre-processing and Post-processing</w:t>
            </w:r>
            <w:r>
              <w:tab/>
            </w:r>
            <w:r>
              <w:fldChar w:fldCharType="begin"/>
            </w:r>
            <w:r>
              <w:instrText xml:space="preserve">PAGEREF _Toc1396408272 \h</w:instrText>
            </w:r>
            <w:r>
              <w:fldChar w:fldCharType="separate"/>
            </w:r>
            <w:r w:rsidRPr="507AC455" w:rsidR="507AC455">
              <w:rPr>
                <w:rStyle w:val="Hyperlink"/>
              </w:rPr>
              <w:t>8</w:t>
            </w:r>
            <w:r>
              <w:fldChar w:fldCharType="end"/>
            </w:r>
          </w:hyperlink>
        </w:p>
        <w:p w:rsidR="6D37C69A" w:rsidP="507AC455" w:rsidRDefault="6D37C69A" w14:paraId="295171ED" w14:textId="4F2AB8FF">
          <w:pPr>
            <w:pStyle w:val="TOC4"/>
            <w:tabs>
              <w:tab w:val="right" w:leader="dot" w:pos="9015"/>
            </w:tabs>
            <w:bidi w:val="0"/>
            <w:rPr>
              <w:rStyle w:val="Hyperlink"/>
            </w:rPr>
          </w:pPr>
          <w:hyperlink w:anchor="_Toc998866266">
            <w:r w:rsidRPr="507AC455" w:rsidR="507AC455">
              <w:rPr>
                <w:rStyle w:val="Hyperlink"/>
              </w:rPr>
              <w:t>1.4: Sample Runs and Analysis Methods</w:t>
            </w:r>
            <w:r>
              <w:tab/>
            </w:r>
            <w:r>
              <w:fldChar w:fldCharType="begin"/>
            </w:r>
            <w:r>
              <w:instrText xml:space="preserve">PAGEREF _Toc998866266 \h</w:instrText>
            </w:r>
            <w:r>
              <w:fldChar w:fldCharType="separate"/>
            </w:r>
            <w:r w:rsidRPr="507AC455" w:rsidR="507AC455">
              <w:rPr>
                <w:rStyle w:val="Hyperlink"/>
              </w:rPr>
              <w:t>10</w:t>
            </w:r>
            <w:r>
              <w:fldChar w:fldCharType="end"/>
            </w:r>
          </w:hyperlink>
        </w:p>
        <w:p w:rsidR="6D37C69A" w:rsidP="507AC455" w:rsidRDefault="6D37C69A" w14:paraId="16C9378E" w14:textId="713B6A02">
          <w:pPr>
            <w:pStyle w:val="TOC5"/>
            <w:tabs>
              <w:tab w:val="right" w:leader="dot" w:pos="9015"/>
            </w:tabs>
            <w:bidi w:val="0"/>
            <w:rPr>
              <w:rStyle w:val="Hyperlink"/>
            </w:rPr>
          </w:pPr>
          <w:hyperlink w:anchor="_Toc1423232086">
            <w:r w:rsidRPr="507AC455" w:rsidR="507AC455">
              <w:rPr>
                <w:rStyle w:val="Hyperlink"/>
              </w:rPr>
              <w:t>1.5 Business Recommendations</w:t>
            </w:r>
            <w:r>
              <w:tab/>
            </w:r>
            <w:r>
              <w:fldChar w:fldCharType="begin"/>
            </w:r>
            <w:r>
              <w:instrText xml:space="preserve">PAGEREF _Toc1423232086 \h</w:instrText>
            </w:r>
            <w:r>
              <w:fldChar w:fldCharType="separate"/>
            </w:r>
            <w:r w:rsidRPr="507AC455" w:rsidR="507AC455">
              <w:rPr>
                <w:rStyle w:val="Hyperlink"/>
              </w:rPr>
              <w:t>15</w:t>
            </w:r>
            <w:r>
              <w:fldChar w:fldCharType="end"/>
            </w:r>
          </w:hyperlink>
        </w:p>
        <w:p w:rsidR="6D37C69A" w:rsidP="507AC455" w:rsidRDefault="6D37C69A" w14:paraId="1413BCA0" w14:textId="4F5CD9A8">
          <w:pPr>
            <w:pStyle w:val="TOC6"/>
            <w:tabs>
              <w:tab w:val="right" w:leader="dot" w:pos="9015"/>
            </w:tabs>
            <w:bidi w:val="0"/>
            <w:rPr>
              <w:rStyle w:val="Hyperlink"/>
            </w:rPr>
          </w:pPr>
          <w:hyperlink w:anchor="_Toc2109978589">
            <w:r w:rsidRPr="507AC455" w:rsidR="507AC455">
              <w:rPr>
                <w:rStyle w:val="Hyperlink"/>
              </w:rPr>
              <w:t>1.6: Reflective Commentary</w:t>
            </w:r>
            <w:r>
              <w:tab/>
            </w:r>
            <w:r>
              <w:fldChar w:fldCharType="begin"/>
            </w:r>
            <w:r>
              <w:instrText xml:space="preserve">PAGEREF _Toc2109978589 \h</w:instrText>
            </w:r>
            <w:r>
              <w:fldChar w:fldCharType="separate"/>
            </w:r>
            <w:r w:rsidRPr="507AC455" w:rsidR="507AC455">
              <w:rPr>
                <w:rStyle w:val="Hyperlink"/>
              </w:rPr>
              <w:t>16</w:t>
            </w:r>
            <w:r>
              <w:fldChar w:fldCharType="end"/>
            </w:r>
          </w:hyperlink>
        </w:p>
        <w:p w:rsidR="6D37C69A" w:rsidP="507AC455" w:rsidRDefault="6D37C69A" w14:paraId="5E14CC8F" w14:textId="2896A727">
          <w:pPr>
            <w:pStyle w:val="TOC8"/>
            <w:tabs>
              <w:tab w:val="right" w:leader="dot" w:pos="9015"/>
            </w:tabs>
            <w:bidi w:val="0"/>
            <w:rPr>
              <w:rStyle w:val="Hyperlink"/>
            </w:rPr>
          </w:pPr>
          <w:hyperlink w:anchor="_Toc1944814574">
            <w:r w:rsidRPr="507AC455" w:rsidR="507AC455">
              <w:rPr>
                <w:rStyle w:val="Hyperlink"/>
              </w:rPr>
              <w:t>Conclusion</w:t>
            </w:r>
            <w:r>
              <w:tab/>
            </w:r>
            <w:r>
              <w:fldChar w:fldCharType="begin"/>
            </w:r>
            <w:r>
              <w:instrText xml:space="preserve">PAGEREF _Toc1944814574 \h</w:instrText>
            </w:r>
            <w:r>
              <w:fldChar w:fldCharType="separate"/>
            </w:r>
            <w:r w:rsidRPr="507AC455" w:rsidR="507AC455">
              <w:rPr>
                <w:rStyle w:val="Hyperlink"/>
              </w:rPr>
              <w:t>17</w:t>
            </w:r>
            <w:r>
              <w:fldChar w:fldCharType="end"/>
            </w:r>
          </w:hyperlink>
        </w:p>
        <w:p w:rsidR="6D37C69A" w:rsidP="507AC455" w:rsidRDefault="6D37C69A" w14:paraId="3ADB0755" w14:textId="6281A661">
          <w:pPr>
            <w:pStyle w:val="TOC7"/>
            <w:tabs>
              <w:tab w:val="right" w:leader="dot" w:pos="9015"/>
            </w:tabs>
            <w:bidi w:val="0"/>
            <w:rPr>
              <w:rStyle w:val="Hyperlink"/>
            </w:rPr>
          </w:pPr>
          <w:hyperlink w:anchor="_Toc1662333744">
            <w:r w:rsidRPr="507AC455" w:rsidR="507AC455">
              <w:rPr>
                <w:rStyle w:val="Hyperlink"/>
              </w:rPr>
              <w:t>References:</w:t>
            </w:r>
            <w:r>
              <w:tab/>
            </w:r>
            <w:r>
              <w:fldChar w:fldCharType="begin"/>
            </w:r>
            <w:r>
              <w:instrText xml:space="preserve">PAGEREF _Toc1662333744 \h</w:instrText>
            </w:r>
            <w:r>
              <w:fldChar w:fldCharType="separate"/>
            </w:r>
            <w:r w:rsidRPr="507AC455" w:rsidR="507AC455">
              <w:rPr>
                <w:rStyle w:val="Hyperlink"/>
              </w:rPr>
              <w:t>17</w:t>
            </w:r>
            <w:r>
              <w:fldChar w:fldCharType="end"/>
            </w:r>
          </w:hyperlink>
        </w:p>
        <w:p w:rsidR="6D37C69A" w:rsidP="507AC455" w:rsidRDefault="6D37C69A" w14:paraId="23A29CDB" w14:textId="0FF5677C">
          <w:pPr>
            <w:bidi w:val="0"/>
          </w:pPr>
          <w:r>
            <w:fldChar w:fldCharType="end"/>
          </w:r>
        </w:p>
      </w:sdtContent>
    </w:sdt>
    <w:p w:rsidR="6D37C69A" w:rsidP="507AC455" w:rsidRDefault="6D37C69A" w14:paraId="13902121" w14:textId="09FF5102">
      <w:pPr>
        <w:pStyle w:val="Normal"/>
        <w:rPr>
          <w:noProof w:val="0"/>
          <w:lang w:val="en-GB"/>
        </w:rPr>
      </w:pPr>
    </w:p>
    <w:p w:rsidR="6D37C69A" w:rsidP="507AC455" w:rsidRDefault="6D37C69A" w14:paraId="04ED4E19" w14:textId="28A4AA97">
      <w:pPr>
        <w:pStyle w:val="Normal"/>
        <w:rPr>
          <w:noProof w:val="0"/>
          <w:lang w:val="en-GB"/>
        </w:rPr>
      </w:pPr>
    </w:p>
    <w:p w:rsidR="6D37C69A" w:rsidP="507AC455" w:rsidRDefault="6D37C69A" w14:paraId="40668243" w14:textId="530E8BD8">
      <w:pPr>
        <w:pStyle w:val="Normal"/>
        <w:rPr>
          <w:noProof w:val="0"/>
          <w:lang w:val="en-GB"/>
        </w:rPr>
      </w:pPr>
    </w:p>
    <w:p w:rsidR="6D37C69A" w:rsidP="507AC455" w:rsidRDefault="6D37C69A" w14:paraId="58A0F71A" w14:textId="6DAD7907">
      <w:pPr>
        <w:pStyle w:val="Normal"/>
        <w:rPr>
          <w:noProof w:val="0"/>
          <w:lang w:val="en-GB"/>
        </w:rPr>
      </w:pPr>
    </w:p>
    <w:p w:rsidR="6D37C69A" w:rsidP="507AC455" w:rsidRDefault="6D37C69A" w14:paraId="23B2455A" w14:textId="7F2B514B">
      <w:pPr>
        <w:pStyle w:val="Normal"/>
        <w:rPr>
          <w:noProof w:val="0"/>
          <w:lang w:val="en-GB"/>
        </w:rPr>
      </w:pPr>
    </w:p>
    <w:p w:rsidR="6D37C69A" w:rsidP="507AC455" w:rsidRDefault="6D37C69A" w14:paraId="5F532748" w14:textId="6A48ED49">
      <w:pPr>
        <w:pStyle w:val="Normal"/>
        <w:rPr>
          <w:noProof w:val="0"/>
          <w:lang w:val="en-GB"/>
        </w:rPr>
      </w:pPr>
    </w:p>
    <w:p w:rsidR="6D37C69A" w:rsidP="507AC455" w:rsidRDefault="6D37C69A" w14:paraId="2BFB3D59" w14:textId="3C58D54E">
      <w:pPr>
        <w:pStyle w:val="Normal"/>
        <w:rPr>
          <w:noProof w:val="0"/>
          <w:lang w:val="en-GB"/>
        </w:rPr>
      </w:pPr>
    </w:p>
    <w:p w:rsidR="6D37C69A" w:rsidP="507AC455" w:rsidRDefault="6D37C69A" w14:paraId="7C477E31" w14:textId="6CC40FC1">
      <w:pPr>
        <w:pStyle w:val="Normal"/>
        <w:rPr>
          <w:noProof w:val="0"/>
          <w:lang w:val="en-GB"/>
        </w:rPr>
      </w:pPr>
    </w:p>
    <w:p w:rsidR="6D37C69A" w:rsidP="507AC455" w:rsidRDefault="6D37C69A" w14:paraId="56DAC9C9" w14:textId="715E84B4">
      <w:pPr>
        <w:pStyle w:val="Normal"/>
        <w:rPr>
          <w:noProof w:val="0"/>
          <w:lang w:val="en-GB"/>
        </w:rPr>
      </w:pPr>
    </w:p>
    <w:p w:rsidR="6D37C69A" w:rsidP="507AC455" w:rsidRDefault="6D37C69A" w14:paraId="0103EDB3" w14:textId="1AEEC23B">
      <w:pPr>
        <w:pStyle w:val="Normal"/>
        <w:rPr>
          <w:noProof w:val="0"/>
          <w:lang w:val="en-GB"/>
        </w:rPr>
      </w:pPr>
    </w:p>
    <w:p w:rsidR="6D37C69A" w:rsidP="507AC455" w:rsidRDefault="6D37C69A" w14:paraId="55109184" w14:textId="3EDC2E67">
      <w:pPr>
        <w:pStyle w:val="Normal"/>
        <w:rPr>
          <w:noProof w:val="0"/>
          <w:lang w:val="en-GB"/>
        </w:rPr>
      </w:pPr>
    </w:p>
    <w:p w:rsidR="6D37C69A" w:rsidP="507AC455" w:rsidRDefault="6D37C69A" w14:paraId="0EABE8C6" w14:textId="16627012">
      <w:pPr>
        <w:pStyle w:val="Normal"/>
        <w:rPr>
          <w:noProof w:val="0"/>
          <w:lang w:val="en-GB"/>
        </w:rPr>
      </w:pPr>
    </w:p>
    <w:p w:rsidR="6D37C69A" w:rsidP="507AC455" w:rsidRDefault="6D37C69A" w14:paraId="338EFD3A" w14:textId="526320EC">
      <w:pPr>
        <w:pStyle w:val="Normal"/>
        <w:rPr>
          <w:noProof w:val="0"/>
          <w:lang w:val="en-GB"/>
        </w:rPr>
      </w:pPr>
    </w:p>
    <w:p w:rsidR="6D37C69A" w:rsidP="507AC455" w:rsidRDefault="6D37C69A" w14:paraId="300BB8A0" w14:textId="268ADA45">
      <w:pPr>
        <w:pStyle w:val="Normal"/>
        <w:rPr>
          <w:noProof w:val="0"/>
          <w:lang w:val="en-GB"/>
        </w:rPr>
      </w:pPr>
    </w:p>
    <w:p w:rsidR="6D37C69A" w:rsidP="507AC455" w:rsidRDefault="6D37C69A" w14:paraId="657B4312" w14:textId="44A21217">
      <w:pPr>
        <w:pStyle w:val="Normal"/>
        <w:rPr>
          <w:noProof w:val="0"/>
          <w:lang w:val="en-GB"/>
        </w:rPr>
      </w:pPr>
    </w:p>
    <w:p w:rsidR="6D37C69A" w:rsidP="507AC455" w:rsidRDefault="6D37C69A" w14:paraId="2E920789" w14:textId="0FDCF23A">
      <w:pPr>
        <w:pStyle w:val="Normal"/>
        <w:rPr>
          <w:noProof w:val="0"/>
          <w:lang w:val="en-GB"/>
        </w:rPr>
      </w:pPr>
    </w:p>
    <w:p w:rsidR="6D37C69A" w:rsidP="507AC455" w:rsidRDefault="6D37C69A" w14:paraId="64C9E871" w14:textId="63BBF9BE">
      <w:pPr>
        <w:pStyle w:val="Normal"/>
        <w:rPr>
          <w:noProof w:val="0"/>
          <w:lang w:val="en-GB"/>
        </w:rPr>
      </w:pPr>
    </w:p>
    <w:p w:rsidR="6D37C69A" w:rsidP="507AC455" w:rsidRDefault="6D37C69A" w14:paraId="44D263D0" w14:textId="1134D3E7">
      <w:pPr>
        <w:pStyle w:val="Normal"/>
        <w:rPr>
          <w:noProof w:val="0"/>
          <w:lang w:val="en-GB"/>
        </w:rPr>
      </w:pPr>
    </w:p>
    <w:p w:rsidR="6D37C69A" w:rsidP="507AC455" w:rsidRDefault="6D37C69A" w14:paraId="3B1A8661" w14:textId="02969AA8">
      <w:pPr>
        <w:pStyle w:val="Normal"/>
        <w:rPr>
          <w:noProof w:val="0"/>
          <w:lang w:val="en-GB"/>
        </w:rPr>
      </w:pPr>
    </w:p>
    <w:p w:rsidR="6D37C69A" w:rsidP="507AC455" w:rsidRDefault="6D37C69A" w14:paraId="6ADDC692" w14:textId="304824BD">
      <w:pPr>
        <w:pStyle w:val="Normal"/>
        <w:rPr>
          <w:noProof w:val="0"/>
          <w:lang w:val="en-GB"/>
        </w:rPr>
      </w:pPr>
    </w:p>
    <w:p w:rsidR="6D37C69A" w:rsidP="507AC455" w:rsidRDefault="6D37C69A" w14:paraId="470AF6A6" w14:textId="58B2A7A7">
      <w:pPr>
        <w:pStyle w:val="Normal"/>
        <w:rPr>
          <w:noProof w:val="0"/>
          <w:lang w:val="en-GB"/>
        </w:rPr>
      </w:pPr>
    </w:p>
    <w:p w:rsidR="6D37C69A" w:rsidP="507AC455" w:rsidRDefault="6D37C69A" w14:paraId="1F739682" w14:textId="1ED1C05B">
      <w:pPr>
        <w:pStyle w:val="Heading1"/>
        <w:rPr>
          <w:noProof w:val="0"/>
          <w:sz w:val="52"/>
          <w:szCs w:val="52"/>
          <w:lang w:val="en-GB"/>
        </w:rPr>
      </w:pPr>
    </w:p>
    <w:p w:rsidR="6D37C69A" w:rsidP="507AC455" w:rsidRDefault="6D37C69A" w14:paraId="25A6A834" w14:textId="774BEB1C">
      <w:pPr>
        <w:pStyle w:val="Heading1"/>
        <w:rPr>
          <w:noProof w:val="0"/>
          <w:sz w:val="52"/>
          <w:szCs w:val="52"/>
          <w:lang w:val="en-GB"/>
        </w:rPr>
      </w:pPr>
      <w:bookmarkStart w:name="_Toc605667350" w:id="1076790711"/>
      <w:r w:rsidRPr="507AC455" w:rsidR="086224DF">
        <w:rPr>
          <w:noProof w:val="0"/>
          <w:sz w:val="52"/>
          <w:szCs w:val="52"/>
          <w:lang w:val="en-GB"/>
        </w:rPr>
        <w:t>Introduction</w:t>
      </w:r>
      <w:bookmarkEnd w:id="1076790711"/>
    </w:p>
    <w:p w:rsidR="729E6DB6" w:rsidP="507AC455" w:rsidRDefault="729E6DB6" w14:paraId="2A68DA5F" w14:textId="20D6EC3D">
      <w:pPr>
        <w:pStyle w:val="Normal"/>
      </w:pPr>
      <w:r w:rsidRPr="507AC455" w:rsidR="729E6DB6">
        <w:rPr>
          <w:rFonts w:ascii="Arial Nova" w:hAnsi="Arial Nova" w:eastAsia="Arial Nova" w:cs="Arial Nova"/>
          <w:b w:val="0"/>
          <w:bCs w:val="0"/>
          <w:i w:val="0"/>
          <w:iCs w:val="0"/>
          <w:caps w:val="0"/>
          <w:smallCaps w:val="0"/>
          <w:noProof w:val="0"/>
          <w:sz w:val="24"/>
          <w:szCs w:val="24"/>
          <w:lang w:val="en-GB"/>
        </w:rPr>
        <w:t xml:space="preserve">Organisations face the problem of customer churn as it is more economical to keep customers than to gain new ones. Businesses can use data mining and machine learning to analyse customer data, </w:t>
      </w:r>
      <w:r w:rsidRPr="507AC455" w:rsidR="729E6DB6">
        <w:rPr>
          <w:rFonts w:ascii="Arial Nova" w:hAnsi="Arial Nova" w:eastAsia="Arial Nova" w:cs="Arial Nova"/>
          <w:b w:val="0"/>
          <w:bCs w:val="0"/>
          <w:i w:val="0"/>
          <w:iCs w:val="0"/>
          <w:caps w:val="0"/>
          <w:smallCaps w:val="0"/>
          <w:noProof w:val="0"/>
          <w:sz w:val="24"/>
          <w:szCs w:val="24"/>
          <w:lang w:val="en-GB"/>
        </w:rPr>
        <w:t>identify</w:t>
      </w:r>
      <w:r w:rsidRPr="507AC455" w:rsidR="729E6DB6">
        <w:rPr>
          <w:rFonts w:ascii="Arial Nova" w:hAnsi="Arial Nova" w:eastAsia="Arial Nova" w:cs="Arial Nova"/>
          <w:b w:val="0"/>
          <w:bCs w:val="0"/>
          <w:i w:val="0"/>
          <w:iCs w:val="0"/>
          <w:caps w:val="0"/>
          <w:smallCaps w:val="0"/>
          <w:noProof w:val="0"/>
          <w:sz w:val="24"/>
          <w:szCs w:val="24"/>
          <w:lang w:val="en-GB"/>
        </w:rPr>
        <w:t xml:space="preserve"> </w:t>
      </w:r>
      <w:r w:rsidRPr="507AC455" w:rsidR="729E6DB6">
        <w:rPr>
          <w:rFonts w:ascii="Arial Nova" w:hAnsi="Arial Nova" w:eastAsia="Arial Nova" w:cs="Arial Nova"/>
          <w:b w:val="0"/>
          <w:bCs w:val="0"/>
          <w:i w:val="0"/>
          <w:iCs w:val="0"/>
          <w:caps w:val="0"/>
          <w:smallCaps w:val="0"/>
          <w:noProof w:val="0"/>
          <w:sz w:val="24"/>
          <w:szCs w:val="24"/>
          <w:lang w:val="en-GB"/>
        </w:rPr>
        <w:t>patterns</w:t>
      </w:r>
      <w:r w:rsidRPr="507AC455" w:rsidR="729E6DB6">
        <w:rPr>
          <w:rFonts w:ascii="Arial Nova" w:hAnsi="Arial Nova" w:eastAsia="Arial Nova" w:cs="Arial Nova"/>
          <w:b w:val="0"/>
          <w:bCs w:val="0"/>
          <w:i w:val="0"/>
          <w:iCs w:val="0"/>
          <w:caps w:val="0"/>
          <w:smallCaps w:val="0"/>
          <w:noProof w:val="0"/>
          <w:sz w:val="24"/>
          <w:szCs w:val="24"/>
          <w:lang w:val="en-GB"/>
        </w:rPr>
        <w:t xml:space="preserve"> and predict who might be at risk of leaving. These insights can be used to make informed decisions and enhance customer retention methods.</w:t>
      </w:r>
    </w:p>
    <w:p w:rsidR="729E6DB6" w:rsidP="507AC455" w:rsidRDefault="729E6DB6" w14:paraId="3BA3756F" w14:textId="52DAA265">
      <w:pPr>
        <w:pStyle w:val="Normal"/>
        <w:rPr>
          <w:rFonts w:ascii="Arial Nova" w:hAnsi="Arial Nova" w:eastAsia="Arial Nova" w:cs="Arial Nova"/>
          <w:noProof w:val="0"/>
          <w:sz w:val="24"/>
          <w:szCs w:val="24"/>
          <w:lang w:val="en-GB"/>
        </w:rPr>
      </w:pPr>
      <w:r w:rsidRPr="507AC455" w:rsidR="729E6DB6">
        <w:rPr>
          <w:rFonts w:ascii="Arial Nova" w:hAnsi="Arial Nova" w:eastAsia="Arial Nova" w:cs="Arial Nova"/>
          <w:b w:val="0"/>
          <w:bCs w:val="0"/>
          <w:i w:val="0"/>
          <w:iCs w:val="0"/>
          <w:caps w:val="0"/>
          <w:smallCaps w:val="0"/>
          <w:noProof w:val="0"/>
          <w:sz w:val="24"/>
          <w:szCs w:val="24"/>
          <w:lang w:val="en-GB"/>
        </w:rPr>
        <w:t xml:space="preserve"> Weka is used to analyse the Telco Customer Churn Dataset in this report. The Knowledge Discovery in </w:t>
      </w:r>
      <w:r w:rsidRPr="507AC455" w:rsidR="6E1F8B91">
        <w:rPr>
          <w:rFonts w:ascii="Arial Nova" w:hAnsi="Arial Nova" w:eastAsia="Arial Nova" w:cs="Arial Nova"/>
          <w:b w:val="0"/>
          <w:bCs w:val="0"/>
          <w:i w:val="0"/>
          <w:iCs w:val="0"/>
          <w:caps w:val="0"/>
          <w:smallCaps w:val="0"/>
          <w:noProof w:val="0"/>
          <w:sz w:val="24"/>
          <w:szCs w:val="24"/>
          <w:lang w:val="en-GB"/>
        </w:rPr>
        <w:t>Databases process</w:t>
      </w:r>
      <w:r w:rsidRPr="507AC455" w:rsidR="729E6DB6">
        <w:rPr>
          <w:rFonts w:ascii="Arial Nova" w:hAnsi="Arial Nova" w:eastAsia="Arial Nova" w:cs="Arial Nova"/>
          <w:b w:val="0"/>
          <w:bCs w:val="0"/>
          <w:i w:val="0"/>
          <w:iCs w:val="0"/>
          <w:caps w:val="0"/>
          <w:smallCaps w:val="0"/>
          <w:noProof w:val="0"/>
          <w:sz w:val="24"/>
          <w:szCs w:val="24"/>
          <w:lang w:val="en-GB"/>
        </w:rPr>
        <w:t xml:space="preserve"> has been followed in the study, and the data has been explored and pre-processed before being fed to three classification algorithms: J48 Decision Tree, Random Tree, and Random Forest. The performance of the models is assessed by various metrics, including accuracy, precision, recall, F-measure, and AUC-ROC. Lastly, the report includes business recommendations and the reflection on the effectiveness of the data mining process.</w:t>
      </w:r>
    </w:p>
    <w:p w:rsidR="507AC455" w:rsidP="507AC455" w:rsidRDefault="507AC455" w14:paraId="462E135E" w14:textId="56A7519A">
      <w:pPr>
        <w:pStyle w:val="Normal"/>
        <w:rPr>
          <w:noProof w:val="0"/>
          <w:lang w:val="en-GB"/>
        </w:rPr>
      </w:pPr>
    </w:p>
    <w:p xmlns:wp14="http://schemas.microsoft.com/office/word/2010/wordml" w:rsidP="7C7D2DE1" wp14:paraId="18265877" wp14:textId="05A3D406">
      <w:pPr>
        <w:pStyle w:val="Heading1"/>
        <w:rPr>
          <w:rFonts w:ascii="Arial" w:hAnsi="Arial" w:eastAsia="Arial" w:cs="Arial"/>
          <w:b w:val="1"/>
          <w:bCs w:val="1"/>
          <w:noProof w:val="0"/>
          <w:sz w:val="32"/>
          <w:szCs w:val="32"/>
          <w:lang w:val="en-GB"/>
        </w:rPr>
      </w:pPr>
      <w:bookmarkStart w:name="_Toc655695880" w:id="1517825811"/>
      <w:r w:rsidRPr="507AC455" w:rsidR="299B7AE7">
        <w:rPr>
          <w:noProof w:val="0"/>
          <w:lang w:val="en-GB"/>
        </w:rPr>
        <w:t>1.1: Purpose and Practice of Data Mining</w:t>
      </w:r>
      <w:bookmarkEnd w:id="1517825811"/>
    </w:p>
    <w:p xmlns:wp14="http://schemas.microsoft.com/office/word/2010/wordml" w:rsidP="507AC455" wp14:paraId="29F58919" wp14:textId="7D7E11FB">
      <w:pPr>
        <w:pStyle w:val="Normal"/>
        <w:spacing w:before="240" w:beforeAutospacing="off" w:after="240" w:afterAutospacing="off"/>
        <w:rPr>
          <w:rFonts w:ascii="Arial Nova" w:hAnsi="Arial Nova" w:eastAsia="Arial Nova" w:cs="Arial Nova"/>
          <w:noProof w:val="0"/>
          <w:sz w:val="24"/>
          <w:szCs w:val="24"/>
          <w:lang w:val="en-GB"/>
        </w:rPr>
      </w:pPr>
      <w:r w:rsidRPr="507AC455" w:rsidR="42068B2F">
        <w:rPr>
          <w:rFonts w:ascii="Arial Nova" w:hAnsi="Arial Nova" w:eastAsia="Arial Nova" w:cs="Arial Nova"/>
          <w:noProof w:val="0"/>
          <w:sz w:val="24"/>
          <w:szCs w:val="24"/>
          <w:lang w:val="en-GB"/>
        </w:rPr>
        <w:t>Data mining is the computational process of discovering meaningful patterns, correlations, anomalies, and predictive models from large datasets, transforming raw data into actionable business intelligence</w:t>
      </w:r>
      <w:r w:rsidRPr="507AC455" w:rsidR="06CD170D">
        <w:rPr>
          <w:rFonts w:ascii="Arial Nova" w:hAnsi="Arial Nova" w:eastAsia="Arial Nova" w:cs="Arial Nova"/>
          <w:noProof w:val="0"/>
          <w:sz w:val="24"/>
          <w:szCs w:val="24"/>
          <w:lang w:val="en-GB"/>
        </w:rPr>
        <w:t xml:space="preserve"> [1]</w:t>
      </w:r>
      <w:r w:rsidRPr="507AC455" w:rsidR="42068B2F">
        <w:rPr>
          <w:rFonts w:ascii="Arial Nova" w:hAnsi="Arial Nova" w:eastAsia="Arial Nova" w:cs="Arial Nova"/>
          <w:noProof w:val="0"/>
          <w:sz w:val="24"/>
          <w:szCs w:val="24"/>
          <w:lang w:val="en-GB"/>
        </w:rPr>
        <w:t xml:space="preserve">. It draws on techniques from statistics, machine learning, and database systems to extract knowledge that would be impossible to </w:t>
      </w:r>
      <w:r w:rsidRPr="507AC455" w:rsidR="42068B2F">
        <w:rPr>
          <w:rFonts w:ascii="Arial Nova" w:hAnsi="Arial Nova" w:eastAsia="Arial Nova" w:cs="Arial Nova"/>
          <w:noProof w:val="0"/>
          <w:sz w:val="24"/>
          <w:szCs w:val="24"/>
          <w:lang w:val="en-GB"/>
        </w:rPr>
        <w:t>identify</w:t>
      </w:r>
      <w:r w:rsidRPr="507AC455" w:rsidR="42068B2F">
        <w:rPr>
          <w:rFonts w:ascii="Arial Nova" w:hAnsi="Arial Nova" w:eastAsia="Arial Nova" w:cs="Arial Nova"/>
          <w:noProof w:val="0"/>
          <w:sz w:val="24"/>
          <w:szCs w:val="24"/>
          <w:lang w:val="en-GB"/>
        </w:rPr>
        <w:t xml:space="preserve"> through manual inspection alone. The process typically follows the Cross-Industry Standard Process for Data </w:t>
      </w:r>
      <w:r w:rsidRPr="507AC455" w:rsidR="19571253">
        <w:rPr>
          <w:rFonts w:ascii="Arial Nova" w:hAnsi="Arial Nova" w:eastAsia="Arial Nova" w:cs="Arial Nova"/>
          <w:noProof w:val="0"/>
          <w:sz w:val="24"/>
          <w:szCs w:val="24"/>
          <w:lang w:val="en-GB"/>
        </w:rPr>
        <w:t>Mining framework</w:t>
      </w:r>
      <w:r w:rsidRPr="507AC455" w:rsidR="42068B2F">
        <w:rPr>
          <w:rFonts w:ascii="Arial Nova" w:hAnsi="Arial Nova" w:eastAsia="Arial Nova" w:cs="Arial Nova"/>
          <w:noProof w:val="0"/>
          <w:sz w:val="24"/>
          <w:szCs w:val="24"/>
          <w:lang w:val="en-GB"/>
        </w:rPr>
        <w:t xml:space="preserve">, cycling through business understanding, data understanding, preparation, modelling, evaluation, and deployment </w:t>
      </w:r>
      <w:r w:rsidRPr="507AC455" w:rsidR="38BBAE66">
        <w:rPr>
          <w:rFonts w:ascii="Arial Nova" w:hAnsi="Arial Nova" w:eastAsia="Arial Nova" w:cs="Arial Nova"/>
          <w:noProof w:val="0"/>
          <w:sz w:val="24"/>
          <w:szCs w:val="24"/>
          <w:lang w:val="en-GB"/>
        </w:rPr>
        <w:t>[</w:t>
      </w:r>
      <w:r w:rsidRPr="507AC455" w:rsidR="38BBAE66">
        <w:rPr>
          <w:rFonts w:ascii="Arial Nova" w:hAnsi="Arial Nova" w:eastAsia="Arial Nova" w:cs="Arial Nova"/>
          <w:noProof w:val="0"/>
          <w:sz w:val="24"/>
          <w:szCs w:val="24"/>
          <w:lang w:val="en-GB"/>
        </w:rPr>
        <w:t>2</w:t>
      </w:r>
      <w:r w:rsidRPr="507AC455" w:rsidR="4CF9B525">
        <w:rPr>
          <w:rFonts w:ascii="Arial Nova" w:hAnsi="Arial Nova" w:eastAsia="Arial Nova" w:cs="Arial Nova"/>
          <w:noProof w:val="0"/>
          <w:sz w:val="24"/>
          <w:szCs w:val="24"/>
          <w:lang w:val="en-GB"/>
        </w:rPr>
        <w:t>].</w:t>
      </w:r>
    </w:p>
    <w:p xmlns:wp14="http://schemas.microsoft.com/office/word/2010/wordml" w:rsidP="7C7D2DE1" wp14:paraId="2250D85B" wp14:textId="4EF4FE9E">
      <w:pPr>
        <w:spacing w:before="240" w:beforeAutospacing="off" w:after="240" w:afterAutospacing="off"/>
      </w:pPr>
      <w:r w:rsidRPr="512D541D" w:rsidR="6ED9EDA0">
        <w:rPr>
          <w:rFonts w:ascii="Arial Nova" w:hAnsi="Arial Nova" w:eastAsia="Arial Nova" w:cs="Arial Nova"/>
          <w:noProof w:val="0"/>
          <w:sz w:val="24"/>
          <w:szCs w:val="24"/>
          <w:lang w:val="en-GB"/>
        </w:rPr>
        <w:t xml:space="preserve">In retail and e-commerce contexts, data mining has become indispensable for customer analytics. Retailers accumulate vast volumes of transactional, demographic, and behavioural data purchase histories, return rates, satisfaction scores, and marketing </w:t>
      </w:r>
      <w:r w:rsidRPr="512D541D" w:rsidR="346B591B">
        <w:rPr>
          <w:rFonts w:ascii="Arial Nova" w:hAnsi="Arial Nova" w:eastAsia="Arial Nova" w:cs="Arial Nova"/>
          <w:noProof w:val="0"/>
          <w:sz w:val="24"/>
          <w:szCs w:val="24"/>
          <w:lang w:val="en-GB"/>
        </w:rPr>
        <w:t>engagement which</w:t>
      </w:r>
      <w:r w:rsidRPr="512D541D" w:rsidR="6ED9EDA0">
        <w:rPr>
          <w:rFonts w:ascii="Arial Nova" w:hAnsi="Arial Nova" w:eastAsia="Arial Nova" w:cs="Arial Nova"/>
          <w:noProof w:val="0"/>
          <w:sz w:val="24"/>
          <w:szCs w:val="24"/>
          <w:lang w:val="en-GB"/>
        </w:rPr>
        <w:t>, when mined effectively, reveal actionable insight about customer behaviour and business risk</w:t>
      </w:r>
      <w:r w:rsidRPr="512D541D" w:rsidR="126EDF0C">
        <w:rPr>
          <w:rFonts w:ascii="Arial Nova" w:hAnsi="Arial Nova" w:eastAsia="Arial Nova" w:cs="Arial Nova"/>
          <w:noProof w:val="0"/>
          <w:sz w:val="24"/>
          <w:szCs w:val="24"/>
          <w:lang w:val="en-GB"/>
        </w:rPr>
        <w:t xml:space="preserve"> [3</w:t>
      </w:r>
      <w:r w:rsidRPr="512D541D" w:rsidR="62613ABD">
        <w:rPr>
          <w:rFonts w:ascii="Arial Nova" w:hAnsi="Arial Nova" w:eastAsia="Arial Nova" w:cs="Arial Nova"/>
          <w:noProof w:val="0"/>
          <w:sz w:val="24"/>
          <w:szCs w:val="24"/>
          <w:lang w:val="en-GB"/>
        </w:rPr>
        <w:t>].</w:t>
      </w:r>
      <w:r w:rsidRPr="512D541D" w:rsidR="6ED9EDA0">
        <w:rPr>
          <w:rFonts w:ascii="Arial Nova" w:hAnsi="Arial Nova" w:eastAsia="Arial Nova" w:cs="Arial Nova"/>
          <w:noProof w:val="0"/>
          <w:sz w:val="24"/>
          <w:szCs w:val="24"/>
          <w:lang w:val="en-GB"/>
        </w:rPr>
        <w:t xml:space="preserve"> Classification techniques such as decision trees, naïve Bayes, and random forests are widely applied to churn prediction, learning from historical customer attributes to flag those most likely to disengage before they do so</w:t>
      </w:r>
      <w:r w:rsidRPr="512D541D" w:rsidR="642C3CE0">
        <w:rPr>
          <w:rFonts w:ascii="Arial Nova" w:hAnsi="Arial Nova" w:eastAsia="Arial Nova" w:cs="Arial Nova"/>
          <w:noProof w:val="0"/>
          <w:sz w:val="24"/>
          <w:szCs w:val="24"/>
          <w:lang w:val="en-GB"/>
        </w:rPr>
        <w:t xml:space="preserve"> [4</w:t>
      </w:r>
      <w:r w:rsidRPr="512D541D" w:rsidR="41B6D324">
        <w:rPr>
          <w:rFonts w:ascii="Arial Nova" w:hAnsi="Arial Nova" w:eastAsia="Arial Nova" w:cs="Arial Nova"/>
          <w:noProof w:val="0"/>
          <w:sz w:val="24"/>
          <w:szCs w:val="24"/>
          <w:lang w:val="en-GB"/>
        </w:rPr>
        <w:t>].</w:t>
      </w:r>
      <w:r w:rsidRPr="512D541D" w:rsidR="6ED9EDA0">
        <w:rPr>
          <w:rFonts w:ascii="Arial Nova" w:hAnsi="Arial Nova" w:eastAsia="Arial Nova" w:cs="Arial Nova"/>
          <w:noProof w:val="0"/>
          <w:sz w:val="24"/>
          <w:szCs w:val="24"/>
          <w:lang w:val="en-GB"/>
        </w:rPr>
        <w:t xml:space="preserve"> This enables proactive retention </w:t>
      </w:r>
      <w:r w:rsidRPr="512D541D" w:rsidR="2928CFF1">
        <w:rPr>
          <w:rFonts w:ascii="Arial Nova" w:hAnsi="Arial Nova" w:eastAsia="Arial Nova" w:cs="Arial Nova"/>
          <w:noProof w:val="0"/>
          <w:sz w:val="24"/>
          <w:szCs w:val="24"/>
          <w:lang w:val="en-GB"/>
        </w:rPr>
        <w:t>strategies targeted</w:t>
      </w:r>
      <w:r w:rsidRPr="512D541D" w:rsidR="6ED9EDA0">
        <w:rPr>
          <w:rFonts w:ascii="Arial Nova" w:hAnsi="Arial Nova" w:eastAsia="Arial Nova" w:cs="Arial Nova"/>
          <w:noProof w:val="0"/>
          <w:sz w:val="24"/>
          <w:szCs w:val="24"/>
          <w:lang w:val="en-GB"/>
        </w:rPr>
        <w:t xml:space="preserve"> promotions, personalised outreach, loyalty </w:t>
      </w:r>
      <w:r w:rsidRPr="512D541D" w:rsidR="581D20C6">
        <w:rPr>
          <w:rFonts w:ascii="Arial Nova" w:hAnsi="Arial Nova" w:eastAsia="Arial Nova" w:cs="Arial Nova"/>
          <w:noProof w:val="0"/>
          <w:sz w:val="24"/>
          <w:szCs w:val="24"/>
          <w:lang w:val="en-GB"/>
        </w:rPr>
        <w:t>incentives to</w:t>
      </w:r>
      <w:r w:rsidRPr="512D541D" w:rsidR="6ED9EDA0">
        <w:rPr>
          <w:rFonts w:ascii="Arial Nova" w:hAnsi="Arial Nova" w:eastAsia="Arial Nova" w:cs="Arial Nova"/>
          <w:noProof w:val="0"/>
          <w:sz w:val="24"/>
          <w:szCs w:val="24"/>
          <w:lang w:val="en-GB"/>
        </w:rPr>
        <w:t xml:space="preserve"> be deployed with precision rather than applied uniformly across the customer base.</w:t>
      </w:r>
    </w:p>
    <w:p xmlns:wp14="http://schemas.microsoft.com/office/word/2010/wordml" w:rsidP="7C7D2DE1" wp14:paraId="7BF38901" wp14:textId="7BFE19D7">
      <w:pPr>
        <w:spacing w:before="240" w:beforeAutospacing="off" w:after="240" w:afterAutospacing="off"/>
      </w:pPr>
      <w:r w:rsidRPr="512D541D" w:rsidR="6ED9EDA0">
        <w:rPr>
          <w:rFonts w:ascii="Arial Nova" w:hAnsi="Arial Nova" w:eastAsia="Arial Nova" w:cs="Arial Nova"/>
          <w:noProof w:val="0"/>
          <w:sz w:val="24"/>
          <w:szCs w:val="24"/>
          <w:lang w:val="en-GB"/>
        </w:rPr>
        <w:t>Clustering techniques complement classification by segmenting customers into behavioural groups without predefined labels, revealing natural patterns in spending, engagement, and demographics that inform marketing personalisation and product strategy</w:t>
      </w:r>
      <w:r w:rsidRPr="512D541D" w:rsidR="67F62059">
        <w:rPr>
          <w:rFonts w:ascii="Arial Nova" w:hAnsi="Arial Nova" w:eastAsia="Arial Nova" w:cs="Arial Nova"/>
          <w:noProof w:val="0"/>
          <w:sz w:val="24"/>
          <w:szCs w:val="24"/>
          <w:lang w:val="en-GB"/>
        </w:rPr>
        <w:t xml:space="preserve"> [5]</w:t>
      </w:r>
      <w:r w:rsidRPr="512D541D" w:rsidR="6ED9EDA0">
        <w:rPr>
          <w:rFonts w:ascii="Arial Nova" w:hAnsi="Arial Nova" w:eastAsia="Arial Nova" w:cs="Arial Nova"/>
          <w:noProof w:val="0"/>
          <w:sz w:val="24"/>
          <w:szCs w:val="24"/>
          <w:lang w:val="en-GB"/>
        </w:rPr>
        <w:t xml:space="preserve">. Association rule mining further </w:t>
      </w:r>
      <w:r w:rsidRPr="512D541D" w:rsidR="6ED9EDA0">
        <w:rPr>
          <w:rFonts w:ascii="Arial Nova" w:hAnsi="Arial Nova" w:eastAsia="Arial Nova" w:cs="Arial Nova"/>
          <w:noProof w:val="0"/>
          <w:sz w:val="24"/>
          <w:szCs w:val="24"/>
          <w:lang w:val="en-GB"/>
        </w:rPr>
        <w:t>identifies</w:t>
      </w:r>
      <w:r w:rsidRPr="512D541D" w:rsidR="6ED9EDA0">
        <w:rPr>
          <w:rFonts w:ascii="Arial Nova" w:hAnsi="Arial Nova" w:eastAsia="Arial Nova" w:cs="Arial Nova"/>
          <w:noProof w:val="0"/>
          <w:sz w:val="24"/>
          <w:szCs w:val="24"/>
          <w:lang w:val="en-GB"/>
        </w:rPr>
        <w:t xml:space="preserve"> co-purchase patterns that support cross-selling and upselling decisions.</w:t>
      </w:r>
    </w:p>
    <w:p xmlns:wp14="http://schemas.microsoft.com/office/word/2010/wordml" w:rsidP="7C7D2DE1" wp14:paraId="614CFF74" wp14:textId="63BB692B">
      <w:pPr>
        <w:spacing w:before="240" w:beforeAutospacing="off" w:after="240" w:afterAutospacing="off"/>
      </w:pPr>
      <w:r w:rsidRPr="507AC455" w:rsidR="4C8EA572">
        <w:rPr>
          <w:rFonts w:ascii="Arial Nova" w:hAnsi="Arial Nova" w:eastAsia="Arial Nova" w:cs="Arial Nova"/>
          <w:noProof w:val="0"/>
          <w:sz w:val="24"/>
          <w:szCs w:val="24"/>
          <w:lang w:val="en-GB"/>
        </w:rPr>
        <w:t xml:space="preserve">For decision support, data mining moves organisations from reactive to predictive management. Rather than responding to churn after it occurs, retail leadership can </w:t>
      </w:r>
      <w:r w:rsidRPr="507AC455" w:rsidR="4C8EA572">
        <w:rPr>
          <w:rFonts w:ascii="Arial Nova" w:hAnsi="Arial Nova" w:eastAsia="Arial Nova" w:cs="Arial Nova"/>
          <w:noProof w:val="0"/>
          <w:sz w:val="24"/>
          <w:szCs w:val="24"/>
          <w:lang w:val="en-GB"/>
        </w:rPr>
        <w:t>monitor</w:t>
      </w:r>
      <w:r w:rsidRPr="507AC455" w:rsidR="4C8EA572">
        <w:rPr>
          <w:rFonts w:ascii="Arial Nova" w:hAnsi="Arial Nova" w:eastAsia="Arial Nova" w:cs="Arial Nova"/>
          <w:noProof w:val="0"/>
          <w:sz w:val="24"/>
          <w:szCs w:val="24"/>
          <w:lang w:val="en-GB"/>
        </w:rPr>
        <w:t xml:space="preserve"> model-generated risk scores and intervene at the </w:t>
      </w:r>
      <w:r w:rsidRPr="507AC455" w:rsidR="4C8EA572">
        <w:rPr>
          <w:rFonts w:ascii="Arial Nova" w:hAnsi="Arial Nova" w:eastAsia="Arial Nova" w:cs="Arial Nova"/>
          <w:noProof w:val="0"/>
          <w:sz w:val="24"/>
          <w:szCs w:val="24"/>
          <w:lang w:val="en-GB"/>
        </w:rPr>
        <w:t>optimal</w:t>
      </w:r>
      <w:r w:rsidRPr="507AC455" w:rsidR="4C8EA572">
        <w:rPr>
          <w:rFonts w:ascii="Arial Nova" w:hAnsi="Arial Nova" w:eastAsia="Arial Nova" w:cs="Arial Nova"/>
          <w:noProof w:val="0"/>
          <w:sz w:val="24"/>
          <w:szCs w:val="24"/>
          <w:lang w:val="en-GB"/>
        </w:rPr>
        <w:t xml:space="preserve"> point in the customer lifecycle </w:t>
      </w:r>
      <w:r w:rsidRPr="507AC455" w:rsidR="0257E742">
        <w:rPr>
          <w:rFonts w:ascii="Arial Nova" w:hAnsi="Arial Nova" w:eastAsia="Arial Nova" w:cs="Arial Nova"/>
          <w:noProof w:val="0"/>
          <w:sz w:val="24"/>
          <w:szCs w:val="24"/>
          <w:lang w:val="en-GB"/>
        </w:rPr>
        <w:t>[1]</w:t>
      </w:r>
      <w:r w:rsidRPr="507AC455" w:rsidR="4C8EA572">
        <w:rPr>
          <w:rFonts w:ascii="Arial Nova" w:hAnsi="Arial Nova" w:eastAsia="Arial Nova" w:cs="Arial Nova"/>
          <w:noProof w:val="0"/>
          <w:sz w:val="24"/>
          <w:szCs w:val="24"/>
          <w:lang w:val="en-GB"/>
        </w:rPr>
        <w:t xml:space="preserve">. </w:t>
      </w:r>
    </w:p>
    <w:p w:rsidR="02A1800A" w:rsidP="507AC455" w:rsidRDefault="02A1800A" w14:paraId="683E9C04" w14:textId="61E2150B">
      <w:pPr>
        <w:pStyle w:val="Heading2"/>
        <w:spacing w:before="240" w:beforeAutospacing="off" w:after="240" w:afterAutospacing="off"/>
        <w:rPr>
          <w:noProof w:val="0"/>
          <w:lang w:val="en-GB"/>
        </w:rPr>
      </w:pPr>
      <w:bookmarkStart w:name="_Toc794718475" w:id="1834649727"/>
      <w:r w:rsidRPr="507AC455" w:rsidR="2449FFF1">
        <w:rPr>
          <w:noProof w:val="0"/>
          <w:lang w:val="en-GB"/>
        </w:rPr>
        <w:t>1.2: Dataset Description and Exploration</w:t>
      </w:r>
      <w:bookmarkEnd w:id="1834649727"/>
    </w:p>
    <w:p w:rsidR="6EF79DD7" w:rsidP="507AC455" w:rsidRDefault="6EF79DD7" w14:paraId="6F1A23BC" w14:textId="44049C38">
      <w:pPr>
        <w:pStyle w:val="Normal"/>
      </w:pPr>
      <w:r w:rsidR="6EF79DD7">
        <w:drawing>
          <wp:inline wp14:editId="7960D105" wp14:anchorId="3628AFDD">
            <wp:extent cx="5485419" cy="2781300"/>
            <wp:effectExtent l="0" t="0" r="0" b="0"/>
            <wp:docPr id="9548474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4847452" name="Picture 954847452"/>
                    <pic:cNvPicPr/>
                  </pic:nvPicPr>
                  <pic:blipFill>
                    <a:blip xmlns:r="http://schemas.openxmlformats.org/officeDocument/2006/relationships" r:embed="rId311687954">
                      <a:extLst>
                        <a:ext uri="{28A0092B-C50C-407E-A947-70E740481C1C}">
                          <a14:useLocalDpi xmlns:a14="http://schemas.microsoft.com/office/drawing/2010/main"/>
                        </a:ext>
                      </a:extLst>
                    </a:blip>
                    <a:stretch>
                      <a:fillRect/>
                    </a:stretch>
                  </pic:blipFill>
                  <pic:spPr>
                    <a:xfrm rot="0">
                      <a:off x="0" y="0"/>
                      <a:ext cx="5485419" cy="2781300"/>
                    </a:xfrm>
                    <a:prstGeom prst="rect">
                      <a:avLst/>
                    </a:prstGeom>
                  </pic:spPr>
                </pic:pic>
              </a:graphicData>
            </a:graphic>
          </wp:inline>
        </w:drawing>
      </w:r>
      <w:r w:rsidR="27BB8975">
        <w:drawing>
          <wp:inline wp14:editId="655428A3" wp14:anchorId="64656083">
            <wp:extent cx="5724525" cy="2847975"/>
            <wp:effectExtent l="0" t="0" r="0" b="0"/>
            <wp:docPr id="1428966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966992" name="Picture 1428966992"/>
                    <pic:cNvPicPr/>
                  </pic:nvPicPr>
                  <pic:blipFill>
                    <a:blip xmlns:r="http://schemas.openxmlformats.org/officeDocument/2006/relationships" r:embed="rId383922788">
                      <a:extLst>
                        <a:ext uri="{28A0092B-C50C-407E-A947-70E740481C1C}">
                          <a14:useLocalDpi xmlns:a14="http://schemas.microsoft.com/office/drawing/2010/main"/>
                        </a:ext>
                      </a:extLst>
                    </a:blip>
                    <a:stretch>
                      <a:fillRect/>
                    </a:stretch>
                  </pic:blipFill>
                  <pic:spPr>
                    <a:xfrm>
                      <a:off x="0" y="0"/>
                      <a:ext cx="5724525" cy="2847975"/>
                    </a:xfrm>
                    <a:prstGeom prst="rect">
                      <a:avLst/>
                    </a:prstGeom>
                  </pic:spPr>
                </pic:pic>
              </a:graphicData>
            </a:graphic>
          </wp:inline>
        </w:drawing>
      </w:r>
      <w:r w:rsidR="6B81B0BF">
        <w:drawing>
          <wp:inline wp14:editId="4FA05A40" wp14:anchorId="0AA51508">
            <wp:extent cx="5724525" cy="2770909"/>
            <wp:effectExtent l="0" t="0" r="0" b="0"/>
            <wp:docPr id="1374998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998893" name="Picture 1374998893"/>
                    <pic:cNvPicPr/>
                  </pic:nvPicPr>
                  <pic:blipFill>
                    <a:blip xmlns:r="http://schemas.openxmlformats.org/officeDocument/2006/relationships" r:embed="rId2049052078">
                      <a:extLst>
                        <a:ext uri="{28A0092B-C50C-407E-A947-70E740481C1C}">
                          <a14:useLocalDpi xmlns:a14="http://schemas.microsoft.com/office/drawing/2010/main"/>
                        </a:ext>
                      </a:extLst>
                    </a:blip>
                    <a:stretch>
                      <a:fillRect/>
                    </a:stretch>
                  </pic:blipFill>
                  <pic:spPr>
                    <a:xfrm rot="0">
                      <a:off x="0" y="0"/>
                      <a:ext cx="5724525" cy="2770909"/>
                    </a:xfrm>
                    <a:prstGeom prst="rect">
                      <a:avLst/>
                    </a:prstGeom>
                  </pic:spPr>
                </pic:pic>
              </a:graphicData>
            </a:graphic>
          </wp:inline>
        </w:drawing>
      </w:r>
      <w:r w:rsidR="30F56426">
        <w:drawing>
          <wp:inline wp14:editId="01F33653" wp14:anchorId="05CD937C">
            <wp:extent cx="5724525" cy="2847975"/>
            <wp:effectExtent l="0" t="0" r="0" b="0"/>
            <wp:docPr id="1904431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4431471" name="Picture 1904431471"/>
                    <pic:cNvPicPr/>
                  </pic:nvPicPr>
                  <pic:blipFill>
                    <a:blip xmlns:r="http://schemas.openxmlformats.org/officeDocument/2006/relationships" r:embed="rId766384050">
                      <a:extLst>
                        <a:ext uri="{28A0092B-C50C-407E-A947-70E740481C1C}">
                          <a14:useLocalDpi xmlns:a14="http://schemas.microsoft.com/office/drawing/2010/main"/>
                        </a:ext>
                      </a:extLst>
                    </a:blip>
                    <a:stretch>
                      <a:fillRect/>
                    </a:stretch>
                  </pic:blipFill>
                  <pic:spPr>
                    <a:xfrm>
                      <a:off x="0" y="0"/>
                      <a:ext cx="5724525" cy="2847975"/>
                    </a:xfrm>
                    <a:prstGeom prst="rect">
                      <a:avLst/>
                    </a:prstGeom>
                  </pic:spPr>
                </pic:pic>
              </a:graphicData>
            </a:graphic>
          </wp:inline>
        </w:drawing>
      </w:r>
    </w:p>
    <w:p w:rsidR="69CEDB2E" w:rsidP="507AC455" w:rsidRDefault="69CEDB2E" w14:paraId="3FC0FA1B" w14:textId="3EA5BD85">
      <w:pPr>
        <w:pStyle w:val="Normal"/>
        <w:spacing w:before="0" w:beforeAutospacing="off" w:after="180" w:afterAutospacing="off"/>
      </w:pPr>
      <w:r w:rsidR="69CEDB2E">
        <w:drawing>
          <wp:inline wp14:editId="2214E399" wp14:anchorId="0D093735">
            <wp:extent cx="5724525" cy="2990850"/>
            <wp:effectExtent l="0" t="0" r="0" b="0"/>
            <wp:docPr id="1968008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8008869" name="Picture 1968008869"/>
                    <pic:cNvPicPr/>
                  </pic:nvPicPr>
                  <pic:blipFill>
                    <a:blip xmlns:r="http://schemas.openxmlformats.org/officeDocument/2006/relationships" r:embed="rId1468529931">
                      <a:extLst>
                        <a:ext uri="{28A0092B-C50C-407E-A947-70E740481C1C}">
                          <a14:useLocalDpi xmlns:a14="http://schemas.microsoft.com/office/drawing/2010/main"/>
                        </a:ext>
                      </a:extLst>
                    </a:blip>
                    <a:stretch>
                      <a:fillRect/>
                    </a:stretch>
                  </pic:blipFill>
                  <pic:spPr>
                    <a:xfrm>
                      <a:off x="0" y="0"/>
                      <a:ext cx="5724525" cy="2990850"/>
                    </a:xfrm>
                    <a:prstGeom prst="rect">
                      <a:avLst/>
                    </a:prstGeom>
                  </pic:spPr>
                </pic:pic>
              </a:graphicData>
            </a:graphic>
          </wp:inline>
        </w:drawing>
      </w:r>
    </w:p>
    <w:p w:rsidR="32003DDF" w:rsidP="507AC455" w:rsidRDefault="32003DDF" w14:paraId="31AE81CA" w14:textId="208F76EE">
      <w:pPr>
        <w:pStyle w:val="Normal"/>
        <w:spacing w:before="0" w:beforeAutospacing="off" w:after="18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pPr>
      <w:r w:rsidRPr="507AC455" w:rsidR="32003DDF">
        <w:rPr>
          <w:rFonts w:ascii="Arial Nova" w:hAnsi="Arial Nova" w:eastAsia="Arial Nova" w:cs="Arial Nova" w:asciiTheme="minorAscii" w:hAnsiTheme="minorAscii" w:eastAsiaTheme="minorAscii" w:cstheme="minorAscii"/>
          <w:b w:val="1"/>
          <w:bCs w:val="1"/>
          <w:i w:val="0"/>
          <w:iCs w:val="0"/>
          <w:caps w:val="0"/>
          <w:smallCaps w:val="0"/>
          <w:noProof w:val="0"/>
          <w:color w:val="auto"/>
          <w:sz w:val="24"/>
          <w:szCs w:val="24"/>
          <w:lang w:val="en-GB"/>
        </w:rPr>
        <w:t>Summary statistics — numeric attributes</w:t>
      </w:r>
      <w:r w:rsidRPr="507AC455" w:rsidR="32003DDF">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t>
      </w:r>
    </w:p>
    <w:tbl>
      <w:tblPr>
        <w:tblStyle w:val="TableGrid"/>
        <w:bidiVisual w:val="0"/>
        <w:tblW w:w="0" w:type="auto"/>
        <w:tblLook w:val="06A0" w:firstRow="1" w:lastRow="0" w:firstColumn="1" w:lastColumn="0" w:noHBand="1" w:noVBand="1"/>
      </w:tblPr>
      <w:tblGrid>
        <w:gridCol w:w="3396"/>
        <w:gridCol w:w="1161"/>
        <w:gridCol w:w="1398"/>
        <w:gridCol w:w="1490"/>
        <w:gridCol w:w="1398"/>
        <w:gridCol w:w="1478"/>
      </w:tblGrid>
      <w:tr w:rsidR="507AC455" w:rsidTr="507AC455" w14:paraId="4AF0DE08">
        <w:trPr>
          <w:trHeight w:val="300"/>
        </w:trPr>
        <w:tc>
          <w:tcPr>
            <w:tcW w:w="3396" w:type="dxa"/>
            <w:tcMar/>
          </w:tcPr>
          <w:p w:rsidR="507AC455" w:rsidP="507AC455" w:rsidRDefault="507AC455" w14:paraId="4BF1B6DB" w14:textId="3F2D7C47">
            <w:pPr>
              <w:spacing w:before="0" w:beforeAutospacing="off" w:after="0" w:afterAutospacing="off"/>
              <w:jc w:val="lef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Attribute</w:t>
            </w:r>
          </w:p>
        </w:tc>
        <w:tc>
          <w:tcPr>
            <w:tcW w:w="1161" w:type="dxa"/>
            <w:tcMar/>
          </w:tcPr>
          <w:p w:rsidR="507AC455" w:rsidP="507AC455" w:rsidRDefault="507AC455" w14:paraId="31600A9E" w14:textId="009E65F0">
            <w:pPr>
              <w:spacing w:before="0" w:beforeAutospacing="off" w:after="0" w:afterAutospacing="off"/>
              <w:jc w:val="righ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Min</w:t>
            </w:r>
          </w:p>
        </w:tc>
        <w:tc>
          <w:tcPr>
            <w:tcW w:w="1398" w:type="dxa"/>
            <w:tcMar/>
          </w:tcPr>
          <w:p w:rsidR="507AC455" w:rsidP="507AC455" w:rsidRDefault="507AC455" w14:paraId="0468A827" w14:textId="618E9162">
            <w:pPr>
              <w:spacing w:before="0" w:beforeAutospacing="off" w:after="0" w:afterAutospacing="off"/>
              <w:jc w:val="righ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Mean</w:t>
            </w:r>
          </w:p>
        </w:tc>
        <w:tc>
          <w:tcPr>
            <w:tcW w:w="1490" w:type="dxa"/>
            <w:tcMar/>
          </w:tcPr>
          <w:p w:rsidR="507AC455" w:rsidP="507AC455" w:rsidRDefault="507AC455" w14:paraId="77421D5C" w14:textId="329C718B">
            <w:pPr>
              <w:spacing w:before="0" w:beforeAutospacing="off" w:after="0" w:afterAutospacing="off"/>
              <w:jc w:val="righ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Median</w:t>
            </w:r>
          </w:p>
        </w:tc>
        <w:tc>
          <w:tcPr>
            <w:tcW w:w="1398" w:type="dxa"/>
            <w:tcMar/>
          </w:tcPr>
          <w:p w:rsidR="507AC455" w:rsidP="507AC455" w:rsidRDefault="507AC455" w14:paraId="76CB085C" w14:textId="46EB73DF">
            <w:pPr>
              <w:spacing w:before="0" w:beforeAutospacing="off" w:after="0" w:afterAutospacing="off"/>
              <w:jc w:val="righ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Max</w:t>
            </w:r>
          </w:p>
        </w:tc>
        <w:tc>
          <w:tcPr>
            <w:tcW w:w="1478" w:type="dxa"/>
            <w:tcMar/>
          </w:tcPr>
          <w:p w:rsidR="507AC455" w:rsidP="507AC455" w:rsidRDefault="507AC455" w14:paraId="2B7564C2" w14:textId="2E87385C">
            <w:pPr>
              <w:spacing w:before="0" w:beforeAutospacing="off" w:after="0" w:afterAutospacing="off"/>
              <w:jc w:val="right"/>
              <w:rPr>
                <w:rFonts w:ascii="Arial Nova" w:hAnsi="Arial Nova" w:eastAsia="Arial Nova" w:cs="Arial Nova" w:asciiTheme="minorAscii" w:hAnsiTheme="minorAscii" w:eastAsiaTheme="minorAscii" w:cstheme="minorAscii"/>
                <w:b w:val="0"/>
                <w:bCs w:val="0"/>
                <w:color w:val="auto"/>
                <w:sz w:val="24"/>
                <w:szCs w:val="24"/>
              </w:rPr>
            </w:pPr>
            <w:r w:rsidRPr="507AC455" w:rsidR="507AC455">
              <w:rPr>
                <w:rFonts w:ascii="Arial Nova" w:hAnsi="Arial Nova" w:eastAsia="Arial Nova" w:cs="Arial Nova" w:asciiTheme="minorAscii" w:hAnsiTheme="minorAscii" w:eastAsiaTheme="minorAscii" w:cstheme="minorAscii"/>
                <w:b w:val="0"/>
                <w:bCs w:val="0"/>
                <w:color w:val="auto"/>
                <w:sz w:val="24"/>
                <w:szCs w:val="24"/>
              </w:rPr>
              <w:t>Std dev</w:t>
            </w:r>
          </w:p>
        </w:tc>
      </w:tr>
      <w:tr w:rsidR="507AC455" w:rsidTr="507AC455" w14:paraId="0BD3304A">
        <w:trPr>
          <w:trHeight w:val="300"/>
        </w:trPr>
        <w:tc>
          <w:tcPr>
            <w:tcW w:w="3396" w:type="dxa"/>
            <w:tcMar/>
          </w:tcPr>
          <w:p w:rsidR="507AC455" w:rsidP="507AC455" w:rsidRDefault="507AC455" w14:paraId="6A7B6330" w14:textId="1375F2C8">
            <w:pPr>
              <w:spacing w:before="0" w:beforeAutospacing="off" w:after="0" w:afterAutospacing="off"/>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Tenure (months)</w:t>
            </w:r>
          </w:p>
        </w:tc>
        <w:tc>
          <w:tcPr>
            <w:tcW w:w="1161" w:type="dxa"/>
            <w:tcMar/>
          </w:tcPr>
          <w:p w:rsidR="507AC455" w:rsidP="507AC455" w:rsidRDefault="507AC455" w14:paraId="54FC2758" w14:textId="7B1205DD">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0</w:t>
            </w:r>
          </w:p>
        </w:tc>
        <w:tc>
          <w:tcPr>
            <w:tcW w:w="1398" w:type="dxa"/>
            <w:tcMar/>
          </w:tcPr>
          <w:p w:rsidR="507AC455" w:rsidP="507AC455" w:rsidRDefault="507AC455" w14:paraId="39DF78E2" w14:textId="79BB7A5C">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32.4</w:t>
            </w:r>
          </w:p>
        </w:tc>
        <w:tc>
          <w:tcPr>
            <w:tcW w:w="1490" w:type="dxa"/>
            <w:tcMar/>
          </w:tcPr>
          <w:p w:rsidR="507AC455" w:rsidP="507AC455" w:rsidRDefault="507AC455" w14:paraId="6B79A4B5" w14:textId="4CA48F25">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29.0</w:t>
            </w:r>
          </w:p>
        </w:tc>
        <w:tc>
          <w:tcPr>
            <w:tcW w:w="1398" w:type="dxa"/>
            <w:tcMar/>
          </w:tcPr>
          <w:p w:rsidR="507AC455" w:rsidP="507AC455" w:rsidRDefault="507AC455" w14:paraId="0884D05D" w14:textId="603A8CC5">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72</w:t>
            </w:r>
          </w:p>
        </w:tc>
        <w:tc>
          <w:tcPr>
            <w:tcW w:w="1478" w:type="dxa"/>
            <w:tcMar/>
          </w:tcPr>
          <w:p w:rsidR="507AC455" w:rsidP="507AC455" w:rsidRDefault="507AC455" w14:paraId="030D0844" w14:textId="4A34E477">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24.6</w:t>
            </w:r>
          </w:p>
        </w:tc>
      </w:tr>
      <w:tr w:rsidR="507AC455" w:rsidTr="507AC455" w14:paraId="352199EE">
        <w:trPr>
          <w:trHeight w:val="300"/>
        </w:trPr>
        <w:tc>
          <w:tcPr>
            <w:tcW w:w="3396" w:type="dxa"/>
            <w:tcMar/>
          </w:tcPr>
          <w:p w:rsidR="507AC455" w:rsidP="507AC455" w:rsidRDefault="507AC455" w14:paraId="7AC62A66" w14:textId="38F74824">
            <w:pPr>
              <w:spacing w:before="0" w:beforeAutospacing="off" w:after="0" w:afterAutospacing="off"/>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Monthly charges ($)</w:t>
            </w:r>
          </w:p>
        </w:tc>
        <w:tc>
          <w:tcPr>
            <w:tcW w:w="1161" w:type="dxa"/>
            <w:tcMar/>
          </w:tcPr>
          <w:p w:rsidR="507AC455" w:rsidP="507AC455" w:rsidRDefault="507AC455" w14:paraId="46D57DD8" w14:textId="52009487">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18.25</w:t>
            </w:r>
          </w:p>
        </w:tc>
        <w:tc>
          <w:tcPr>
            <w:tcW w:w="1398" w:type="dxa"/>
            <w:tcMar/>
          </w:tcPr>
          <w:p w:rsidR="507AC455" w:rsidP="507AC455" w:rsidRDefault="507AC455" w14:paraId="1CB768C4" w14:textId="4369011B">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64.76</w:t>
            </w:r>
          </w:p>
        </w:tc>
        <w:tc>
          <w:tcPr>
            <w:tcW w:w="1490" w:type="dxa"/>
            <w:tcMar/>
          </w:tcPr>
          <w:p w:rsidR="507AC455" w:rsidP="507AC455" w:rsidRDefault="507AC455" w14:paraId="45CEBBC8" w14:textId="12D4A70A">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70.35</w:t>
            </w:r>
          </w:p>
        </w:tc>
        <w:tc>
          <w:tcPr>
            <w:tcW w:w="1398" w:type="dxa"/>
            <w:tcMar/>
          </w:tcPr>
          <w:p w:rsidR="507AC455" w:rsidP="507AC455" w:rsidRDefault="507AC455" w14:paraId="121029DD" w14:textId="03FCD796">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118.75</w:t>
            </w:r>
          </w:p>
        </w:tc>
        <w:tc>
          <w:tcPr>
            <w:tcW w:w="1478" w:type="dxa"/>
            <w:tcMar/>
          </w:tcPr>
          <w:p w:rsidR="507AC455" w:rsidP="507AC455" w:rsidRDefault="507AC455" w14:paraId="70A146FD" w14:textId="028546A4">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30.09</w:t>
            </w:r>
          </w:p>
        </w:tc>
      </w:tr>
      <w:tr w:rsidR="507AC455" w:rsidTr="507AC455" w14:paraId="0A9ECA53">
        <w:trPr>
          <w:trHeight w:val="300"/>
        </w:trPr>
        <w:tc>
          <w:tcPr>
            <w:tcW w:w="3396" w:type="dxa"/>
            <w:tcMar/>
          </w:tcPr>
          <w:p w:rsidR="507AC455" w:rsidP="507AC455" w:rsidRDefault="507AC455" w14:paraId="7343DBA9" w14:textId="3E73D280">
            <w:pPr>
              <w:spacing w:before="0" w:beforeAutospacing="off" w:after="0" w:afterAutospacing="off"/>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Total charges ($)</w:t>
            </w:r>
          </w:p>
        </w:tc>
        <w:tc>
          <w:tcPr>
            <w:tcW w:w="1161" w:type="dxa"/>
            <w:tcMar/>
          </w:tcPr>
          <w:p w:rsidR="507AC455" w:rsidP="507AC455" w:rsidRDefault="507AC455" w14:paraId="07C2751E" w14:textId="5C461257">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18.80</w:t>
            </w:r>
          </w:p>
        </w:tc>
        <w:tc>
          <w:tcPr>
            <w:tcW w:w="1398" w:type="dxa"/>
            <w:tcMar/>
          </w:tcPr>
          <w:p w:rsidR="507AC455" w:rsidP="507AC455" w:rsidRDefault="507AC455" w14:paraId="668F9505" w14:textId="0819DB45">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2,283.3</w:t>
            </w:r>
          </w:p>
        </w:tc>
        <w:tc>
          <w:tcPr>
            <w:tcW w:w="1490" w:type="dxa"/>
            <w:tcMar/>
          </w:tcPr>
          <w:p w:rsidR="507AC455" w:rsidP="507AC455" w:rsidRDefault="507AC455" w14:paraId="03D7C28C" w14:textId="1ACEE79B">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1,397.5</w:t>
            </w:r>
          </w:p>
        </w:tc>
        <w:tc>
          <w:tcPr>
            <w:tcW w:w="1398" w:type="dxa"/>
            <w:tcMar/>
          </w:tcPr>
          <w:p w:rsidR="507AC455" w:rsidP="507AC455" w:rsidRDefault="507AC455" w14:paraId="4BA9BFDD" w14:textId="6B52114D">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8,684.8</w:t>
            </w:r>
          </w:p>
        </w:tc>
        <w:tc>
          <w:tcPr>
            <w:tcW w:w="1478" w:type="dxa"/>
            <w:tcMar/>
          </w:tcPr>
          <w:p w:rsidR="507AC455" w:rsidP="507AC455" w:rsidRDefault="507AC455" w14:paraId="78BBCE41" w14:textId="5CF10C23">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2,266.8</w:t>
            </w:r>
          </w:p>
        </w:tc>
      </w:tr>
      <w:tr w:rsidR="507AC455" w:rsidTr="507AC455" w14:paraId="3E88D76A">
        <w:trPr>
          <w:trHeight w:val="300"/>
        </w:trPr>
        <w:tc>
          <w:tcPr>
            <w:tcW w:w="3396" w:type="dxa"/>
            <w:tcMar/>
          </w:tcPr>
          <w:p w:rsidR="507AC455" w:rsidP="507AC455" w:rsidRDefault="507AC455" w14:paraId="09D867E7" w14:textId="17DEBA0E">
            <w:pPr>
              <w:spacing w:before="0" w:beforeAutospacing="off" w:after="0" w:afterAutospacing="off"/>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Senior citizen (binary)</w:t>
            </w:r>
          </w:p>
        </w:tc>
        <w:tc>
          <w:tcPr>
            <w:tcW w:w="1161" w:type="dxa"/>
            <w:tcMar/>
          </w:tcPr>
          <w:p w:rsidR="507AC455" w:rsidP="507AC455" w:rsidRDefault="507AC455" w14:paraId="79D4AF55" w14:textId="4F84A23A">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0</w:t>
            </w:r>
          </w:p>
        </w:tc>
        <w:tc>
          <w:tcPr>
            <w:tcW w:w="1398" w:type="dxa"/>
            <w:tcMar/>
          </w:tcPr>
          <w:p w:rsidR="507AC455" w:rsidP="507AC455" w:rsidRDefault="507AC455" w14:paraId="2A1DA4BF" w14:textId="741AB4EE">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0.16</w:t>
            </w:r>
          </w:p>
        </w:tc>
        <w:tc>
          <w:tcPr>
            <w:tcW w:w="1490" w:type="dxa"/>
            <w:tcMar/>
          </w:tcPr>
          <w:p w:rsidR="507AC455" w:rsidP="507AC455" w:rsidRDefault="507AC455" w14:paraId="3390ABDD" w14:textId="64BB49BF">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0</w:t>
            </w:r>
          </w:p>
        </w:tc>
        <w:tc>
          <w:tcPr>
            <w:tcW w:w="1398" w:type="dxa"/>
            <w:tcMar/>
          </w:tcPr>
          <w:p w:rsidR="507AC455" w:rsidP="507AC455" w:rsidRDefault="507AC455" w14:paraId="0BCE0038" w14:textId="4AD22171">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1</w:t>
            </w:r>
          </w:p>
        </w:tc>
        <w:tc>
          <w:tcPr>
            <w:tcW w:w="1478" w:type="dxa"/>
            <w:tcMar/>
          </w:tcPr>
          <w:p w:rsidR="507AC455" w:rsidP="507AC455" w:rsidRDefault="507AC455" w14:paraId="5D2125C0" w14:textId="2908EE58">
            <w:pPr>
              <w:spacing w:before="0" w:beforeAutospacing="off" w:after="0" w:afterAutospacing="off"/>
              <w:jc w:val="right"/>
              <w:rPr>
                <w:rFonts w:ascii="Arial Nova" w:hAnsi="Arial Nova" w:eastAsia="Arial Nova" w:cs="Arial Nova" w:asciiTheme="minorAscii" w:hAnsiTheme="minorAscii" w:eastAsiaTheme="minorAscii" w:cstheme="minorAscii"/>
                <w:color w:val="auto"/>
                <w:sz w:val="24"/>
                <w:szCs w:val="24"/>
              </w:rPr>
            </w:pPr>
            <w:r w:rsidRPr="507AC455" w:rsidR="507AC455">
              <w:rPr>
                <w:rFonts w:ascii="Arial Nova" w:hAnsi="Arial Nova" w:eastAsia="Arial Nova" w:cs="Arial Nova" w:asciiTheme="minorAscii" w:hAnsiTheme="minorAscii" w:eastAsiaTheme="minorAscii" w:cstheme="minorAscii"/>
                <w:color w:val="auto"/>
                <w:sz w:val="24"/>
                <w:szCs w:val="24"/>
              </w:rPr>
              <w:t>0.37</w:t>
            </w:r>
          </w:p>
        </w:tc>
      </w:tr>
    </w:tbl>
    <w:p w:rsidR="507AC455" w:rsidP="507AC455" w:rsidRDefault="507AC455" w14:paraId="71DC0DD2" w14:textId="23FDD788">
      <w:pPr>
        <w:pStyle w:val="Normal"/>
        <w:rPr>
          <w:rFonts w:ascii="Segoe UI" w:hAnsi="Segoe UI" w:eastAsia="Segoe UI" w:cs="Segoe UI"/>
          <w:b w:val="0"/>
          <w:bCs w:val="0"/>
          <w:i w:val="0"/>
          <w:iCs w:val="0"/>
          <w:caps w:val="0"/>
          <w:smallCaps w:val="0"/>
          <w:noProof w:val="0"/>
          <w:color w:val="0B0B0B"/>
          <w:sz w:val="19"/>
          <w:szCs w:val="19"/>
          <w:lang w:val="en-GB"/>
        </w:rPr>
      </w:pPr>
    </w:p>
    <w:p w:rsidR="391F3EC5" w:rsidP="507AC455" w:rsidRDefault="391F3EC5" w14:paraId="71EDC375" w14:textId="1D6C8D3E">
      <w:pPr>
        <w:spacing w:before="240" w:beforeAutospacing="off" w:after="240" w:afterAutospacing="off"/>
        <w:rPr>
          <w:rFonts w:ascii="Arial Nova" w:hAnsi="Arial Nova" w:eastAsia="Arial Nova" w:cs="Arial Nova" w:asciiTheme="minorAscii" w:hAnsiTheme="minorAscii" w:eastAsiaTheme="minorAscii" w:cstheme="minorAscii"/>
          <w:noProof w:val="0"/>
          <w:sz w:val="24"/>
          <w:szCs w:val="24"/>
          <w:lang w:val="en-GB"/>
        </w:rPr>
      </w:pPr>
      <w:r w:rsidRPr="507AC455" w:rsidR="391F3EC5">
        <w:rPr>
          <w:rFonts w:ascii="Arial Nova" w:hAnsi="Arial Nova" w:eastAsia="Arial Nova" w:cs="Arial Nova" w:asciiTheme="minorAscii" w:hAnsiTheme="minorAscii" w:eastAsiaTheme="minorAscii" w:cstheme="minorAscii"/>
          <w:noProof w:val="0"/>
          <w:sz w:val="24"/>
          <w:szCs w:val="24"/>
          <w:lang w:val="en-GB"/>
        </w:rPr>
        <w:t xml:space="preserve">This study uses the Telco customer churn dataset, which </w:t>
      </w:r>
      <w:r w:rsidRPr="507AC455" w:rsidR="391F3EC5">
        <w:rPr>
          <w:rFonts w:ascii="Arial Nova" w:hAnsi="Arial Nova" w:eastAsia="Arial Nova" w:cs="Arial Nova" w:asciiTheme="minorAscii" w:hAnsiTheme="minorAscii" w:eastAsiaTheme="minorAscii" w:cstheme="minorAscii"/>
          <w:noProof w:val="0"/>
          <w:sz w:val="24"/>
          <w:szCs w:val="24"/>
          <w:lang w:val="en-GB"/>
        </w:rPr>
        <w:t>contains</w:t>
      </w:r>
      <w:r w:rsidRPr="507AC455" w:rsidR="391F3EC5">
        <w:rPr>
          <w:rFonts w:ascii="Arial Nova" w:hAnsi="Arial Nova" w:eastAsia="Arial Nova" w:cs="Arial Nova" w:asciiTheme="minorAscii" w:hAnsiTheme="minorAscii" w:eastAsiaTheme="minorAscii" w:cstheme="minorAscii"/>
          <w:noProof w:val="0"/>
          <w:sz w:val="24"/>
          <w:szCs w:val="24"/>
          <w:lang w:val="en-GB"/>
        </w:rPr>
        <w:t xml:space="preserve"> user demographic data, service subscription details, billing records, and churn-related information, to conduct customer retention analysis and churn prediction. Two recent data mining publications note that exploratory data analysis, carried out before modelling, is a critical stage for clarifying data characteristics, </w:t>
      </w:r>
      <w:r w:rsidRPr="507AC455" w:rsidR="391F3EC5">
        <w:rPr>
          <w:rFonts w:ascii="Arial Nova" w:hAnsi="Arial Nova" w:eastAsia="Arial Nova" w:cs="Arial Nova" w:asciiTheme="minorAscii" w:hAnsiTheme="minorAscii" w:eastAsiaTheme="minorAscii" w:cstheme="minorAscii"/>
          <w:noProof w:val="0"/>
          <w:sz w:val="24"/>
          <w:szCs w:val="24"/>
          <w:lang w:val="en-GB"/>
        </w:rPr>
        <w:t>identifying</w:t>
      </w:r>
      <w:r w:rsidRPr="507AC455" w:rsidR="391F3EC5">
        <w:rPr>
          <w:rFonts w:ascii="Arial Nova" w:hAnsi="Arial Nova" w:eastAsia="Arial Nova" w:cs="Arial Nova" w:asciiTheme="minorAscii" w:hAnsiTheme="minorAscii" w:eastAsiaTheme="minorAscii" w:cstheme="minorAscii"/>
          <w:noProof w:val="0"/>
          <w:sz w:val="24"/>
          <w:szCs w:val="24"/>
          <w:lang w:val="en-GB"/>
        </w:rPr>
        <w:t xml:space="preserve"> problems, and uncovering potential underlying patterns</w:t>
      </w:r>
      <w:r w:rsidRPr="507AC455" w:rsidR="3B2A0783">
        <w:rPr>
          <w:rFonts w:ascii="Arial Nova" w:hAnsi="Arial Nova" w:eastAsia="Arial Nova" w:cs="Arial Nova" w:asciiTheme="minorAscii" w:hAnsiTheme="minorAscii" w:eastAsiaTheme="minorAscii" w:cstheme="minorAscii"/>
          <w:noProof w:val="0"/>
          <w:sz w:val="24"/>
          <w:szCs w:val="24"/>
          <w:lang w:val="en-GB"/>
        </w:rPr>
        <w:t xml:space="preserve"> [1]</w:t>
      </w:r>
      <w:r w:rsidRPr="507AC455" w:rsidR="391F3EC5">
        <w:rPr>
          <w:rFonts w:ascii="Arial Nova" w:hAnsi="Arial Nova" w:eastAsia="Arial Nova" w:cs="Arial Nova" w:asciiTheme="minorAscii" w:hAnsiTheme="minorAscii" w:eastAsiaTheme="minorAscii" w:cstheme="minorAscii"/>
          <w:noProof w:val="0"/>
          <w:sz w:val="24"/>
          <w:szCs w:val="24"/>
          <w:lang w:val="en-GB"/>
        </w:rPr>
        <w:t>.</w:t>
      </w:r>
    </w:p>
    <w:p w:rsidR="1FAE3840" w:rsidP="507AC455" w:rsidRDefault="1FAE3840" w14:paraId="5567CE48" w14:textId="6B210773">
      <w:pPr>
        <w:pStyle w:val="Normal"/>
        <w:spacing w:before="240" w:beforeAutospacing="off" w:after="240" w:afterAutospacing="off"/>
      </w:pPr>
      <w:r w:rsidRPr="507AC455" w:rsidR="1FAE3840">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507AC455" w:rsidR="1FAE3840">
        <w:rPr>
          <w:rFonts w:ascii="Arial Nova" w:hAnsi="Arial Nova" w:eastAsia="Arial Nova" w:cs="Arial Nova"/>
          <w:noProof w:val="0"/>
          <w:sz w:val="24"/>
          <w:szCs w:val="24"/>
          <w:lang w:val="en-GB"/>
        </w:rPr>
        <w:t>The dataset contains</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7,043 customer records (instances) and 2</w:t>
      </w:r>
      <w:r w:rsidRPr="507AC455" w:rsidR="5EBFE2E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0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attributes. These attributes include both categorical and numerical. Categorical attributes </w:t>
      </w:r>
      <w:r w:rsidRPr="507AC455" w:rsidR="505F03DC">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are</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Gender, Partner, Dependents, Internet Service, Contract Type, Payment Method, and the target variable Churn. The numerical attributes are: Senior Citizen, Tenure, Monthly Charges, and Total Charges. </w:t>
      </w:r>
    </w:p>
    <w:p w:rsidR="59334263" w:rsidP="507AC455" w:rsidRDefault="59334263" w14:paraId="4CED0C7D" w14:textId="57FD3730">
      <w:pPr>
        <w:pStyle w:val="Normal"/>
        <w:spacing w:before="240" w:beforeAutospacing="off" w:after="240" w:afterAutospacing="off"/>
      </w:pP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The data type of attributes is a combination between numeric and nominal, which makes it applicable to classification and customer segmentation techniques in Weka. The data quality assessment showed that there was little missing data for most of the attributes. But there are 11 missing values in the Total Charges attribute that are shown as blanks. The proportion of the missing values is less than 0.2% of the data and can be addressed by removing or imputing the data during pre-processing. Other than these records, the data set was mostly complete and consistent, with few missing data points or inconsistencies, and would be acceptable for data mining applications. Descriptive statistics give you an idea how customers are acting and how they are spending their money. The average customer tenure was 32.37 months, ranging from 0 to 72 months, suggesting a combination of new and long-term customers. Monthly charges averaged £64.76, with a minimum of £18.25 and a maximum of £118.75. The average price of all charges was £2,283.30, with significant differences in CLTV for customers. The distribution of churn was skewed with 26.5% churn customers and 73.5%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no</w:t>
      </w:r>
      <w:r w:rsidRPr="507AC455" w:rsidR="2FC70552">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churn</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customers,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representing</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a moderately imbalanced classification problem. The following insights were gained through visual exploration. The distribution of churn was shown in a bar chart,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indicating</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that customers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retained</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far outnumbered those who churned. Tenure was </w:t>
      </w:r>
      <w:r w:rsidRPr="507AC455" w:rsidR="1B4FC842">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analysed</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using histograms, which revealed that there were a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significant number</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of customers with short tenures. The box plots of monthly charges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indicated</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that the more expensive a customer's monthly charge, the more likely they were to churn. Moreover, correlation analysis revealed links between contract type, contract tenure, billing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features</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and customer retention. It was found that customers with month-to-month contracts were more likely to cancel their agreement than those with long-term contracts. The results are </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very useful</w:t>
      </w:r>
      <w:r w:rsidRPr="507AC455" w:rsidR="59334263">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t xml:space="preserve"> for the next steps of classification modelling and customer segmentation analysis.</w:t>
      </w:r>
    </w:p>
    <w:p w:rsidR="507AC455" w:rsidP="507AC455" w:rsidRDefault="507AC455" w14:paraId="24AC2D71" w14:textId="585D57ED">
      <w:pPr>
        <w:pStyle w:val="Normal"/>
        <w:spacing w:before="240" w:beforeAutospacing="off" w:after="240" w:afterAutospacing="off"/>
        <w:rPr>
          <w:rFonts w:ascii="Arial Nova" w:hAnsi="Arial Nova" w:eastAsia="Arial Nova" w:cs="Arial Nova" w:asciiTheme="minorAscii" w:hAnsiTheme="minorAscii" w:eastAsiaTheme="minorAscii" w:cstheme="minorAscii"/>
          <w:b w:val="0"/>
          <w:bCs w:val="0"/>
          <w:i w:val="0"/>
          <w:iCs w:val="0"/>
          <w:caps w:val="0"/>
          <w:smallCaps w:val="0"/>
          <w:noProof w:val="0"/>
          <w:sz w:val="24"/>
          <w:szCs w:val="24"/>
          <w:lang w:val="en-GB"/>
        </w:rPr>
      </w:pPr>
    </w:p>
    <w:p w:rsidR="7F96495B" w:rsidP="507AC455" w:rsidRDefault="7F96495B" w14:paraId="5DE06412" w14:textId="71CB7B8E">
      <w:pPr>
        <w:pStyle w:val="Heading3"/>
        <w:rPr>
          <w:rFonts w:ascii="Arial" w:hAnsi="Arial" w:eastAsia="Arial" w:cs="Arial"/>
          <w:b w:val="1"/>
          <w:bCs w:val="1"/>
          <w:noProof w:val="0"/>
          <w:sz w:val="28"/>
          <w:szCs w:val="28"/>
          <w:lang w:val="en-GB"/>
        </w:rPr>
      </w:pPr>
      <w:bookmarkStart w:name="_Toc1396408272" w:id="646691974"/>
      <w:r w:rsidRPr="507AC455" w:rsidR="7F96495B">
        <w:rPr>
          <w:noProof w:val="0"/>
          <w:lang w:val="en-GB"/>
        </w:rPr>
        <w:t>1.3: Data Pre-processing and Post-processing</w:t>
      </w:r>
      <w:bookmarkEnd w:id="646691974"/>
    </w:p>
    <w:p w:rsidR="2FAE3903" w:rsidP="507AC455" w:rsidRDefault="2FAE3903" w14:paraId="28EDB7BC" w14:textId="725D5102">
      <w:pPr>
        <w:pStyle w:val="Normal"/>
        <w:rPr>
          <w:rFonts w:ascii="Arial Nova" w:hAnsi="Arial Nova" w:eastAsia="Arial Nova" w:cs="Arial Nova"/>
          <w:noProof w:val="0"/>
          <w:sz w:val="22"/>
          <w:szCs w:val="22"/>
          <w:lang w:val="en-GB"/>
        </w:rPr>
      </w:pPr>
      <w:r w:rsidRPr="507AC455" w:rsidR="2FAE3903">
        <w:rPr>
          <w:rFonts w:ascii="Arial Nova" w:hAnsi="Arial Nova" w:eastAsia="Arial Nova" w:cs="Arial Nova"/>
          <w:noProof w:val="0"/>
          <w:sz w:val="22"/>
          <w:szCs w:val="22"/>
          <w:lang w:val="en-GB"/>
        </w:rPr>
        <w:t xml:space="preserve">The Data Pre-processing and Post-processing section outlines crucial steps taken to prepare the Telco Customer Churn dataset for </w:t>
      </w:r>
      <w:r w:rsidRPr="507AC455" w:rsidR="04C5C33A">
        <w:rPr>
          <w:rFonts w:ascii="Arial Nova" w:hAnsi="Arial Nova" w:eastAsia="Arial Nova" w:cs="Arial Nova"/>
          <w:noProof w:val="0"/>
          <w:sz w:val="22"/>
          <w:szCs w:val="22"/>
          <w:lang w:val="en-GB"/>
        </w:rPr>
        <w:t>mod</w:t>
      </w:r>
      <w:r w:rsidRPr="507AC455" w:rsidR="04C5C33A">
        <w:rPr>
          <w:rFonts w:ascii="Arial Nova" w:hAnsi="Arial Nova" w:eastAsia="Arial Nova" w:cs="Arial Nova"/>
          <w:noProof w:val="0"/>
          <w:sz w:val="22"/>
          <w:szCs w:val="22"/>
          <w:lang w:val="en-GB"/>
        </w:rPr>
        <w:t>elling</w:t>
      </w:r>
      <w:r w:rsidRPr="507AC455" w:rsidR="2FAE3903">
        <w:rPr>
          <w:rFonts w:ascii="Arial Nova" w:hAnsi="Arial Nova" w:eastAsia="Arial Nova" w:cs="Arial Nova"/>
          <w:noProof w:val="0"/>
          <w:sz w:val="22"/>
          <w:szCs w:val="22"/>
          <w:lang w:val="en-GB"/>
        </w:rPr>
        <w:t xml:space="preserve"> in Weka, emphasizing the significance of data integrity in achieving reliable data mining results. Each step in the pre-processing phase is aimed at refining the dataset by addressing noise, inconsistencies, and structural problems</w:t>
      </w:r>
      <w:r w:rsidRPr="507AC455" w:rsidR="2560C4BA">
        <w:rPr>
          <w:rFonts w:ascii="Arial Nova" w:hAnsi="Arial Nova" w:eastAsia="Arial Nova" w:cs="Arial Nova"/>
          <w:noProof w:val="0"/>
          <w:sz w:val="22"/>
          <w:szCs w:val="22"/>
          <w:lang w:val="en-GB"/>
        </w:rPr>
        <w:t xml:space="preserve">, if unaddressed, bias model outputs and reduce predictive validity </w:t>
      </w:r>
      <w:r w:rsidRPr="507AC455" w:rsidR="2D34B214">
        <w:rPr>
          <w:rFonts w:ascii="Arial Nova" w:hAnsi="Arial Nova" w:eastAsia="Arial Nova" w:cs="Arial Nova"/>
          <w:noProof w:val="0"/>
          <w:sz w:val="22"/>
          <w:szCs w:val="22"/>
          <w:lang w:val="en-GB"/>
        </w:rPr>
        <w:t>[1].</w:t>
      </w:r>
    </w:p>
    <w:p w:rsidR="7ED666B7" w:rsidP="507AC455" w:rsidRDefault="7ED666B7" w14:paraId="3B977582" w14:textId="144E4659">
      <w:pPr>
        <w:pStyle w:val="Normal"/>
        <w:rPr>
          <w:rFonts w:ascii="Arial Nova" w:hAnsi="Arial Nova" w:eastAsia="Arial Nova" w:cs="Arial Nova"/>
          <w:noProof w:val="0"/>
          <w:sz w:val="24"/>
          <w:szCs w:val="24"/>
          <w:lang w:val="en-GB"/>
        </w:rPr>
      </w:pPr>
      <w:r w:rsidRPr="507AC455" w:rsidR="7ED666B7">
        <w:rPr>
          <w:rFonts w:ascii="Arial Nova" w:hAnsi="Arial Nova" w:eastAsia="Arial Nova" w:cs="Arial Nova"/>
          <w:b w:val="0"/>
          <w:bCs w:val="0"/>
          <w:i w:val="0"/>
          <w:iCs w:val="0"/>
          <w:caps w:val="0"/>
          <w:smallCaps w:val="0"/>
          <w:noProof w:val="0"/>
          <w:sz w:val="22"/>
          <w:szCs w:val="22"/>
          <w:lang w:val="en-GB"/>
        </w:rPr>
        <w:t>The dataset was pre-processed to take the following steps before modelling in Weka:</w:t>
      </w:r>
    </w:p>
    <w:p w:rsidR="2FAE3903" w:rsidRDefault="2FAE3903" w14:paraId="2063842F" w14:textId="0CFE7376">
      <w:r w:rsidRPr="507AC455" w:rsidR="2FAE3903">
        <w:rPr>
          <w:rFonts w:ascii="Arial Nova" w:hAnsi="Arial Nova" w:eastAsia="Arial Nova" w:cs="Arial Nova"/>
          <w:noProof w:val="0"/>
          <w:sz w:val="22"/>
          <w:szCs w:val="22"/>
          <w:lang w:val="en-GB"/>
        </w:rPr>
        <w:t xml:space="preserve">1. Identifier Removal: The </w:t>
      </w:r>
      <w:r w:rsidRPr="507AC455" w:rsidR="2FAE3903">
        <w:rPr>
          <w:rFonts w:ascii="Arial Nova" w:hAnsi="Arial Nova" w:eastAsia="Arial Nova" w:cs="Arial Nova"/>
          <w:noProof w:val="0"/>
          <w:sz w:val="22"/>
          <w:szCs w:val="22"/>
          <w:lang w:val="en-GB"/>
        </w:rPr>
        <w:t>customerID</w:t>
      </w:r>
      <w:r w:rsidRPr="507AC455" w:rsidR="2FAE3903">
        <w:rPr>
          <w:rFonts w:ascii="Arial Nova" w:hAnsi="Arial Nova" w:eastAsia="Arial Nova" w:cs="Arial Nova"/>
          <w:noProof w:val="0"/>
          <w:sz w:val="22"/>
          <w:szCs w:val="22"/>
          <w:lang w:val="en-GB"/>
        </w:rPr>
        <w:t xml:space="preserve"> column was removed to </w:t>
      </w:r>
      <w:r w:rsidRPr="507AC455" w:rsidR="2FAE3903">
        <w:rPr>
          <w:rFonts w:ascii="Arial Nova" w:hAnsi="Arial Nova" w:eastAsia="Arial Nova" w:cs="Arial Nova"/>
          <w:noProof w:val="0"/>
          <w:sz w:val="22"/>
          <w:szCs w:val="22"/>
          <w:lang w:val="en-GB"/>
        </w:rPr>
        <w:t>eliminate</w:t>
      </w:r>
      <w:r w:rsidRPr="507AC455" w:rsidR="2FAE3903">
        <w:rPr>
          <w:rFonts w:ascii="Arial Nova" w:hAnsi="Arial Nova" w:eastAsia="Arial Nova" w:cs="Arial Nova"/>
          <w:noProof w:val="0"/>
          <w:sz w:val="22"/>
          <w:szCs w:val="22"/>
          <w:lang w:val="en-GB"/>
        </w:rPr>
        <w:t xml:space="preserve"> non-predictive identifiers that could misleadingly enhance model accuracy, leaving 20 attributes plus the target variable, Churn.</w:t>
      </w:r>
    </w:p>
    <w:p w:rsidR="6B18ED1E" w:rsidP="507AC455" w:rsidRDefault="6B18ED1E" w14:paraId="07D87644" w14:textId="3D469C8C">
      <w:pPr>
        <w:pStyle w:val="Normal"/>
      </w:pPr>
      <w:r w:rsidR="6B18ED1E">
        <w:drawing>
          <wp:inline wp14:editId="0E6F3FC7" wp14:anchorId="0BFD8569">
            <wp:extent cx="5629275" cy="5724525"/>
            <wp:effectExtent l="0" t="0" r="0" b="0"/>
            <wp:docPr id="968880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8880699" name="Picture 968880699"/>
                    <pic:cNvPicPr/>
                  </pic:nvPicPr>
                  <pic:blipFill>
                    <a:blip xmlns:r="http://schemas.openxmlformats.org/officeDocument/2006/relationships" r:embed="rId735667636">
                      <a:extLst>
                        <a:ext uri="{28A0092B-C50C-407E-A947-70E740481C1C}">
                          <a14:useLocalDpi xmlns:a14="http://schemas.microsoft.com/office/drawing/2010/main"/>
                        </a:ext>
                      </a:extLst>
                    </a:blip>
                    <a:stretch>
                      <a:fillRect/>
                    </a:stretch>
                  </pic:blipFill>
                  <pic:spPr>
                    <a:xfrm>
                      <a:off x="0" y="0"/>
                      <a:ext cx="5629275" cy="5724525"/>
                    </a:xfrm>
                    <a:prstGeom prst="rect">
                      <a:avLst/>
                    </a:prstGeom>
                  </pic:spPr>
                </pic:pic>
              </a:graphicData>
            </a:graphic>
          </wp:inline>
        </w:drawing>
      </w:r>
    </w:p>
    <w:p w:rsidR="2FAE3903" w:rsidP="507AC455" w:rsidRDefault="2FAE3903" w14:paraId="08B78259" w14:textId="482E8B1F">
      <w:pPr>
        <w:pStyle w:val="Normal"/>
      </w:pPr>
      <w:r w:rsidRPr="507AC455" w:rsidR="2FAE3903">
        <w:rPr>
          <w:rFonts w:ascii="Arial Nova" w:hAnsi="Arial Nova" w:eastAsia="Arial Nova" w:cs="Arial Nova"/>
          <w:noProof w:val="0"/>
          <w:sz w:val="22"/>
          <w:szCs w:val="22"/>
          <w:lang w:val="en-GB"/>
        </w:rPr>
        <w:t xml:space="preserve">2.Handling Missing Values: A total of 11 rows with missing </w:t>
      </w:r>
      <w:r w:rsidRPr="507AC455" w:rsidR="2FAE3903">
        <w:rPr>
          <w:rFonts w:ascii="Arial Nova" w:hAnsi="Arial Nova" w:eastAsia="Arial Nova" w:cs="Arial Nova"/>
          <w:noProof w:val="0"/>
          <w:sz w:val="22"/>
          <w:szCs w:val="22"/>
          <w:lang w:val="en-GB"/>
        </w:rPr>
        <w:t>TotalCharges</w:t>
      </w:r>
      <w:r w:rsidRPr="507AC455" w:rsidR="2FAE3903">
        <w:rPr>
          <w:rFonts w:ascii="Arial Nova" w:hAnsi="Arial Nova" w:eastAsia="Arial Nova" w:cs="Arial Nova"/>
          <w:noProof w:val="0"/>
          <w:sz w:val="22"/>
          <w:szCs w:val="22"/>
          <w:lang w:val="en-GB"/>
        </w:rPr>
        <w:t xml:space="preserve"> values, all corresponding to customers with zero tenure, were imputed with $0. This approach preserves observation integrity and avoids information loss associated with listwise deletion.</w:t>
      </w:r>
    </w:p>
    <w:p w:rsidR="2FAE3903" w:rsidP="507AC455" w:rsidRDefault="2FAE3903" w14:paraId="37810B95" w14:textId="6B51B2C5">
      <w:pPr>
        <w:pStyle w:val="Normal"/>
      </w:pPr>
      <w:r w:rsidRPr="507AC455" w:rsidR="2FAE3903">
        <w:rPr>
          <w:rFonts w:ascii="Arial Nova" w:hAnsi="Arial Nova" w:eastAsia="Arial Nova" w:cs="Arial Nova"/>
          <w:noProof w:val="0"/>
          <w:sz w:val="22"/>
          <w:szCs w:val="22"/>
          <w:lang w:val="en-GB"/>
        </w:rPr>
        <w:t xml:space="preserve">3. Encoding Categorical Variables: Fifteen categorical attributes were transformed to improve model interpretability. Five attributes were label-encoded using binary substitution, and one-hot encoding was applied to multi-class attributes, resulting in an increase from 20 to 30 predictive attributes to appropriately </w:t>
      </w:r>
      <w:r w:rsidRPr="507AC455" w:rsidR="2FAE3903">
        <w:rPr>
          <w:rFonts w:ascii="Arial Nova" w:hAnsi="Arial Nova" w:eastAsia="Arial Nova" w:cs="Arial Nova"/>
          <w:noProof w:val="0"/>
          <w:sz w:val="22"/>
          <w:szCs w:val="22"/>
          <w:lang w:val="en-GB"/>
        </w:rPr>
        <w:t>represent</w:t>
      </w:r>
      <w:r w:rsidRPr="507AC455" w:rsidR="2FAE3903">
        <w:rPr>
          <w:rFonts w:ascii="Arial Nova" w:hAnsi="Arial Nova" w:eastAsia="Arial Nova" w:cs="Arial Nova"/>
          <w:noProof w:val="0"/>
          <w:sz w:val="22"/>
          <w:szCs w:val="22"/>
          <w:lang w:val="en-GB"/>
        </w:rPr>
        <w:t xml:space="preserve"> the data without imposing artificial order.</w:t>
      </w:r>
    </w:p>
    <w:p w:rsidR="2FAE3903" w:rsidP="507AC455" w:rsidRDefault="2FAE3903" w14:paraId="2AA68593" w14:textId="6DA7A523">
      <w:pPr>
        <w:pStyle w:val="Normal"/>
      </w:pPr>
      <w:r w:rsidRPr="507AC455" w:rsidR="2FAE3903">
        <w:rPr>
          <w:rFonts w:ascii="Arial Nova" w:hAnsi="Arial Nova" w:eastAsia="Arial Nova" w:cs="Arial Nova"/>
          <w:noProof w:val="0"/>
          <w:sz w:val="22"/>
          <w:szCs w:val="22"/>
          <w:lang w:val="en-GB"/>
        </w:rPr>
        <w:t>4. Feature Engineering: The continuous tenure attribute was categorized into four ordinal groups reflecting non-linear relationships with churn risk. An average monthly spend variable was also created, normalizing spend intensity for better comparability across different customer lifecycles.</w:t>
      </w:r>
    </w:p>
    <w:p w:rsidR="2FAE3903" w:rsidP="507AC455" w:rsidRDefault="2FAE3903" w14:paraId="0D3FBA5D" w14:textId="14E27C69">
      <w:pPr>
        <w:pStyle w:val="Normal"/>
        <w:rPr>
          <w:rFonts w:ascii="Arial Nova" w:hAnsi="Arial Nova" w:eastAsia="Arial Nova" w:cs="Arial Nova"/>
          <w:noProof w:val="0"/>
          <w:sz w:val="22"/>
          <w:szCs w:val="22"/>
          <w:lang w:val="en-GB"/>
        </w:rPr>
      </w:pPr>
      <w:r w:rsidRPr="507AC455" w:rsidR="2FAE3903">
        <w:rPr>
          <w:rFonts w:ascii="Arial Nova" w:hAnsi="Arial Nova" w:eastAsia="Arial Nova" w:cs="Arial Nova"/>
          <w:noProof w:val="0"/>
          <w:sz w:val="22"/>
          <w:szCs w:val="22"/>
          <w:lang w:val="en-GB"/>
        </w:rPr>
        <w:t xml:space="preserve">5. Feature Selection: Using the Information Gain ranking in Weka, the most informative attributes (Contract type, tenure, </w:t>
      </w:r>
      <w:r w:rsidRPr="507AC455" w:rsidR="2FAE3903">
        <w:rPr>
          <w:rFonts w:ascii="Arial Nova" w:hAnsi="Arial Nova" w:eastAsia="Arial Nova" w:cs="Arial Nova"/>
          <w:noProof w:val="0"/>
          <w:sz w:val="22"/>
          <w:szCs w:val="22"/>
          <w:lang w:val="en-GB"/>
        </w:rPr>
        <w:t>InternetService</w:t>
      </w:r>
      <w:r w:rsidRPr="507AC455" w:rsidR="2FAE3903">
        <w:rPr>
          <w:rFonts w:ascii="Arial Nova" w:hAnsi="Arial Nova" w:eastAsia="Arial Nova" w:cs="Arial Nova"/>
          <w:noProof w:val="0"/>
          <w:sz w:val="22"/>
          <w:szCs w:val="22"/>
          <w:lang w:val="en-GB"/>
        </w:rPr>
        <w:t xml:space="preserve">) were selected, while features with low discriminatory power were </w:t>
      </w:r>
      <w:r w:rsidRPr="507AC455" w:rsidR="6B1228A5">
        <w:rPr>
          <w:rFonts w:ascii="Arial Nova" w:hAnsi="Arial Nova" w:eastAsia="Arial Nova" w:cs="Arial Nova"/>
          <w:noProof w:val="0"/>
          <w:sz w:val="22"/>
          <w:szCs w:val="22"/>
          <w:lang w:val="en-GB"/>
        </w:rPr>
        <w:t>eliminated.</w:t>
      </w:r>
      <w:r w:rsidRPr="507AC455" w:rsidR="6B1228A5">
        <w:rPr>
          <w:rFonts w:ascii="Arial Nova" w:hAnsi="Arial Nova" w:eastAsia="Arial Nova" w:cs="Arial Nova"/>
          <w:b w:val="0"/>
          <w:bCs w:val="0"/>
          <w:i w:val="0"/>
          <w:iCs w:val="0"/>
          <w:caps w:val="0"/>
          <w:smallCaps w:val="0"/>
          <w:noProof w:val="0"/>
          <w:sz w:val="22"/>
          <w:szCs w:val="22"/>
          <w:lang w:val="en-GB"/>
        </w:rPr>
        <w:t xml:space="preserve"> This dimensionality reduction can reduce overfitting and computational cost in Weka without any loss of predictive information [6]</w:t>
      </w:r>
    </w:p>
    <w:p w:rsidR="2FAE3903" w:rsidP="507AC455" w:rsidRDefault="2FAE3903" w14:paraId="742DA16D" w14:textId="32293C3C">
      <w:pPr>
        <w:pStyle w:val="Normal"/>
      </w:pPr>
      <w:r w:rsidRPr="507AC455" w:rsidR="2FAE3903">
        <w:rPr>
          <w:rFonts w:ascii="Arial Nova" w:hAnsi="Arial Nova" w:eastAsia="Arial Nova" w:cs="Arial Nova"/>
          <w:noProof w:val="0"/>
          <w:sz w:val="22"/>
          <w:szCs w:val="22"/>
          <w:lang w:val="en-GB"/>
        </w:rPr>
        <w:t xml:space="preserve">6. Balancing the Dataset: The </w:t>
      </w:r>
      <w:r w:rsidRPr="507AC455" w:rsidR="2FAE3903">
        <w:rPr>
          <w:rFonts w:ascii="Arial Nova" w:hAnsi="Arial Nova" w:eastAsia="Arial Nova" w:cs="Arial Nova"/>
          <w:noProof w:val="0"/>
          <w:sz w:val="22"/>
          <w:szCs w:val="22"/>
          <w:lang w:val="en-GB"/>
        </w:rPr>
        <w:t>initial</w:t>
      </w:r>
      <w:r w:rsidRPr="507AC455" w:rsidR="2FAE3903">
        <w:rPr>
          <w:rFonts w:ascii="Arial Nova" w:hAnsi="Arial Nova" w:eastAsia="Arial Nova" w:cs="Arial Nova"/>
          <w:noProof w:val="0"/>
          <w:sz w:val="22"/>
          <w:szCs w:val="22"/>
          <w:lang w:val="en-GB"/>
        </w:rPr>
        <w:t xml:space="preserve"> 73.5%/26.5% split between non-churners and churners was adjusted using the Synthetic Minority Over-Sampling Technique (SMOTE) to achieve a balanced dataset (50/50), which enhances classifier performance by preventing majority class bias.</w:t>
      </w:r>
    </w:p>
    <w:p w:rsidR="2FAE3903" w:rsidP="507AC455" w:rsidRDefault="2FAE3903" w14:paraId="057FD9AD" w14:textId="7F8213BD">
      <w:pPr>
        <w:pStyle w:val="Normal"/>
      </w:pPr>
      <w:r w:rsidRPr="507AC455" w:rsidR="2FAE3903">
        <w:rPr>
          <w:rFonts w:ascii="Arial Nova" w:hAnsi="Arial Nova" w:eastAsia="Arial Nova" w:cs="Arial Nova"/>
          <w:noProof w:val="0"/>
          <w:sz w:val="22"/>
          <w:szCs w:val="22"/>
          <w:lang w:val="en-GB"/>
        </w:rPr>
        <w:t xml:space="preserve">7. Normalization: Continuous numeric attributes were normalized to a range of 0 to 1, critical for distance-based algorithms to ensure that feature scaling does not </w:t>
      </w:r>
      <w:r w:rsidRPr="507AC455" w:rsidR="2FAE3903">
        <w:rPr>
          <w:rFonts w:ascii="Arial Nova" w:hAnsi="Arial Nova" w:eastAsia="Arial Nova" w:cs="Arial Nova"/>
          <w:noProof w:val="0"/>
          <w:sz w:val="22"/>
          <w:szCs w:val="22"/>
          <w:lang w:val="en-GB"/>
        </w:rPr>
        <w:t>adversely impact</w:t>
      </w:r>
      <w:r w:rsidRPr="507AC455" w:rsidR="2FAE3903">
        <w:rPr>
          <w:rFonts w:ascii="Arial Nova" w:hAnsi="Arial Nova" w:eastAsia="Arial Nova" w:cs="Arial Nova"/>
          <w:noProof w:val="0"/>
          <w:sz w:val="22"/>
          <w:szCs w:val="22"/>
          <w:lang w:val="en-GB"/>
        </w:rPr>
        <w:t xml:space="preserve"> model performance.</w:t>
      </w:r>
    </w:p>
    <w:p w:rsidR="2FAE3903" w:rsidP="507AC455" w:rsidRDefault="2FAE3903" w14:paraId="202123CE" w14:textId="1A2D598F">
      <w:pPr>
        <w:pStyle w:val="Normal"/>
      </w:pPr>
      <w:r w:rsidRPr="507AC455" w:rsidR="2FAE3903">
        <w:rPr>
          <w:rFonts w:ascii="Arial Nova" w:hAnsi="Arial Nova" w:eastAsia="Arial Nova" w:cs="Arial Nova"/>
          <w:noProof w:val="0"/>
          <w:sz w:val="22"/>
          <w:szCs w:val="22"/>
          <w:lang w:val="en-GB"/>
        </w:rPr>
        <w:t xml:space="preserve">Following these pre-processing steps, post-processing measures were implemented to evaluate model outputs effectively. Metrics like precision, recall, F1 score, and area under the ROC curve (AUC) were derived from confusion matrices to provide a clear performance overview. Decision tree models were refined for visualization, and k-means clusters were </w:t>
      </w:r>
      <w:r w:rsidRPr="507AC455" w:rsidR="4005E7F5">
        <w:rPr>
          <w:rFonts w:ascii="Arial Nova" w:hAnsi="Arial Nova" w:eastAsia="Arial Nova" w:cs="Arial Nova"/>
          <w:noProof w:val="0"/>
          <w:sz w:val="22"/>
          <w:szCs w:val="22"/>
          <w:lang w:val="en-GB"/>
        </w:rPr>
        <w:t>labelled</w:t>
      </w:r>
      <w:r w:rsidRPr="507AC455" w:rsidR="2FAE3903">
        <w:rPr>
          <w:rFonts w:ascii="Arial Nova" w:hAnsi="Arial Nova" w:eastAsia="Arial Nova" w:cs="Arial Nova"/>
          <w:noProof w:val="0"/>
          <w:sz w:val="22"/>
          <w:szCs w:val="22"/>
          <w:lang w:val="en-GB"/>
        </w:rPr>
        <w:t xml:space="preserve"> with actionable customer personas, aiding stakeholder </w:t>
      </w:r>
      <w:r w:rsidRPr="507AC455" w:rsidR="2FAE3903">
        <w:rPr>
          <w:rFonts w:ascii="Arial Nova" w:hAnsi="Arial Nova" w:eastAsia="Arial Nova" w:cs="Arial Nova"/>
          <w:noProof w:val="0"/>
          <w:sz w:val="22"/>
          <w:szCs w:val="22"/>
          <w:lang w:val="en-GB"/>
        </w:rPr>
        <w:t>communication</w:t>
      </w:r>
      <w:r w:rsidRPr="507AC455" w:rsidR="2FAE3903">
        <w:rPr>
          <w:rFonts w:ascii="Arial Nova" w:hAnsi="Arial Nova" w:eastAsia="Arial Nova" w:cs="Arial Nova"/>
          <w:noProof w:val="0"/>
          <w:sz w:val="22"/>
          <w:szCs w:val="22"/>
          <w:lang w:val="en-GB"/>
        </w:rPr>
        <w:t xml:space="preserve"> and decision-making</w:t>
      </w:r>
      <w:r w:rsidRPr="507AC455" w:rsidR="5E7338CD">
        <w:rPr>
          <w:rFonts w:ascii="Arial Nova" w:hAnsi="Arial Nova" w:eastAsia="Arial Nova" w:cs="Arial Nova"/>
          <w:noProof w:val="0"/>
          <w:sz w:val="22"/>
          <w:szCs w:val="22"/>
          <w:lang w:val="en-GB"/>
        </w:rPr>
        <w:t xml:space="preserve"> [6]</w:t>
      </w:r>
      <w:r w:rsidRPr="507AC455" w:rsidR="2FAE3903">
        <w:rPr>
          <w:rFonts w:ascii="Arial Nova" w:hAnsi="Arial Nova" w:eastAsia="Arial Nova" w:cs="Arial Nova"/>
          <w:noProof w:val="0"/>
          <w:sz w:val="22"/>
          <w:szCs w:val="22"/>
          <w:lang w:val="en-GB"/>
        </w:rPr>
        <w:t>.</w:t>
      </w:r>
    </w:p>
    <w:p w:rsidR="7B3EE380" w:rsidP="507AC455" w:rsidRDefault="7B3EE380" w14:paraId="35822FC8" w14:textId="513D2742">
      <w:pPr>
        <w:pStyle w:val="Normal"/>
      </w:pPr>
      <w:r w:rsidR="7B3EE380">
        <w:drawing>
          <wp:inline wp14:editId="46091636" wp14:anchorId="59B0A3BE">
            <wp:extent cx="5724525" cy="1419225"/>
            <wp:effectExtent l="0" t="0" r="0" b="0"/>
            <wp:docPr id="20358917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5891757" name="Picture 2035891757"/>
                    <pic:cNvPicPr/>
                  </pic:nvPicPr>
                  <pic:blipFill>
                    <a:blip xmlns:r="http://schemas.openxmlformats.org/officeDocument/2006/relationships" r:embed="rId1789074571">
                      <a:extLst>
                        <a:ext uri="{28A0092B-C50C-407E-A947-70E740481C1C}">
                          <a14:useLocalDpi xmlns:a14="http://schemas.microsoft.com/office/drawing/2010/main"/>
                        </a:ext>
                      </a:extLst>
                    </a:blip>
                    <a:stretch>
                      <a:fillRect/>
                    </a:stretch>
                  </pic:blipFill>
                  <pic:spPr>
                    <a:xfrm>
                      <a:off x="0" y="0"/>
                      <a:ext cx="5724525" cy="1419225"/>
                    </a:xfrm>
                    <a:prstGeom prst="rect">
                      <a:avLst/>
                    </a:prstGeom>
                  </pic:spPr>
                </pic:pic>
              </a:graphicData>
            </a:graphic>
          </wp:inline>
        </w:drawing>
      </w:r>
    </w:p>
    <w:p w:rsidR="507AC455" w:rsidP="507AC455" w:rsidRDefault="507AC455" w14:paraId="58591F77" w14:textId="5889D257">
      <w:pPr>
        <w:spacing w:before="0" w:beforeAutospacing="off" w:after="0" w:afterAutospacing="off" w:line="360" w:lineRule="auto"/>
        <w:rPr>
          <w:rFonts w:ascii="Arial" w:hAnsi="Arial" w:eastAsia="Arial" w:cs="Arial"/>
          <w:b w:val="1"/>
          <w:bCs w:val="1"/>
          <w:noProof w:val="0"/>
          <w:sz w:val="22"/>
          <w:szCs w:val="22"/>
          <w:lang w:val="en-GB"/>
        </w:rPr>
      </w:pPr>
    </w:p>
    <w:p w:rsidR="32D3BF89" w:rsidP="507AC455" w:rsidRDefault="32D3BF89" w14:paraId="72829D7D" w14:textId="13DF8047">
      <w:pPr>
        <w:pStyle w:val="Heading4"/>
        <w:rPr>
          <w:rFonts w:ascii="Arial Nova" w:hAnsi="Arial Nova" w:eastAsia="Arial Nova" w:cs="Arial Nova" w:asciiTheme="minorAscii" w:hAnsiTheme="minorAscii" w:eastAsiaTheme="minorAscii" w:cstheme="minorAscii"/>
          <w:noProof w:val="0"/>
          <w:sz w:val="28"/>
          <w:szCs w:val="28"/>
          <w:lang w:val="en-GB"/>
        </w:rPr>
      </w:pPr>
      <w:bookmarkStart w:name="_Toc998866266" w:id="1405124324"/>
      <w:r w:rsidRPr="507AC455" w:rsidR="32D3BF89">
        <w:rPr>
          <w:rFonts w:ascii="Arial Nova" w:hAnsi="Arial Nova" w:eastAsia="Arial Nova" w:cs="Arial Nova" w:asciiTheme="minorAscii" w:hAnsiTheme="minorAscii" w:eastAsiaTheme="minorAscii" w:cstheme="minorAscii"/>
          <w:noProof w:val="0"/>
          <w:sz w:val="28"/>
          <w:szCs w:val="28"/>
          <w:lang w:val="en-GB"/>
        </w:rPr>
        <w:t>1.4: Sample Runs and Analysis Methods</w:t>
      </w:r>
      <w:bookmarkEnd w:id="1405124324"/>
    </w:p>
    <w:p w:rsidR="0FE7A427" w:rsidP="507AC455" w:rsidRDefault="0FE7A427" w14:paraId="52710B51" w14:textId="46C9BBEB">
      <w:pPr>
        <w:pStyle w:val="Normal"/>
      </w:pPr>
      <w:r w:rsidRPr="65149150" w:rsidR="0FE7A427">
        <w:rPr>
          <w:rFonts w:ascii="Arial Nova" w:hAnsi="Arial Nova" w:eastAsia="Arial Nova" w:cs="Arial Nova"/>
          <w:noProof w:val="0"/>
          <w:sz w:val="24"/>
          <w:szCs w:val="24"/>
          <w:lang w:val="en-GB"/>
        </w:rPr>
        <w:t xml:space="preserve">In this study, data pre-processing was conducted followed by the implementation of various classification algorithms in Weka to predict customer churn within the Telco Customer Churn Dataset. Classification, a key supervised data mining technique, learns patterns from historical data to forecast a binary outcome </w:t>
      </w:r>
      <w:r w:rsidRPr="65149150" w:rsidR="5606747C">
        <w:rPr>
          <w:rFonts w:ascii="Arial Nova" w:hAnsi="Arial Nova" w:eastAsia="Arial Nova" w:cs="Arial Nova"/>
          <w:noProof w:val="0"/>
          <w:sz w:val="24"/>
          <w:szCs w:val="24"/>
          <w:lang w:val="en-GB"/>
        </w:rPr>
        <w:t>labelled</w:t>
      </w:r>
      <w:r w:rsidRPr="65149150" w:rsidR="0FE7A427">
        <w:rPr>
          <w:rFonts w:ascii="Arial Nova" w:hAnsi="Arial Nova" w:eastAsia="Arial Nova" w:cs="Arial Nova"/>
          <w:noProof w:val="0"/>
          <w:sz w:val="24"/>
          <w:szCs w:val="24"/>
          <w:lang w:val="en-GB"/>
        </w:rPr>
        <w:t xml:space="preserve"> as Churn (Yes, </w:t>
      </w:r>
      <w:r w:rsidRPr="65149150" w:rsidR="0FE7A427">
        <w:rPr>
          <w:rFonts w:ascii="Arial Nova" w:hAnsi="Arial Nova" w:eastAsia="Arial Nova" w:cs="Arial Nova"/>
          <w:noProof w:val="0"/>
          <w:sz w:val="24"/>
          <w:szCs w:val="24"/>
          <w:lang w:val="en-GB"/>
        </w:rPr>
        <w:t>indicating</w:t>
      </w:r>
      <w:r w:rsidRPr="65149150" w:rsidR="0FE7A427">
        <w:rPr>
          <w:rFonts w:ascii="Arial Nova" w:hAnsi="Arial Nova" w:eastAsia="Arial Nova" w:cs="Arial Nova"/>
          <w:noProof w:val="0"/>
          <w:sz w:val="24"/>
          <w:szCs w:val="24"/>
          <w:lang w:val="en-GB"/>
        </w:rPr>
        <w:t xml:space="preserve"> customer churn, or </w:t>
      </w:r>
      <w:r w:rsidRPr="65149150" w:rsidR="3670FBE9">
        <w:rPr>
          <w:rFonts w:ascii="Arial Nova" w:hAnsi="Arial Nova" w:eastAsia="Arial Nova" w:cs="Arial Nova"/>
          <w:noProof w:val="0"/>
          <w:sz w:val="24"/>
          <w:szCs w:val="24"/>
          <w:lang w:val="en-GB"/>
        </w:rPr>
        <w:t>no</w:t>
      </w:r>
      <w:r w:rsidRPr="65149150" w:rsidR="0FE7A427">
        <w:rPr>
          <w:rFonts w:ascii="Arial Nova" w:hAnsi="Arial Nova" w:eastAsia="Arial Nova" w:cs="Arial Nova"/>
          <w:noProof w:val="0"/>
          <w:sz w:val="24"/>
          <w:szCs w:val="24"/>
          <w:lang w:val="en-GB"/>
        </w:rPr>
        <w:t xml:space="preserve">, </w:t>
      </w:r>
      <w:r w:rsidRPr="65149150" w:rsidR="0FE7A427">
        <w:rPr>
          <w:rFonts w:ascii="Arial Nova" w:hAnsi="Arial Nova" w:eastAsia="Arial Nova" w:cs="Arial Nova"/>
          <w:noProof w:val="0"/>
          <w:sz w:val="24"/>
          <w:szCs w:val="24"/>
          <w:lang w:val="en-GB"/>
        </w:rPr>
        <w:t>indicating</w:t>
      </w:r>
      <w:r w:rsidRPr="65149150" w:rsidR="0FE7A427">
        <w:rPr>
          <w:rFonts w:ascii="Arial Nova" w:hAnsi="Arial Nova" w:eastAsia="Arial Nova" w:cs="Arial Nova"/>
          <w:noProof w:val="0"/>
          <w:sz w:val="24"/>
          <w:szCs w:val="24"/>
          <w:lang w:val="en-GB"/>
        </w:rPr>
        <w:t xml:space="preserve"> customer retention). The research focused on three tree-based algorithms: J48 Decision Tree, Random Tree, and Random Forest, selected for their strong interpretability, robustness, and predictive capabilities in customer churn scenarios</w:t>
      </w:r>
      <w:r w:rsidRPr="65149150" w:rsidR="3D54E26E">
        <w:rPr>
          <w:rFonts w:ascii="Arial Nova" w:hAnsi="Arial Nova" w:eastAsia="Arial Nova" w:cs="Arial Nova"/>
          <w:noProof w:val="0"/>
          <w:sz w:val="24"/>
          <w:szCs w:val="24"/>
          <w:lang w:val="en-GB"/>
        </w:rPr>
        <w:t xml:space="preserve"> [7]</w:t>
      </w:r>
      <w:r w:rsidRPr="65149150" w:rsidR="0FE7A427">
        <w:rPr>
          <w:rFonts w:ascii="Arial Nova" w:hAnsi="Arial Nova" w:eastAsia="Arial Nova" w:cs="Arial Nova"/>
          <w:noProof w:val="0"/>
          <w:sz w:val="24"/>
          <w:szCs w:val="24"/>
          <w:lang w:val="en-GB"/>
        </w:rPr>
        <w:t>.</w:t>
      </w:r>
    </w:p>
    <w:p w:rsidR="0FE7A427" w:rsidP="507AC455" w:rsidRDefault="0FE7A427" w14:paraId="2AED667E" w14:textId="7E4830E5">
      <w:pPr>
        <w:pStyle w:val="Normal"/>
      </w:pPr>
      <w:r w:rsidRPr="507AC455" w:rsidR="0FE7A427">
        <w:rPr>
          <w:rFonts w:ascii="Arial Nova" w:hAnsi="Arial Nova" w:eastAsia="Arial Nova" w:cs="Arial Nova"/>
          <w:noProof w:val="0"/>
          <w:sz w:val="24"/>
          <w:szCs w:val="24"/>
          <w:lang w:val="en-GB"/>
        </w:rPr>
        <w:t xml:space="preserve">Initially, the dataset was uploaded into Weka, where pre-processing was performed using the </w:t>
      </w:r>
      <w:r w:rsidRPr="507AC455" w:rsidR="0FE7A427">
        <w:rPr>
          <w:rFonts w:ascii="Arial Nova" w:hAnsi="Arial Nova" w:eastAsia="Arial Nova" w:cs="Arial Nova"/>
          <w:noProof w:val="0"/>
          <w:sz w:val="24"/>
          <w:szCs w:val="24"/>
          <w:lang w:val="en-GB"/>
        </w:rPr>
        <w:t>ReplaceMissingValues</w:t>
      </w:r>
      <w:r w:rsidRPr="507AC455" w:rsidR="0FE7A427">
        <w:rPr>
          <w:rFonts w:ascii="Arial Nova" w:hAnsi="Arial Nova" w:eastAsia="Arial Nova" w:cs="Arial Nova"/>
          <w:noProof w:val="0"/>
          <w:sz w:val="24"/>
          <w:szCs w:val="24"/>
          <w:lang w:val="en-GB"/>
        </w:rPr>
        <w:t xml:space="preserve"> filter to address missing values in the </w:t>
      </w:r>
      <w:r w:rsidRPr="507AC455" w:rsidR="0FE7A427">
        <w:rPr>
          <w:rFonts w:ascii="Arial Nova" w:hAnsi="Arial Nova" w:eastAsia="Arial Nova" w:cs="Arial Nova"/>
          <w:noProof w:val="0"/>
          <w:sz w:val="24"/>
          <w:szCs w:val="24"/>
          <w:lang w:val="en-GB"/>
        </w:rPr>
        <w:t>TotalCharges</w:t>
      </w:r>
      <w:r w:rsidRPr="507AC455" w:rsidR="0FE7A427">
        <w:rPr>
          <w:rFonts w:ascii="Arial Nova" w:hAnsi="Arial Nova" w:eastAsia="Arial Nova" w:cs="Arial Nova"/>
          <w:noProof w:val="0"/>
          <w:sz w:val="24"/>
          <w:szCs w:val="24"/>
          <w:lang w:val="en-GB"/>
        </w:rPr>
        <w:t xml:space="preserve"> attribute. Nominal variables were </w:t>
      </w:r>
      <w:r w:rsidRPr="507AC455" w:rsidR="0FE7A427">
        <w:rPr>
          <w:rFonts w:ascii="Arial Nova" w:hAnsi="Arial Nova" w:eastAsia="Arial Nova" w:cs="Arial Nova"/>
          <w:noProof w:val="0"/>
          <w:sz w:val="24"/>
          <w:szCs w:val="24"/>
          <w:lang w:val="en-GB"/>
        </w:rPr>
        <w:t>maintained</w:t>
      </w:r>
      <w:r w:rsidRPr="507AC455" w:rsidR="0FE7A427">
        <w:rPr>
          <w:rFonts w:ascii="Arial Nova" w:hAnsi="Arial Nova" w:eastAsia="Arial Nova" w:cs="Arial Nova"/>
          <w:noProof w:val="0"/>
          <w:sz w:val="24"/>
          <w:szCs w:val="24"/>
          <w:lang w:val="en-GB"/>
        </w:rPr>
        <w:t xml:space="preserve"> in their original form, compatible with Weka's handling of categorical data. Subsequently, the Classify panel </w:t>
      </w:r>
      <w:r w:rsidRPr="507AC455" w:rsidR="0FE7A427">
        <w:rPr>
          <w:rFonts w:ascii="Arial Nova" w:hAnsi="Arial Nova" w:eastAsia="Arial Nova" w:cs="Arial Nova"/>
          <w:noProof w:val="0"/>
          <w:sz w:val="24"/>
          <w:szCs w:val="24"/>
          <w:lang w:val="en-GB"/>
        </w:rPr>
        <w:t>facilitated</w:t>
      </w:r>
      <w:r w:rsidRPr="507AC455" w:rsidR="0FE7A427">
        <w:rPr>
          <w:rFonts w:ascii="Arial Nova" w:hAnsi="Arial Nova" w:eastAsia="Arial Nova" w:cs="Arial Nova"/>
          <w:noProof w:val="0"/>
          <w:sz w:val="24"/>
          <w:szCs w:val="24"/>
          <w:lang w:val="en-GB"/>
        </w:rPr>
        <w:t xml:space="preserve"> the training and testing of each classifier using 10-fold cross-validation, a technique acknowledged for mitigating overfitting issues and providing an effective assessment of model performance</w:t>
      </w:r>
      <w:r w:rsidRPr="507AC455" w:rsidR="46D4E5DE">
        <w:rPr>
          <w:rFonts w:ascii="Arial Nova" w:hAnsi="Arial Nova" w:eastAsia="Arial Nova" w:cs="Arial Nova"/>
          <w:noProof w:val="0"/>
          <w:sz w:val="24"/>
          <w:szCs w:val="24"/>
          <w:lang w:val="en-GB"/>
        </w:rPr>
        <w:t xml:space="preserve"> [8]</w:t>
      </w:r>
      <w:r w:rsidRPr="507AC455" w:rsidR="0FE7A427">
        <w:rPr>
          <w:rFonts w:ascii="Arial Nova" w:hAnsi="Arial Nova" w:eastAsia="Arial Nova" w:cs="Arial Nova"/>
          <w:noProof w:val="0"/>
          <w:sz w:val="24"/>
          <w:szCs w:val="24"/>
          <w:lang w:val="en-GB"/>
        </w:rPr>
        <w:t>.</w:t>
      </w:r>
    </w:p>
    <w:p w:rsidR="0825A3FA" w:rsidP="507AC455" w:rsidRDefault="0825A3FA" w14:paraId="020BBB90" w14:textId="02D864FC">
      <w:pPr>
        <w:pStyle w:val="Normal"/>
      </w:pPr>
      <w:r w:rsidRPr="507AC455" w:rsidR="0825A3FA">
        <w:rPr>
          <w:rFonts w:ascii="Arial Nova" w:hAnsi="Arial Nova" w:eastAsia="Arial Nova" w:cs="Arial Nova"/>
          <w:b w:val="1"/>
          <w:bCs w:val="1"/>
          <w:i w:val="0"/>
          <w:iCs w:val="0"/>
          <w:caps w:val="0"/>
          <w:smallCaps w:val="0"/>
          <w:noProof w:val="0"/>
          <w:sz w:val="22"/>
          <w:szCs w:val="22"/>
          <w:lang w:val="en-GB"/>
        </w:rPr>
        <w:t xml:space="preserve">J48 Decision Tree </w:t>
      </w:r>
      <w:r w:rsidRPr="507AC455" w:rsidR="0825A3FA">
        <w:rPr>
          <w:rFonts w:ascii="Arial Nova" w:hAnsi="Arial Nova" w:eastAsia="Arial Nova" w:cs="Arial Nova"/>
          <w:b w:val="0"/>
          <w:bCs w:val="0"/>
          <w:i w:val="0"/>
          <w:iCs w:val="0"/>
          <w:caps w:val="0"/>
          <w:smallCaps w:val="0"/>
          <w:noProof w:val="0"/>
          <w:sz w:val="22"/>
          <w:szCs w:val="22"/>
          <w:lang w:val="en-GB"/>
        </w:rPr>
        <w:t>The first algorithm used was J48 which is Weka's C4.5 decision tree algorithm. J48 recursively partitions the data set, using the attribute that has the highest information gain until classification rules are produced. Its biggest benefit is that it creates an easy-to-decipher tree structure that enables decision makers to understand what is driving customer attrition.</w:t>
      </w:r>
    </w:p>
    <w:p w:rsidR="53D07C63" w:rsidP="507AC455" w:rsidRDefault="53D07C63" w14:paraId="514B3FA1" w14:textId="2064D2C5">
      <w:pPr>
        <w:pStyle w:val="Normal"/>
      </w:pPr>
      <w:r w:rsidR="53D07C63">
        <w:drawing>
          <wp:inline wp14:editId="433CE0C7" wp14:anchorId="628E4215">
            <wp:extent cx="5724525" cy="2809875"/>
            <wp:effectExtent l="0" t="0" r="0" b="0"/>
            <wp:docPr id="2213454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1345486" name="Picture 221345486"/>
                    <pic:cNvPicPr/>
                  </pic:nvPicPr>
                  <pic:blipFill>
                    <a:blip xmlns:r="http://schemas.openxmlformats.org/officeDocument/2006/relationships" r:embed="rId1057169074">
                      <a:extLst>
                        <a:ext uri="{28A0092B-C50C-407E-A947-70E740481C1C}">
                          <a14:useLocalDpi xmlns:a14="http://schemas.microsoft.com/office/drawing/2010/main"/>
                        </a:ext>
                      </a:extLst>
                    </a:blip>
                    <a:stretch>
                      <a:fillRect/>
                    </a:stretch>
                  </pic:blipFill>
                  <pic:spPr>
                    <a:xfrm rot="0">
                      <a:off x="0" y="0"/>
                      <a:ext cx="5724525" cy="2809875"/>
                    </a:xfrm>
                    <a:prstGeom prst="rect">
                      <a:avLst/>
                    </a:prstGeom>
                  </pic:spPr>
                </pic:pic>
              </a:graphicData>
            </a:graphic>
          </wp:inline>
        </w:drawing>
      </w:r>
      <w:r w:rsidR="5BB337AB">
        <w:drawing>
          <wp:inline wp14:editId="368D64C8" wp14:anchorId="585AFBB5">
            <wp:extent cx="5724525" cy="3810000"/>
            <wp:effectExtent l="0" t="0" r="0" b="0"/>
            <wp:docPr id="871469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1469492" name="Picture 871469492"/>
                    <pic:cNvPicPr/>
                  </pic:nvPicPr>
                  <pic:blipFill>
                    <a:blip xmlns:r="http://schemas.openxmlformats.org/officeDocument/2006/relationships" r:embed="rId480533007">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p>
    <w:p w:rsidR="4BF8163B" w:rsidP="507AC455" w:rsidRDefault="4BF8163B" w14:paraId="00037A43" w14:textId="12C47030">
      <w:pPr>
        <w:pStyle w:val="Normal"/>
      </w:pPr>
      <w:r w:rsidRPr="507AC455" w:rsidR="4BF8163B">
        <w:rPr>
          <w:rFonts w:ascii="Arial Nova" w:hAnsi="Arial Nova" w:eastAsia="Arial Nova" w:cs="Arial Nova"/>
          <w:b w:val="0"/>
          <w:bCs w:val="0"/>
          <w:i w:val="0"/>
          <w:iCs w:val="0"/>
          <w:caps w:val="0"/>
          <w:smallCaps w:val="0"/>
          <w:noProof w:val="0"/>
          <w:sz w:val="22"/>
          <w:szCs w:val="22"/>
          <w:lang w:val="en-GB"/>
        </w:rPr>
        <w:t xml:space="preserve">The decision tree showed that the top variables that predicted churn were Contract, Tenure, </w:t>
      </w:r>
      <w:r w:rsidRPr="507AC455" w:rsidR="4BF8163B">
        <w:rPr>
          <w:rFonts w:ascii="Arial Nova" w:hAnsi="Arial Nova" w:eastAsia="Arial Nova" w:cs="Arial Nova"/>
          <w:b w:val="0"/>
          <w:bCs w:val="0"/>
          <w:i w:val="0"/>
          <w:iCs w:val="0"/>
          <w:caps w:val="0"/>
          <w:smallCaps w:val="0"/>
          <w:noProof w:val="0"/>
          <w:sz w:val="22"/>
          <w:szCs w:val="22"/>
          <w:lang w:val="en-GB"/>
        </w:rPr>
        <w:t>MonthlyCharges</w:t>
      </w:r>
      <w:r w:rsidRPr="507AC455" w:rsidR="4BF8163B">
        <w:rPr>
          <w:rFonts w:ascii="Arial Nova" w:hAnsi="Arial Nova" w:eastAsia="Arial Nova" w:cs="Arial Nova"/>
          <w:b w:val="0"/>
          <w:bCs w:val="0"/>
          <w:i w:val="0"/>
          <w:iCs w:val="0"/>
          <w:caps w:val="0"/>
          <w:smallCaps w:val="0"/>
          <w:noProof w:val="0"/>
          <w:sz w:val="22"/>
          <w:szCs w:val="22"/>
          <w:lang w:val="en-GB"/>
        </w:rPr>
        <w:t xml:space="preserve">, and </w:t>
      </w:r>
      <w:r w:rsidRPr="507AC455" w:rsidR="4BF8163B">
        <w:rPr>
          <w:rFonts w:ascii="Arial Nova" w:hAnsi="Arial Nova" w:eastAsia="Arial Nova" w:cs="Arial Nova"/>
          <w:b w:val="0"/>
          <w:bCs w:val="0"/>
          <w:i w:val="0"/>
          <w:iCs w:val="0"/>
          <w:caps w:val="0"/>
          <w:smallCaps w:val="0"/>
          <w:noProof w:val="0"/>
          <w:sz w:val="22"/>
          <w:szCs w:val="22"/>
          <w:lang w:val="en-GB"/>
        </w:rPr>
        <w:t>InternetService</w:t>
      </w:r>
      <w:r w:rsidRPr="507AC455" w:rsidR="4BF8163B">
        <w:rPr>
          <w:rFonts w:ascii="Arial Nova" w:hAnsi="Arial Nova" w:eastAsia="Arial Nova" w:cs="Arial Nova"/>
          <w:b w:val="0"/>
          <w:bCs w:val="0"/>
          <w:i w:val="0"/>
          <w:iCs w:val="0"/>
          <w:caps w:val="0"/>
          <w:smallCaps w:val="0"/>
          <w:noProof w:val="0"/>
          <w:sz w:val="22"/>
          <w:szCs w:val="22"/>
          <w:lang w:val="en-GB"/>
        </w:rPr>
        <w:t xml:space="preserve">. Customers on short service contracts with monthly </w:t>
      </w:r>
      <w:r w:rsidRPr="507AC455" w:rsidR="4BF8163B">
        <w:rPr>
          <w:rFonts w:ascii="Arial Nova" w:hAnsi="Arial Nova" w:eastAsia="Arial Nova" w:cs="Arial Nova"/>
          <w:b w:val="0"/>
          <w:bCs w:val="0"/>
          <w:i w:val="0"/>
          <w:iCs w:val="0"/>
          <w:caps w:val="0"/>
          <w:smallCaps w:val="0"/>
          <w:noProof w:val="0"/>
          <w:sz w:val="22"/>
          <w:szCs w:val="22"/>
          <w:lang w:val="en-GB"/>
        </w:rPr>
        <w:t xml:space="preserve">contracts were more likely to churn, </w:t>
      </w:r>
      <w:r w:rsidRPr="507AC455" w:rsidR="4BF8163B">
        <w:rPr>
          <w:rFonts w:ascii="Arial Nova" w:hAnsi="Arial Nova" w:eastAsia="Arial Nova" w:cs="Arial Nova"/>
          <w:b w:val="0"/>
          <w:bCs w:val="0"/>
          <w:i w:val="0"/>
          <w:iCs w:val="0"/>
          <w:caps w:val="0"/>
          <w:smallCaps w:val="0"/>
          <w:noProof w:val="0"/>
          <w:sz w:val="22"/>
          <w:szCs w:val="22"/>
          <w:lang w:val="en-GB"/>
        </w:rPr>
        <w:t>whereas</w:t>
      </w:r>
      <w:r w:rsidRPr="507AC455" w:rsidR="4BF8163B">
        <w:rPr>
          <w:rFonts w:ascii="Arial Nova" w:hAnsi="Arial Nova" w:eastAsia="Arial Nova" w:cs="Arial Nova"/>
          <w:b w:val="0"/>
          <w:bCs w:val="0"/>
          <w:i w:val="0"/>
          <w:iCs w:val="0"/>
          <w:caps w:val="0"/>
          <w:smallCaps w:val="0"/>
          <w:noProof w:val="0"/>
          <w:sz w:val="22"/>
          <w:szCs w:val="22"/>
          <w:lang w:val="en-GB"/>
        </w:rPr>
        <w:t xml:space="preserve"> customers on long-term contracts were more </w:t>
      </w:r>
      <w:r w:rsidRPr="507AC455" w:rsidR="4BF8163B">
        <w:rPr>
          <w:rFonts w:ascii="Arial Nova" w:hAnsi="Arial Nova" w:eastAsia="Arial Nova" w:cs="Arial Nova"/>
          <w:b w:val="0"/>
          <w:bCs w:val="0"/>
          <w:i w:val="0"/>
          <w:iCs w:val="0"/>
          <w:caps w:val="0"/>
          <w:smallCaps w:val="0"/>
          <w:noProof w:val="0"/>
          <w:sz w:val="22"/>
          <w:szCs w:val="22"/>
          <w:lang w:val="en-GB"/>
        </w:rPr>
        <w:t>likely to stay with the company. The Weka visual decision tree is also a decision tree of it</w:t>
      </w:r>
    </w:p>
    <w:p w:rsidR="74F8C81F" w:rsidP="507AC455" w:rsidRDefault="74F8C81F" w14:paraId="70AD277E" w14:textId="7905E20E">
      <w:pPr>
        <w:pStyle w:val="Normal"/>
      </w:pPr>
      <w:r w:rsidRPr="507AC455" w:rsidR="74F8C81F">
        <w:rPr>
          <w:rFonts w:ascii="Arial Nova" w:hAnsi="Arial Nova" w:eastAsia="Arial Nova" w:cs="Arial Nova"/>
          <w:b w:val="1"/>
          <w:bCs w:val="1"/>
          <w:i w:val="0"/>
          <w:iCs w:val="0"/>
          <w:caps w:val="0"/>
          <w:smallCaps w:val="0"/>
          <w:noProof w:val="0"/>
          <w:sz w:val="22"/>
          <w:szCs w:val="22"/>
          <w:lang w:val="en-GB"/>
        </w:rPr>
        <w:t>The Random Tree</w:t>
      </w:r>
      <w:r w:rsidRPr="507AC455" w:rsidR="74F8C81F">
        <w:rPr>
          <w:rFonts w:ascii="Arial Nova" w:hAnsi="Arial Nova" w:eastAsia="Arial Nova" w:cs="Arial Nova"/>
          <w:b w:val="0"/>
          <w:bCs w:val="0"/>
          <w:i w:val="0"/>
          <w:iCs w:val="0"/>
          <w:caps w:val="0"/>
          <w:smallCaps w:val="0"/>
          <w:noProof w:val="0"/>
          <w:sz w:val="22"/>
          <w:szCs w:val="22"/>
          <w:lang w:val="en-GB"/>
        </w:rPr>
        <w:t xml:space="preserve"> model tended to build a more complicated tree than J48, in terms of size and branches. While the algorithm may lead to greater predictive diversity, individual Random Trees could be unstable since different random samples may yield different tree structures. As a result, Random Tree is often used as a basis learner in ensemble learning instead of being used as a single classifier [7].</w:t>
      </w:r>
      <w:r w:rsidRPr="507AC455" w:rsidR="74F8C81F">
        <w:rPr>
          <w:rFonts w:ascii="Arial Nova" w:hAnsi="Arial Nova" w:eastAsia="Arial Nova" w:cs="Arial Nova"/>
          <w:b w:val="0"/>
          <w:bCs w:val="0"/>
          <w:i w:val="0"/>
          <w:iCs w:val="0"/>
          <w:caps w:val="0"/>
          <w:smallCaps w:val="0"/>
          <w:noProof w:val="0"/>
          <w:sz w:val="22"/>
          <w:szCs w:val="22"/>
          <w:lang w:val="en-GB"/>
        </w:rPr>
        <w:t xml:space="preserve"> </w:t>
      </w:r>
    </w:p>
    <w:p w:rsidR="4EE73D23" w:rsidP="507AC455" w:rsidRDefault="4EE73D23" w14:paraId="6EFFCE36" w14:textId="505A2837">
      <w:pPr>
        <w:pStyle w:val="Normal"/>
      </w:pPr>
      <w:r w:rsidR="4EE73D23">
        <w:drawing>
          <wp:inline wp14:editId="45CAFD2A" wp14:anchorId="460CDE71">
            <wp:extent cx="5724525" cy="2762250"/>
            <wp:effectExtent l="0" t="0" r="0" b="0"/>
            <wp:docPr id="136138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734774" name="Picture 1323734774"/>
                    <pic:cNvPicPr/>
                  </pic:nvPicPr>
                  <pic:blipFill>
                    <a:blip xmlns:r="http://schemas.openxmlformats.org/officeDocument/2006/relationships" r:embed="rId2094477765">
                      <a:extLst>
                        <a:ext uri="{28A0092B-C50C-407E-A947-70E740481C1C}">
                          <a14:useLocalDpi xmlns:a14="http://schemas.microsoft.com/office/drawing/2010/main"/>
                        </a:ext>
                      </a:extLst>
                    </a:blip>
                    <a:stretch>
                      <a:fillRect/>
                    </a:stretch>
                  </pic:blipFill>
                  <pic:spPr>
                    <a:xfrm rot="0">
                      <a:off x="0" y="0"/>
                      <a:ext cx="5724525" cy="2762250"/>
                    </a:xfrm>
                    <a:prstGeom prst="rect">
                      <a:avLst/>
                    </a:prstGeom>
                  </pic:spPr>
                </pic:pic>
              </a:graphicData>
            </a:graphic>
          </wp:inline>
        </w:drawing>
      </w:r>
    </w:p>
    <w:p w:rsidR="4EE73D23" w:rsidP="507AC455" w:rsidRDefault="4EE73D23" w14:paraId="55A6BE4D" w14:textId="0FF2DC18">
      <w:pPr>
        <w:pStyle w:val="Normal"/>
      </w:pPr>
      <w:r w:rsidR="4EE73D23">
        <w:drawing>
          <wp:inline wp14:editId="38A57B27" wp14:anchorId="0B9DD4FB">
            <wp:extent cx="5724525" cy="3095625"/>
            <wp:effectExtent l="0" t="0" r="0" b="0"/>
            <wp:docPr id="1325532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1685196" name="Picture 1541685196"/>
                    <pic:cNvPicPr/>
                  </pic:nvPicPr>
                  <pic:blipFill>
                    <a:blip xmlns:r="http://schemas.openxmlformats.org/officeDocument/2006/relationships" r:embed="rId375199564">
                      <a:extLst>
                        <a:ext uri="{28A0092B-C50C-407E-A947-70E740481C1C}">
                          <a14:useLocalDpi xmlns:a14="http://schemas.microsoft.com/office/drawing/2010/main"/>
                        </a:ext>
                      </a:extLst>
                    </a:blip>
                    <a:stretch>
                      <a:fillRect/>
                    </a:stretch>
                  </pic:blipFill>
                  <pic:spPr>
                    <a:xfrm rot="0">
                      <a:off x="0" y="0"/>
                      <a:ext cx="5724525" cy="3095625"/>
                    </a:xfrm>
                    <a:prstGeom prst="rect">
                      <a:avLst/>
                    </a:prstGeom>
                  </pic:spPr>
                </pic:pic>
              </a:graphicData>
            </a:graphic>
          </wp:inline>
        </w:drawing>
      </w:r>
    </w:p>
    <w:p w:rsidR="4EE73D23" w:rsidP="507AC455" w:rsidRDefault="4EE73D23" w14:paraId="602457F3" w14:textId="15390531">
      <w:pPr>
        <w:pStyle w:val="Normal"/>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i w:val="0"/>
          <w:iCs w:val="0"/>
          <w:caps w:val="0"/>
          <w:smallCaps w:val="0"/>
          <w:noProof w:val="0"/>
          <w:sz w:val="22"/>
          <w:szCs w:val="22"/>
          <w:lang w:val="en-GB"/>
        </w:rPr>
        <w:t>Random Forest</w:t>
      </w:r>
      <w:r w:rsidRPr="507AC455" w:rsidR="4EE73D23">
        <w:rPr>
          <w:rFonts w:ascii="Arial Nova" w:hAnsi="Arial Nova" w:eastAsia="Arial Nova" w:cs="Arial Nova"/>
          <w:b w:val="0"/>
          <w:bCs w:val="0"/>
          <w:i w:val="0"/>
          <w:iCs w:val="0"/>
          <w:caps w:val="0"/>
          <w:smallCaps w:val="0"/>
          <w:noProof w:val="0"/>
          <w:sz w:val="22"/>
          <w:szCs w:val="22"/>
          <w:lang w:val="en-GB"/>
        </w:rPr>
        <w:t>, an ensemble learning method which aggregates the predictions from many Random Trees, was the final classification algorithm. The trees will be trained using a random sample of predictors and a bootstrap sample of the training data. The final prediction is the result of a majority voting over all the trees. Random Forest is known as one of the best classification algorithms because ensemble learning helps to reduce variance, minimize overfitting and perform better in generalisation [9].</w:t>
      </w:r>
    </w:p>
    <w:p w:rsidR="4EE73D23" w:rsidP="507AC455" w:rsidRDefault="4EE73D23" w14:paraId="3ECFEEE4" w14:textId="2B9C8A67">
      <w:pPr>
        <w:pStyle w:val="Normal"/>
      </w:pPr>
      <w:r w:rsidR="4EE73D23">
        <w:drawing>
          <wp:inline wp14:editId="539C3F2C" wp14:anchorId="24C514CF">
            <wp:extent cx="5724525" cy="3400425"/>
            <wp:effectExtent l="0" t="0" r="0" b="0"/>
            <wp:docPr id="17353103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0223957" name="Picture 550223957"/>
                    <pic:cNvPicPr/>
                  </pic:nvPicPr>
                  <pic:blipFill>
                    <a:blip xmlns:r="http://schemas.openxmlformats.org/officeDocument/2006/relationships" r:embed="rId120363410">
                      <a:extLst>
                        <a:ext uri="{28A0092B-C50C-407E-A947-70E740481C1C}">
                          <a14:useLocalDpi xmlns:a14="http://schemas.microsoft.com/office/drawing/2010/main"/>
                        </a:ext>
                      </a:extLst>
                    </a:blip>
                    <a:stretch>
                      <a:fillRect/>
                    </a:stretch>
                  </pic:blipFill>
                  <pic:spPr>
                    <a:xfrm>
                      <a:off x="0" y="0"/>
                      <a:ext cx="5724525" cy="3400425"/>
                    </a:xfrm>
                    <a:prstGeom prst="rect">
                      <a:avLst/>
                    </a:prstGeom>
                  </pic:spPr>
                </pic:pic>
              </a:graphicData>
            </a:graphic>
          </wp:inline>
        </w:drawing>
      </w:r>
      <w:r w:rsidR="4EE73D23">
        <w:drawing>
          <wp:inline wp14:editId="0FEFFA26" wp14:anchorId="6A21CDCF">
            <wp:extent cx="5724525" cy="3448050"/>
            <wp:effectExtent l="0" t="0" r="0" b="0"/>
            <wp:docPr id="1033112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4942363" name="Picture 824942363"/>
                    <pic:cNvPicPr/>
                  </pic:nvPicPr>
                  <pic:blipFill>
                    <a:blip xmlns:r="http://schemas.openxmlformats.org/officeDocument/2006/relationships" r:embed="rId1405357680">
                      <a:extLst>
                        <a:ext uri="{28A0092B-C50C-407E-A947-70E740481C1C}">
                          <a14:useLocalDpi xmlns:a14="http://schemas.microsoft.com/office/drawing/2010/main"/>
                        </a:ext>
                      </a:extLst>
                    </a:blip>
                    <a:stretch>
                      <a:fillRect/>
                    </a:stretch>
                  </pic:blipFill>
                  <pic:spPr>
                    <a:xfrm>
                      <a:off x="0" y="0"/>
                      <a:ext cx="5724525" cy="3448050"/>
                    </a:xfrm>
                    <a:prstGeom prst="rect">
                      <a:avLst/>
                    </a:prstGeom>
                  </pic:spPr>
                </pic:pic>
              </a:graphicData>
            </a:graphic>
          </wp:inline>
        </w:drawing>
      </w:r>
    </w:p>
    <w:p w:rsidR="4EE73D23" w:rsidP="507AC455" w:rsidRDefault="4EE73D23" w14:paraId="1ADBCE09" w14:textId="4FA22417">
      <w:pPr>
        <w:pStyle w:val="Normal"/>
      </w:pPr>
      <w:r w:rsidRPr="507AC455" w:rsidR="4EE73D23">
        <w:rPr>
          <w:rFonts w:ascii="Arial Nova" w:hAnsi="Arial Nova" w:eastAsia="Arial Nova" w:cs="Arial Nova"/>
          <w:b w:val="0"/>
          <w:bCs w:val="0"/>
          <w:i w:val="0"/>
          <w:iCs w:val="0"/>
          <w:caps w:val="0"/>
          <w:smallCaps w:val="0"/>
          <w:noProof w:val="0"/>
          <w:sz w:val="22"/>
          <w:szCs w:val="22"/>
          <w:lang w:val="en-GB"/>
        </w:rPr>
        <w:t>The Random Forest classifier had the best predictive capacity across the board of the models used. The algorithm was able to capture complex relationships between customer attributes such as demographics, financial and behavioural, while being robust against any noise in the data set. The variable importance scores also agreed that Contract, Tenure, MonthlyCharges, and TotalCharges were the best predictors of customer churn.</w:t>
      </w:r>
    </w:p>
    <w:p w:rsidR="4EE73D23" w:rsidP="507AC455" w:rsidRDefault="4EE73D23" w14:paraId="6EFCE22E" w14:textId="2A2DF22C">
      <w:pPr>
        <w:pStyle w:val="Normal"/>
        <w:rPr>
          <w:rFonts w:ascii="Arial Nova" w:hAnsi="Arial Nova" w:eastAsia="Arial Nova" w:cs="Arial Nova"/>
          <w:b w:val="1"/>
          <w:bCs w:val="1"/>
          <w:noProof w:val="0"/>
          <w:sz w:val="24"/>
          <w:szCs w:val="24"/>
          <w:lang w:val="en-GB"/>
        </w:rPr>
      </w:pPr>
      <w:r w:rsidRPr="507AC455" w:rsidR="4EE73D23">
        <w:rPr>
          <w:rFonts w:ascii="Arial Nova" w:hAnsi="Arial Nova" w:eastAsia="Arial Nova" w:cs="Arial Nova"/>
          <w:b w:val="1"/>
          <w:bCs w:val="1"/>
          <w:noProof w:val="0"/>
          <w:sz w:val="24"/>
          <w:szCs w:val="24"/>
          <w:lang w:val="en-GB"/>
        </w:rPr>
        <w:t>Evaluation Metrics</w:t>
      </w:r>
    </w:p>
    <w:p w:rsidR="4EE73D23" w:rsidP="507AC455" w:rsidRDefault="4EE73D23" w14:paraId="26B1DD31" w14:textId="3CE0B8A3">
      <w:pPr>
        <w:spacing w:before="240" w:beforeAutospacing="off" w:after="240" w:afterAutospacing="off"/>
      </w:pPr>
      <w:r w:rsidRPr="507AC455" w:rsidR="4EE73D23">
        <w:rPr>
          <w:rFonts w:ascii="Arial Nova" w:hAnsi="Arial Nova" w:eastAsia="Arial Nova" w:cs="Arial Nova"/>
          <w:noProof w:val="0"/>
          <w:sz w:val="22"/>
          <w:szCs w:val="22"/>
          <w:lang w:val="en-GB"/>
        </w:rPr>
        <w:t xml:space="preserve">Several evaluation metrics were used to assess classifier performance because relying solely on classification accuracy can produce misleading conclusions, particularly when datasets are moderately imbalanced. The primary evaluation metric was </w:t>
      </w:r>
      <w:r w:rsidRPr="507AC455" w:rsidR="4EE73D23">
        <w:rPr>
          <w:rFonts w:ascii="Arial Nova" w:hAnsi="Arial Nova" w:eastAsia="Arial Nova" w:cs="Arial Nova"/>
          <w:b w:val="1"/>
          <w:bCs w:val="1"/>
          <w:noProof w:val="0"/>
          <w:sz w:val="22"/>
          <w:szCs w:val="22"/>
          <w:lang w:val="en-GB"/>
        </w:rPr>
        <w:t>Accuracy</w:t>
      </w:r>
      <w:r w:rsidRPr="507AC455" w:rsidR="4EE73D23">
        <w:rPr>
          <w:rFonts w:ascii="Arial Nova" w:hAnsi="Arial Nova" w:eastAsia="Arial Nova" w:cs="Arial Nova"/>
          <w:noProof w:val="0"/>
          <w:sz w:val="22"/>
          <w:szCs w:val="22"/>
          <w:lang w:val="en-GB"/>
        </w:rPr>
        <w:t>, which measures the proportion of correctly classified customer records.</w:t>
      </w:r>
    </w:p>
    <w:p w:rsidR="4EE73D23" w:rsidP="507AC455" w:rsidRDefault="4EE73D23" w14:paraId="36E19A5E" w14:textId="30C16443">
      <w:pPr>
        <w:spacing w:before="240" w:beforeAutospacing="off" w:after="240" w:afterAutospacing="off"/>
      </w:pPr>
      <w:r w:rsidRPr="507AC455" w:rsidR="4EE73D23">
        <w:rPr>
          <w:rFonts w:ascii="Arial Nova" w:hAnsi="Arial Nova" w:eastAsia="Arial Nova" w:cs="Arial Nova"/>
          <w:noProof w:val="0"/>
          <w:sz w:val="22"/>
          <w:szCs w:val="22"/>
          <w:lang w:val="en-GB"/>
        </w:rPr>
        <w:t xml:space="preserve">However, additional metrics including </w:t>
      </w:r>
      <w:r w:rsidRPr="507AC455" w:rsidR="4EE73D23">
        <w:rPr>
          <w:rFonts w:ascii="Arial Nova" w:hAnsi="Arial Nova" w:eastAsia="Arial Nova" w:cs="Arial Nova"/>
          <w:b w:val="1"/>
          <w:bCs w:val="1"/>
          <w:noProof w:val="0"/>
          <w:sz w:val="22"/>
          <w:szCs w:val="22"/>
          <w:lang w:val="en-GB"/>
        </w:rPr>
        <w:t>Precision</w:t>
      </w:r>
      <w:r w:rsidRPr="507AC455" w:rsidR="4EE73D23">
        <w:rPr>
          <w:rFonts w:ascii="Arial Nova" w:hAnsi="Arial Nova" w:eastAsia="Arial Nova" w:cs="Arial Nova"/>
          <w:noProof w:val="0"/>
          <w:sz w:val="22"/>
          <w:szCs w:val="22"/>
          <w:lang w:val="en-GB"/>
        </w:rPr>
        <w:t xml:space="preserve">, </w:t>
      </w:r>
      <w:r w:rsidRPr="507AC455" w:rsidR="4EE73D23">
        <w:rPr>
          <w:rFonts w:ascii="Arial Nova" w:hAnsi="Arial Nova" w:eastAsia="Arial Nova" w:cs="Arial Nova"/>
          <w:b w:val="1"/>
          <w:bCs w:val="1"/>
          <w:noProof w:val="0"/>
          <w:sz w:val="22"/>
          <w:szCs w:val="22"/>
          <w:lang w:val="en-GB"/>
        </w:rPr>
        <w:t>Recall</w:t>
      </w:r>
      <w:r w:rsidRPr="507AC455" w:rsidR="4EE73D23">
        <w:rPr>
          <w:rFonts w:ascii="Arial Nova" w:hAnsi="Arial Nova" w:eastAsia="Arial Nova" w:cs="Arial Nova"/>
          <w:noProof w:val="0"/>
          <w:sz w:val="22"/>
          <w:szCs w:val="22"/>
          <w:lang w:val="en-GB"/>
        </w:rPr>
        <w:t xml:space="preserve">, </w:t>
      </w:r>
      <w:r w:rsidRPr="507AC455" w:rsidR="4EE73D23">
        <w:rPr>
          <w:rFonts w:ascii="Arial Nova" w:hAnsi="Arial Nova" w:eastAsia="Arial Nova" w:cs="Arial Nova"/>
          <w:b w:val="1"/>
          <w:bCs w:val="1"/>
          <w:noProof w:val="0"/>
          <w:sz w:val="22"/>
          <w:szCs w:val="22"/>
          <w:lang w:val="en-GB"/>
        </w:rPr>
        <w:t>F-Measure</w:t>
      </w:r>
      <w:r w:rsidRPr="507AC455" w:rsidR="4EE73D23">
        <w:rPr>
          <w:rFonts w:ascii="Arial Nova" w:hAnsi="Arial Nova" w:eastAsia="Arial Nova" w:cs="Arial Nova"/>
          <w:noProof w:val="0"/>
          <w:sz w:val="22"/>
          <w:szCs w:val="22"/>
          <w:lang w:val="en-GB"/>
        </w:rPr>
        <w:t xml:space="preserve">, and </w:t>
      </w:r>
      <w:r w:rsidRPr="507AC455" w:rsidR="4EE73D23">
        <w:rPr>
          <w:rFonts w:ascii="Arial Nova" w:hAnsi="Arial Nova" w:eastAsia="Arial Nova" w:cs="Arial Nova"/>
          <w:b w:val="1"/>
          <w:bCs w:val="1"/>
          <w:noProof w:val="0"/>
          <w:sz w:val="22"/>
          <w:szCs w:val="22"/>
          <w:lang w:val="en-GB"/>
        </w:rPr>
        <w:t>Area Under the Receiver Operating Characteristic Curve (AUC-ROC)</w:t>
      </w:r>
      <w:r w:rsidRPr="507AC455" w:rsidR="4EE73D23">
        <w:rPr>
          <w:rFonts w:ascii="Arial Nova" w:hAnsi="Arial Nova" w:eastAsia="Arial Nova" w:cs="Arial Nova"/>
          <w:noProof w:val="0"/>
          <w:sz w:val="22"/>
          <w:szCs w:val="22"/>
          <w:lang w:val="en-GB"/>
        </w:rPr>
        <w:t xml:space="preserve"> were also considered.</w:t>
      </w:r>
    </w:p>
    <w:p w:rsidR="4EE73D23" w:rsidP="507AC455" w:rsidRDefault="4EE73D23" w14:paraId="6B20A674" w14:textId="46EFD6D3">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noProof w:val="0"/>
          <w:sz w:val="22"/>
          <w:szCs w:val="22"/>
          <w:lang w:val="en-GB"/>
        </w:rPr>
        <w:t>Accuracy</w:t>
      </w:r>
      <w:r w:rsidRPr="507AC455" w:rsidR="4EE73D23">
        <w:rPr>
          <w:rFonts w:ascii="Arial Nova" w:hAnsi="Arial Nova" w:eastAsia="Arial Nova" w:cs="Arial Nova"/>
          <w:noProof w:val="0"/>
          <w:sz w:val="22"/>
          <w:szCs w:val="22"/>
          <w:lang w:val="en-GB"/>
        </w:rPr>
        <w:t xml:space="preserve"> measures the percentage of correctly classified instances.</w:t>
      </w:r>
    </w:p>
    <w:p w:rsidR="4EE73D23" w:rsidP="507AC455" w:rsidRDefault="4EE73D23" w14:paraId="609EF3A0" w14:textId="768015F2">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noProof w:val="0"/>
          <w:sz w:val="22"/>
          <w:szCs w:val="22"/>
          <w:lang w:val="en-GB"/>
        </w:rPr>
        <w:t>Precision</w:t>
      </w:r>
      <w:r w:rsidRPr="507AC455" w:rsidR="4EE73D23">
        <w:rPr>
          <w:rFonts w:ascii="Arial Nova" w:hAnsi="Arial Nova" w:eastAsia="Arial Nova" w:cs="Arial Nova"/>
          <w:noProof w:val="0"/>
          <w:sz w:val="22"/>
          <w:szCs w:val="22"/>
          <w:lang w:val="en-GB"/>
        </w:rPr>
        <w:t xml:space="preserve"> indicates the proportion of predicted churn customers that churned.</w:t>
      </w:r>
    </w:p>
    <w:p w:rsidR="4EE73D23" w:rsidP="507AC455" w:rsidRDefault="4EE73D23" w14:paraId="17D2211E" w14:textId="293D9D17">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noProof w:val="0"/>
          <w:sz w:val="22"/>
          <w:szCs w:val="22"/>
          <w:lang w:val="en-GB"/>
        </w:rPr>
        <w:t>Recall (Sensitivity)</w:t>
      </w:r>
      <w:r w:rsidRPr="507AC455" w:rsidR="4EE73D23">
        <w:rPr>
          <w:rFonts w:ascii="Arial Nova" w:hAnsi="Arial Nova" w:eastAsia="Arial Nova" w:cs="Arial Nova"/>
          <w:noProof w:val="0"/>
          <w:sz w:val="22"/>
          <w:szCs w:val="22"/>
          <w:lang w:val="en-GB"/>
        </w:rPr>
        <w:t xml:space="preserve"> measures the proportion of actual churn customers correctly identified by the model.</w:t>
      </w:r>
    </w:p>
    <w:p w:rsidR="4EE73D23" w:rsidP="507AC455" w:rsidRDefault="4EE73D23" w14:paraId="1CE941A6" w14:textId="53D0E52F">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noProof w:val="0"/>
          <w:sz w:val="22"/>
          <w:szCs w:val="22"/>
          <w:lang w:val="en-GB"/>
        </w:rPr>
        <w:t>F-Measure</w:t>
      </w:r>
      <w:r w:rsidRPr="507AC455" w:rsidR="4EE73D23">
        <w:rPr>
          <w:rFonts w:ascii="Arial Nova" w:hAnsi="Arial Nova" w:eastAsia="Arial Nova" w:cs="Arial Nova"/>
          <w:noProof w:val="0"/>
          <w:sz w:val="22"/>
          <w:szCs w:val="22"/>
          <w:lang w:val="en-GB"/>
        </w:rPr>
        <w:t xml:space="preserve"> combines precision and recall into a single balanced performance indicator.</w:t>
      </w:r>
    </w:p>
    <w:p w:rsidR="4EE73D23" w:rsidP="507AC455" w:rsidRDefault="4EE73D23" w14:paraId="618C27F3" w14:textId="564AAA33">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07AC455" w:rsidR="4EE73D23">
        <w:rPr>
          <w:rFonts w:ascii="Arial Nova" w:hAnsi="Arial Nova" w:eastAsia="Arial Nova" w:cs="Arial Nova"/>
          <w:b w:val="1"/>
          <w:bCs w:val="1"/>
          <w:noProof w:val="0"/>
          <w:sz w:val="22"/>
          <w:szCs w:val="22"/>
          <w:lang w:val="en-GB"/>
        </w:rPr>
        <w:t>AUC-ROC</w:t>
      </w:r>
      <w:r w:rsidRPr="507AC455" w:rsidR="4EE73D23">
        <w:rPr>
          <w:rFonts w:ascii="Arial Nova" w:hAnsi="Arial Nova" w:eastAsia="Arial Nova" w:cs="Arial Nova"/>
          <w:noProof w:val="0"/>
          <w:sz w:val="22"/>
          <w:szCs w:val="22"/>
          <w:lang w:val="en-GB"/>
        </w:rPr>
        <w:t xml:space="preserve"> evaluates the classifier's ability to distinguish between churn and non-churn customers across different decision thresholds. Higher AUC values indicate better classification performance [10].</w:t>
      </w:r>
    </w:p>
    <w:p w:rsidR="507AC455" w:rsidP="507AC455" w:rsidRDefault="507AC455" w14:paraId="211B4A6D" w14:textId="71AB452C">
      <w:pPr>
        <w:pStyle w:val="Normal"/>
        <w:rPr>
          <w:rFonts w:ascii="Arial Nova" w:hAnsi="Arial Nova" w:eastAsia="Arial Nova" w:cs="Arial Nova"/>
          <w:b w:val="0"/>
          <w:bCs w:val="0"/>
          <w:i w:val="0"/>
          <w:iCs w:val="0"/>
          <w:caps w:val="0"/>
          <w:smallCaps w:val="0"/>
          <w:noProof w:val="0"/>
          <w:sz w:val="22"/>
          <w:szCs w:val="22"/>
          <w:lang w:val="en-GB"/>
        </w:rPr>
      </w:pPr>
    </w:p>
    <w:p w:rsidR="4EE73D23" w:rsidP="507AC455" w:rsidRDefault="4EE73D23" w14:paraId="20A0E6ED" w14:textId="351A478D">
      <w:pPr>
        <w:pStyle w:val="Normal"/>
        <w:rPr>
          <w:rFonts w:ascii="Arial Nova" w:hAnsi="Arial Nova" w:eastAsia="Arial Nova" w:cs="Arial Nova"/>
          <w:b w:val="0"/>
          <w:bCs w:val="0"/>
          <w:i w:val="0"/>
          <w:iCs w:val="0"/>
          <w:caps w:val="0"/>
          <w:smallCaps w:val="0"/>
          <w:noProof w:val="0"/>
          <w:sz w:val="24"/>
          <w:szCs w:val="24"/>
          <w:u w:val="single"/>
          <w:lang w:val="en-GB"/>
        </w:rPr>
      </w:pPr>
      <w:r w:rsidRPr="507AC455" w:rsidR="4EE73D23">
        <w:rPr>
          <w:rFonts w:ascii="Arial Nova" w:hAnsi="Arial Nova" w:eastAsia="Arial Nova" w:cs="Arial Nova"/>
          <w:b w:val="0"/>
          <w:bCs w:val="0"/>
          <w:i w:val="0"/>
          <w:iCs w:val="0"/>
          <w:caps w:val="0"/>
          <w:smallCaps w:val="0"/>
          <w:noProof w:val="0"/>
          <w:sz w:val="24"/>
          <w:szCs w:val="24"/>
          <w:u w:val="single"/>
          <w:lang w:val="en-GB"/>
        </w:rPr>
        <w:t>Detailed Accuracy by Class</w:t>
      </w:r>
      <w:r w:rsidRPr="507AC455" w:rsidR="477C254F">
        <w:rPr>
          <w:rFonts w:ascii="Arial Nova" w:hAnsi="Arial Nova" w:eastAsia="Arial Nova" w:cs="Arial Nova"/>
          <w:b w:val="0"/>
          <w:bCs w:val="0"/>
          <w:i w:val="0"/>
          <w:iCs w:val="0"/>
          <w:caps w:val="0"/>
          <w:smallCaps w:val="0"/>
          <w:noProof w:val="0"/>
          <w:sz w:val="24"/>
          <w:szCs w:val="24"/>
          <w:u w:val="single"/>
          <w:lang w:val="en-GB"/>
        </w:rPr>
        <w:t xml:space="preserve"> for</w:t>
      </w:r>
      <w:r w:rsidRPr="507AC455" w:rsidR="4EE73D23">
        <w:rPr>
          <w:rFonts w:ascii="Arial Nova" w:hAnsi="Arial Nova" w:eastAsia="Arial Nova" w:cs="Arial Nova"/>
          <w:b w:val="0"/>
          <w:bCs w:val="0"/>
          <w:i w:val="0"/>
          <w:iCs w:val="0"/>
          <w:caps w:val="0"/>
          <w:smallCaps w:val="0"/>
          <w:noProof w:val="0"/>
          <w:sz w:val="24"/>
          <w:szCs w:val="24"/>
          <w:u w:val="single"/>
          <w:lang w:val="en-GB"/>
        </w:rPr>
        <w:t xml:space="preserve"> Random Forest</w:t>
      </w:r>
    </w:p>
    <w:p w:rsidR="4EE73D23" w:rsidP="507AC455" w:rsidRDefault="4EE73D23" w14:paraId="39B866B1" w14:textId="6FEBF6F4">
      <w:pPr>
        <w:pStyle w:val="Normal"/>
      </w:pPr>
      <w:r w:rsidRPr="507AC455" w:rsidR="4EE73D23">
        <w:rPr>
          <w:rFonts w:ascii="Arial Nova" w:hAnsi="Arial Nova" w:eastAsia="Arial Nova" w:cs="Arial Nova"/>
          <w:b w:val="0"/>
          <w:bCs w:val="0"/>
          <w:i w:val="0"/>
          <w:iCs w:val="0"/>
          <w:caps w:val="0"/>
          <w:smallCaps w:val="0"/>
          <w:noProof w:val="0"/>
          <w:sz w:val="24"/>
          <w:szCs w:val="24"/>
          <w:lang w:val="en-GB"/>
        </w:rPr>
        <w:t xml:space="preserve"> </w:t>
      </w:r>
    </w:p>
    <w:tbl>
      <w:tblPr>
        <w:tblStyle w:val="TableGrid"/>
        <w:tblW w:w="0" w:type="auto"/>
        <w:tblLook w:val="06A0" w:firstRow="1" w:lastRow="0" w:firstColumn="1" w:lastColumn="0" w:noHBand="1" w:noVBand="1"/>
      </w:tblPr>
      <w:tblGrid>
        <w:gridCol w:w="1125"/>
        <w:gridCol w:w="825"/>
        <w:gridCol w:w="885"/>
        <w:gridCol w:w="1080"/>
        <w:gridCol w:w="810"/>
        <w:gridCol w:w="1215"/>
        <w:gridCol w:w="750"/>
        <w:gridCol w:w="930"/>
        <w:gridCol w:w="720"/>
        <w:gridCol w:w="795"/>
      </w:tblGrid>
      <w:tr w:rsidR="507AC455" w:rsidTr="507AC455" w14:paraId="24DD1FA2">
        <w:trPr>
          <w:trHeight w:val="300"/>
        </w:trPr>
        <w:tc>
          <w:tcPr>
            <w:tcW w:w="1125" w:type="dxa"/>
            <w:tcMar/>
          </w:tcPr>
          <w:p w:rsidR="507AC455" w:rsidP="507AC455" w:rsidRDefault="507AC455" w14:paraId="19FAD3E6" w14:textId="0048CCB5">
            <w:pPr>
              <w:pStyle w:val="Normal"/>
              <w:rPr>
                <w:rFonts w:ascii="Arial Nova" w:hAnsi="Arial Nova" w:eastAsia="Arial Nova" w:cs="Arial Nova"/>
                <w:noProof w:val="0"/>
                <w:sz w:val="20"/>
                <w:szCs w:val="20"/>
                <w:lang w:val="en-GB"/>
              </w:rPr>
            </w:pPr>
          </w:p>
        </w:tc>
        <w:tc>
          <w:tcPr>
            <w:tcW w:w="825" w:type="dxa"/>
            <w:tcMar/>
          </w:tcPr>
          <w:p w:rsidR="7170E85E" w:rsidP="507AC455" w:rsidRDefault="7170E85E" w14:paraId="48F509BB" w14:textId="5921A4DC">
            <w:pPr>
              <w:pStyle w:val="Normal"/>
              <w:rPr>
                <w:rFonts w:ascii="Arial Nova" w:hAnsi="Arial Nova" w:eastAsia="Arial Nova" w:cs="Arial Nova"/>
                <w:noProof w:val="0"/>
                <w:sz w:val="20"/>
                <w:szCs w:val="20"/>
                <w:lang w:val="en-GB"/>
              </w:rPr>
            </w:pPr>
            <w:r w:rsidRPr="507AC455" w:rsidR="7170E85E">
              <w:rPr>
                <w:rFonts w:ascii="Arial Nova" w:hAnsi="Arial Nova" w:eastAsia="Arial Nova" w:cs="Arial Nova"/>
                <w:noProof w:val="0"/>
                <w:sz w:val="20"/>
                <w:szCs w:val="20"/>
                <w:lang w:val="en-GB"/>
              </w:rPr>
              <w:t>TP Rate</w:t>
            </w:r>
          </w:p>
        </w:tc>
        <w:tc>
          <w:tcPr>
            <w:tcW w:w="885" w:type="dxa"/>
            <w:tcMar/>
          </w:tcPr>
          <w:p w:rsidR="210DFA4F" w:rsidP="507AC455" w:rsidRDefault="210DFA4F" w14:paraId="5853B9C2" w14:textId="50E29FFE">
            <w:pPr>
              <w:pStyle w:val="Normal"/>
              <w:rPr>
                <w:rFonts w:ascii="Arial Nova" w:hAnsi="Arial Nova" w:eastAsia="Arial Nova" w:cs="Arial Nova"/>
                <w:noProof w:val="0"/>
                <w:sz w:val="20"/>
                <w:szCs w:val="20"/>
                <w:lang w:val="en-GB"/>
              </w:rPr>
            </w:pPr>
            <w:r w:rsidRPr="507AC455" w:rsidR="210DFA4F">
              <w:rPr>
                <w:rFonts w:ascii="Arial Nova" w:hAnsi="Arial Nova" w:eastAsia="Arial Nova" w:cs="Arial Nova"/>
                <w:noProof w:val="0"/>
                <w:sz w:val="20"/>
                <w:szCs w:val="20"/>
                <w:lang w:val="en-GB"/>
              </w:rPr>
              <w:t>FP Rate</w:t>
            </w:r>
          </w:p>
        </w:tc>
        <w:tc>
          <w:tcPr>
            <w:tcW w:w="1080" w:type="dxa"/>
            <w:tcMar/>
          </w:tcPr>
          <w:p w:rsidR="1F46D487" w:rsidP="507AC455" w:rsidRDefault="1F46D487" w14:paraId="17D8159B" w14:textId="4717C8E9">
            <w:pPr>
              <w:pStyle w:val="Normal"/>
              <w:rPr>
                <w:rFonts w:ascii="Arial Nova" w:hAnsi="Arial Nova" w:eastAsia="Arial Nova" w:cs="Arial Nova"/>
                <w:noProof w:val="0"/>
                <w:sz w:val="20"/>
                <w:szCs w:val="20"/>
                <w:lang w:val="en-GB"/>
              </w:rPr>
            </w:pPr>
            <w:r w:rsidRPr="507AC455" w:rsidR="1F46D487">
              <w:rPr>
                <w:rFonts w:ascii="Arial Nova" w:hAnsi="Arial Nova" w:eastAsia="Arial Nova" w:cs="Arial Nova"/>
                <w:noProof w:val="0"/>
                <w:sz w:val="20"/>
                <w:szCs w:val="20"/>
                <w:lang w:val="en-GB"/>
              </w:rPr>
              <w:t>Precision</w:t>
            </w:r>
          </w:p>
        </w:tc>
        <w:tc>
          <w:tcPr>
            <w:tcW w:w="810" w:type="dxa"/>
            <w:tcMar/>
          </w:tcPr>
          <w:p w:rsidR="4F3C971E" w:rsidP="507AC455" w:rsidRDefault="4F3C971E" w14:paraId="56F18413" w14:textId="4E785982">
            <w:pPr>
              <w:pStyle w:val="Normal"/>
            </w:pPr>
            <w:r w:rsidRPr="507AC455" w:rsidR="4F3C971E">
              <w:rPr>
                <w:rFonts w:ascii="Arial Nova" w:hAnsi="Arial Nova" w:eastAsia="Arial Nova" w:cs="Arial Nova"/>
                <w:noProof w:val="0"/>
                <w:sz w:val="20"/>
                <w:szCs w:val="20"/>
                <w:lang w:val="en-GB"/>
              </w:rPr>
              <w:t>Recall</w:t>
            </w:r>
          </w:p>
        </w:tc>
        <w:tc>
          <w:tcPr>
            <w:tcW w:w="1215" w:type="dxa"/>
            <w:tcMar/>
          </w:tcPr>
          <w:p w:rsidR="601E8AB9" w:rsidP="507AC455" w:rsidRDefault="601E8AB9" w14:paraId="2C51F735" w14:textId="25C9C432">
            <w:pPr>
              <w:pStyle w:val="Normal"/>
            </w:pPr>
            <w:r w:rsidRPr="507AC455" w:rsidR="601E8AB9">
              <w:rPr>
                <w:rFonts w:ascii="Arial Nova" w:hAnsi="Arial Nova" w:eastAsia="Arial Nova" w:cs="Arial Nova"/>
                <w:noProof w:val="0"/>
                <w:sz w:val="20"/>
                <w:szCs w:val="20"/>
                <w:lang w:val="en-GB"/>
              </w:rPr>
              <w:t>F-Measure</w:t>
            </w:r>
          </w:p>
        </w:tc>
        <w:tc>
          <w:tcPr>
            <w:tcW w:w="750" w:type="dxa"/>
            <w:tcMar/>
          </w:tcPr>
          <w:p w:rsidR="62A091D0" w:rsidP="507AC455" w:rsidRDefault="62A091D0" w14:paraId="2C537633" w14:textId="6BBBE7F9">
            <w:pPr>
              <w:pStyle w:val="Normal"/>
            </w:pPr>
            <w:r w:rsidRPr="507AC455" w:rsidR="62A091D0">
              <w:rPr>
                <w:rFonts w:ascii="Arial Nova" w:hAnsi="Arial Nova" w:eastAsia="Arial Nova" w:cs="Arial Nova"/>
                <w:noProof w:val="0"/>
                <w:sz w:val="20"/>
                <w:szCs w:val="20"/>
                <w:lang w:val="en-GB"/>
              </w:rPr>
              <w:t>MCC</w:t>
            </w:r>
          </w:p>
        </w:tc>
        <w:tc>
          <w:tcPr>
            <w:tcW w:w="930" w:type="dxa"/>
            <w:tcMar/>
          </w:tcPr>
          <w:p w:rsidR="4AF81078" w:rsidP="507AC455" w:rsidRDefault="4AF81078" w14:paraId="4AC02896" w14:textId="4BFB3359">
            <w:pPr>
              <w:pStyle w:val="Normal"/>
            </w:pPr>
            <w:r w:rsidRPr="507AC455" w:rsidR="4AF81078">
              <w:rPr>
                <w:rFonts w:ascii="Arial Nova" w:hAnsi="Arial Nova" w:eastAsia="Arial Nova" w:cs="Arial Nova"/>
                <w:noProof w:val="0"/>
                <w:sz w:val="20"/>
                <w:szCs w:val="20"/>
                <w:lang w:val="en-GB"/>
              </w:rPr>
              <w:t>ROC Area</w:t>
            </w:r>
          </w:p>
        </w:tc>
        <w:tc>
          <w:tcPr>
            <w:tcW w:w="720" w:type="dxa"/>
            <w:tcMar/>
          </w:tcPr>
          <w:p w:rsidR="15D69FA6" w:rsidP="507AC455" w:rsidRDefault="15D69FA6" w14:paraId="7C017866" w14:textId="74190E37">
            <w:pPr>
              <w:pStyle w:val="Normal"/>
            </w:pPr>
            <w:r w:rsidRPr="507AC455" w:rsidR="15D69FA6">
              <w:rPr>
                <w:rFonts w:ascii="Arial Nova" w:hAnsi="Arial Nova" w:eastAsia="Arial Nova" w:cs="Arial Nova"/>
                <w:noProof w:val="0"/>
                <w:sz w:val="20"/>
                <w:szCs w:val="20"/>
                <w:lang w:val="en-GB"/>
              </w:rPr>
              <w:t>PRCArea</w:t>
            </w:r>
          </w:p>
        </w:tc>
        <w:tc>
          <w:tcPr>
            <w:tcW w:w="795" w:type="dxa"/>
            <w:tcMar/>
          </w:tcPr>
          <w:p w:rsidR="093112C9" w:rsidP="507AC455" w:rsidRDefault="093112C9" w14:paraId="0C4787D0" w14:textId="0D9E7E6E">
            <w:pPr>
              <w:pStyle w:val="Normal"/>
            </w:pPr>
            <w:r w:rsidRPr="507AC455" w:rsidR="093112C9">
              <w:rPr>
                <w:rFonts w:ascii="Arial Nova" w:hAnsi="Arial Nova" w:eastAsia="Arial Nova" w:cs="Arial Nova"/>
                <w:noProof w:val="0"/>
                <w:sz w:val="20"/>
                <w:szCs w:val="20"/>
                <w:lang w:val="en-GB"/>
              </w:rPr>
              <w:t>Class</w:t>
            </w:r>
          </w:p>
        </w:tc>
      </w:tr>
      <w:tr w:rsidR="507AC455" w:rsidTr="507AC455" w14:paraId="3E063D6D">
        <w:trPr>
          <w:trHeight w:val="300"/>
        </w:trPr>
        <w:tc>
          <w:tcPr>
            <w:tcW w:w="1125" w:type="dxa"/>
            <w:tcMar/>
          </w:tcPr>
          <w:p w:rsidR="507AC455" w:rsidP="507AC455" w:rsidRDefault="507AC455" w14:paraId="6CBB97AA" w14:textId="6919C362">
            <w:pPr>
              <w:pStyle w:val="Normal"/>
              <w:rPr>
                <w:rFonts w:ascii="Arial Nova" w:hAnsi="Arial Nova" w:eastAsia="Arial Nova" w:cs="Arial Nova"/>
                <w:noProof w:val="0"/>
                <w:sz w:val="20"/>
                <w:szCs w:val="20"/>
                <w:lang w:val="en-GB"/>
              </w:rPr>
            </w:pPr>
          </w:p>
        </w:tc>
        <w:tc>
          <w:tcPr>
            <w:tcW w:w="825" w:type="dxa"/>
            <w:tcMar/>
          </w:tcPr>
          <w:p w:rsidR="50D59A93" w:rsidP="507AC455" w:rsidRDefault="50D59A93" w14:paraId="41788800" w14:textId="762B51C9">
            <w:pPr>
              <w:pStyle w:val="Normal"/>
              <w:rPr>
                <w:rFonts w:ascii="Arial Nova" w:hAnsi="Arial Nova" w:eastAsia="Arial Nova" w:cs="Arial Nova"/>
                <w:noProof w:val="0"/>
                <w:sz w:val="20"/>
                <w:szCs w:val="20"/>
                <w:lang w:val="en-GB"/>
              </w:rPr>
            </w:pPr>
            <w:r w:rsidRPr="507AC455" w:rsidR="50D59A93">
              <w:rPr>
                <w:rFonts w:ascii="Arial Nova" w:hAnsi="Arial Nova" w:eastAsia="Arial Nova" w:cs="Arial Nova"/>
                <w:noProof w:val="0"/>
                <w:sz w:val="20"/>
                <w:szCs w:val="20"/>
                <w:lang w:val="en-GB"/>
              </w:rPr>
              <w:t>0.894</w:t>
            </w:r>
          </w:p>
        </w:tc>
        <w:tc>
          <w:tcPr>
            <w:tcW w:w="885" w:type="dxa"/>
            <w:tcMar/>
          </w:tcPr>
          <w:p w:rsidR="6B17F3E9" w:rsidP="507AC455" w:rsidRDefault="6B17F3E9" w14:paraId="049AAE4B" w14:textId="71C73D9D">
            <w:pPr>
              <w:pStyle w:val="Normal"/>
              <w:rPr>
                <w:rFonts w:ascii="Arial Nova" w:hAnsi="Arial Nova" w:eastAsia="Arial Nova" w:cs="Arial Nova"/>
                <w:noProof w:val="0"/>
                <w:sz w:val="20"/>
                <w:szCs w:val="20"/>
                <w:lang w:val="en-GB"/>
              </w:rPr>
            </w:pPr>
            <w:r w:rsidRPr="507AC455" w:rsidR="6B17F3E9">
              <w:rPr>
                <w:rFonts w:ascii="Arial Nova" w:hAnsi="Arial Nova" w:eastAsia="Arial Nova" w:cs="Arial Nova"/>
                <w:noProof w:val="0"/>
                <w:sz w:val="20"/>
                <w:szCs w:val="20"/>
                <w:lang w:val="en-GB"/>
              </w:rPr>
              <w:t>0.511</w:t>
            </w:r>
          </w:p>
        </w:tc>
        <w:tc>
          <w:tcPr>
            <w:tcW w:w="1080" w:type="dxa"/>
            <w:tcMar/>
          </w:tcPr>
          <w:p w:rsidR="788FC058" w:rsidP="507AC455" w:rsidRDefault="788FC058" w14:paraId="45B1571E" w14:textId="3096FB83">
            <w:pPr>
              <w:pStyle w:val="Normal"/>
            </w:pPr>
            <w:r w:rsidRPr="507AC455" w:rsidR="788FC058">
              <w:rPr>
                <w:rFonts w:ascii="Arial Nova" w:hAnsi="Arial Nova" w:eastAsia="Arial Nova" w:cs="Arial Nova"/>
                <w:noProof w:val="0"/>
                <w:sz w:val="20"/>
                <w:szCs w:val="20"/>
                <w:lang w:val="en-GB"/>
              </w:rPr>
              <w:t>0.829</w:t>
            </w:r>
          </w:p>
        </w:tc>
        <w:tc>
          <w:tcPr>
            <w:tcW w:w="810" w:type="dxa"/>
            <w:tcMar/>
          </w:tcPr>
          <w:p w:rsidR="44713374" w:rsidP="507AC455" w:rsidRDefault="44713374" w14:paraId="5DAA925F" w14:textId="127DF31B">
            <w:pPr>
              <w:pStyle w:val="Normal"/>
            </w:pPr>
            <w:r w:rsidRPr="507AC455" w:rsidR="44713374">
              <w:rPr>
                <w:rFonts w:ascii="Arial Nova" w:hAnsi="Arial Nova" w:eastAsia="Arial Nova" w:cs="Arial Nova"/>
                <w:noProof w:val="0"/>
                <w:sz w:val="20"/>
                <w:szCs w:val="20"/>
                <w:lang w:val="en-GB"/>
              </w:rPr>
              <w:t>0.894</w:t>
            </w:r>
          </w:p>
        </w:tc>
        <w:tc>
          <w:tcPr>
            <w:tcW w:w="1215" w:type="dxa"/>
            <w:tcMar/>
          </w:tcPr>
          <w:p w:rsidR="29D8190B" w:rsidP="507AC455" w:rsidRDefault="29D8190B" w14:paraId="45B6B940" w14:textId="55975C4E">
            <w:pPr>
              <w:pStyle w:val="Normal"/>
            </w:pPr>
            <w:r w:rsidRPr="507AC455" w:rsidR="29D8190B">
              <w:rPr>
                <w:rFonts w:ascii="Arial Nova" w:hAnsi="Arial Nova" w:eastAsia="Arial Nova" w:cs="Arial Nova"/>
                <w:noProof w:val="0"/>
                <w:sz w:val="20"/>
                <w:szCs w:val="20"/>
                <w:lang w:val="en-GB"/>
              </w:rPr>
              <w:t>0.860</w:t>
            </w:r>
          </w:p>
        </w:tc>
        <w:tc>
          <w:tcPr>
            <w:tcW w:w="750" w:type="dxa"/>
            <w:tcMar/>
          </w:tcPr>
          <w:p w:rsidR="0AFAC174" w:rsidP="507AC455" w:rsidRDefault="0AFAC174" w14:paraId="209FDCB7" w14:textId="33D575E4">
            <w:pPr>
              <w:pStyle w:val="Normal"/>
            </w:pPr>
            <w:r w:rsidRPr="507AC455" w:rsidR="0AFAC174">
              <w:rPr>
                <w:rFonts w:ascii="Arial Nova" w:hAnsi="Arial Nova" w:eastAsia="Arial Nova" w:cs="Arial Nova"/>
                <w:noProof w:val="0"/>
                <w:sz w:val="20"/>
                <w:szCs w:val="20"/>
                <w:lang w:val="en-GB"/>
              </w:rPr>
              <w:t>0.417</w:t>
            </w:r>
          </w:p>
        </w:tc>
        <w:tc>
          <w:tcPr>
            <w:tcW w:w="930" w:type="dxa"/>
            <w:tcMar/>
          </w:tcPr>
          <w:p w:rsidR="1A4AEC5D" w:rsidP="507AC455" w:rsidRDefault="1A4AEC5D" w14:paraId="2346CEAC" w14:textId="6203CFF8">
            <w:pPr>
              <w:pStyle w:val="Normal"/>
            </w:pPr>
            <w:r w:rsidRPr="507AC455" w:rsidR="1A4AEC5D">
              <w:rPr>
                <w:rFonts w:ascii="Arial Nova" w:hAnsi="Arial Nova" w:eastAsia="Arial Nova" w:cs="Arial Nova"/>
                <w:noProof w:val="0"/>
                <w:sz w:val="20"/>
                <w:szCs w:val="20"/>
                <w:lang w:val="en-GB"/>
              </w:rPr>
              <w:t>0.822</w:t>
            </w:r>
          </w:p>
        </w:tc>
        <w:tc>
          <w:tcPr>
            <w:tcW w:w="720" w:type="dxa"/>
            <w:tcMar/>
          </w:tcPr>
          <w:p w:rsidR="6B003920" w:rsidP="507AC455" w:rsidRDefault="6B003920" w14:paraId="08066182" w14:textId="1E8BDFDF">
            <w:pPr>
              <w:pStyle w:val="Normal"/>
            </w:pPr>
            <w:r w:rsidRPr="507AC455" w:rsidR="6B003920">
              <w:rPr>
                <w:rFonts w:ascii="Arial Nova" w:hAnsi="Arial Nova" w:eastAsia="Arial Nova" w:cs="Arial Nova"/>
                <w:noProof w:val="0"/>
                <w:sz w:val="20"/>
                <w:szCs w:val="20"/>
                <w:lang w:val="en-GB"/>
              </w:rPr>
              <w:t>0.924</w:t>
            </w:r>
          </w:p>
        </w:tc>
        <w:tc>
          <w:tcPr>
            <w:tcW w:w="795" w:type="dxa"/>
            <w:tcMar/>
          </w:tcPr>
          <w:p w:rsidR="61CE87A0" w:rsidP="507AC455" w:rsidRDefault="61CE87A0" w14:paraId="6171F0D3" w14:textId="7F497DE3">
            <w:pPr>
              <w:pStyle w:val="Normal"/>
            </w:pPr>
            <w:r w:rsidRPr="507AC455" w:rsidR="61CE87A0">
              <w:rPr>
                <w:rFonts w:ascii="Arial Nova" w:hAnsi="Arial Nova" w:eastAsia="Arial Nova" w:cs="Arial Nova"/>
                <w:noProof w:val="0"/>
                <w:sz w:val="20"/>
                <w:szCs w:val="20"/>
                <w:lang w:val="en-GB"/>
              </w:rPr>
              <w:t>No</w:t>
            </w:r>
          </w:p>
        </w:tc>
      </w:tr>
      <w:tr w:rsidR="507AC455" w:rsidTr="507AC455" w14:paraId="29E2E78D">
        <w:trPr>
          <w:trHeight w:val="300"/>
        </w:trPr>
        <w:tc>
          <w:tcPr>
            <w:tcW w:w="1125" w:type="dxa"/>
            <w:tcMar/>
          </w:tcPr>
          <w:p w:rsidR="507AC455" w:rsidP="507AC455" w:rsidRDefault="507AC455" w14:paraId="09AE6B58" w14:textId="75C760C0">
            <w:pPr>
              <w:pStyle w:val="Normal"/>
              <w:rPr>
                <w:rFonts w:ascii="Arial Nova" w:hAnsi="Arial Nova" w:eastAsia="Arial Nova" w:cs="Arial Nova"/>
                <w:noProof w:val="0"/>
                <w:sz w:val="20"/>
                <w:szCs w:val="20"/>
                <w:lang w:val="en-GB"/>
              </w:rPr>
            </w:pPr>
          </w:p>
        </w:tc>
        <w:tc>
          <w:tcPr>
            <w:tcW w:w="825" w:type="dxa"/>
            <w:tcMar/>
          </w:tcPr>
          <w:p w:rsidR="50D59A93" w:rsidP="507AC455" w:rsidRDefault="50D59A93" w14:paraId="6D389341" w14:textId="04D78B92">
            <w:pPr>
              <w:pStyle w:val="Normal"/>
              <w:rPr>
                <w:rFonts w:ascii="Arial Nova" w:hAnsi="Arial Nova" w:eastAsia="Arial Nova" w:cs="Arial Nova"/>
                <w:noProof w:val="0"/>
                <w:sz w:val="20"/>
                <w:szCs w:val="20"/>
                <w:lang w:val="en-GB"/>
              </w:rPr>
            </w:pPr>
            <w:r w:rsidRPr="507AC455" w:rsidR="50D59A93">
              <w:rPr>
                <w:rFonts w:ascii="Arial Nova" w:hAnsi="Arial Nova" w:eastAsia="Arial Nova" w:cs="Arial Nova"/>
                <w:noProof w:val="0"/>
                <w:sz w:val="20"/>
                <w:szCs w:val="20"/>
                <w:lang w:val="en-GB"/>
              </w:rPr>
              <w:t>0.489</w:t>
            </w:r>
          </w:p>
        </w:tc>
        <w:tc>
          <w:tcPr>
            <w:tcW w:w="885" w:type="dxa"/>
            <w:tcMar/>
          </w:tcPr>
          <w:p w:rsidR="645A8F99" w:rsidP="507AC455" w:rsidRDefault="645A8F99" w14:paraId="4DBBBF73" w14:textId="5FA8A7F7">
            <w:pPr>
              <w:pStyle w:val="Normal"/>
              <w:rPr>
                <w:rFonts w:ascii="Arial Nova" w:hAnsi="Arial Nova" w:eastAsia="Arial Nova" w:cs="Arial Nova"/>
                <w:noProof w:val="0"/>
                <w:sz w:val="20"/>
                <w:szCs w:val="20"/>
                <w:lang w:val="en-GB"/>
              </w:rPr>
            </w:pPr>
            <w:r w:rsidRPr="507AC455" w:rsidR="645A8F99">
              <w:rPr>
                <w:rFonts w:ascii="Arial Nova" w:hAnsi="Arial Nova" w:eastAsia="Arial Nova" w:cs="Arial Nova"/>
                <w:noProof w:val="0"/>
                <w:sz w:val="20"/>
                <w:szCs w:val="20"/>
                <w:lang w:val="en-GB"/>
              </w:rPr>
              <w:t>0.106</w:t>
            </w:r>
          </w:p>
        </w:tc>
        <w:tc>
          <w:tcPr>
            <w:tcW w:w="1080" w:type="dxa"/>
            <w:tcMar/>
          </w:tcPr>
          <w:p w:rsidR="1E6007C4" w:rsidP="507AC455" w:rsidRDefault="1E6007C4" w14:paraId="11CB3409" w14:textId="4994E5A4">
            <w:pPr>
              <w:pStyle w:val="Normal"/>
            </w:pPr>
            <w:r w:rsidRPr="507AC455" w:rsidR="1E6007C4">
              <w:rPr>
                <w:rFonts w:ascii="Arial Nova" w:hAnsi="Arial Nova" w:eastAsia="Arial Nova" w:cs="Arial Nova"/>
                <w:noProof w:val="0"/>
                <w:sz w:val="20"/>
                <w:szCs w:val="20"/>
                <w:lang w:val="en-GB"/>
              </w:rPr>
              <w:t>0.625</w:t>
            </w:r>
          </w:p>
        </w:tc>
        <w:tc>
          <w:tcPr>
            <w:tcW w:w="810" w:type="dxa"/>
            <w:tcMar/>
          </w:tcPr>
          <w:p w:rsidR="63941E13" w:rsidP="507AC455" w:rsidRDefault="63941E13" w14:paraId="23333A0D" w14:textId="1310D87C">
            <w:pPr>
              <w:pStyle w:val="Normal"/>
            </w:pPr>
            <w:r w:rsidRPr="507AC455" w:rsidR="63941E13">
              <w:rPr>
                <w:rFonts w:ascii="Arial Nova" w:hAnsi="Arial Nova" w:eastAsia="Arial Nova" w:cs="Arial Nova"/>
                <w:noProof w:val="0"/>
                <w:sz w:val="20"/>
                <w:szCs w:val="20"/>
                <w:lang w:val="en-GB"/>
              </w:rPr>
              <w:t>0.489</w:t>
            </w:r>
          </w:p>
        </w:tc>
        <w:tc>
          <w:tcPr>
            <w:tcW w:w="1215" w:type="dxa"/>
            <w:tcMar/>
          </w:tcPr>
          <w:p w:rsidR="3140E086" w:rsidP="507AC455" w:rsidRDefault="3140E086" w14:paraId="2DCBFA37" w14:textId="2ECB6C94">
            <w:pPr>
              <w:pStyle w:val="Normal"/>
            </w:pPr>
            <w:r w:rsidRPr="507AC455" w:rsidR="3140E086">
              <w:rPr>
                <w:rFonts w:ascii="Arial Nova" w:hAnsi="Arial Nova" w:eastAsia="Arial Nova" w:cs="Arial Nova"/>
                <w:noProof w:val="0"/>
                <w:sz w:val="20"/>
                <w:szCs w:val="20"/>
                <w:lang w:val="en-GB"/>
              </w:rPr>
              <w:t>0.549</w:t>
            </w:r>
          </w:p>
        </w:tc>
        <w:tc>
          <w:tcPr>
            <w:tcW w:w="750" w:type="dxa"/>
            <w:tcMar/>
          </w:tcPr>
          <w:p w:rsidR="6A40A8EB" w:rsidP="507AC455" w:rsidRDefault="6A40A8EB" w14:paraId="17B9CE7B" w14:textId="1F750AD9">
            <w:pPr>
              <w:pStyle w:val="Normal"/>
            </w:pPr>
            <w:r w:rsidRPr="507AC455" w:rsidR="6A40A8EB">
              <w:rPr>
                <w:rFonts w:ascii="Arial Nova" w:hAnsi="Arial Nova" w:eastAsia="Arial Nova" w:cs="Arial Nova"/>
                <w:noProof w:val="0"/>
                <w:sz w:val="20"/>
                <w:szCs w:val="20"/>
                <w:lang w:val="en-GB"/>
              </w:rPr>
              <w:t>0.</w:t>
            </w:r>
            <w:r w:rsidRPr="507AC455" w:rsidR="580BA3D1">
              <w:rPr>
                <w:rFonts w:ascii="Arial Nova" w:hAnsi="Arial Nova" w:eastAsia="Arial Nova" w:cs="Arial Nova"/>
                <w:noProof w:val="0"/>
                <w:sz w:val="20"/>
                <w:szCs w:val="20"/>
                <w:lang w:val="en-GB"/>
              </w:rPr>
              <w:t>4</w:t>
            </w:r>
            <w:r w:rsidRPr="507AC455" w:rsidR="6A40A8EB">
              <w:rPr>
                <w:rFonts w:ascii="Arial Nova" w:hAnsi="Arial Nova" w:eastAsia="Arial Nova" w:cs="Arial Nova"/>
                <w:noProof w:val="0"/>
                <w:sz w:val="20"/>
                <w:szCs w:val="20"/>
                <w:lang w:val="en-GB"/>
              </w:rPr>
              <w:t>17</w:t>
            </w:r>
          </w:p>
        </w:tc>
        <w:tc>
          <w:tcPr>
            <w:tcW w:w="930" w:type="dxa"/>
            <w:tcMar/>
          </w:tcPr>
          <w:p w:rsidR="2DCF242F" w:rsidP="507AC455" w:rsidRDefault="2DCF242F" w14:paraId="0D910A51" w14:textId="461ED365">
            <w:pPr>
              <w:pStyle w:val="Normal"/>
            </w:pPr>
            <w:r w:rsidRPr="507AC455" w:rsidR="2DCF242F">
              <w:rPr>
                <w:rFonts w:ascii="Arial Nova" w:hAnsi="Arial Nova" w:eastAsia="Arial Nova" w:cs="Arial Nova"/>
                <w:noProof w:val="0"/>
                <w:sz w:val="20"/>
                <w:szCs w:val="20"/>
                <w:lang w:val="en-GB"/>
              </w:rPr>
              <w:t>0.822</w:t>
            </w:r>
          </w:p>
        </w:tc>
        <w:tc>
          <w:tcPr>
            <w:tcW w:w="720" w:type="dxa"/>
            <w:tcMar/>
          </w:tcPr>
          <w:p w:rsidR="1A59F4B3" w:rsidP="507AC455" w:rsidRDefault="1A59F4B3" w14:paraId="594DFD7E" w14:textId="523DA212">
            <w:pPr>
              <w:pStyle w:val="Normal"/>
            </w:pPr>
            <w:r w:rsidRPr="507AC455" w:rsidR="1A59F4B3">
              <w:rPr>
                <w:rFonts w:ascii="Arial Nova" w:hAnsi="Arial Nova" w:eastAsia="Arial Nova" w:cs="Arial Nova"/>
                <w:noProof w:val="0"/>
                <w:sz w:val="20"/>
                <w:szCs w:val="20"/>
                <w:lang w:val="en-GB"/>
              </w:rPr>
              <w:t>0.620</w:t>
            </w:r>
          </w:p>
        </w:tc>
        <w:tc>
          <w:tcPr>
            <w:tcW w:w="795" w:type="dxa"/>
            <w:tcMar/>
          </w:tcPr>
          <w:p w:rsidR="14E15627" w:rsidP="507AC455" w:rsidRDefault="14E15627" w14:paraId="4BC775D4" w14:textId="5F1E9026">
            <w:pPr>
              <w:pStyle w:val="Normal"/>
            </w:pPr>
            <w:r w:rsidRPr="507AC455" w:rsidR="14E15627">
              <w:rPr>
                <w:rFonts w:ascii="Arial Nova" w:hAnsi="Arial Nova" w:eastAsia="Arial Nova" w:cs="Arial Nova"/>
                <w:noProof w:val="0"/>
                <w:sz w:val="20"/>
                <w:szCs w:val="20"/>
                <w:lang w:val="en-GB"/>
              </w:rPr>
              <w:t>Yes</w:t>
            </w:r>
          </w:p>
        </w:tc>
      </w:tr>
      <w:tr w:rsidR="507AC455" w:rsidTr="507AC455" w14:paraId="64E11182">
        <w:trPr>
          <w:trHeight w:val="300"/>
        </w:trPr>
        <w:tc>
          <w:tcPr>
            <w:tcW w:w="1125" w:type="dxa"/>
            <w:tcMar/>
          </w:tcPr>
          <w:p w:rsidR="3B76CF22" w:rsidP="507AC455" w:rsidRDefault="3B76CF22" w14:paraId="3189F0FB" w14:textId="7873A946">
            <w:pPr>
              <w:pStyle w:val="Normal"/>
              <w:rPr>
                <w:rFonts w:ascii="Arial Nova" w:hAnsi="Arial Nova" w:eastAsia="Arial Nova" w:cs="Arial Nova"/>
                <w:noProof w:val="0"/>
                <w:sz w:val="20"/>
                <w:szCs w:val="20"/>
                <w:lang w:val="en-GB"/>
              </w:rPr>
            </w:pPr>
            <w:r w:rsidRPr="507AC455" w:rsidR="3B76CF22">
              <w:rPr>
                <w:rFonts w:ascii="Arial Nova" w:hAnsi="Arial Nova" w:eastAsia="Arial Nova" w:cs="Arial Nova"/>
                <w:noProof w:val="0"/>
                <w:sz w:val="20"/>
                <w:szCs w:val="20"/>
                <w:lang w:val="en-GB"/>
              </w:rPr>
              <w:t>Weig</w:t>
            </w:r>
            <w:r w:rsidRPr="507AC455" w:rsidR="671B19DE">
              <w:rPr>
                <w:rFonts w:ascii="Arial Nova" w:hAnsi="Arial Nova" w:eastAsia="Arial Nova" w:cs="Arial Nova"/>
                <w:noProof w:val="0"/>
                <w:sz w:val="20"/>
                <w:szCs w:val="20"/>
                <w:lang w:val="en-GB"/>
              </w:rPr>
              <w:t>h</w:t>
            </w:r>
            <w:r w:rsidRPr="507AC455" w:rsidR="3B76CF22">
              <w:rPr>
                <w:rFonts w:ascii="Arial Nova" w:hAnsi="Arial Nova" w:eastAsia="Arial Nova" w:cs="Arial Nova"/>
                <w:noProof w:val="0"/>
                <w:sz w:val="20"/>
                <w:szCs w:val="20"/>
                <w:lang w:val="en-GB"/>
              </w:rPr>
              <w:t>ted</w:t>
            </w:r>
            <w:r w:rsidRPr="507AC455" w:rsidR="3B76CF22">
              <w:rPr>
                <w:rFonts w:ascii="Arial Nova" w:hAnsi="Arial Nova" w:eastAsia="Arial Nova" w:cs="Arial Nova"/>
                <w:noProof w:val="0"/>
                <w:sz w:val="20"/>
                <w:szCs w:val="20"/>
                <w:lang w:val="en-GB"/>
              </w:rPr>
              <w:t xml:space="preserve"> </w:t>
            </w:r>
            <w:r w:rsidRPr="507AC455" w:rsidR="3B76CF22">
              <w:rPr>
                <w:rFonts w:ascii="Arial Nova" w:hAnsi="Arial Nova" w:eastAsia="Arial Nova" w:cs="Arial Nova"/>
                <w:noProof w:val="0"/>
                <w:sz w:val="20"/>
                <w:szCs w:val="20"/>
                <w:lang w:val="en-GB"/>
              </w:rPr>
              <w:t>Avg</w:t>
            </w:r>
          </w:p>
        </w:tc>
        <w:tc>
          <w:tcPr>
            <w:tcW w:w="825" w:type="dxa"/>
            <w:tcMar/>
          </w:tcPr>
          <w:p w:rsidR="46CBA5F9" w:rsidP="507AC455" w:rsidRDefault="46CBA5F9" w14:paraId="3C68DD6E" w14:textId="3B84F92C">
            <w:pPr>
              <w:pStyle w:val="Normal"/>
              <w:rPr>
                <w:rFonts w:ascii="Arial Nova" w:hAnsi="Arial Nova" w:eastAsia="Arial Nova" w:cs="Arial Nova"/>
                <w:noProof w:val="0"/>
                <w:sz w:val="20"/>
                <w:szCs w:val="20"/>
                <w:lang w:val="en-GB"/>
              </w:rPr>
            </w:pPr>
            <w:r w:rsidRPr="507AC455" w:rsidR="46CBA5F9">
              <w:rPr>
                <w:rFonts w:ascii="Arial Nova" w:hAnsi="Arial Nova" w:eastAsia="Arial Nova" w:cs="Arial Nova"/>
                <w:noProof w:val="0"/>
                <w:sz w:val="20"/>
                <w:szCs w:val="20"/>
                <w:lang w:val="en-GB"/>
              </w:rPr>
              <w:t>0.787</w:t>
            </w:r>
          </w:p>
        </w:tc>
        <w:tc>
          <w:tcPr>
            <w:tcW w:w="885" w:type="dxa"/>
            <w:tcMar/>
          </w:tcPr>
          <w:p w:rsidR="5AC19D09" w:rsidP="507AC455" w:rsidRDefault="5AC19D09" w14:paraId="601A855A" w14:textId="7A805B3F">
            <w:pPr>
              <w:pStyle w:val="Normal"/>
              <w:rPr>
                <w:rFonts w:ascii="Arial Nova" w:hAnsi="Arial Nova" w:eastAsia="Arial Nova" w:cs="Arial Nova"/>
                <w:noProof w:val="0"/>
                <w:sz w:val="20"/>
                <w:szCs w:val="20"/>
                <w:lang w:val="en-GB"/>
              </w:rPr>
            </w:pPr>
            <w:r w:rsidRPr="507AC455" w:rsidR="5AC19D09">
              <w:rPr>
                <w:rFonts w:ascii="Arial Nova" w:hAnsi="Arial Nova" w:eastAsia="Arial Nova" w:cs="Arial Nova"/>
                <w:noProof w:val="0"/>
                <w:sz w:val="20"/>
                <w:szCs w:val="20"/>
                <w:lang w:val="en-GB"/>
              </w:rPr>
              <w:t>0.403</w:t>
            </w:r>
          </w:p>
        </w:tc>
        <w:tc>
          <w:tcPr>
            <w:tcW w:w="1080" w:type="dxa"/>
            <w:tcMar/>
          </w:tcPr>
          <w:p w:rsidR="1A346D72" w:rsidP="507AC455" w:rsidRDefault="1A346D72" w14:paraId="784DEFC0" w14:textId="1CA20C39">
            <w:pPr>
              <w:pStyle w:val="Normal"/>
            </w:pPr>
            <w:r w:rsidRPr="507AC455" w:rsidR="1A346D72">
              <w:rPr>
                <w:rFonts w:ascii="Arial Nova" w:hAnsi="Arial Nova" w:eastAsia="Arial Nova" w:cs="Arial Nova"/>
                <w:noProof w:val="0"/>
                <w:sz w:val="20"/>
                <w:szCs w:val="20"/>
                <w:lang w:val="en-GB"/>
              </w:rPr>
              <w:t>0.775</w:t>
            </w:r>
          </w:p>
        </w:tc>
        <w:tc>
          <w:tcPr>
            <w:tcW w:w="810" w:type="dxa"/>
            <w:tcMar/>
          </w:tcPr>
          <w:p w:rsidR="121F2A9D" w:rsidP="507AC455" w:rsidRDefault="121F2A9D" w14:paraId="35E6B10D" w14:textId="16DC3F54">
            <w:pPr>
              <w:pStyle w:val="Normal"/>
            </w:pPr>
            <w:r w:rsidRPr="507AC455" w:rsidR="121F2A9D">
              <w:rPr>
                <w:rFonts w:ascii="Arial Nova" w:hAnsi="Arial Nova" w:eastAsia="Arial Nova" w:cs="Arial Nova"/>
                <w:noProof w:val="0"/>
                <w:sz w:val="20"/>
                <w:szCs w:val="20"/>
                <w:lang w:val="en-GB"/>
              </w:rPr>
              <w:t>0.787</w:t>
            </w:r>
          </w:p>
        </w:tc>
        <w:tc>
          <w:tcPr>
            <w:tcW w:w="1215" w:type="dxa"/>
            <w:tcMar/>
          </w:tcPr>
          <w:p w:rsidR="646D548D" w:rsidP="507AC455" w:rsidRDefault="646D548D" w14:paraId="32E33FD2" w14:textId="144CEBD9">
            <w:pPr>
              <w:pStyle w:val="Normal"/>
            </w:pPr>
            <w:r w:rsidRPr="507AC455" w:rsidR="646D548D">
              <w:rPr>
                <w:rFonts w:ascii="Arial Nova" w:hAnsi="Arial Nova" w:eastAsia="Arial Nova" w:cs="Arial Nova"/>
                <w:noProof w:val="0"/>
                <w:sz w:val="20"/>
                <w:szCs w:val="20"/>
                <w:lang w:val="en-GB"/>
              </w:rPr>
              <w:t>0.778</w:t>
            </w:r>
          </w:p>
        </w:tc>
        <w:tc>
          <w:tcPr>
            <w:tcW w:w="750" w:type="dxa"/>
            <w:tcMar/>
          </w:tcPr>
          <w:p w:rsidR="616DAFCE" w:rsidP="507AC455" w:rsidRDefault="616DAFCE" w14:paraId="5C05DCE7" w14:textId="110E3628">
            <w:pPr>
              <w:pStyle w:val="Normal"/>
            </w:pPr>
            <w:r w:rsidRPr="507AC455" w:rsidR="616DAFCE">
              <w:rPr>
                <w:rFonts w:ascii="Arial Nova" w:hAnsi="Arial Nova" w:eastAsia="Arial Nova" w:cs="Arial Nova"/>
                <w:noProof w:val="0"/>
                <w:sz w:val="20"/>
                <w:szCs w:val="20"/>
                <w:lang w:val="en-GB"/>
              </w:rPr>
              <w:t>0.417</w:t>
            </w:r>
          </w:p>
        </w:tc>
        <w:tc>
          <w:tcPr>
            <w:tcW w:w="930" w:type="dxa"/>
            <w:tcMar/>
          </w:tcPr>
          <w:p w:rsidR="0451FEC2" w:rsidP="507AC455" w:rsidRDefault="0451FEC2" w14:paraId="1D1BF9A3" w14:textId="410D9F33">
            <w:pPr>
              <w:pStyle w:val="Normal"/>
            </w:pPr>
            <w:r w:rsidRPr="507AC455" w:rsidR="0451FEC2">
              <w:rPr>
                <w:rFonts w:ascii="Arial Nova" w:hAnsi="Arial Nova" w:eastAsia="Arial Nova" w:cs="Arial Nova"/>
                <w:noProof w:val="0"/>
                <w:sz w:val="20"/>
                <w:szCs w:val="20"/>
                <w:lang w:val="en-GB"/>
              </w:rPr>
              <w:t>0.822</w:t>
            </w:r>
          </w:p>
        </w:tc>
        <w:tc>
          <w:tcPr>
            <w:tcW w:w="720" w:type="dxa"/>
            <w:tcMar/>
          </w:tcPr>
          <w:p w:rsidR="3AFE330F" w:rsidP="507AC455" w:rsidRDefault="3AFE330F" w14:paraId="06B23CA9" w14:textId="737F2427">
            <w:pPr>
              <w:pStyle w:val="Normal"/>
            </w:pPr>
            <w:r w:rsidRPr="507AC455" w:rsidR="3AFE330F">
              <w:rPr>
                <w:rFonts w:ascii="Arial Nova" w:hAnsi="Arial Nova" w:eastAsia="Arial Nova" w:cs="Arial Nova"/>
                <w:noProof w:val="0"/>
                <w:sz w:val="20"/>
                <w:szCs w:val="20"/>
                <w:lang w:val="en-GB"/>
              </w:rPr>
              <w:t>0.843</w:t>
            </w:r>
          </w:p>
        </w:tc>
        <w:tc>
          <w:tcPr>
            <w:tcW w:w="795" w:type="dxa"/>
            <w:tcMar/>
          </w:tcPr>
          <w:p w:rsidR="507AC455" w:rsidP="507AC455" w:rsidRDefault="507AC455" w14:paraId="7E20F0EE" w14:textId="75C760C0">
            <w:pPr>
              <w:pStyle w:val="Normal"/>
              <w:rPr>
                <w:rFonts w:ascii="Arial Nova" w:hAnsi="Arial Nova" w:eastAsia="Arial Nova" w:cs="Arial Nova"/>
                <w:noProof w:val="0"/>
                <w:sz w:val="20"/>
                <w:szCs w:val="20"/>
                <w:lang w:val="en-GB"/>
              </w:rPr>
            </w:pPr>
          </w:p>
        </w:tc>
      </w:tr>
    </w:tbl>
    <w:p w:rsidR="507AC455" w:rsidP="507AC455" w:rsidRDefault="507AC455" w14:paraId="0D30D906" w14:textId="29C40D6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GB"/>
        </w:rPr>
      </w:pPr>
    </w:p>
    <w:p w:rsidR="4EE73D23" w:rsidP="507AC455" w:rsidRDefault="4EE73D23" w14:paraId="161E62A4" w14:textId="0BB20EBE">
      <w:pPr>
        <w:pStyle w:val="Normal"/>
        <w:ind w:left="0"/>
        <w:rPr>
          <w:rFonts w:ascii="Arial Nova" w:hAnsi="Arial Nova" w:eastAsia="Arial Nova" w:cs="Arial Nova"/>
          <w:noProof w:val="0"/>
          <w:sz w:val="24"/>
          <w:szCs w:val="24"/>
          <w:u w:val="single"/>
          <w:lang w:val="en-GB"/>
        </w:rPr>
      </w:pPr>
      <w:r w:rsidRPr="507AC455" w:rsidR="4EE73D23">
        <w:rPr>
          <w:rFonts w:ascii="Arial Nova" w:hAnsi="Arial Nova" w:eastAsia="Arial Nova" w:cs="Arial Nova"/>
          <w:b w:val="0"/>
          <w:bCs w:val="0"/>
          <w:i w:val="0"/>
          <w:iCs w:val="0"/>
          <w:caps w:val="0"/>
          <w:smallCaps w:val="0"/>
          <w:noProof w:val="0"/>
          <w:sz w:val="20"/>
          <w:szCs w:val="20"/>
          <w:u w:val="single"/>
          <w:lang w:val="en-GB"/>
        </w:rPr>
        <w:t xml:space="preserve"> </w:t>
      </w:r>
      <w:r w:rsidRPr="507AC455" w:rsidR="4EE73D23">
        <w:rPr>
          <w:rFonts w:ascii="Arial Nova" w:hAnsi="Arial Nova" w:eastAsia="Arial Nova" w:cs="Arial Nova"/>
          <w:noProof w:val="0"/>
          <w:sz w:val="24"/>
          <w:szCs w:val="24"/>
          <w:u w:val="single"/>
          <w:lang w:val="en-GB"/>
        </w:rPr>
        <w:t xml:space="preserve">Detailed Accuracy by </w:t>
      </w:r>
      <w:r w:rsidRPr="507AC455" w:rsidR="720FE747">
        <w:rPr>
          <w:rFonts w:ascii="Arial Nova" w:hAnsi="Arial Nova" w:eastAsia="Arial Nova" w:cs="Arial Nova"/>
          <w:noProof w:val="0"/>
          <w:sz w:val="24"/>
          <w:szCs w:val="24"/>
          <w:u w:val="single"/>
          <w:lang w:val="en-GB"/>
        </w:rPr>
        <w:t>Class for</w:t>
      </w:r>
      <w:r w:rsidRPr="507AC455" w:rsidR="720FE747">
        <w:rPr>
          <w:rFonts w:ascii="Arial Nova" w:hAnsi="Arial Nova" w:eastAsia="Arial Nova" w:cs="Arial Nova"/>
          <w:noProof w:val="0"/>
          <w:sz w:val="24"/>
          <w:szCs w:val="24"/>
          <w:u w:val="single"/>
          <w:lang w:val="en-GB"/>
        </w:rPr>
        <w:t xml:space="preserve"> </w:t>
      </w:r>
      <w:r w:rsidRPr="507AC455" w:rsidR="4EE73D23">
        <w:rPr>
          <w:rFonts w:ascii="Arial Nova" w:hAnsi="Arial Nova" w:eastAsia="Arial Nova" w:cs="Arial Nova"/>
          <w:noProof w:val="0"/>
          <w:sz w:val="24"/>
          <w:szCs w:val="24"/>
          <w:u w:val="single"/>
          <w:lang w:val="en-GB"/>
        </w:rPr>
        <w:t>Random Tree</w:t>
      </w:r>
    </w:p>
    <w:tbl>
      <w:tblPr>
        <w:tblStyle w:val="TableGrid"/>
        <w:tblW w:w="0" w:type="auto"/>
        <w:tblLook w:val="06A0" w:firstRow="1" w:lastRow="0" w:firstColumn="1" w:lastColumn="0" w:noHBand="1" w:noVBand="1"/>
      </w:tblPr>
      <w:tblGrid>
        <w:gridCol w:w="1125"/>
        <w:gridCol w:w="825"/>
        <w:gridCol w:w="885"/>
        <w:gridCol w:w="1080"/>
        <w:gridCol w:w="810"/>
        <w:gridCol w:w="1215"/>
        <w:gridCol w:w="750"/>
        <w:gridCol w:w="930"/>
        <w:gridCol w:w="720"/>
        <w:gridCol w:w="795"/>
      </w:tblGrid>
      <w:tr w:rsidR="507AC455" w:rsidTr="507AC455" w14:paraId="58178683">
        <w:trPr>
          <w:trHeight w:val="300"/>
        </w:trPr>
        <w:tc>
          <w:tcPr>
            <w:tcW w:w="1125" w:type="dxa"/>
            <w:tcMar/>
          </w:tcPr>
          <w:p w:rsidR="507AC455" w:rsidP="507AC455" w:rsidRDefault="507AC455" w14:paraId="2243C247" w14:textId="0048CCB5">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0A16BA71" w14:textId="5921A4DC">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TP Rate</w:t>
            </w:r>
          </w:p>
        </w:tc>
        <w:tc>
          <w:tcPr>
            <w:tcW w:w="885" w:type="dxa"/>
            <w:tcMar/>
          </w:tcPr>
          <w:p w:rsidR="507AC455" w:rsidP="507AC455" w:rsidRDefault="507AC455" w14:paraId="06668BF3" w14:textId="50E29FFE">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FP Rate</w:t>
            </w:r>
          </w:p>
        </w:tc>
        <w:tc>
          <w:tcPr>
            <w:tcW w:w="1080" w:type="dxa"/>
            <w:tcMar/>
          </w:tcPr>
          <w:p w:rsidR="507AC455" w:rsidP="507AC455" w:rsidRDefault="507AC455" w14:paraId="1B876B5F" w14:textId="4717C8E9">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Precision</w:t>
            </w:r>
          </w:p>
        </w:tc>
        <w:tc>
          <w:tcPr>
            <w:tcW w:w="810" w:type="dxa"/>
            <w:tcMar/>
          </w:tcPr>
          <w:p w:rsidR="507AC455" w:rsidP="507AC455" w:rsidRDefault="507AC455" w14:paraId="47A5BDC4" w14:textId="4E785982">
            <w:pPr>
              <w:pStyle w:val="Normal"/>
            </w:pPr>
            <w:r w:rsidRPr="507AC455" w:rsidR="507AC455">
              <w:rPr>
                <w:rFonts w:ascii="Arial Nova" w:hAnsi="Arial Nova" w:eastAsia="Arial Nova" w:cs="Arial Nova"/>
                <w:noProof w:val="0"/>
                <w:sz w:val="20"/>
                <w:szCs w:val="20"/>
                <w:lang w:val="en-GB"/>
              </w:rPr>
              <w:t>Recall</w:t>
            </w:r>
          </w:p>
        </w:tc>
        <w:tc>
          <w:tcPr>
            <w:tcW w:w="1215" w:type="dxa"/>
            <w:tcMar/>
          </w:tcPr>
          <w:p w:rsidR="507AC455" w:rsidP="507AC455" w:rsidRDefault="507AC455" w14:paraId="0765DE6E" w14:textId="25C9C432">
            <w:pPr>
              <w:pStyle w:val="Normal"/>
            </w:pPr>
            <w:r w:rsidRPr="507AC455" w:rsidR="507AC455">
              <w:rPr>
                <w:rFonts w:ascii="Arial Nova" w:hAnsi="Arial Nova" w:eastAsia="Arial Nova" w:cs="Arial Nova"/>
                <w:noProof w:val="0"/>
                <w:sz w:val="20"/>
                <w:szCs w:val="20"/>
                <w:lang w:val="en-GB"/>
              </w:rPr>
              <w:t>F-Measure</w:t>
            </w:r>
          </w:p>
        </w:tc>
        <w:tc>
          <w:tcPr>
            <w:tcW w:w="750" w:type="dxa"/>
            <w:tcMar/>
          </w:tcPr>
          <w:p w:rsidR="507AC455" w:rsidP="507AC455" w:rsidRDefault="507AC455" w14:paraId="39D524AF" w14:textId="6BBBE7F9">
            <w:pPr>
              <w:pStyle w:val="Normal"/>
            </w:pPr>
            <w:r w:rsidRPr="507AC455" w:rsidR="507AC455">
              <w:rPr>
                <w:rFonts w:ascii="Arial Nova" w:hAnsi="Arial Nova" w:eastAsia="Arial Nova" w:cs="Arial Nova"/>
                <w:noProof w:val="0"/>
                <w:sz w:val="20"/>
                <w:szCs w:val="20"/>
                <w:lang w:val="en-GB"/>
              </w:rPr>
              <w:t>MCC</w:t>
            </w:r>
          </w:p>
        </w:tc>
        <w:tc>
          <w:tcPr>
            <w:tcW w:w="930" w:type="dxa"/>
            <w:tcMar/>
          </w:tcPr>
          <w:p w:rsidR="507AC455" w:rsidP="507AC455" w:rsidRDefault="507AC455" w14:paraId="4409505C" w14:textId="4BFB3359">
            <w:pPr>
              <w:pStyle w:val="Normal"/>
            </w:pPr>
            <w:r w:rsidRPr="507AC455" w:rsidR="507AC455">
              <w:rPr>
                <w:rFonts w:ascii="Arial Nova" w:hAnsi="Arial Nova" w:eastAsia="Arial Nova" w:cs="Arial Nova"/>
                <w:noProof w:val="0"/>
                <w:sz w:val="20"/>
                <w:szCs w:val="20"/>
                <w:lang w:val="en-GB"/>
              </w:rPr>
              <w:t>ROC Area</w:t>
            </w:r>
          </w:p>
        </w:tc>
        <w:tc>
          <w:tcPr>
            <w:tcW w:w="720" w:type="dxa"/>
            <w:tcMar/>
          </w:tcPr>
          <w:p w:rsidR="507AC455" w:rsidP="507AC455" w:rsidRDefault="507AC455" w14:paraId="3C836746" w14:textId="74190E37">
            <w:pPr>
              <w:pStyle w:val="Normal"/>
            </w:pPr>
            <w:r w:rsidRPr="507AC455" w:rsidR="507AC455">
              <w:rPr>
                <w:rFonts w:ascii="Arial Nova" w:hAnsi="Arial Nova" w:eastAsia="Arial Nova" w:cs="Arial Nova"/>
                <w:noProof w:val="0"/>
                <w:sz w:val="20"/>
                <w:szCs w:val="20"/>
                <w:lang w:val="en-GB"/>
              </w:rPr>
              <w:t>PRCArea</w:t>
            </w:r>
          </w:p>
        </w:tc>
        <w:tc>
          <w:tcPr>
            <w:tcW w:w="795" w:type="dxa"/>
            <w:tcMar/>
          </w:tcPr>
          <w:p w:rsidR="507AC455" w:rsidP="507AC455" w:rsidRDefault="507AC455" w14:paraId="1A03A45B" w14:textId="0D9E7E6E">
            <w:pPr>
              <w:pStyle w:val="Normal"/>
            </w:pPr>
            <w:r w:rsidRPr="507AC455" w:rsidR="507AC455">
              <w:rPr>
                <w:rFonts w:ascii="Arial Nova" w:hAnsi="Arial Nova" w:eastAsia="Arial Nova" w:cs="Arial Nova"/>
                <w:noProof w:val="0"/>
                <w:sz w:val="20"/>
                <w:szCs w:val="20"/>
                <w:lang w:val="en-GB"/>
              </w:rPr>
              <w:t>Class</w:t>
            </w:r>
          </w:p>
        </w:tc>
      </w:tr>
      <w:tr w:rsidR="507AC455" w:rsidTr="507AC455" w14:paraId="014D602F">
        <w:trPr>
          <w:trHeight w:val="300"/>
        </w:trPr>
        <w:tc>
          <w:tcPr>
            <w:tcW w:w="1125" w:type="dxa"/>
            <w:tcMar/>
          </w:tcPr>
          <w:p w:rsidR="507AC455" w:rsidP="507AC455" w:rsidRDefault="507AC455" w14:paraId="707509DD" w14:textId="6919C362">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4C0CA619" w14:textId="301A0695">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0.8</w:t>
            </w:r>
            <w:r w:rsidRPr="507AC455" w:rsidR="11C7919D">
              <w:rPr>
                <w:rFonts w:ascii="Arial Nova" w:hAnsi="Arial Nova" w:eastAsia="Arial Nova" w:cs="Arial Nova"/>
                <w:noProof w:val="0"/>
                <w:sz w:val="20"/>
                <w:szCs w:val="20"/>
                <w:lang w:val="en-GB"/>
              </w:rPr>
              <w:t>14</w:t>
            </w:r>
          </w:p>
        </w:tc>
        <w:tc>
          <w:tcPr>
            <w:tcW w:w="885" w:type="dxa"/>
            <w:tcMar/>
          </w:tcPr>
          <w:p w:rsidR="507AC455" w:rsidP="507AC455" w:rsidRDefault="507AC455" w14:paraId="01702A55" w14:textId="020745E0">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0.51</w:t>
            </w:r>
            <w:r w:rsidRPr="507AC455" w:rsidR="5D2775C5">
              <w:rPr>
                <w:rFonts w:ascii="Arial Nova" w:hAnsi="Arial Nova" w:eastAsia="Arial Nova" w:cs="Arial Nova"/>
                <w:noProof w:val="0"/>
                <w:sz w:val="20"/>
                <w:szCs w:val="20"/>
                <w:lang w:val="en-GB"/>
              </w:rPr>
              <w:t>0</w:t>
            </w:r>
          </w:p>
        </w:tc>
        <w:tc>
          <w:tcPr>
            <w:tcW w:w="1080" w:type="dxa"/>
            <w:tcMar/>
          </w:tcPr>
          <w:p w:rsidR="507AC455" w:rsidP="507AC455" w:rsidRDefault="507AC455" w14:paraId="5A7C4A46" w14:textId="0D623CB9">
            <w:pPr>
              <w:pStyle w:val="Normal"/>
            </w:pPr>
            <w:r w:rsidRPr="507AC455" w:rsidR="507AC455">
              <w:rPr>
                <w:rFonts w:ascii="Arial Nova" w:hAnsi="Arial Nova" w:eastAsia="Arial Nova" w:cs="Arial Nova"/>
                <w:noProof w:val="0"/>
                <w:sz w:val="20"/>
                <w:szCs w:val="20"/>
                <w:lang w:val="en-GB"/>
              </w:rPr>
              <w:t>0.8</w:t>
            </w:r>
            <w:r w:rsidRPr="507AC455" w:rsidR="43A78BAE">
              <w:rPr>
                <w:rFonts w:ascii="Arial Nova" w:hAnsi="Arial Nova" w:eastAsia="Arial Nova" w:cs="Arial Nova"/>
                <w:noProof w:val="0"/>
                <w:sz w:val="20"/>
                <w:szCs w:val="20"/>
                <w:lang w:val="en-GB"/>
              </w:rPr>
              <w:t>15</w:t>
            </w:r>
          </w:p>
        </w:tc>
        <w:tc>
          <w:tcPr>
            <w:tcW w:w="810" w:type="dxa"/>
            <w:tcMar/>
          </w:tcPr>
          <w:p w:rsidR="507AC455" w:rsidP="507AC455" w:rsidRDefault="507AC455" w14:paraId="44F64F56" w14:textId="165C1F4C">
            <w:pPr>
              <w:pStyle w:val="Normal"/>
            </w:pPr>
            <w:r w:rsidRPr="507AC455" w:rsidR="507AC455">
              <w:rPr>
                <w:rFonts w:ascii="Arial Nova" w:hAnsi="Arial Nova" w:eastAsia="Arial Nova" w:cs="Arial Nova"/>
                <w:noProof w:val="0"/>
                <w:sz w:val="20"/>
                <w:szCs w:val="20"/>
                <w:lang w:val="en-GB"/>
              </w:rPr>
              <w:t>0.8</w:t>
            </w:r>
            <w:r w:rsidRPr="507AC455" w:rsidR="093DE566">
              <w:rPr>
                <w:rFonts w:ascii="Arial Nova" w:hAnsi="Arial Nova" w:eastAsia="Arial Nova" w:cs="Arial Nova"/>
                <w:noProof w:val="0"/>
                <w:sz w:val="20"/>
                <w:szCs w:val="20"/>
                <w:lang w:val="en-GB"/>
              </w:rPr>
              <w:t>14</w:t>
            </w:r>
          </w:p>
        </w:tc>
        <w:tc>
          <w:tcPr>
            <w:tcW w:w="1215" w:type="dxa"/>
            <w:tcMar/>
          </w:tcPr>
          <w:p w:rsidR="507AC455" w:rsidP="507AC455" w:rsidRDefault="507AC455" w14:paraId="16CBBE24" w14:textId="0769C87D">
            <w:pPr>
              <w:pStyle w:val="Normal"/>
            </w:pPr>
            <w:r w:rsidRPr="507AC455" w:rsidR="507AC455">
              <w:rPr>
                <w:rFonts w:ascii="Arial Nova" w:hAnsi="Arial Nova" w:eastAsia="Arial Nova" w:cs="Arial Nova"/>
                <w:noProof w:val="0"/>
                <w:sz w:val="20"/>
                <w:szCs w:val="20"/>
                <w:lang w:val="en-GB"/>
              </w:rPr>
              <w:t>0.8</w:t>
            </w:r>
            <w:r w:rsidRPr="507AC455" w:rsidR="5028A474">
              <w:rPr>
                <w:rFonts w:ascii="Arial Nova" w:hAnsi="Arial Nova" w:eastAsia="Arial Nova" w:cs="Arial Nova"/>
                <w:noProof w:val="0"/>
                <w:sz w:val="20"/>
                <w:szCs w:val="20"/>
                <w:lang w:val="en-GB"/>
              </w:rPr>
              <w:t>15</w:t>
            </w:r>
          </w:p>
        </w:tc>
        <w:tc>
          <w:tcPr>
            <w:tcW w:w="750" w:type="dxa"/>
            <w:tcMar/>
          </w:tcPr>
          <w:p w:rsidR="507AC455" w:rsidP="507AC455" w:rsidRDefault="507AC455" w14:paraId="4449DF59" w14:textId="637AF499">
            <w:pPr>
              <w:pStyle w:val="Normal"/>
            </w:pPr>
            <w:r w:rsidRPr="507AC455" w:rsidR="507AC455">
              <w:rPr>
                <w:rFonts w:ascii="Arial Nova" w:hAnsi="Arial Nova" w:eastAsia="Arial Nova" w:cs="Arial Nova"/>
                <w:noProof w:val="0"/>
                <w:sz w:val="20"/>
                <w:szCs w:val="20"/>
                <w:lang w:val="en-GB"/>
              </w:rPr>
              <w:t>0.</w:t>
            </w:r>
            <w:r w:rsidRPr="507AC455" w:rsidR="531C7A3B">
              <w:rPr>
                <w:rFonts w:ascii="Arial Nova" w:hAnsi="Arial Nova" w:eastAsia="Arial Nova" w:cs="Arial Nova"/>
                <w:noProof w:val="0"/>
                <w:sz w:val="20"/>
                <w:szCs w:val="20"/>
                <w:lang w:val="en-GB"/>
              </w:rPr>
              <w:t>304</w:t>
            </w:r>
          </w:p>
        </w:tc>
        <w:tc>
          <w:tcPr>
            <w:tcW w:w="930" w:type="dxa"/>
            <w:tcMar/>
          </w:tcPr>
          <w:p w:rsidR="507AC455" w:rsidP="507AC455" w:rsidRDefault="507AC455" w14:paraId="537B27D5" w14:textId="6F1FE56E">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w:t>
            </w:r>
            <w:r w:rsidRPr="507AC455" w:rsidR="08DEC7BF">
              <w:rPr>
                <w:rFonts w:ascii="Arial Nova" w:hAnsi="Arial Nova" w:eastAsia="Arial Nova" w:cs="Arial Nova"/>
                <w:noProof w:val="0"/>
                <w:sz w:val="20"/>
                <w:szCs w:val="20"/>
                <w:lang w:val="en-GB"/>
              </w:rPr>
              <w:t>654</w:t>
            </w:r>
          </w:p>
        </w:tc>
        <w:tc>
          <w:tcPr>
            <w:tcW w:w="720" w:type="dxa"/>
            <w:tcMar/>
          </w:tcPr>
          <w:p w:rsidR="507AC455" w:rsidP="507AC455" w:rsidRDefault="507AC455" w14:paraId="62B59461" w14:textId="37FC13F4">
            <w:pPr>
              <w:pStyle w:val="Normal"/>
            </w:pPr>
            <w:r w:rsidRPr="507AC455" w:rsidR="507AC455">
              <w:rPr>
                <w:rFonts w:ascii="Arial Nova" w:hAnsi="Arial Nova" w:eastAsia="Arial Nova" w:cs="Arial Nova"/>
                <w:noProof w:val="0"/>
                <w:sz w:val="20"/>
                <w:szCs w:val="20"/>
                <w:lang w:val="en-GB"/>
              </w:rPr>
              <w:t>0.</w:t>
            </w:r>
            <w:r w:rsidRPr="507AC455" w:rsidR="26CBC9D4">
              <w:rPr>
                <w:rFonts w:ascii="Arial Nova" w:hAnsi="Arial Nova" w:eastAsia="Arial Nova" w:cs="Arial Nova"/>
                <w:noProof w:val="0"/>
                <w:sz w:val="20"/>
                <w:szCs w:val="20"/>
                <w:lang w:val="en-GB"/>
              </w:rPr>
              <w:t>801</w:t>
            </w:r>
          </w:p>
        </w:tc>
        <w:tc>
          <w:tcPr>
            <w:tcW w:w="795" w:type="dxa"/>
            <w:tcMar/>
          </w:tcPr>
          <w:p w:rsidR="507AC455" w:rsidP="507AC455" w:rsidRDefault="507AC455" w14:paraId="04DD4038" w14:textId="7F497DE3">
            <w:pPr>
              <w:pStyle w:val="Normal"/>
            </w:pPr>
            <w:r w:rsidRPr="507AC455" w:rsidR="507AC455">
              <w:rPr>
                <w:rFonts w:ascii="Arial Nova" w:hAnsi="Arial Nova" w:eastAsia="Arial Nova" w:cs="Arial Nova"/>
                <w:noProof w:val="0"/>
                <w:sz w:val="20"/>
                <w:szCs w:val="20"/>
                <w:lang w:val="en-GB"/>
              </w:rPr>
              <w:t>No</w:t>
            </w:r>
          </w:p>
        </w:tc>
      </w:tr>
      <w:tr w:rsidR="507AC455" w:rsidTr="507AC455" w14:paraId="3793F739">
        <w:trPr>
          <w:trHeight w:val="300"/>
        </w:trPr>
        <w:tc>
          <w:tcPr>
            <w:tcW w:w="1125" w:type="dxa"/>
            <w:tcMar/>
          </w:tcPr>
          <w:p w:rsidR="507AC455" w:rsidP="507AC455" w:rsidRDefault="507AC455" w14:paraId="3DEA7504" w14:textId="75C760C0">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793E85F3" w14:textId="0B7B731E">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0.4</w:t>
            </w:r>
            <w:r w:rsidRPr="507AC455" w:rsidR="3158DAEA">
              <w:rPr>
                <w:rFonts w:ascii="Arial Nova" w:hAnsi="Arial Nova" w:eastAsia="Arial Nova" w:cs="Arial Nova"/>
                <w:noProof w:val="0"/>
                <w:sz w:val="20"/>
                <w:szCs w:val="20"/>
                <w:lang w:val="en-GB"/>
              </w:rPr>
              <w:t>90</w:t>
            </w:r>
          </w:p>
        </w:tc>
        <w:tc>
          <w:tcPr>
            <w:tcW w:w="885" w:type="dxa"/>
            <w:tcMar/>
          </w:tcPr>
          <w:p w:rsidR="507AC455" w:rsidP="507AC455" w:rsidRDefault="507AC455" w14:paraId="00EC4B12" w14:textId="1CD96B10">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0.1</w:t>
            </w:r>
            <w:r w:rsidRPr="507AC455" w:rsidR="0AB79756">
              <w:rPr>
                <w:rFonts w:ascii="Arial Nova" w:hAnsi="Arial Nova" w:eastAsia="Arial Nova" w:cs="Arial Nova"/>
                <w:noProof w:val="0"/>
                <w:sz w:val="20"/>
                <w:szCs w:val="20"/>
                <w:lang w:val="en-GB"/>
              </w:rPr>
              <w:t>86</w:t>
            </w:r>
          </w:p>
        </w:tc>
        <w:tc>
          <w:tcPr>
            <w:tcW w:w="1080" w:type="dxa"/>
            <w:tcMar/>
          </w:tcPr>
          <w:p w:rsidR="507AC455" w:rsidP="507AC455" w:rsidRDefault="507AC455" w14:paraId="36E43BCB" w14:textId="17D33436">
            <w:pPr>
              <w:pStyle w:val="Normal"/>
            </w:pPr>
            <w:r w:rsidRPr="507AC455" w:rsidR="507AC455">
              <w:rPr>
                <w:rFonts w:ascii="Arial Nova" w:hAnsi="Arial Nova" w:eastAsia="Arial Nova" w:cs="Arial Nova"/>
                <w:noProof w:val="0"/>
                <w:sz w:val="20"/>
                <w:szCs w:val="20"/>
                <w:lang w:val="en-GB"/>
              </w:rPr>
              <w:t>0.</w:t>
            </w:r>
            <w:r w:rsidRPr="507AC455" w:rsidR="355DD2F2">
              <w:rPr>
                <w:rFonts w:ascii="Arial Nova" w:hAnsi="Arial Nova" w:eastAsia="Arial Nova" w:cs="Arial Nova"/>
                <w:noProof w:val="0"/>
                <w:sz w:val="20"/>
                <w:szCs w:val="20"/>
                <w:lang w:val="en-GB"/>
              </w:rPr>
              <w:t>488</w:t>
            </w:r>
          </w:p>
        </w:tc>
        <w:tc>
          <w:tcPr>
            <w:tcW w:w="810" w:type="dxa"/>
            <w:tcMar/>
          </w:tcPr>
          <w:p w:rsidR="507AC455" w:rsidP="507AC455" w:rsidRDefault="507AC455" w14:paraId="11EE058A" w14:textId="59259A4D">
            <w:pPr>
              <w:pStyle w:val="Normal"/>
            </w:pPr>
            <w:r w:rsidRPr="507AC455" w:rsidR="507AC455">
              <w:rPr>
                <w:rFonts w:ascii="Arial Nova" w:hAnsi="Arial Nova" w:eastAsia="Arial Nova" w:cs="Arial Nova"/>
                <w:noProof w:val="0"/>
                <w:sz w:val="20"/>
                <w:szCs w:val="20"/>
                <w:lang w:val="en-GB"/>
              </w:rPr>
              <w:t>0.4</w:t>
            </w:r>
            <w:r w:rsidRPr="507AC455" w:rsidR="63EE4C7A">
              <w:rPr>
                <w:rFonts w:ascii="Arial Nova" w:hAnsi="Arial Nova" w:eastAsia="Arial Nova" w:cs="Arial Nova"/>
                <w:noProof w:val="0"/>
                <w:sz w:val="20"/>
                <w:szCs w:val="20"/>
                <w:lang w:val="en-GB"/>
              </w:rPr>
              <w:t>90</w:t>
            </w:r>
          </w:p>
        </w:tc>
        <w:tc>
          <w:tcPr>
            <w:tcW w:w="1215" w:type="dxa"/>
            <w:tcMar/>
          </w:tcPr>
          <w:p w:rsidR="507AC455" w:rsidP="507AC455" w:rsidRDefault="507AC455" w14:paraId="6809F8C2" w14:textId="1E4F0F02">
            <w:pPr>
              <w:pStyle w:val="Normal"/>
            </w:pPr>
            <w:r w:rsidRPr="507AC455" w:rsidR="507AC455">
              <w:rPr>
                <w:rFonts w:ascii="Arial Nova" w:hAnsi="Arial Nova" w:eastAsia="Arial Nova" w:cs="Arial Nova"/>
                <w:noProof w:val="0"/>
                <w:sz w:val="20"/>
                <w:szCs w:val="20"/>
                <w:lang w:val="en-GB"/>
              </w:rPr>
              <w:t>0.</w:t>
            </w:r>
            <w:r w:rsidRPr="507AC455" w:rsidR="2A8C37A0">
              <w:rPr>
                <w:rFonts w:ascii="Arial Nova" w:hAnsi="Arial Nova" w:eastAsia="Arial Nova" w:cs="Arial Nova"/>
                <w:noProof w:val="0"/>
                <w:sz w:val="20"/>
                <w:szCs w:val="20"/>
                <w:lang w:val="en-GB"/>
              </w:rPr>
              <w:t>489</w:t>
            </w:r>
          </w:p>
        </w:tc>
        <w:tc>
          <w:tcPr>
            <w:tcW w:w="750" w:type="dxa"/>
            <w:tcMar/>
          </w:tcPr>
          <w:p w:rsidR="507AC455" w:rsidP="507AC455" w:rsidRDefault="507AC455" w14:paraId="6471A9D3" w14:textId="61038797">
            <w:pPr>
              <w:pStyle w:val="Normal"/>
            </w:pPr>
            <w:r w:rsidRPr="507AC455" w:rsidR="507AC455">
              <w:rPr>
                <w:rFonts w:ascii="Arial Nova" w:hAnsi="Arial Nova" w:eastAsia="Arial Nova" w:cs="Arial Nova"/>
                <w:noProof w:val="0"/>
                <w:sz w:val="20"/>
                <w:szCs w:val="20"/>
                <w:lang w:val="en-GB"/>
              </w:rPr>
              <w:t>0.</w:t>
            </w:r>
            <w:r w:rsidRPr="507AC455" w:rsidR="2AB3BF50">
              <w:rPr>
                <w:rFonts w:ascii="Arial Nova" w:hAnsi="Arial Nova" w:eastAsia="Arial Nova" w:cs="Arial Nova"/>
                <w:noProof w:val="0"/>
                <w:sz w:val="20"/>
                <w:szCs w:val="20"/>
                <w:lang w:val="en-GB"/>
              </w:rPr>
              <w:t>304</w:t>
            </w:r>
          </w:p>
        </w:tc>
        <w:tc>
          <w:tcPr>
            <w:tcW w:w="930" w:type="dxa"/>
            <w:tcMar/>
          </w:tcPr>
          <w:p w:rsidR="507AC455" w:rsidP="507AC455" w:rsidRDefault="507AC455" w14:paraId="58C7EAA9" w14:textId="54A83CA2">
            <w:pPr>
              <w:pStyle w:val="Normal"/>
            </w:pPr>
            <w:r w:rsidRPr="507AC455" w:rsidR="507AC455">
              <w:rPr>
                <w:rFonts w:ascii="Arial Nova" w:hAnsi="Arial Nova" w:eastAsia="Arial Nova" w:cs="Arial Nova"/>
                <w:noProof w:val="0"/>
                <w:sz w:val="20"/>
                <w:szCs w:val="20"/>
                <w:lang w:val="en-GB"/>
              </w:rPr>
              <w:t>0.</w:t>
            </w:r>
            <w:r w:rsidRPr="507AC455" w:rsidR="13578DA6">
              <w:rPr>
                <w:rFonts w:ascii="Arial Nova" w:hAnsi="Arial Nova" w:eastAsia="Arial Nova" w:cs="Arial Nova"/>
                <w:noProof w:val="0"/>
                <w:sz w:val="20"/>
                <w:szCs w:val="20"/>
                <w:lang w:val="en-GB"/>
              </w:rPr>
              <w:t>654</w:t>
            </w:r>
          </w:p>
        </w:tc>
        <w:tc>
          <w:tcPr>
            <w:tcW w:w="720" w:type="dxa"/>
            <w:tcMar/>
          </w:tcPr>
          <w:p w:rsidR="507AC455" w:rsidP="507AC455" w:rsidRDefault="507AC455" w14:paraId="1F3AD16C" w14:textId="66585A78">
            <w:pPr>
              <w:pStyle w:val="Normal"/>
            </w:pPr>
            <w:r w:rsidRPr="507AC455" w:rsidR="507AC455">
              <w:rPr>
                <w:rFonts w:ascii="Arial Nova" w:hAnsi="Arial Nova" w:eastAsia="Arial Nova" w:cs="Arial Nova"/>
                <w:noProof w:val="0"/>
                <w:sz w:val="20"/>
                <w:szCs w:val="20"/>
                <w:lang w:val="en-GB"/>
              </w:rPr>
              <w:t>0.</w:t>
            </w:r>
            <w:r w:rsidRPr="507AC455" w:rsidR="3769C65A">
              <w:rPr>
                <w:rFonts w:ascii="Arial Nova" w:hAnsi="Arial Nova" w:eastAsia="Arial Nova" w:cs="Arial Nova"/>
                <w:noProof w:val="0"/>
                <w:sz w:val="20"/>
                <w:szCs w:val="20"/>
                <w:lang w:val="en-GB"/>
              </w:rPr>
              <w:t>376</w:t>
            </w:r>
          </w:p>
        </w:tc>
        <w:tc>
          <w:tcPr>
            <w:tcW w:w="795" w:type="dxa"/>
            <w:tcMar/>
          </w:tcPr>
          <w:p w:rsidR="507AC455" w:rsidP="507AC455" w:rsidRDefault="507AC455" w14:paraId="14D64E32" w14:textId="5F1E9026">
            <w:pPr>
              <w:pStyle w:val="Normal"/>
            </w:pPr>
            <w:r w:rsidRPr="507AC455" w:rsidR="507AC455">
              <w:rPr>
                <w:rFonts w:ascii="Arial Nova" w:hAnsi="Arial Nova" w:eastAsia="Arial Nova" w:cs="Arial Nova"/>
                <w:noProof w:val="0"/>
                <w:sz w:val="20"/>
                <w:szCs w:val="20"/>
                <w:lang w:val="en-GB"/>
              </w:rPr>
              <w:t>Yes</w:t>
            </w:r>
          </w:p>
        </w:tc>
      </w:tr>
      <w:tr w:rsidR="507AC455" w:rsidTr="507AC455" w14:paraId="7FF0DD40">
        <w:trPr>
          <w:trHeight w:val="300"/>
        </w:trPr>
        <w:tc>
          <w:tcPr>
            <w:tcW w:w="1125" w:type="dxa"/>
            <w:tcMar/>
          </w:tcPr>
          <w:p w:rsidR="507AC455" w:rsidP="507AC455" w:rsidRDefault="507AC455" w14:paraId="7E85D1DB" w14:textId="7873A946">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Weig</w:t>
            </w:r>
            <w:r w:rsidRPr="507AC455" w:rsidR="507AC455">
              <w:rPr>
                <w:rFonts w:ascii="Arial Nova" w:hAnsi="Arial Nova" w:eastAsia="Arial Nova" w:cs="Arial Nova"/>
                <w:noProof w:val="0"/>
                <w:sz w:val="20"/>
                <w:szCs w:val="20"/>
                <w:lang w:val="en-GB"/>
              </w:rPr>
              <w:t>h</w:t>
            </w:r>
            <w:r w:rsidRPr="507AC455" w:rsidR="507AC455">
              <w:rPr>
                <w:rFonts w:ascii="Arial Nova" w:hAnsi="Arial Nova" w:eastAsia="Arial Nova" w:cs="Arial Nova"/>
                <w:noProof w:val="0"/>
                <w:sz w:val="20"/>
                <w:szCs w:val="20"/>
                <w:lang w:val="en-GB"/>
              </w:rPr>
              <w:t>ted</w:t>
            </w:r>
            <w:r w:rsidRPr="507AC455" w:rsidR="507AC455">
              <w:rPr>
                <w:rFonts w:ascii="Arial Nova" w:hAnsi="Arial Nova" w:eastAsia="Arial Nova" w:cs="Arial Nova"/>
                <w:noProof w:val="0"/>
                <w:sz w:val="20"/>
                <w:szCs w:val="20"/>
                <w:lang w:val="en-GB"/>
              </w:rPr>
              <w:t xml:space="preserve"> </w:t>
            </w:r>
            <w:r w:rsidRPr="507AC455" w:rsidR="507AC455">
              <w:rPr>
                <w:rFonts w:ascii="Arial Nova" w:hAnsi="Arial Nova" w:eastAsia="Arial Nova" w:cs="Arial Nova"/>
                <w:noProof w:val="0"/>
                <w:sz w:val="20"/>
                <w:szCs w:val="20"/>
                <w:lang w:val="en-GB"/>
              </w:rPr>
              <w:t>Avg</w:t>
            </w:r>
          </w:p>
        </w:tc>
        <w:tc>
          <w:tcPr>
            <w:tcW w:w="825" w:type="dxa"/>
            <w:tcMar/>
          </w:tcPr>
          <w:p w:rsidR="507AC455" w:rsidP="507AC455" w:rsidRDefault="507AC455" w14:paraId="7B2A6E70" w14:textId="7FBEBC4D">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0.7</w:t>
            </w:r>
            <w:r w:rsidRPr="507AC455" w:rsidR="0C268AB3">
              <w:rPr>
                <w:rFonts w:ascii="Arial Nova" w:hAnsi="Arial Nova" w:eastAsia="Arial Nova" w:cs="Arial Nova"/>
                <w:noProof w:val="0"/>
                <w:sz w:val="20"/>
                <w:szCs w:val="20"/>
                <w:lang w:val="en-GB"/>
              </w:rPr>
              <w:t>28</w:t>
            </w:r>
          </w:p>
        </w:tc>
        <w:tc>
          <w:tcPr>
            <w:tcW w:w="885" w:type="dxa"/>
            <w:tcMar/>
          </w:tcPr>
          <w:p w:rsidR="507AC455" w:rsidP="507AC455" w:rsidRDefault="507AC455" w14:paraId="7CB9D850" w14:textId="1E39195A">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0.4</w:t>
            </w:r>
            <w:r w:rsidRPr="507AC455" w:rsidR="50E35308">
              <w:rPr>
                <w:rFonts w:ascii="Arial Nova" w:hAnsi="Arial Nova" w:eastAsia="Arial Nova" w:cs="Arial Nova"/>
                <w:noProof w:val="0"/>
                <w:sz w:val="20"/>
                <w:szCs w:val="20"/>
                <w:lang w:val="en-GB"/>
              </w:rPr>
              <w:t>24</w:t>
            </w:r>
          </w:p>
        </w:tc>
        <w:tc>
          <w:tcPr>
            <w:tcW w:w="1080" w:type="dxa"/>
            <w:tcMar/>
          </w:tcPr>
          <w:p w:rsidR="507AC455" w:rsidP="507AC455" w:rsidRDefault="507AC455" w14:paraId="2C82D004" w14:textId="2B5C09D4">
            <w:pPr>
              <w:pStyle w:val="Normal"/>
            </w:pPr>
            <w:r w:rsidRPr="507AC455" w:rsidR="507AC455">
              <w:rPr>
                <w:rFonts w:ascii="Arial Nova" w:hAnsi="Arial Nova" w:eastAsia="Arial Nova" w:cs="Arial Nova"/>
                <w:noProof w:val="0"/>
                <w:sz w:val="20"/>
                <w:szCs w:val="20"/>
                <w:lang w:val="en-GB"/>
              </w:rPr>
              <w:t>0.7</w:t>
            </w:r>
            <w:r w:rsidRPr="507AC455" w:rsidR="40F64F4E">
              <w:rPr>
                <w:rFonts w:ascii="Arial Nova" w:hAnsi="Arial Nova" w:eastAsia="Arial Nova" w:cs="Arial Nova"/>
                <w:noProof w:val="0"/>
                <w:sz w:val="20"/>
                <w:szCs w:val="20"/>
                <w:lang w:val="en-GB"/>
              </w:rPr>
              <w:t>29</w:t>
            </w:r>
          </w:p>
        </w:tc>
        <w:tc>
          <w:tcPr>
            <w:tcW w:w="810" w:type="dxa"/>
            <w:tcMar/>
          </w:tcPr>
          <w:p w:rsidR="507AC455" w:rsidP="507AC455" w:rsidRDefault="507AC455" w14:paraId="585E11C9" w14:textId="0D4FBE52">
            <w:pPr>
              <w:pStyle w:val="Normal"/>
            </w:pPr>
            <w:r w:rsidRPr="507AC455" w:rsidR="507AC455">
              <w:rPr>
                <w:rFonts w:ascii="Arial Nova" w:hAnsi="Arial Nova" w:eastAsia="Arial Nova" w:cs="Arial Nova"/>
                <w:noProof w:val="0"/>
                <w:sz w:val="20"/>
                <w:szCs w:val="20"/>
                <w:lang w:val="en-GB"/>
              </w:rPr>
              <w:t>0.7</w:t>
            </w:r>
            <w:r w:rsidRPr="507AC455" w:rsidR="794EC419">
              <w:rPr>
                <w:rFonts w:ascii="Arial Nova" w:hAnsi="Arial Nova" w:eastAsia="Arial Nova" w:cs="Arial Nova"/>
                <w:noProof w:val="0"/>
                <w:sz w:val="20"/>
                <w:szCs w:val="20"/>
                <w:lang w:val="en-GB"/>
              </w:rPr>
              <w:t>28</w:t>
            </w:r>
          </w:p>
        </w:tc>
        <w:tc>
          <w:tcPr>
            <w:tcW w:w="1215" w:type="dxa"/>
            <w:tcMar/>
          </w:tcPr>
          <w:p w:rsidR="507AC455" w:rsidP="507AC455" w:rsidRDefault="507AC455" w14:paraId="5594A858" w14:textId="72E0D9F9">
            <w:pPr>
              <w:pStyle w:val="Normal"/>
            </w:pPr>
            <w:r w:rsidRPr="507AC455" w:rsidR="507AC455">
              <w:rPr>
                <w:rFonts w:ascii="Arial Nova" w:hAnsi="Arial Nova" w:eastAsia="Arial Nova" w:cs="Arial Nova"/>
                <w:noProof w:val="0"/>
                <w:sz w:val="20"/>
                <w:szCs w:val="20"/>
                <w:lang w:val="en-GB"/>
              </w:rPr>
              <w:t>0.7</w:t>
            </w:r>
            <w:r w:rsidRPr="507AC455" w:rsidR="4164E9FA">
              <w:rPr>
                <w:rFonts w:ascii="Arial Nova" w:hAnsi="Arial Nova" w:eastAsia="Arial Nova" w:cs="Arial Nova"/>
                <w:noProof w:val="0"/>
                <w:sz w:val="20"/>
                <w:szCs w:val="20"/>
                <w:lang w:val="en-GB"/>
              </w:rPr>
              <w:t>28</w:t>
            </w:r>
          </w:p>
        </w:tc>
        <w:tc>
          <w:tcPr>
            <w:tcW w:w="750" w:type="dxa"/>
            <w:tcMar/>
          </w:tcPr>
          <w:p w:rsidR="507AC455" w:rsidP="507AC455" w:rsidRDefault="507AC455" w14:paraId="01CAD7BC" w14:textId="524C326E">
            <w:pPr>
              <w:pStyle w:val="Normal"/>
            </w:pPr>
            <w:r w:rsidRPr="507AC455" w:rsidR="507AC455">
              <w:rPr>
                <w:rFonts w:ascii="Arial Nova" w:hAnsi="Arial Nova" w:eastAsia="Arial Nova" w:cs="Arial Nova"/>
                <w:noProof w:val="0"/>
                <w:sz w:val="20"/>
                <w:szCs w:val="20"/>
                <w:lang w:val="en-GB"/>
              </w:rPr>
              <w:t>0.</w:t>
            </w:r>
            <w:r w:rsidRPr="507AC455" w:rsidR="1367AB38">
              <w:rPr>
                <w:rFonts w:ascii="Arial Nova" w:hAnsi="Arial Nova" w:eastAsia="Arial Nova" w:cs="Arial Nova"/>
                <w:noProof w:val="0"/>
                <w:sz w:val="20"/>
                <w:szCs w:val="20"/>
                <w:lang w:val="en-GB"/>
              </w:rPr>
              <w:t>304</w:t>
            </w:r>
          </w:p>
        </w:tc>
        <w:tc>
          <w:tcPr>
            <w:tcW w:w="930" w:type="dxa"/>
            <w:tcMar/>
          </w:tcPr>
          <w:p w:rsidR="507AC455" w:rsidP="507AC455" w:rsidRDefault="507AC455" w14:paraId="19905B8C" w14:textId="7626B9E7">
            <w:pPr>
              <w:pStyle w:val="Normal"/>
            </w:pPr>
            <w:r w:rsidRPr="507AC455" w:rsidR="507AC455">
              <w:rPr>
                <w:rFonts w:ascii="Arial Nova" w:hAnsi="Arial Nova" w:eastAsia="Arial Nova" w:cs="Arial Nova"/>
                <w:noProof w:val="0"/>
                <w:sz w:val="20"/>
                <w:szCs w:val="20"/>
                <w:lang w:val="en-GB"/>
              </w:rPr>
              <w:t>0.</w:t>
            </w:r>
            <w:r w:rsidRPr="507AC455" w:rsidR="406042BF">
              <w:rPr>
                <w:rFonts w:ascii="Arial Nova" w:hAnsi="Arial Nova" w:eastAsia="Arial Nova" w:cs="Arial Nova"/>
                <w:noProof w:val="0"/>
                <w:sz w:val="20"/>
                <w:szCs w:val="20"/>
                <w:lang w:val="en-GB"/>
              </w:rPr>
              <w:t>654</w:t>
            </w:r>
          </w:p>
        </w:tc>
        <w:tc>
          <w:tcPr>
            <w:tcW w:w="720" w:type="dxa"/>
            <w:tcMar/>
          </w:tcPr>
          <w:p w:rsidR="507AC455" w:rsidP="507AC455" w:rsidRDefault="507AC455" w14:paraId="69473970" w14:textId="6AAF8D37">
            <w:pPr>
              <w:pStyle w:val="Normal"/>
            </w:pPr>
            <w:r w:rsidRPr="507AC455" w:rsidR="507AC455">
              <w:rPr>
                <w:rFonts w:ascii="Arial Nova" w:hAnsi="Arial Nova" w:eastAsia="Arial Nova" w:cs="Arial Nova"/>
                <w:noProof w:val="0"/>
                <w:sz w:val="20"/>
                <w:szCs w:val="20"/>
                <w:lang w:val="en-GB"/>
              </w:rPr>
              <w:t>0.</w:t>
            </w:r>
            <w:r w:rsidRPr="507AC455" w:rsidR="68E48517">
              <w:rPr>
                <w:rFonts w:ascii="Arial Nova" w:hAnsi="Arial Nova" w:eastAsia="Arial Nova" w:cs="Arial Nova"/>
                <w:noProof w:val="0"/>
                <w:sz w:val="20"/>
                <w:szCs w:val="20"/>
                <w:lang w:val="en-GB"/>
              </w:rPr>
              <w:t>688</w:t>
            </w:r>
          </w:p>
        </w:tc>
        <w:tc>
          <w:tcPr>
            <w:tcW w:w="795" w:type="dxa"/>
            <w:tcMar/>
          </w:tcPr>
          <w:p w:rsidR="507AC455" w:rsidP="507AC455" w:rsidRDefault="507AC455" w14:paraId="130DB511" w14:textId="75C760C0">
            <w:pPr>
              <w:pStyle w:val="Normal"/>
              <w:rPr>
                <w:rFonts w:ascii="Arial Nova" w:hAnsi="Arial Nova" w:eastAsia="Arial Nova" w:cs="Arial Nova"/>
                <w:noProof w:val="0"/>
                <w:sz w:val="20"/>
                <w:szCs w:val="20"/>
                <w:lang w:val="en-GB"/>
              </w:rPr>
            </w:pPr>
          </w:p>
        </w:tc>
      </w:tr>
    </w:tbl>
    <w:p w:rsidR="507AC455" w:rsidP="507AC455" w:rsidRDefault="507AC455" w14:paraId="7D7B1621" w14:textId="5A0AC3CF">
      <w:pPr>
        <w:pStyle w:val="Normal"/>
        <w:ind w:left="0"/>
        <w:rPr>
          <w:rFonts w:ascii="Arial Nova" w:hAnsi="Arial Nova" w:eastAsia="Arial Nova" w:cs="Arial Nova"/>
          <w:noProof w:val="0"/>
          <w:sz w:val="24"/>
          <w:szCs w:val="24"/>
          <w:lang w:val="en-GB"/>
        </w:rPr>
      </w:pPr>
    </w:p>
    <w:p w:rsidR="4EE73D23" w:rsidP="507AC455" w:rsidRDefault="4EE73D23" w14:paraId="757EC9E2" w14:textId="0054083A">
      <w:pPr>
        <w:pStyle w:val="Normal"/>
        <w:ind w:left="0"/>
      </w:pPr>
      <w:r w:rsidRPr="507AC455" w:rsidR="4EE73D23">
        <w:rPr>
          <w:rFonts w:ascii="Arial Nova" w:hAnsi="Arial Nova" w:eastAsia="Arial Nova" w:cs="Arial Nova"/>
          <w:noProof w:val="0"/>
          <w:sz w:val="20"/>
          <w:szCs w:val="20"/>
          <w:lang w:val="en-US"/>
        </w:rPr>
        <w:t xml:space="preserve"> </w:t>
      </w:r>
      <w:r w:rsidRPr="507AC455" w:rsidR="4EE73D23">
        <w:rPr>
          <w:rFonts w:ascii="Arial Nova" w:hAnsi="Arial Nova" w:eastAsia="Arial Nova" w:cs="Arial Nova"/>
          <w:noProof w:val="0"/>
          <w:sz w:val="20"/>
          <w:szCs w:val="20"/>
          <w:u w:val="single"/>
          <w:lang w:val="en-US"/>
        </w:rPr>
        <w:t xml:space="preserve"> </w:t>
      </w:r>
      <w:r w:rsidRPr="507AC455" w:rsidR="4EE73D23">
        <w:rPr>
          <w:rFonts w:ascii="Arial Nova" w:hAnsi="Arial Nova" w:eastAsia="Arial Nova" w:cs="Arial Nova"/>
          <w:noProof w:val="0"/>
          <w:sz w:val="24"/>
          <w:szCs w:val="24"/>
          <w:u w:val="single"/>
          <w:lang w:val="en-GB"/>
        </w:rPr>
        <w:t xml:space="preserve"> Detailed Accuracy by </w:t>
      </w:r>
      <w:r w:rsidRPr="507AC455" w:rsidR="2E2EFF47">
        <w:rPr>
          <w:rFonts w:ascii="Arial Nova" w:hAnsi="Arial Nova" w:eastAsia="Arial Nova" w:cs="Arial Nova"/>
          <w:noProof w:val="0"/>
          <w:sz w:val="24"/>
          <w:szCs w:val="24"/>
          <w:u w:val="single"/>
          <w:lang w:val="en-GB"/>
        </w:rPr>
        <w:t>Class for</w:t>
      </w:r>
      <w:r w:rsidRPr="507AC455" w:rsidR="2E2EFF47">
        <w:rPr>
          <w:rFonts w:ascii="Arial Nova" w:hAnsi="Arial Nova" w:eastAsia="Arial Nova" w:cs="Arial Nova"/>
          <w:noProof w:val="0"/>
          <w:sz w:val="24"/>
          <w:szCs w:val="24"/>
          <w:u w:val="single"/>
          <w:lang w:val="en-GB"/>
        </w:rPr>
        <w:t xml:space="preserve"> </w:t>
      </w:r>
      <w:r w:rsidRPr="507AC455" w:rsidR="4EE73D23">
        <w:rPr>
          <w:rFonts w:ascii="Arial Nova" w:hAnsi="Arial Nova" w:eastAsia="Arial Nova" w:cs="Arial Nova"/>
          <w:noProof w:val="0"/>
          <w:sz w:val="24"/>
          <w:szCs w:val="24"/>
          <w:u w:val="single"/>
          <w:lang w:val="en-GB"/>
        </w:rPr>
        <w:t>J48</w:t>
      </w:r>
    </w:p>
    <w:tbl>
      <w:tblPr>
        <w:tblStyle w:val="TableGrid"/>
        <w:tblW w:w="0" w:type="auto"/>
        <w:tblLook w:val="06A0" w:firstRow="1" w:lastRow="0" w:firstColumn="1" w:lastColumn="0" w:noHBand="1" w:noVBand="1"/>
      </w:tblPr>
      <w:tblGrid>
        <w:gridCol w:w="1125"/>
        <w:gridCol w:w="825"/>
        <w:gridCol w:w="885"/>
        <w:gridCol w:w="1080"/>
        <w:gridCol w:w="810"/>
        <w:gridCol w:w="1215"/>
        <w:gridCol w:w="750"/>
        <w:gridCol w:w="930"/>
        <w:gridCol w:w="720"/>
        <w:gridCol w:w="795"/>
      </w:tblGrid>
      <w:tr w:rsidR="507AC455" w:rsidTr="507AC455" w14:paraId="31315A1E">
        <w:trPr>
          <w:trHeight w:val="300"/>
        </w:trPr>
        <w:tc>
          <w:tcPr>
            <w:tcW w:w="1125" w:type="dxa"/>
            <w:tcMar/>
          </w:tcPr>
          <w:p w:rsidR="507AC455" w:rsidP="507AC455" w:rsidRDefault="507AC455" w14:paraId="50539506" w14:textId="0048CCB5">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6C2AF527" w14:textId="5921A4DC">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TP Rate</w:t>
            </w:r>
          </w:p>
        </w:tc>
        <w:tc>
          <w:tcPr>
            <w:tcW w:w="885" w:type="dxa"/>
            <w:tcMar/>
          </w:tcPr>
          <w:p w:rsidR="507AC455" w:rsidP="507AC455" w:rsidRDefault="507AC455" w14:paraId="59DE2030" w14:textId="50E29FFE">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FP Rate</w:t>
            </w:r>
          </w:p>
        </w:tc>
        <w:tc>
          <w:tcPr>
            <w:tcW w:w="1080" w:type="dxa"/>
            <w:tcMar/>
          </w:tcPr>
          <w:p w:rsidR="507AC455" w:rsidP="507AC455" w:rsidRDefault="507AC455" w14:paraId="45D9FF09" w14:textId="4717C8E9">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Precision</w:t>
            </w:r>
          </w:p>
        </w:tc>
        <w:tc>
          <w:tcPr>
            <w:tcW w:w="810" w:type="dxa"/>
            <w:tcMar/>
          </w:tcPr>
          <w:p w:rsidR="507AC455" w:rsidP="507AC455" w:rsidRDefault="507AC455" w14:paraId="552092EF" w14:textId="4E785982">
            <w:pPr>
              <w:pStyle w:val="Normal"/>
            </w:pPr>
            <w:r w:rsidRPr="507AC455" w:rsidR="507AC455">
              <w:rPr>
                <w:rFonts w:ascii="Arial Nova" w:hAnsi="Arial Nova" w:eastAsia="Arial Nova" w:cs="Arial Nova"/>
                <w:noProof w:val="0"/>
                <w:sz w:val="20"/>
                <w:szCs w:val="20"/>
                <w:lang w:val="en-GB"/>
              </w:rPr>
              <w:t>Recall</w:t>
            </w:r>
          </w:p>
        </w:tc>
        <w:tc>
          <w:tcPr>
            <w:tcW w:w="1215" w:type="dxa"/>
            <w:tcMar/>
          </w:tcPr>
          <w:p w:rsidR="507AC455" w:rsidP="507AC455" w:rsidRDefault="507AC455" w14:paraId="524CD1A6" w14:textId="25C9C432">
            <w:pPr>
              <w:pStyle w:val="Normal"/>
            </w:pPr>
            <w:r w:rsidRPr="507AC455" w:rsidR="507AC455">
              <w:rPr>
                <w:rFonts w:ascii="Arial Nova" w:hAnsi="Arial Nova" w:eastAsia="Arial Nova" w:cs="Arial Nova"/>
                <w:noProof w:val="0"/>
                <w:sz w:val="20"/>
                <w:szCs w:val="20"/>
                <w:lang w:val="en-GB"/>
              </w:rPr>
              <w:t>F-Measure</w:t>
            </w:r>
          </w:p>
        </w:tc>
        <w:tc>
          <w:tcPr>
            <w:tcW w:w="750" w:type="dxa"/>
            <w:tcMar/>
          </w:tcPr>
          <w:p w:rsidR="507AC455" w:rsidP="507AC455" w:rsidRDefault="507AC455" w14:paraId="4F5D4D36" w14:textId="6BBBE7F9">
            <w:pPr>
              <w:pStyle w:val="Normal"/>
            </w:pPr>
            <w:r w:rsidRPr="507AC455" w:rsidR="507AC455">
              <w:rPr>
                <w:rFonts w:ascii="Arial Nova" w:hAnsi="Arial Nova" w:eastAsia="Arial Nova" w:cs="Arial Nova"/>
                <w:noProof w:val="0"/>
                <w:sz w:val="20"/>
                <w:szCs w:val="20"/>
                <w:lang w:val="en-GB"/>
              </w:rPr>
              <w:t>MCC</w:t>
            </w:r>
          </w:p>
        </w:tc>
        <w:tc>
          <w:tcPr>
            <w:tcW w:w="930" w:type="dxa"/>
            <w:tcMar/>
          </w:tcPr>
          <w:p w:rsidR="507AC455" w:rsidP="507AC455" w:rsidRDefault="507AC455" w14:paraId="6D99B246" w14:textId="4BFB3359">
            <w:pPr>
              <w:pStyle w:val="Normal"/>
            </w:pPr>
            <w:r w:rsidRPr="507AC455" w:rsidR="507AC455">
              <w:rPr>
                <w:rFonts w:ascii="Arial Nova" w:hAnsi="Arial Nova" w:eastAsia="Arial Nova" w:cs="Arial Nova"/>
                <w:noProof w:val="0"/>
                <w:sz w:val="20"/>
                <w:szCs w:val="20"/>
                <w:lang w:val="en-GB"/>
              </w:rPr>
              <w:t>ROC Area</w:t>
            </w:r>
          </w:p>
        </w:tc>
        <w:tc>
          <w:tcPr>
            <w:tcW w:w="720" w:type="dxa"/>
            <w:tcMar/>
          </w:tcPr>
          <w:p w:rsidR="507AC455" w:rsidP="507AC455" w:rsidRDefault="507AC455" w14:paraId="35937111" w14:textId="74190E37">
            <w:pPr>
              <w:pStyle w:val="Normal"/>
            </w:pPr>
            <w:r w:rsidRPr="507AC455" w:rsidR="507AC455">
              <w:rPr>
                <w:rFonts w:ascii="Arial Nova" w:hAnsi="Arial Nova" w:eastAsia="Arial Nova" w:cs="Arial Nova"/>
                <w:noProof w:val="0"/>
                <w:sz w:val="20"/>
                <w:szCs w:val="20"/>
                <w:lang w:val="en-GB"/>
              </w:rPr>
              <w:t>PRCArea</w:t>
            </w:r>
          </w:p>
        </w:tc>
        <w:tc>
          <w:tcPr>
            <w:tcW w:w="795" w:type="dxa"/>
            <w:tcMar/>
          </w:tcPr>
          <w:p w:rsidR="507AC455" w:rsidP="507AC455" w:rsidRDefault="507AC455" w14:paraId="794EC7AF" w14:textId="0D9E7E6E">
            <w:pPr>
              <w:pStyle w:val="Normal"/>
            </w:pPr>
            <w:r w:rsidRPr="507AC455" w:rsidR="507AC455">
              <w:rPr>
                <w:rFonts w:ascii="Arial Nova" w:hAnsi="Arial Nova" w:eastAsia="Arial Nova" w:cs="Arial Nova"/>
                <w:noProof w:val="0"/>
                <w:sz w:val="20"/>
                <w:szCs w:val="20"/>
                <w:lang w:val="en-GB"/>
              </w:rPr>
              <w:t>Class</w:t>
            </w:r>
          </w:p>
        </w:tc>
      </w:tr>
      <w:tr w:rsidR="507AC455" w:rsidTr="507AC455" w14:paraId="3068B661">
        <w:trPr>
          <w:trHeight w:val="300"/>
        </w:trPr>
        <w:tc>
          <w:tcPr>
            <w:tcW w:w="1125" w:type="dxa"/>
            <w:tcMar/>
          </w:tcPr>
          <w:p w:rsidR="507AC455" w:rsidP="507AC455" w:rsidRDefault="507AC455" w14:paraId="5FBBB4B5" w14:textId="6919C362">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192A351B" w14:textId="29999841">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0.8</w:t>
            </w:r>
            <w:r w:rsidRPr="507AC455" w:rsidR="025E226B">
              <w:rPr>
                <w:rFonts w:ascii="Arial Nova" w:hAnsi="Arial Nova" w:eastAsia="Arial Nova" w:cs="Arial Nova"/>
                <w:noProof w:val="0"/>
                <w:sz w:val="20"/>
                <w:szCs w:val="20"/>
                <w:lang w:val="en-GB"/>
              </w:rPr>
              <w:t>85</w:t>
            </w:r>
          </w:p>
        </w:tc>
        <w:tc>
          <w:tcPr>
            <w:tcW w:w="885" w:type="dxa"/>
            <w:tcMar/>
          </w:tcPr>
          <w:p w:rsidR="507AC455" w:rsidP="507AC455" w:rsidRDefault="507AC455" w14:paraId="1A1027AF" w14:textId="02051C80">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0.51</w:t>
            </w:r>
            <w:r w:rsidRPr="507AC455" w:rsidR="36AE2E3D">
              <w:rPr>
                <w:rFonts w:ascii="Arial Nova" w:hAnsi="Arial Nova" w:eastAsia="Arial Nova" w:cs="Arial Nova"/>
                <w:noProof w:val="0"/>
                <w:sz w:val="20"/>
                <w:szCs w:val="20"/>
                <w:lang w:val="en-GB"/>
              </w:rPr>
              <w:t>0</w:t>
            </w:r>
          </w:p>
        </w:tc>
        <w:tc>
          <w:tcPr>
            <w:tcW w:w="1080" w:type="dxa"/>
            <w:tcMar/>
          </w:tcPr>
          <w:p w:rsidR="507AC455" w:rsidP="507AC455" w:rsidRDefault="507AC455" w14:paraId="3D8DB03C" w14:textId="141A9D2B">
            <w:pPr>
              <w:pStyle w:val="Normal"/>
            </w:pPr>
            <w:r w:rsidRPr="507AC455" w:rsidR="507AC455">
              <w:rPr>
                <w:rFonts w:ascii="Arial Nova" w:hAnsi="Arial Nova" w:eastAsia="Arial Nova" w:cs="Arial Nova"/>
                <w:noProof w:val="0"/>
                <w:sz w:val="20"/>
                <w:szCs w:val="20"/>
                <w:lang w:val="en-GB"/>
              </w:rPr>
              <w:t>0.82</w:t>
            </w:r>
            <w:r w:rsidRPr="507AC455" w:rsidR="78392347">
              <w:rPr>
                <w:rFonts w:ascii="Arial Nova" w:hAnsi="Arial Nova" w:eastAsia="Arial Nova" w:cs="Arial Nova"/>
                <w:noProof w:val="0"/>
                <w:sz w:val="20"/>
                <w:szCs w:val="20"/>
                <w:lang w:val="en-GB"/>
              </w:rPr>
              <w:t>8</w:t>
            </w:r>
          </w:p>
        </w:tc>
        <w:tc>
          <w:tcPr>
            <w:tcW w:w="810" w:type="dxa"/>
            <w:tcMar/>
          </w:tcPr>
          <w:p w:rsidR="507AC455" w:rsidP="507AC455" w:rsidRDefault="507AC455" w14:paraId="0F8FECD9" w14:textId="0BB26D82">
            <w:pPr>
              <w:pStyle w:val="Normal"/>
            </w:pPr>
            <w:r w:rsidRPr="507AC455" w:rsidR="507AC455">
              <w:rPr>
                <w:rFonts w:ascii="Arial Nova" w:hAnsi="Arial Nova" w:eastAsia="Arial Nova" w:cs="Arial Nova"/>
                <w:noProof w:val="0"/>
                <w:sz w:val="20"/>
                <w:szCs w:val="20"/>
                <w:lang w:val="en-GB"/>
              </w:rPr>
              <w:t>0.8</w:t>
            </w:r>
            <w:r w:rsidRPr="507AC455" w:rsidR="796050DB">
              <w:rPr>
                <w:rFonts w:ascii="Arial Nova" w:hAnsi="Arial Nova" w:eastAsia="Arial Nova" w:cs="Arial Nova"/>
                <w:noProof w:val="0"/>
                <w:sz w:val="20"/>
                <w:szCs w:val="20"/>
                <w:lang w:val="en-GB"/>
              </w:rPr>
              <w:t>85</w:t>
            </w:r>
          </w:p>
        </w:tc>
        <w:tc>
          <w:tcPr>
            <w:tcW w:w="1215" w:type="dxa"/>
            <w:tcMar/>
          </w:tcPr>
          <w:p w:rsidR="507AC455" w:rsidP="507AC455" w:rsidRDefault="507AC455" w14:paraId="1FEE8A21" w14:textId="43537E29">
            <w:pPr>
              <w:pStyle w:val="Normal"/>
            </w:pPr>
            <w:r w:rsidRPr="507AC455" w:rsidR="507AC455">
              <w:rPr>
                <w:rFonts w:ascii="Arial Nova" w:hAnsi="Arial Nova" w:eastAsia="Arial Nova" w:cs="Arial Nova"/>
                <w:noProof w:val="0"/>
                <w:sz w:val="20"/>
                <w:szCs w:val="20"/>
                <w:lang w:val="en-GB"/>
              </w:rPr>
              <w:t>0.8</w:t>
            </w:r>
            <w:r w:rsidRPr="507AC455" w:rsidR="43FBBC9D">
              <w:rPr>
                <w:rFonts w:ascii="Arial Nova" w:hAnsi="Arial Nova" w:eastAsia="Arial Nova" w:cs="Arial Nova"/>
                <w:noProof w:val="0"/>
                <w:sz w:val="20"/>
                <w:szCs w:val="20"/>
                <w:lang w:val="en-GB"/>
              </w:rPr>
              <w:t>55</w:t>
            </w:r>
          </w:p>
        </w:tc>
        <w:tc>
          <w:tcPr>
            <w:tcW w:w="750" w:type="dxa"/>
            <w:tcMar/>
          </w:tcPr>
          <w:p w:rsidR="507AC455" w:rsidP="507AC455" w:rsidRDefault="507AC455" w14:paraId="0635BB09" w14:textId="781A84C4">
            <w:pPr>
              <w:pStyle w:val="Normal"/>
            </w:pPr>
            <w:r w:rsidRPr="507AC455" w:rsidR="507AC455">
              <w:rPr>
                <w:rFonts w:ascii="Arial Nova" w:hAnsi="Arial Nova" w:eastAsia="Arial Nova" w:cs="Arial Nova"/>
                <w:noProof w:val="0"/>
                <w:sz w:val="20"/>
                <w:szCs w:val="20"/>
                <w:lang w:val="en-GB"/>
              </w:rPr>
              <w:t>0.4</w:t>
            </w:r>
            <w:r w:rsidRPr="507AC455" w:rsidR="57D844F7">
              <w:rPr>
                <w:rFonts w:ascii="Arial Nova" w:hAnsi="Arial Nova" w:eastAsia="Arial Nova" w:cs="Arial Nova"/>
                <w:noProof w:val="0"/>
                <w:sz w:val="20"/>
                <w:szCs w:val="20"/>
                <w:lang w:val="en-GB"/>
              </w:rPr>
              <w:t>03</w:t>
            </w:r>
          </w:p>
        </w:tc>
        <w:tc>
          <w:tcPr>
            <w:tcW w:w="930" w:type="dxa"/>
            <w:tcMar/>
          </w:tcPr>
          <w:p w:rsidR="507AC455" w:rsidP="507AC455" w:rsidRDefault="507AC455" w14:paraId="781487AE" w14:textId="69350473">
            <w:pPr>
              <w:pStyle w:val="Normal"/>
            </w:pPr>
            <w:r w:rsidRPr="507AC455" w:rsidR="507AC455">
              <w:rPr>
                <w:rFonts w:ascii="Arial Nova" w:hAnsi="Arial Nova" w:eastAsia="Arial Nova" w:cs="Arial Nova"/>
                <w:noProof w:val="0"/>
                <w:sz w:val="20"/>
                <w:szCs w:val="20"/>
                <w:lang w:val="en-GB"/>
              </w:rPr>
              <w:t>0.</w:t>
            </w:r>
            <w:r w:rsidRPr="507AC455" w:rsidR="1C78CE2D">
              <w:rPr>
                <w:rFonts w:ascii="Arial Nova" w:hAnsi="Arial Nova" w:eastAsia="Arial Nova" w:cs="Arial Nova"/>
                <w:noProof w:val="0"/>
                <w:sz w:val="20"/>
                <w:szCs w:val="20"/>
                <w:lang w:val="en-GB"/>
              </w:rPr>
              <w:t>758</w:t>
            </w:r>
          </w:p>
        </w:tc>
        <w:tc>
          <w:tcPr>
            <w:tcW w:w="720" w:type="dxa"/>
            <w:tcMar/>
          </w:tcPr>
          <w:p w:rsidR="507AC455" w:rsidP="507AC455" w:rsidRDefault="507AC455" w14:paraId="2DE967AB" w14:textId="3853CF28">
            <w:pPr>
              <w:pStyle w:val="Normal"/>
            </w:pPr>
            <w:r w:rsidRPr="507AC455" w:rsidR="507AC455">
              <w:rPr>
                <w:rFonts w:ascii="Arial Nova" w:hAnsi="Arial Nova" w:eastAsia="Arial Nova" w:cs="Arial Nova"/>
                <w:noProof w:val="0"/>
                <w:sz w:val="20"/>
                <w:szCs w:val="20"/>
                <w:lang w:val="en-GB"/>
              </w:rPr>
              <w:t>0.</w:t>
            </w:r>
            <w:r w:rsidRPr="507AC455" w:rsidR="685FFB5A">
              <w:rPr>
                <w:rFonts w:ascii="Arial Nova" w:hAnsi="Arial Nova" w:eastAsia="Arial Nova" w:cs="Arial Nova"/>
                <w:noProof w:val="0"/>
                <w:sz w:val="20"/>
                <w:szCs w:val="20"/>
                <w:lang w:val="en-GB"/>
              </w:rPr>
              <w:t>849</w:t>
            </w:r>
          </w:p>
        </w:tc>
        <w:tc>
          <w:tcPr>
            <w:tcW w:w="795" w:type="dxa"/>
            <w:tcMar/>
          </w:tcPr>
          <w:p w:rsidR="507AC455" w:rsidP="507AC455" w:rsidRDefault="507AC455" w14:paraId="344A25E3" w14:textId="7F497DE3">
            <w:pPr>
              <w:pStyle w:val="Normal"/>
            </w:pPr>
            <w:r w:rsidRPr="507AC455" w:rsidR="507AC455">
              <w:rPr>
                <w:rFonts w:ascii="Arial Nova" w:hAnsi="Arial Nova" w:eastAsia="Arial Nova" w:cs="Arial Nova"/>
                <w:noProof w:val="0"/>
                <w:sz w:val="20"/>
                <w:szCs w:val="20"/>
                <w:lang w:val="en-GB"/>
              </w:rPr>
              <w:t>No</w:t>
            </w:r>
          </w:p>
        </w:tc>
      </w:tr>
      <w:tr w:rsidR="507AC455" w:rsidTr="507AC455" w14:paraId="0939754A">
        <w:trPr>
          <w:trHeight w:val="300"/>
        </w:trPr>
        <w:tc>
          <w:tcPr>
            <w:tcW w:w="1125" w:type="dxa"/>
            <w:tcMar/>
          </w:tcPr>
          <w:p w:rsidR="507AC455" w:rsidP="507AC455" w:rsidRDefault="507AC455" w14:paraId="175C070F" w14:textId="75C760C0">
            <w:pPr>
              <w:pStyle w:val="Normal"/>
              <w:rPr>
                <w:rFonts w:ascii="Arial Nova" w:hAnsi="Arial Nova" w:eastAsia="Arial Nova" w:cs="Arial Nova"/>
                <w:noProof w:val="0"/>
                <w:sz w:val="20"/>
                <w:szCs w:val="20"/>
                <w:lang w:val="en-GB"/>
              </w:rPr>
            </w:pPr>
          </w:p>
        </w:tc>
        <w:tc>
          <w:tcPr>
            <w:tcW w:w="825" w:type="dxa"/>
            <w:tcMar/>
          </w:tcPr>
          <w:p w:rsidR="507AC455" w:rsidP="507AC455" w:rsidRDefault="507AC455" w14:paraId="02037946" w14:textId="245D4AE2">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0.4</w:t>
            </w:r>
            <w:r w:rsidRPr="507AC455" w:rsidR="6F475119">
              <w:rPr>
                <w:rFonts w:ascii="Arial Nova" w:hAnsi="Arial Nova" w:eastAsia="Arial Nova" w:cs="Arial Nova"/>
                <w:noProof w:val="0"/>
                <w:sz w:val="20"/>
                <w:szCs w:val="20"/>
                <w:lang w:val="en-GB"/>
              </w:rPr>
              <w:t>90</w:t>
            </w:r>
          </w:p>
        </w:tc>
        <w:tc>
          <w:tcPr>
            <w:tcW w:w="885" w:type="dxa"/>
            <w:tcMar/>
          </w:tcPr>
          <w:p w:rsidR="507AC455" w:rsidP="507AC455" w:rsidRDefault="507AC455" w14:paraId="096952DC" w14:textId="6E1ED892">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0.1</w:t>
            </w:r>
            <w:r w:rsidRPr="507AC455" w:rsidR="4A632EAC">
              <w:rPr>
                <w:rFonts w:ascii="Arial Nova" w:hAnsi="Arial Nova" w:eastAsia="Arial Nova" w:cs="Arial Nova"/>
                <w:noProof w:val="0"/>
                <w:sz w:val="20"/>
                <w:szCs w:val="20"/>
                <w:lang w:val="en-GB"/>
              </w:rPr>
              <w:t>15</w:t>
            </w:r>
          </w:p>
        </w:tc>
        <w:tc>
          <w:tcPr>
            <w:tcW w:w="1080" w:type="dxa"/>
            <w:tcMar/>
          </w:tcPr>
          <w:p w:rsidR="507AC455" w:rsidP="507AC455" w:rsidRDefault="507AC455" w14:paraId="3F51E790" w14:textId="4B86958A">
            <w:pPr>
              <w:pStyle w:val="Normal"/>
            </w:pPr>
            <w:r w:rsidRPr="507AC455" w:rsidR="507AC455">
              <w:rPr>
                <w:rFonts w:ascii="Arial Nova" w:hAnsi="Arial Nova" w:eastAsia="Arial Nova" w:cs="Arial Nova"/>
                <w:noProof w:val="0"/>
                <w:sz w:val="20"/>
                <w:szCs w:val="20"/>
                <w:lang w:val="en-GB"/>
              </w:rPr>
              <w:t>0.6</w:t>
            </w:r>
            <w:r w:rsidRPr="507AC455" w:rsidR="4F6EF042">
              <w:rPr>
                <w:rFonts w:ascii="Arial Nova" w:hAnsi="Arial Nova" w:eastAsia="Arial Nova" w:cs="Arial Nova"/>
                <w:noProof w:val="0"/>
                <w:sz w:val="20"/>
                <w:szCs w:val="20"/>
                <w:lang w:val="en-GB"/>
              </w:rPr>
              <w:t>06</w:t>
            </w:r>
          </w:p>
        </w:tc>
        <w:tc>
          <w:tcPr>
            <w:tcW w:w="810" w:type="dxa"/>
            <w:tcMar/>
          </w:tcPr>
          <w:p w:rsidR="507AC455" w:rsidP="507AC455" w:rsidRDefault="507AC455" w14:paraId="1EEAEE13" w14:textId="7E11FE45">
            <w:pPr>
              <w:pStyle w:val="Normal"/>
            </w:pPr>
            <w:r w:rsidRPr="507AC455" w:rsidR="507AC455">
              <w:rPr>
                <w:rFonts w:ascii="Arial Nova" w:hAnsi="Arial Nova" w:eastAsia="Arial Nova" w:cs="Arial Nova"/>
                <w:noProof w:val="0"/>
                <w:sz w:val="20"/>
                <w:szCs w:val="20"/>
                <w:lang w:val="en-GB"/>
              </w:rPr>
              <w:t>0.4</w:t>
            </w:r>
            <w:r w:rsidRPr="507AC455" w:rsidR="5C53417B">
              <w:rPr>
                <w:rFonts w:ascii="Arial Nova" w:hAnsi="Arial Nova" w:eastAsia="Arial Nova" w:cs="Arial Nova"/>
                <w:noProof w:val="0"/>
                <w:sz w:val="20"/>
                <w:szCs w:val="20"/>
                <w:lang w:val="en-GB"/>
              </w:rPr>
              <w:t>90</w:t>
            </w:r>
          </w:p>
        </w:tc>
        <w:tc>
          <w:tcPr>
            <w:tcW w:w="1215" w:type="dxa"/>
            <w:tcMar/>
          </w:tcPr>
          <w:p w:rsidR="507AC455" w:rsidP="507AC455" w:rsidRDefault="507AC455" w14:paraId="7803C779" w14:textId="7FB94ADC">
            <w:pPr>
              <w:pStyle w:val="Normal"/>
            </w:pPr>
            <w:r w:rsidRPr="507AC455" w:rsidR="507AC455">
              <w:rPr>
                <w:rFonts w:ascii="Arial Nova" w:hAnsi="Arial Nova" w:eastAsia="Arial Nova" w:cs="Arial Nova"/>
                <w:noProof w:val="0"/>
                <w:sz w:val="20"/>
                <w:szCs w:val="20"/>
                <w:lang w:val="en-GB"/>
              </w:rPr>
              <w:t>0.54</w:t>
            </w:r>
            <w:r w:rsidRPr="507AC455" w:rsidR="2D516617">
              <w:rPr>
                <w:rFonts w:ascii="Arial Nova" w:hAnsi="Arial Nova" w:eastAsia="Arial Nova" w:cs="Arial Nova"/>
                <w:noProof w:val="0"/>
                <w:sz w:val="20"/>
                <w:szCs w:val="20"/>
                <w:lang w:val="en-GB"/>
              </w:rPr>
              <w:t>1</w:t>
            </w:r>
          </w:p>
        </w:tc>
        <w:tc>
          <w:tcPr>
            <w:tcW w:w="750" w:type="dxa"/>
            <w:tcMar/>
          </w:tcPr>
          <w:p w:rsidR="507AC455" w:rsidP="507AC455" w:rsidRDefault="507AC455" w14:paraId="6A65BA82" w14:textId="72B21024">
            <w:pPr>
              <w:pStyle w:val="Normal"/>
            </w:pPr>
            <w:r w:rsidRPr="507AC455" w:rsidR="507AC455">
              <w:rPr>
                <w:rFonts w:ascii="Arial Nova" w:hAnsi="Arial Nova" w:eastAsia="Arial Nova" w:cs="Arial Nova"/>
                <w:noProof w:val="0"/>
                <w:sz w:val="20"/>
                <w:szCs w:val="20"/>
                <w:lang w:val="en-GB"/>
              </w:rPr>
              <w:t>0.4</w:t>
            </w:r>
            <w:r w:rsidRPr="507AC455" w:rsidR="4F677D5B">
              <w:rPr>
                <w:rFonts w:ascii="Arial Nova" w:hAnsi="Arial Nova" w:eastAsia="Arial Nova" w:cs="Arial Nova"/>
                <w:noProof w:val="0"/>
                <w:sz w:val="20"/>
                <w:szCs w:val="20"/>
                <w:lang w:val="en-GB"/>
              </w:rPr>
              <w:t>03</w:t>
            </w:r>
          </w:p>
        </w:tc>
        <w:tc>
          <w:tcPr>
            <w:tcW w:w="930" w:type="dxa"/>
            <w:tcMar/>
          </w:tcPr>
          <w:p w:rsidR="507AC455" w:rsidP="507AC455" w:rsidRDefault="507AC455" w14:paraId="2ECBE7E6" w14:textId="45049ACD">
            <w:pPr>
              <w:pStyle w:val="Normal"/>
            </w:pPr>
            <w:r w:rsidRPr="507AC455" w:rsidR="507AC455">
              <w:rPr>
                <w:rFonts w:ascii="Arial Nova" w:hAnsi="Arial Nova" w:eastAsia="Arial Nova" w:cs="Arial Nova"/>
                <w:noProof w:val="0"/>
                <w:sz w:val="20"/>
                <w:szCs w:val="20"/>
                <w:lang w:val="en-GB"/>
              </w:rPr>
              <w:t>0.</w:t>
            </w:r>
            <w:r w:rsidRPr="507AC455" w:rsidR="608069FD">
              <w:rPr>
                <w:rFonts w:ascii="Arial Nova" w:hAnsi="Arial Nova" w:eastAsia="Arial Nova" w:cs="Arial Nova"/>
                <w:noProof w:val="0"/>
                <w:sz w:val="20"/>
                <w:szCs w:val="20"/>
                <w:lang w:val="en-GB"/>
              </w:rPr>
              <w:t>758</w:t>
            </w:r>
          </w:p>
        </w:tc>
        <w:tc>
          <w:tcPr>
            <w:tcW w:w="720" w:type="dxa"/>
            <w:tcMar/>
          </w:tcPr>
          <w:p w:rsidR="507AC455" w:rsidP="507AC455" w:rsidRDefault="507AC455" w14:paraId="503D4F8C" w14:textId="1E6F4343">
            <w:pPr>
              <w:pStyle w:val="Normal"/>
            </w:pPr>
            <w:r w:rsidRPr="507AC455" w:rsidR="507AC455">
              <w:rPr>
                <w:rFonts w:ascii="Arial Nova" w:hAnsi="Arial Nova" w:eastAsia="Arial Nova" w:cs="Arial Nova"/>
                <w:noProof w:val="0"/>
                <w:sz w:val="20"/>
                <w:szCs w:val="20"/>
                <w:lang w:val="en-GB"/>
              </w:rPr>
              <w:t>0.</w:t>
            </w:r>
            <w:r w:rsidRPr="507AC455" w:rsidR="7224DCC3">
              <w:rPr>
                <w:rFonts w:ascii="Arial Nova" w:hAnsi="Arial Nova" w:eastAsia="Arial Nova" w:cs="Arial Nova"/>
                <w:noProof w:val="0"/>
                <w:sz w:val="20"/>
                <w:szCs w:val="20"/>
                <w:lang w:val="en-GB"/>
              </w:rPr>
              <w:t>516</w:t>
            </w:r>
          </w:p>
        </w:tc>
        <w:tc>
          <w:tcPr>
            <w:tcW w:w="795" w:type="dxa"/>
            <w:tcMar/>
          </w:tcPr>
          <w:p w:rsidR="507AC455" w:rsidP="507AC455" w:rsidRDefault="507AC455" w14:paraId="3FCD9993" w14:textId="5F1E9026">
            <w:pPr>
              <w:pStyle w:val="Normal"/>
            </w:pPr>
            <w:r w:rsidRPr="507AC455" w:rsidR="507AC455">
              <w:rPr>
                <w:rFonts w:ascii="Arial Nova" w:hAnsi="Arial Nova" w:eastAsia="Arial Nova" w:cs="Arial Nova"/>
                <w:noProof w:val="0"/>
                <w:sz w:val="20"/>
                <w:szCs w:val="20"/>
                <w:lang w:val="en-GB"/>
              </w:rPr>
              <w:t>Yes</w:t>
            </w:r>
          </w:p>
        </w:tc>
      </w:tr>
      <w:tr w:rsidR="507AC455" w:rsidTr="507AC455" w14:paraId="1BDB0882">
        <w:trPr>
          <w:trHeight w:val="300"/>
        </w:trPr>
        <w:tc>
          <w:tcPr>
            <w:tcW w:w="1125" w:type="dxa"/>
            <w:tcMar/>
          </w:tcPr>
          <w:p w:rsidR="507AC455" w:rsidP="507AC455" w:rsidRDefault="507AC455" w14:paraId="093DE0BC" w14:textId="7873A946">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Weig</w:t>
            </w:r>
            <w:r w:rsidRPr="507AC455" w:rsidR="507AC455">
              <w:rPr>
                <w:rFonts w:ascii="Arial Nova" w:hAnsi="Arial Nova" w:eastAsia="Arial Nova" w:cs="Arial Nova"/>
                <w:noProof w:val="0"/>
                <w:sz w:val="20"/>
                <w:szCs w:val="20"/>
                <w:lang w:val="en-GB"/>
              </w:rPr>
              <w:t>h</w:t>
            </w:r>
            <w:r w:rsidRPr="507AC455" w:rsidR="507AC455">
              <w:rPr>
                <w:rFonts w:ascii="Arial Nova" w:hAnsi="Arial Nova" w:eastAsia="Arial Nova" w:cs="Arial Nova"/>
                <w:noProof w:val="0"/>
                <w:sz w:val="20"/>
                <w:szCs w:val="20"/>
                <w:lang w:val="en-GB"/>
              </w:rPr>
              <w:t>ted</w:t>
            </w:r>
            <w:r w:rsidRPr="507AC455" w:rsidR="507AC455">
              <w:rPr>
                <w:rFonts w:ascii="Arial Nova" w:hAnsi="Arial Nova" w:eastAsia="Arial Nova" w:cs="Arial Nova"/>
                <w:noProof w:val="0"/>
                <w:sz w:val="20"/>
                <w:szCs w:val="20"/>
                <w:lang w:val="en-GB"/>
              </w:rPr>
              <w:t xml:space="preserve"> </w:t>
            </w:r>
            <w:r w:rsidRPr="507AC455" w:rsidR="507AC455">
              <w:rPr>
                <w:rFonts w:ascii="Arial Nova" w:hAnsi="Arial Nova" w:eastAsia="Arial Nova" w:cs="Arial Nova"/>
                <w:noProof w:val="0"/>
                <w:sz w:val="20"/>
                <w:szCs w:val="20"/>
                <w:lang w:val="en-GB"/>
              </w:rPr>
              <w:t>Avg</w:t>
            </w:r>
          </w:p>
        </w:tc>
        <w:tc>
          <w:tcPr>
            <w:tcW w:w="825" w:type="dxa"/>
            <w:tcMar/>
          </w:tcPr>
          <w:p w:rsidR="507AC455" w:rsidP="507AC455" w:rsidRDefault="507AC455" w14:paraId="232A4B72" w14:textId="43018C0C">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0.78</w:t>
            </w:r>
            <w:r w:rsidRPr="507AC455" w:rsidR="40BE271B">
              <w:rPr>
                <w:rFonts w:ascii="Arial Nova" w:hAnsi="Arial Nova" w:eastAsia="Arial Nova" w:cs="Arial Nova"/>
                <w:noProof w:val="0"/>
                <w:sz w:val="20"/>
                <w:szCs w:val="20"/>
                <w:lang w:val="en-GB"/>
              </w:rPr>
              <w:t>0</w:t>
            </w:r>
          </w:p>
        </w:tc>
        <w:tc>
          <w:tcPr>
            <w:tcW w:w="885" w:type="dxa"/>
            <w:tcMar/>
          </w:tcPr>
          <w:p w:rsidR="507AC455" w:rsidP="507AC455" w:rsidRDefault="507AC455" w14:paraId="4606D715" w14:textId="3A4A657E">
            <w:pPr>
              <w:pStyle w:val="Normal"/>
              <w:rPr>
                <w:rFonts w:ascii="Arial Nova" w:hAnsi="Arial Nova" w:eastAsia="Arial Nova" w:cs="Arial Nova"/>
                <w:noProof w:val="0"/>
                <w:sz w:val="20"/>
                <w:szCs w:val="20"/>
                <w:lang w:val="en-GB"/>
              </w:rPr>
            </w:pPr>
            <w:r w:rsidRPr="507AC455" w:rsidR="507AC455">
              <w:rPr>
                <w:rFonts w:ascii="Arial Nova" w:hAnsi="Arial Nova" w:eastAsia="Arial Nova" w:cs="Arial Nova"/>
                <w:noProof w:val="0"/>
                <w:sz w:val="20"/>
                <w:szCs w:val="20"/>
                <w:lang w:val="en-GB"/>
              </w:rPr>
              <w:t>0.40</w:t>
            </w:r>
            <w:r w:rsidRPr="507AC455" w:rsidR="6BF6C7D1">
              <w:rPr>
                <w:rFonts w:ascii="Arial Nova" w:hAnsi="Arial Nova" w:eastAsia="Arial Nova" w:cs="Arial Nova"/>
                <w:noProof w:val="0"/>
                <w:sz w:val="20"/>
                <w:szCs w:val="20"/>
                <w:lang w:val="en-GB"/>
              </w:rPr>
              <w:t>6</w:t>
            </w:r>
          </w:p>
        </w:tc>
        <w:tc>
          <w:tcPr>
            <w:tcW w:w="1080" w:type="dxa"/>
            <w:tcMar/>
          </w:tcPr>
          <w:p w:rsidR="507AC455" w:rsidP="507AC455" w:rsidRDefault="507AC455" w14:paraId="14874987" w14:textId="499F1BEC">
            <w:pPr>
              <w:pStyle w:val="Normal"/>
            </w:pPr>
            <w:r w:rsidRPr="507AC455" w:rsidR="507AC455">
              <w:rPr>
                <w:rFonts w:ascii="Arial Nova" w:hAnsi="Arial Nova" w:eastAsia="Arial Nova" w:cs="Arial Nova"/>
                <w:noProof w:val="0"/>
                <w:sz w:val="20"/>
                <w:szCs w:val="20"/>
                <w:lang w:val="en-GB"/>
              </w:rPr>
              <w:t>0.7</w:t>
            </w:r>
            <w:r w:rsidRPr="507AC455" w:rsidR="0CE5F2A6">
              <w:rPr>
                <w:rFonts w:ascii="Arial Nova" w:hAnsi="Arial Nova" w:eastAsia="Arial Nova" w:cs="Arial Nova"/>
                <w:noProof w:val="0"/>
                <w:sz w:val="20"/>
                <w:szCs w:val="20"/>
                <w:lang w:val="en-GB"/>
              </w:rPr>
              <w:t>69</w:t>
            </w:r>
          </w:p>
        </w:tc>
        <w:tc>
          <w:tcPr>
            <w:tcW w:w="810" w:type="dxa"/>
            <w:tcMar/>
          </w:tcPr>
          <w:p w:rsidR="507AC455" w:rsidP="507AC455" w:rsidRDefault="507AC455" w14:paraId="4DEF9908" w14:textId="603858D9">
            <w:pPr>
              <w:pStyle w:val="Normal"/>
            </w:pPr>
            <w:r w:rsidRPr="507AC455" w:rsidR="507AC455">
              <w:rPr>
                <w:rFonts w:ascii="Arial Nova" w:hAnsi="Arial Nova" w:eastAsia="Arial Nova" w:cs="Arial Nova"/>
                <w:noProof w:val="0"/>
                <w:sz w:val="20"/>
                <w:szCs w:val="20"/>
                <w:lang w:val="en-GB"/>
              </w:rPr>
              <w:t>0.78</w:t>
            </w:r>
            <w:r w:rsidRPr="507AC455" w:rsidR="75989193">
              <w:rPr>
                <w:rFonts w:ascii="Arial Nova" w:hAnsi="Arial Nova" w:eastAsia="Arial Nova" w:cs="Arial Nova"/>
                <w:noProof w:val="0"/>
                <w:sz w:val="20"/>
                <w:szCs w:val="20"/>
                <w:lang w:val="en-GB"/>
              </w:rPr>
              <w:t>0</w:t>
            </w:r>
          </w:p>
        </w:tc>
        <w:tc>
          <w:tcPr>
            <w:tcW w:w="1215" w:type="dxa"/>
            <w:tcMar/>
          </w:tcPr>
          <w:p w:rsidR="507AC455" w:rsidP="507AC455" w:rsidRDefault="507AC455" w14:paraId="4B157259" w14:textId="7C94A422">
            <w:pPr>
              <w:pStyle w:val="Normal"/>
            </w:pPr>
            <w:r w:rsidRPr="507AC455" w:rsidR="507AC455">
              <w:rPr>
                <w:rFonts w:ascii="Arial Nova" w:hAnsi="Arial Nova" w:eastAsia="Arial Nova" w:cs="Arial Nova"/>
                <w:noProof w:val="0"/>
                <w:sz w:val="20"/>
                <w:szCs w:val="20"/>
                <w:lang w:val="en-GB"/>
              </w:rPr>
              <w:t>0.77</w:t>
            </w:r>
            <w:r w:rsidRPr="507AC455" w:rsidR="65AE4005">
              <w:rPr>
                <w:rFonts w:ascii="Arial Nova" w:hAnsi="Arial Nova" w:eastAsia="Arial Nova" w:cs="Arial Nova"/>
                <w:noProof w:val="0"/>
                <w:sz w:val="20"/>
                <w:szCs w:val="20"/>
                <w:lang w:val="en-GB"/>
              </w:rPr>
              <w:t>2</w:t>
            </w:r>
          </w:p>
        </w:tc>
        <w:tc>
          <w:tcPr>
            <w:tcW w:w="750" w:type="dxa"/>
            <w:tcMar/>
          </w:tcPr>
          <w:p w:rsidR="507AC455" w:rsidP="507AC455" w:rsidRDefault="507AC455" w14:paraId="0E5C5E26" w14:textId="5EAFC818">
            <w:pPr>
              <w:pStyle w:val="Normal"/>
            </w:pPr>
            <w:r w:rsidRPr="507AC455" w:rsidR="507AC455">
              <w:rPr>
                <w:rFonts w:ascii="Arial Nova" w:hAnsi="Arial Nova" w:eastAsia="Arial Nova" w:cs="Arial Nova"/>
                <w:noProof w:val="0"/>
                <w:sz w:val="20"/>
                <w:szCs w:val="20"/>
                <w:lang w:val="en-GB"/>
              </w:rPr>
              <w:t>0.4</w:t>
            </w:r>
            <w:r w:rsidRPr="507AC455" w:rsidR="1516E204">
              <w:rPr>
                <w:rFonts w:ascii="Arial Nova" w:hAnsi="Arial Nova" w:eastAsia="Arial Nova" w:cs="Arial Nova"/>
                <w:noProof w:val="0"/>
                <w:sz w:val="20"/>
                <w:szCs w:val="20"/>
                <w:lang w:val="en-GB"/>
              </w:rPr>
              <w:t>03</w:t>
            </w:r>
          </w:p>
        </w:tc>
        <w:tc>
          <w:tcPr>
            <w:tcW w:w="930" w:type="dxa"/>
            <w:tcMar/>
          </w:tcPr>
          <w:p w:rsidR="507AC455" w:rsidP="507AC455" w:rsidRDefault="507AC455" w14:paraId="097F135D" w14:textId="49D1BEF3">
            <w:pPr>
              <w:pStyle w:val="Normal"/>
            </w:pPr>
            <w:r w:rsidRPr="507AC455" w:rsidR="507AC455">
              <w:rPr>
                <w:rFonts w:ascii="Arial Nova" w:hAnsi="Arial Nova" w:eastAsia="Arial Nova" w:cs="Arial Nova"/>
                <w:noProof w:val="0"/>
                <w:sz w:val="20"/>
                <w:szCs w:val="20"/>
                <w:lang w:val="en-GB"/>
              </w:rPr>
              <w:t>0.</w:t>
            </w:r>
            <w:r w:rsidRPr="507AC455" w:rsidR="13B168BA">
              <w:rPr>
                <w:rFonts w:ascii="Arial Nova" w:hAnsi="Arial Nova" w:eastAsia="Arial Nova" w:cs="Arial Nova"/>
                <w:noProof w:val="0"/>
                <w:sz w:val="20"/>
                <w:szCs w:val="20"/>
                <w:lang w:val="en-GB"/>
              </w:rPr>
              <w:t>758</w:t>
            </w:r>
          </w:p>
        </w:tc>
        <w:tc>
          <w:tcPr>
            <w:tcW w:w="720" w:type="dxa"/>
            <w:tcMar/>
          </w:tcPr>
          <w:p w:rsidR="507AC455" w:rsidP="507AC455" w:rsidRDefault="507AC455" w14:paraId="0AC018D5" w14:textId="27A890A8">
            <w:pPr>
              <w:pStyle w:val="Normal"/>
            </w:pPr>
            <w:r w:rsidRPr="507AC455" w:rsidR="507AC455">
              <w:rPr>
                <w:rFonts w:ascii="Arial Nova" w:hAnsi="Arial Nova" w:eastAsia="Arial Nova" w:cs="Arial Nova"/>
                <w:noProof w:val="0"/>
                <w:sz w:val="20"/>
                <w:szCs w:val="20"/>
                <w:lang w:val="en-GB"/>
              </w:rPr>
              <w:t>0.</w:t>
            </w:r>
            <w:r w:rsidRPr="507AC455" w:rsidR="44946292">
              <w:rPr>
                <w:rFonts w:ascii="Arial Nova" w:hAnsi="Arial Nova" w:eastAsia="Arial Nova" w:cs="Arial Nova"/>
                <w:noProof w:val="0"/>
                <w:sz w:val="20"/>
                <w:szCs w:val="20"/>
                <w:lang w:val="en-GB"/>
              </w:rPr>
              <w:t>761</w:t>
            </w:r>
          </w:p>
        </w:tc>
        <w:tc>
          <w:tcPr>
            <w:tcW w:w="795" w:type="dxa"/>
            <w:tcMar/>
          </w:tcPr>
          <w:p w:rsidR="507AC455" w:rsidP="507AC455" w:rsidRDefault="507AC455" w14:paraId="4A8A6577" w14:textId="75C760C0">
            <w:pPr>
              <w:pStyle w:val="Normal"/>
              <w:rPr>
                <w:rFonts w:ascii="Arial Nova" w:hAnsi="Arial Nova" w:eastAsia="Arial Nova" w:cs="Arial Nova"/>
                <w:noProof w:val="0"/>
                <w:sz w:val="20"/>
                <w:szCs w:val="20"/>
                <w:lang w:val="en-GB"/>
              </w:rPr>
            </w:pPr>
          </w:p>
        </w:tc>
      </w:tr>
    </w:tbl>
    <w:p w:rsidR="507AC455" w:rsidP="507AC455" w:rsidRDefault="507AC455" w14:paraId="76E1FB7E" w14:textId="3A735F2D">
      <w:pPr>
        <w:pStyle w:val="Normal"/>
        <w:ind w:left="0"/>
        <w:rPr>
          <w:rFonts w:ascii="Arial Nova" w:hAnsi="Arial Nova" w:eastAsia="Arial Nova" w:cs="Arial Nova"/>
          <w:noProof w:val="0"/>
          <w:sz w:val="24"/>
          <w:szCs w:val="24"/>
          <w:lang w:val="en-GB"/>
        </w:rPr>
      </w:pPr>
    </w:p>
    <w:p w:rsidR="4EE73D23" w:rsidP="507AC455" w:rsidRDefault="4EE73D23" w14:paraId="70148894" w14:textId="39FC5C5A">
      <w:pPr>
        <w:pStyle w:val="Normal"/>
        <w:ind w:left="0"/>
      </w:pPr>
      <w:r w:rsidRPr="507AC455" w:rsidR="4EE73D23">
        <w:rPr>
          <w:rFonts w:ascii="Arial Nova" w:hAnsi="Arial Nova" w:eastAsia="Arial Nova" w:cs="Arial Nova"/>
          <w:noProof w:val="0"/>
          <w:sz w:val="24"/>
          <w:szCs w:val="24"/>
          <w:lang w:val="en-GB"/>
        </w:rPr>
        <w:t>Weka automatically generated the confusion matrix, ROC curve, and detailed classification statistics for each algorithm.</w:t>
      </w:r>
    </w:p>
    <w:p w:rsidR="4EE73D23" w:rsidP="507AC455" w:rsidRDefault="4EE73D23" w14:paraId="78624FF9" w14:textId="33294FBA">
      <w:pPr>
        <w:pStyle w:val="Normal"/>
      </w:pPr>
      <w:r w:rsidR="4EE73D23">
        <w:drawing>
          <wp:inline wp14:editId="4A72A212" wp14:anchorId="60960BED">
            <wp:extent cx="4083260" cy="1206562"/>
            <wp:effectExtent l="0" t="0" r="0" b="0"/>
            <wp:docPr id="1720986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7172498" name="Picture 1927172498"/>
                    <pic:cNvPicPr/>
                  </pic:nvPicPr>
                  <pic:blipFill>
                    <a:blip xmlns:r="http://schemas.openxmlformats.org/officeDocument/2006/relationships" r:embed="rId502335949">
                      <a:extLst>
                        <a:ext uri="{28A0092B-C50C-407E-A947-70E740481C1C}">
                          <a14:useLocalDpi xmlns:a14="http://schemas.microsoft.com/office/drawing/2010/main"/>
                        </a:ext>
                      </a:extLst>
                    </a:blip>
                    <a:stretch>
                      <a:fillRect/>
                    </a:stretch>
                  </pic:blipFill>
                  <pic:spPr>
                    <a:xfrm>
                      <a:off x="0" y="0"/>
                      <a:ext cx="4083260" cy="1206562"/>
                    </a:xfrm>
                    <a:prstGeom prst="rect">
                      <a:avLst/>
                    </a:prstGeom>
                  </pic:spPr>
                </pic:pic>
              </a:graphicData>
            </a:graphic>
          </wp:inline>
        </w:drawing>
      </w:r>
    </w:p>
    <w:p w:rsidR="4EE73D23" w:rsidP="507AC455" w:rsidRDefault="4EE73D23" w14:paraId="6CF72C2B" w14:textId="18DF2BCC">
      <w:pPr>
        <w:pStyle w:val="Normal"/>
      </w:pPr>
      <w:r w:rsidRPr="507AC455" w:rsidR="4EE73D23">
        <w:rPr>
          <w:rFonts w:ascii="Arial Nova" w:hAnsi="Arial Nova" w:eastAsia="Arial Nova" w:cs="Arial Nova"/>
          <w:b w:val="0"/>
          <w:bCs w:val="0"/>
          <w:i w:val="0"/>
          <w:iCs w:val="0"/>
          <w:caps w:val="0"/>
          <w:smallCaps w:val="0"/>
          <w:noProof w:val="0"/>
          <w:sz w:val="22"/>
          <w:szCs w:val="22"/>
          <w:lang w:val="en-GB"/>
        </w:rPr>
        <w:t>The ROC curve showed the classification performance, with detailed information in the confusion matrix about the correctly and incorrectly classified customers. These visualisations allowed us to make a comprehensive comparison of the performance of classifiers beyond overall accuracy.</w:t>
      </w:r>
    </w:p>
    <w:p w:rsidR="4EE73D23" w:rsidP="507AC455" w:rsidRDefault="4EE73D23" w14:paraId="4064B127" w14:textId="0F4C597D">
      <w:pPr>
        <w:pStyle w:val="Normal"/>
      </w:pPr>
      <w:r w:rsidRPr="507AC455" w:rsidR="4EE73D23">
        <w:rPr>
          <w:rFonts w:ascii="Arial Nova" w:hAnsi="Arial Nova" w:eastAsia="Arial Nova" w:cs="Arial Nova"/>
          <w:b w:val="0"/>
          <w:bCs w:val="0"/>
          <w:i w:val="0"/>
          <w:iCs w:val="0"/>
          <w:caps w:val="0"/>
          <w:smallCaps w:val="0"/>
          <w:noProof w:val="0"/>
          <w:sz w:val="22"/>
          <w:szCs w:val="22"/>
          <w:lang w:val="en-GB"/>
        </w:rPr>
        <w:t xml:space="preserve"> The experimental results showed that the Random Forest algorithm yielded the highest predictive power followed by the J48 algorithm and Random Tree. While the explicit decision rules of J48 resulted in a more interpretable model, Random forest showed superior accuracy and generalisation. Therefore, in the Telco Customer Churn Dataset, Random Forest model is found to be the most appropriate model for predicting customer churn and J48 is valuable in explaining the business decisions and factors that are responsible for customer churn.</w:t>
      </w:r>
    </w:p>
    <w:p w:rsidR="507AC455" w:rsidP="507AC455" w:rsidRDefault="507AC455" w14:paraId="230B535A" w14:textId="47C4DB5C">
      <w:pPr>
        <w:pStyle w:val="Normal"/>
        <w:rPr>
          <w:rFonts w:ascii="Arial Nova" w:hAnsi="Arial Nova" w:eastAsia="Arial Nova" w:cs="Arial Nova"/>
          <w:b w:val="0"/>
          <w:bCs w:val="0"/>
          <w:i w:val="0"/>
          <w:iCs w:val="0"/>
          <w:caps w:val="0"/>
          <w:smallCaps w:val="0"/>
          <w:noProof w:val="0"/>
          <w:sz w:val="22"/>
          <w:szCs w:val="22"/>
          <w:lang w:val="en-GB"/>
        </w:rPr>
      </w:pPr>
    </w:p>
    <w:p w:rsidR="4EE73D23" w:rsidP="507AC455" w:rsidRDefault="4EE73D23" w14:paraId="71236B61" w14:textId="2B47B06F">
      <w:pPr>
        <w:pStyle w:val="Heading5"/>
        <w:rPr>
          <w:noProof w:val="0"/>
          <w:sz w:val="32"/>
          <w:szCs w:val="32"/>
          <w:lang w:val="en-GB"/>
        </w:rPr>
      </w:pPr>
      <w:bookmarkStart w:name="_Toc1423232086" w:id="2002512112"/>
      <w:r w:rsidRPr="507AC455" w:rsidR="4EE73D23">
        <w:rPr>
          <w:noProof w:val="0"/>
          <w:sz w:val="32"/>
          <w:szCs w:val="32"/>
          <w:lang w:val="en-GB"/>
        </w:rPr>
        <w:t>1.5 Business Recommendations</w:t>
      </w:r>
      <w:bookmarkEnd w:id="2002512112"/>
    </w:p>
    <w:p w:rsidR="7FFA64F3" w:rsidP="507AC455" w:rsidRDefault="7FFA64F3" w14:paraId="00F0D30B" w14:textId="56977C5E">
      <w:pPr>
        <w:pStyle w:val="Normal"/>
      </w:pPr>
      <w:r w:rsidRPr="507AC455" w:rsidR="7FFA64F3">
        <w:rPr>
          <w:rFonts w:ascii="Arial Nova" w:hAnsi="Arial Nova" w:eastAsia="Arial Nova" w:cs="Arial Nova"/>
          <w:noProof w:val="0"/>
          <w:sz w:val="24"/>
          <w:szCs w:val="24"/>
          <w:lang w:val="en-GB"/>
        </w:rPr>
        <w:t xml:space="preserve">The analysis of customer churn reveals critical insights for retail and e-commerce sectors focused on enhancing customer retention and profitability. Key factors influencing churn include contract type, tenure, monthly charges, and total charges, with total charges identified as the most significant. Organizations must proactively implement retention measures targeting customers </w:t>
      </w:r>
      <w:r w:rsidRPr="507AC455" w:rsidR="7FFA64F3">
        <w:rPr>
          <w:rFonts w:ascii="Arial Nova" w:hAnsi="Arial Nova" w:eastAsia="Arial Nova" w:cs="Arial Nova"/>
          <w:noProof w:val="0"/>
          <w:sz w:val="24"/>
          <w:szCs w:val="24"/>
          <w:lang w:val="en-GB"/>
        </w:rPr>
        <w:t>exhibiting</w:t>
      </w:r>
      <w:r w:rsidRPr="507AC455" w:rsidR="7FFA64F3">
        <w:rPr>
          <w:rFonts w:ascii="Arial Nova" w:hAnsi="Arial Nova" w:eastAsia="Arial Nova" w:cs="Arial Nova"/>
          <w:noProof w:val="0"/>
          <w:sz w:val="24"/>
          <w:szCs w:val="24"/>
          <w:lang w:val="en-GB"/>
        </w:rPr>
        <w:t xml:space="preserve"> these high-risk characteristics to reduce departure rates.</w:t>
      </w:r>
    </w:p>
    <w:p w:rsidR="7FFA64F3" w:rsidRDefault="7FFA64F3" w14:paraId="1AE46A1C" w14:textId="3D5DB381">
      <w:r w:rsidRPr="507AC455" w:rsidR="7FFA64F3">
        <w:rPr>
          <w:rFonts w:ascii="Arial Nova" w:hAnsi="Arial Nova" w:eastAsia="Arial Nova" w:cs="Arial Nova"/>
          <w:noProof w:val="0"/>
          <w:sz w:val="24"/>
          <w:szCs w:val="24"/>
          <w:lang w:val="en-GB"/>
        </w:rPr>
        <w:t xml:space="preserve">To mitigate churn, retailers should develop predictive customer retention programs that integrate machine learning algorithms with customer relationship management (CRM) systems. </w:t>
      </w:r>
      <w:r w:rsidRPr="507AC455" w:rsidR="7FFA64F3">
        <w:rPr>
          <w:rFonts w:ascii="Arial Nova" w:hAnsi="Arial Nova" w:eastAsia="Arial Nova" w:cs="Arial Nova"/>
          <w:noProof w:val="0"/>
          <w:sz w:val="24"/>
          <w:szCs w:val="24"/>
          <w:lang w:val="en-GB"/>
        </w:rPr>
        <w:t>Identifying</w:t>
      </w:r>
      <w:r w:rsidRPr="507AC455" w:rsidR="7FFA64F3">
        <w:rPr>
          <w:rFonts w:ascii="Arial Nova" w:hAnsi="Arial Nova" w:eastAsia="Arial Nova" w:cs="Arial Nova"/>
          <w:noProof w:val="0"/>
          <w:sz w:val="24"/>
          <w:szCs w:val="24"/>
          <w:lang w:val="en-GB"/>
        </w:rPr>
        <w:t xml:space="preserve"> customers at </w:t>
      </w:r>
      <w:r w:rsidRPr="507AC455" w:rsidR="7FFA64F3">
        <w:rPr>
          <w:rFonts w:ascii="Arial Nova" w:hAnsi="Arial Nova" w:eastAsia="Arial Nova" w:cs="Arial Nova"/>
          <w:noProof w:val="0"/>
          <w:sz w:val="24"/>
          <w:szCs w:val="24"/>
          <w:lang w:val="en-GB"/>
        </w:rPr>
        <w:t>high risk</w:t>
      </w:r>
      <w:r w:rsidRPr="507AC455" w:rsidR="7FFA64F3">
        <w:rPr>
          <w:rFonts w:ascii="Arial Nova" w:hAnsi="Arial Nova" w:eastAsia="Arial Nova" w:cs="Arial Nova"/>
          <w:noProof w:val="0"/>
          <w:sz w:val="24"/>
          <w:szCs w:val="24"/>
          <w:lang w:val="en-GB"/>
        </w:rPr>
        <w:t xml:space="preserve"> of churn allows organizations to tailor personalized retention strategies, such as loyalty rewards, discounts, contract upgrades, and exclusive promotions. Research </w:t>
      </w:r>
      <w:r w:rsidRPr="507AC455" w:rsidR="7FFA64F3">
        <w:rPr>
          <w:rFonts w:ascii="Arial Nova" w:hAnsi="Arial Nova" w:eastAsia="Arial Nova" w:cs="Arial Nova"/>
          <w:noProof w:val="0"/>
          <w:sz w:val="24"/>
          <w:szCs w:val="24"/>
          <w:lang w:val="en-GB"/>
        </w:rPr>
        <w:t>indicates</w:t>
      </w:r>
      <w:r w:rsidRPr="507AC455" w:rsidR="7FFA64F3">
        <w:rPr>
          <w:rFonts w:ascii="Arial Nova" w:hAnsi="Arial Nova" w:eastAsia="Arial Nova" w:cs="Arial Nova"/>
          <w:noProof w:val="0"/>
          <w:sz w:val="24"/>
          <w:szCs w:val="24"/>
          <w:lang w:val="en-GB"/>
        </w:rPr>
        <w:t xml:space="preserve"> that leveraging predictive analytics for customer retention not only improves loyalty but also yields substantial cost </w:t>
      </w:r>
      <w:r w:rsidRPr="507AC455" w:rsidR="78221138">
        <w:rPr>
          <w:rFonts w:ascii="Arial Nova" w:hAnsi="Arial Nova" w:eastAsia="Arial Nova" w:cs="Arial Nova"/>
          <w:noProof w:val="0"/>
          <w:sz w:val="24"/>
          <w:szCs w:val="24"/>
          <w:lang w:val="en-GB"/>
        </w:rPr>
        <w:t>savings [1][7]</w:t>
      </w:r>
      <w:r w:rsidRPr="507AC455" w:rsidR="7FFA64F3">
        <w:rPr>
          <w:rFonts w:ascii="Arial Nova" w:hAnsi="Arial Nova" w:eastAsia="Arial Nova" w:cs="Arial Nova"/>
          <w:noProof w:val="0"/>
          <w:sz w:val="24"/>
          <w:szCs w:val="24"/>
          <w:lang w:val="en-GB"/>
        </w:rPr>
        <w:t>.</w:t>
      </w:r>
    </w:p>
    <w:p w:rsidR="7FFA64F3" w:rsidP="507AC455" w:rsidRDefault="7FFA64F3" w14:paraId="648BB680" w14:textId="250F0208">
      <w:pPr>
        <w:pStyle w:val="Normal"/>
      </w:pPr>
      <w:r w:rsidRPr="507AC455" w:rsidR="7FFA64F3">
        <w:rPr>
          <w:rFonts w:ascii="Arial Nova" w:hAnsi="Arial Nova" w:eastAsia="Arial Nova" w:cs="Arial Nova"/>
          <w:noProof w:val="0"/>
          <w:sz w:val="24"/>
          <w:szCs w:val="24"/>
          <w:lang w:val="en-GB"/>
        </w:rPr>
        <w:t xml:space="preserve">Enhancing customer engagement is paramount, especially for those on short-term or monthly contracts, as they </w:t>
      </w:r>
      <w:r w:rsidRPr="507AC455" w:rsidR="7FFA64F3">
        <w:rPr>
          <w:rFonts w:ascii="Arial Nova" w:hAnsi="Arial Nova" w:eastAsia="Arial Nova" w:cs="Arial Nova"/>
          <w:noProof w:val="0"/>
          <w:sz w:val="24"/>
          <w:szCs w:val="24"/>
          <w:lang w:val="en-GB"/>
        </w:rPr>
        <w:t>represent</w:t>
      </w:r>
      <w:r w:rsidRPr="507AC455" w:rsidR="7FFA64F3">
        <w:rPr>
          <w:rFonts w:ascii="Arial Nova" w:hAnsi="Arial Nova" w:eastAsia="Arial Nova" w:cs="Arial Nova"/>
          <w:noProof w:val="0"/>
          <w:sz w:val="24"/>
          <w:szCs w:val="24"/>
          <w:lang w:val="en-GB"/>
        </w:rPr>
        <w:t xml:space="preserve"> a significant risk for churn. Early engagement through welcome programs, product suggestions, and benefits communication via email and mobile apps can foster satisfaction and loyalty.</w:t>
      </w:r>
    </w:p>
    <w:p w:rsidR="7FFA64F3" w:rsidP="507AC455" w:rsidRDefault="7FFA64F3" w14:paraId="649D8A6B" w14:textId="1136CBB8">
      <w:pPr>
        <w:pStyle w:val="Normal"/>
      </w:pPr>
      <w:r w:rsidRPr="507AC455" w:rsidR="7FFA64F3">
        <w:rPr>
          <w:rFonts w:ascii="Arial Nova" w:hAnsi="Arial Nova" w:eastAsia="Arial Nova" w:cs="Arial Nova"/>
          <w:noProof w:val="0"/>
          <w:sz w:val="24"/>
          <w:szCs w:val="24"/>
          <w:lang w:val="en-GB"/>
        </w:rPr>
        <w:t xml:space="preserve">Moreover, </w:t>
      </w:r>
      <w:r w:rsidRPr="507AC455" w:rsidR="7FFA64F3">
        <w:rPr>
          <w:rFonts w:ascii="Arial Nova" w:hAnsi="Arial Nova" w:eastAsia="Arial Nova" w:cs="Arial Nova"/>
          <w:noProof w:val="0"/>
          <w:sz w:val="24"/>
          <w:szCs w:val="24"/>
          <w:lang w:val="en-GB"/>
        </w:rPr>
        <w:t>maintaining</w:t>
      </w:r>
      <w:r w:rsidRPr="507AC455" w:rsidR="7FFA64F3">
        <w:rPr>
          <w:rFonts w:ascii="Arial Nova" w:hAnsi="Arial Nova" w:eastAsia="Arial Nova" w:cs="Arial Nova"/>
          <w:noProof w:val="0"/>
          <w:sz w:val="24"/>
          <w:szCs w:val="24"/>
          <w:lang w:val="en-GB"/>
        </w:rPr>
        <w:t xml:space="preserve"> customer satisfaction and service quality is essential, as higher monthly fees and reduced satisfaction correlate with increased churn rates. Regular customer feedback surveys, efficient customer support, and </w:t>
      </w:r>
      <w:r w:rsidRPr="507AC455" w:rsidR="7FFA64F3">
        <w:rPr>
          <w:rFonts w:ascii="Arial Nova" w:hAnsi="Arial Nova" w:eastAsia="Arial Nova" w:cs="Arial Nova"/>
          <w:noProof w:val="0"/>
          <w:sz w:val="24"/>
          <w:szCs w:val="24"/>
          <w:lang w:val="en-GB"/>
        </w:rPr>
        <w:t>timely</w:t>
      </w:r>
      <w:r w:rsidRPr="507AC455" w:rsidR="7FFA64F3">
        <w:rPr>
          <w:rFonts w:ascii="Arial Nova" w:hAnsi="Arial Nova" w:eastAsia="Arial Nova" w:cs="Arial Nova"/>
          <w:noProof w:val="0"/>
          <w:sz w:val="24"/>
          <w:szCs w:val="24"/>
          <w:lang w:val="en-GB"/>
        </w:rPr>
        <w:t xml:space="preserve"> complaint resolution can greatly enhance the customer experience and solidify brand loyalty. Prior studies have shown that improving service quality and personalizing customer interactions markedly decreases attrition rates</w:t>
      </w:r>
      <w:r w:rsidRPr="507AC455" w:rsidR="70B7F7C2">
        <w:rPr>
          <w:rFonts w:ascii="Arial Nova" w:hAnsi="Arial Nova" w:eastAsia="Arial Nova" w:cs="Arial Nova"/>
          <w:noProof w:val="0"/>
          <w:sz w:val="24"/>
          <w:szCs w:val="24"/>
          <w:lang w:val="en-GB"/>
        </w:rPr>
        <w:t xml:space="preserve"> [10]</w:t>
      </w:r>
      <w:r w:rsidRPr="507AC455" w:rsidR="7FFA64F3">
        <w:rPr>
          <w:rFonts w:ascii="Arial Nova" w:hAnsi="Arial Nova" w:eastAsia="Arial Nova" w:cs="Arial Nova"/>
          <w:noProof w:val="0"/>
          <w:sz w:val="24"/>
          <w:szCs w:val="24"/>
          <w:lang w:val="en-GB"/>
        </w:rPr>
        <w:t>.</w:t>
      </w:r>
    </w:p>
    <w:p w:rsidR="7FFA64F3" w:rsidP="507AC455" w:rsidRDefault="7FFA64F3" w14:paraId="32D9093E" w14:textId="4539EED7">
      <w:pPr>
        <w:pStyle w:val="Normal"/>
      </w:pPr>
      <w:r w:rsidRPr="507AC455" w:rsidR="7FFA64F3">
        <w:rPr>
          <w:rFonts w:ascii="Arial Nova" w:hAnsi="Arial Nova" w:eastAsia="Arial Nova" w:cs="Arial Nova"/>
          <w:noProof w:val="0"/>
          <w:sz w:val="24"/>
          <w:szCs w:val="24"/>
          <w:lang w:val="en-GB"/>
        </w:rPr>
        <w:t xml:space="preserve">Lastly, organizations should adopt a data-driven approach, continuously updating predictive models with the latest customer information. Regular assessment of retention strategies and marketing adaptations in response to evolving customer </w:t>
      </w:r>
      <w:r w:rsidRPr="507AC455" w:rsidR="38B32246">
        <w:rPr>
          <w:rFonts w:ascii="Arial Nova" w:hAnsi="Arial Nova" w:eastAsia="Arial Nova" w:cs="Arial Nova"/>
          <w:noProof w:val="0"/>
          <w:sz w:val="24"/>
          <w:szCs w:val="24"/>
          <w:lang w:val="en-GB"/>
        </w:rPr>
        <w:t>behaviours</w:t>
      </w:r>
      <w:r w:rsidRPr="507AC455" w:rsidR="7FFA64F3">
        <w:rPr>
          <w:rFonts w:ascii="Arial Nova" w:hAnsi="Arial Nova" w:eastAsia="Arial Nova" w:cs="Arial Nova"/>
          <w:noProof w:val="0"/>
          <w:sz w:val="24"/>
          <w:szCs w:val="24"/>
          <w:lang w:val="en-GB"/>
        </w:rPr>
        <w:t xml:space="preserve"> can </w:t>
      </w:r>
      <w:r w:rsidRPr="507AC455" w:rsidR="7FFA64F3">
        <w:rPr>
          <w:rFonts w:ascii="Arial Nova" w:hAnsi="Arial Nova" w:eastAsia="Arial Nova" w:cs="Arial Nova"/>
          <w:noProof w:val="0"/>
          <w:sz w:val="24"/>
          <w:szCs w:val="24"/>
          <w:lang w:val="en-GB"/>
        </w:rPr>
        <w:t>optimize</w:t>
      </w:r>
      <w:r w:rsidRPr="507AC455" w:rsidR="7FFA64F3">
        <w:rPr>
          <w:rFonts w:ascii="Arial Nova" w:hAnsi="Arial Nova" w:eastAsia="Arial Nova" w:cs="Arial Nova"/>
          <w:noProof w:val="0"/>
          <w:sz w:val="24"/>
          <w:szCs w:val="24"/>
          <w:lang w:val="en-GB"/>
        </w:rPr>
        <w:t xml:space="preserve"> marketing resources, enhance customer lifetime value, and </w:t>
      </w:r>
      <w:r w:rsidRPr="507AC455" w:rsidR="7FFA64F3">
        <w:rPr>
          <w:rFonts w:ascii="Arial Nova" w:hAnsi="Arial Nova" w:eastAsia="Arial Nova" w:cs="Arial Nova"/>
          <w:noProof w:val="0"/>
          <w:sz w:val="24"/>
          <w:szCs w:val="24"/>
          <w:lang w:val="en-GB"/>
        </w:rPr>
        <w:t>establish</w:t>
      </w:r>
      <w:r w:rsidRPr="507AC455" w:rsidR="7FFA64F3">
        <w:rPr>
          <w:rFonts w:ascii="Arial Nova" w:hAnsi="Arial Nova" w:eastAsia="Arial Nova" w:cs="Arial Nova"/>
          <w:noProof w:val="0"/>
          <w:sz w:val="24"/>
          <w:szCs w:val="24"/>
          <w:lang w:val="en-GB"/>
        </w:rPr>
        <w:t xml:space="preserve"> a competitive advantage in the retail and e-commerce landscape. Predictive analytics coupled with effective customer segmentation serves as a powerful tool to amplify these efforts</w:t>
      </w:r>
      <w:r w:rsidRPr="507AC455" w:rsidR="2D929B66">
        <w:rPr>
          <w:rFonts w:ascii="Arial Nova" w:hAnsi="Arial Nova" w:eastAsia="Arial Nova" w:cs="Arial Nova"/>
          <w:noProof w:val="0"/>
          <w:sz w:val="24"/>
          <w:szCs w:val="24"/>
          <w:lang w:val="en-GB"/>
        </w:rPr>
        <w:t xml:space="preserve"> [11][12]</w:t>
      </w:r>
      <w:r w:rsidRPr="507AC455" w:rsidR="7FFA64F3">
        <w:rPr>
          <w:rFonts w:ascii="Arial Nova" w:hAnsi="Arial Nova" w:eastAsia="Arial Nova" w:cs="Arial Nova"/>
          <w:noProof w:val="0"/>
          <w:sz w:val="24"/>
          <w:szCs w:val="24"/>
          <w:lang w:val="en-GB"/>
        </w:rPr>
        <w:t>.</w:t>
      </w:r>
    </w:p>
    <w:p w:rsidR="507AC455" w:rsidP="507AC455" w:rsidRDefault="507AC455" w14:paraId="4FC8B288" w14:textId="77AE5BC8">
      <w:pPr>
        <w:pStyle w:val="Normal"/>
        <w:rPr>
          <w:rFonts w:ascii="Arial Nova" w:hAnsi="Arial Nova" w:eastAsia="Arial Nova" w:cs="Arial Nova"/>
          <w:noProof w:val="0"/>
          <w:sz w:val="24"/>
          <w:szCs w:val="24"/>
          <w:lang w:val="en-GB"/>
        </w:rPr>
      </w:pPr>
    </w:p>
    <w:p w:rsidR="4EE73D23" w:rsidP="507AC455" w:rsidRDefault="4EE73D23" w14:paraId="251085E7" w14:textId="1F7F0FCF">
      <w:pPr>
        <w:pStyle w:val="Heading6"/>
        <w:rPr>
          <w:noProof w:val="0"/>
          <w:sz w:val="32"/>
          <w:szCs w:val="32"/>
          <w:lang w:val="en-GB"/>
        </w:rPr>
      </w:pPr>
      <w:bookmarkStart w:name="_Toc2109978589" w:id="514601719"/>
      <w:r w:rsidRPr="507AC455" w:rsidR="4EE73D23">
        <w:rPr>
          <w:noProof w:val="0"/>
          <w:sz w:val="32"/>
          <w:szCs w:val="32"/>
          <w:lang w:val="en-GB"/>
        </w:rPr>
        <w:t>1.6: Reflective Commentary</w:t>
      </w:r>
      <w:bookmarkEnd w:id="514601719"/>
    </w:p>
    <w:p w:rsidR="5C9B96B2" w:rsidP="507AC455" w:rsidRDefault="5C9B96B2" w14:paraId="03AA3972" w14:textId="5F41073A">
      <w:pPr>
        <w:pStyle w:val="Normal"/>
      </w:pPr>
      <w:r w:rsidRPr="507AC455" w:rsidR="5C9B96B2">
        <w:rPr>
          <w:rFonts w:ascii="Arial Nova" w:hAnsi="Arial Nova" w:eastAsia="Arial Nova" w:cs="Arial Nova"/>
          <w:noProof w:val="0"/>
          <w:sz w:val="24"/>
          <w:szCs w:val="24"/>
          <w:lang w:val="en-GB"/>
        </w:rPr>
        <w:t xml:space="preserve">The Telco Customer Churn Dataset was </w:t>
      </w:r>
      <w:r w:rsidRPr="507AC455" w:rsidR="5C9B96B2">
        <w:rPr>
          <w:rFonts w:ascii="Arial Nova" w:hAnsi="Arial Nova" w:eastAsia="Arial Nova" w:cs="Arial Nova"/>
          <w:noProof w:val="0"/>
          <w:sz w:val="24"/>
          <w:szCs w:val="24"/>
          <w:lang w:val="en-GB"/>
        </w:rPr>
        <w:t>utilized</w:t>
      </w:r>
      <w:r w:rsidRPr="507AC455" w:rsidR="5C9B96B2">
        <w:rPr>
          <w:rFonts w:ascii="Arial Nova" w:hAnsi="Arial Nova" w:eastAsia="Arial Nova" w:cs="Arial Nova"/>
          <w:noProof w:val="0"/>
          <w:sz w:val="24"/>
          <w:szCs w:val="24"/>
          <w:lang w:val="en-GB"/>
        </w:rPr>
        <w:t xml:space="preserve"> to enhance practical skills in applying data mining techniques to an actual customer churn issue, revealing insights into the Knowledge Discovery in Databases process</w:t>
      </w:r>
      <w:r w:rsidRPr="507AC455" w:rsidR="4DA63CA0">
        <w:rPr>
          <w:rFonts w:ascii="Arial Nova" w:hAnsi="Arial Nova" w:eastAsia="Arial Nova" w:cs="Arial Nova"/>
          <w:noProof w:val="0"/>
          <w:sz w:val="24"/>
          <w:szCs w:val="24"/>
          <w:lang w:val="en-GB"/>
        </w:rPr>
        <w:t xml:space="preserve"> </w:t>
      </w:r>
      <w:r w:rsidRPr="507AC455" w:rsidR="5C9B96B2">
        <w:rPr>
          <w:rFonts w:ascii="Arial Nova" w:hAnsi="Arial Nova" w:eastAsia="Arial Nova" w:cs="Arial Nova"/>
          <w:noProof w:val="0"/>
          <w:sz w:val="24"/>
          <w:szCs w:val="24"/>
          <w:lang w:val="en-GB"/>
        </w:rPr>
        <w:t xml:space="preserve">spanning data preparation, model development, evaluation, and results interpretation. Employing Weka, various classification algorithms were </w:t>
      </w:r>
      <w:r w:rsidRPr="507AC455" w:rsidR="07B70239">
        <w:rPr>
          <w:rFonts w:ascii="Arial Nova" w:hAnsi="Arial Nova" w:eastAsia="Arial Nova" w:cs="Arial Nova"/>
          <w:noProof w:val="0"/>
          <w:sz w:val="24"/>
          <w:szCs w:val="24"/>
          <w:lang w:val="en-GB"/>
        </w:rPr>
        <w:t>analysed</w:t>
      </w:r>
      <w:r w:rsidRPr="507AC455" w:rsidR="5C9B96B2">
        <w:rPr>
          <w:rFonts w:ascii="Arial Nova" w:hAnsi="Arial Nova" w:eastAsia="Arial Nova" w:cs="Arial Nova"/>
          <w:noProof w:val="0"/>
          <w:sz w:val="24"/>
          <w:szCs w:val="24"/>
          <w:lang w:val="en-GB"/>
        </w:rPr>
        <w:t xml:space="preserve">, revealing their predictive effectiveness. </w:t>
      </w:r>
    </w:p>
    <w:p w:rsidR="5C9B96B2" w:rsidP="507AC455" w:rsidRDefault="5C9B96B2" w14:paraId="64C3EB47" w14:textId="41619B9D">
      <w:pPr>
        <w:pStyle w:val="Normal"/>
      </w:pPr>
      <w:r w:rsidRPr="507AC455" w:rsidR="5C9B96B2">
        <w:rPr>
          <w:rFonts w:ascii="Arial Nova" w:hAnsi="Arial Nova" w:eastAsia="Arial Nova" w:cs="Arial Nova"/>
          <w:noProof w:val="0"/>
          <w:sz w:val="24"/>
          <w:szCs w:val="24"/>
          <w:lang w:val="en-GB"/>
        </w:rPr>
        <w:t xml:space="preserve">The models yielded satisfactory accuracy, with multivariate methods like Random Forest </w:t>
      </w:r>
      <w:r w:rsidRPr="507AC455" w:rsidR="5C9B96B2">
        <w:rPr>
          <w:rFonts w:ascii="Arial Nova" w:hAnsi="Arial Nova" w:eastAsia="Arial Nova" w:cs="Arial Nova"/>
          <w:noProof w:val="0"/>
          <w:sz w:val="24"/>
          <w:szCs w:val="24"/>
          <w:lang w:val="en-GB"/>
        </w:rPr>
        <w:t>demonstrating</w:t>
      </w:r>
      <w:r w:rsidRPr="507AC455" w:rsidR="5C9B96B2">
        <w:rPr>
          <w:rFonts w:ascii="Arial Nova" w:hAnsi="Arial Nova" w:eastAsia="Arial Nova" w:cs="Arial Nova"/>
          <w:noProof w:val="0"/>
          <w:sz w:val="24"/>
          <w:szCs w:val="24"/>
          <w:lang w:val="en-GB"/>
        </w:rPr>
        <w:t xml:space="preserve"> the highest predictive power due to their multiple decision trees, which enhance accuracy while reducing overfitting. The J48 Decision Tree also </w:t>
      </w:r>
      <w:r w:rsidRPr="507AC455" w:rsidR="5C9B96B2">
        <w:rPr>
          <w:rFonts w:ascii="Arial Nova" w:hAnsi="Arial Nova" w:eastAsia="Arial Nova" w:cs="Arial Nova"/>
          <w:noProof w:val="0"/>
          <w:sz w:val="24"/>
          <w:szCs w:val="24"/>
          <w:lang w:val="en-GB"/>
        </w:rPr>
        <w:t>exhibited</w:t>
      </w:r>
      <w:r w:rsidRPr="507AC455" w:rsidR="5C9B96B2">
        <w:rPr>
          <w:rFonts w:ascii="Arial Nova" w:hAnsi="Arial Nova" w:eastAsia="Arial Nova" w:cs="Arial Nova"/>
          <w:noProof w:val="0"/>
          <w:sz w:val="24"/>
          <w:szCs w:val="24"/>
          <w:lang w:val="en-GB"/>
        </w:rPr>
        <w:t xml:space="preserve"> commendable accuracy and the potential to generate easily interpretable rules, aiding in understanding churn factors. Conversely, the Random Tree model was less stable and did not match the predictive performance of the leading models.</w:t>
      </w:r>
    </w:p>
    <w:p w:rsidR="5C9B96B2" w:rsidP="507AC455" w:rsidRDefault="5C9B96B2" w14:paraId="6FC68E1B" w14:textId="329BF1E0">
      <w:pPr>
        <w:pStyle w:val="Normal"/>
      </w:pPr>
      <w:r w:rsidRPr="507AC455" w:rsidR="5C9B96B2">
        <w:rPr>
          <w:rFonts w:ascii="Arial Nova" w:hAnsi="Arial Nova" w:eastAsia="Arial Nova" w:cs="Arial Nova"/>
          <w:noProof w:val="0"/>
          <w:sz w:val="24"/>
          <w:szCs w:val="24"/>
          <w:lang w:val="en-GB"/>
        </w:rPr>
        <w:t xml:space="preserve">A significant strength of this analysis was its foundation on a well-structured dataset, </w:t>
      </w:r>
      <w:r w:rsidRPr="507AC455" w:rsidR="5C9B96B2">
        <w:rPr>
          <w:rFonts w:ascii="Arial Nova" w:hAnsi="Arial Nova" w:eastAsia="Arial Nova" w:cs="Arial Nova"/>
          <w:noProof w:val="0"/>
          <w:sz w:val="24"/>
          <w:szCs w:val="24"/>
          <w:lang w:val="en-GB"/>
        </w:rPr>
        <w:t>comprising</w:t>
      </w:r>
      <w:r w:rsidRPr="507AC455" w:rsidR="5C9B96B2">
        <w:rPr>
          <w:rFonts w:ascii="Arial Nova" w:hAnsi="Arial Nova" w:eastAsia="Arial Nova" w:cs="Arial Nova"/>
          <w:noProof w:val="0"/>
          <w:sz w:val="24"/>
          <w:szCs w:val="24"/>
          <w:lang w:val="en-GB"/>
        </w:rPr>
        <w:t xml:space="preserve"> relevant demographic, </w:t>
      </w:r>
      <w:r w:rsidRPr="507AC455" w:rsidR="558B889B">
        <w:rPr>
          <w:rFonts w:ascii="Arial Nova" w:hAnsi="Arial Nova" w:eastAsia="Arial Nova" w:cs="Arial Nova"/>
          <w:noProof w:val="0"/>
          <w:sz w:val="24"/>
          <w:szCs w:val="24"/>
          <w:lang w:val="en-GB"/>
        </w:rPr>
        <w:t>behavioural</w:t>
      </w:r>
      <w:r w:rsidRPr="507AC455" w:rsidR="5C9B96B2">
        <w:rPr>
          <w:rFonts w:ascii="Arial Nova" w:hAnsi="Arial Nova" w:eastAsia="Arial Nova" w:cs="Arial Nova"/>
          <w:noProof w:val="0"/>
          <w:sz w:val="24"/>
          <w:szCs w:val="24"/>
          <w:lang w:val="en-GB"/>
        </w:rPr>
        <w:t>, and billing information. A range of evaluation metrics</w:t>
      </w:r>
      <w:r w:rsidRPr="507AC455" w:rsidR="06217DAB">
        <w:rPr>
          <w:rFonts w:ascii="Arial Nova" w:hAnsi="Arial Nova" w:eastAsia="Arial Nova" w:cs="Arial Nova"/>
          <w:noProof w:val="0"/>
          <w:sz w:val="24"/>
          <w:szCs w:val="24"/>
          <w:lang w:val="en-GB"/>
        </w:rPr>
        <w:t xml:space="preserve"> </w:t>
      </w:r>
      <w:r w:rsidRPr="507AC455" w:rsidR="5C9B96B2">
        <w:rPr>
          <w:rFonts w:ascii="Arial Nova" w:hAnsi="Arial Nova" w:eastAsia="Arial Nova" w:cs="Arial Nova"/>
          <w:noProof w:val="0"/>
          <w:sz w:val="24"/>
          <w:szCs w:val="24"/>
          <w:lang w:val="en-GB"/>
        </w:rPr>
        <w:t>accuracy, precision, recall, f-measure, AUC, confusion matrices, and ROC curves</w:t>
      </w:r>
      <w:r w:rsidRPr="507AC455" w:rsidR="4A9587CD">
        <w:rPr>
          <w:rFonts w:ascii="Arial Nova" w:hAnsi="Arial Nova" w:eastAsia="Arial Nova" w:cs="Arial Nova"/>
          <w:noProof w:val="0"/>
          <w:sz w:val="24"/>
          <w:szCs w:val="24"/>
          <w:lang w:val="en-GB"/>
        </w:rPr>
        <w:t xml:space="preserve"> </w:t>
      </w:r>
      <w:r w:rsidRPr="507AC455" w:rsidR="5C9B96B2">
        <w:rPr>
          <w:rFonts w:ascii="Arial Nova" w:hAnsi="Arial Nova" w:eastAsia="Arial Nova" w:cs="Arial Nova"/>
          <w:noProof w:val="0"/>
          <w:sz w:val="24"/>
          <w:szCs w:val="24"/>
          <w:lang w:val="en-GB"/>
        </w:rPr>
        <w:t xml:space="preserve">was </w:t>
      </w:r>
      <w:r w:rsidRPr="507AC455" w:rsidR="5C9B96B2">
        <w:rPr>
          <w:rFonts w:ascii="Arial Nova" w:hAnsi="Arial Nova" w:eastAsia="Arial Nova" w:cs="Arial Nova"/>
          <w:noProof w:val="0"/>
          <w:sz w:val="24"/>
          <w:szCs w:val="24"/>
          <w:lang w:val="en-GB"/>
        </w:rPr>
        <w:t>utilized</w:t>
      </w:r>
      <w:r w:rsidRPr="507AC455" w:rsidR="5C9B96B2">
        <w:rPr>
          <w:rFonts w:ascii="Arial Nova" w:hAnsi="Arial Nova" w:eastAsia="Arial Nova" w:cs="Arial Nova"/>
          <w:noProof w:val="0"/>
          <w:sz w:val="24"/>
          <w:szCs w:val="24"/>
          <w:lang w:val="en-GB"/>
        </w:rPr>
        <w:t xml:space="preserve"> to assess model performance comprehensively, moving beyond mere overall accuracy. However, the moderate class imbalance in the dataset posed challenges, particularly affecting predictions for minority class churn cases. Additionally, the study’s limited exploration of classification methods meant that alternate techniques like Support Vector Machines, Logistic Regression, or Gradient Boosting were not </w:t>
      </w:r>
      <w:r w:rsidRPr="507AC455" w:rsidR="762CCFE7">
        <w:rPr>
          <w:rFonts w:ascii="Arial Nova" w:hAnsi="Arial Nova" w:eastAsia="Arial Nova" w:cs="Arial Nova"/>
          <w:noProof w:val="0"/>
          <w:sz w:val="24"/>
          <w:szCs w:val="24"/>
          <w:lang w:val="en-GB"/>
        </w:rPr>
        <w:t>analysed</w:t>
      </w:r>
      <w:r w:rsidRPr="507AC455" w:rsidR="5C9B96B2">
        <w:rPr>
          <w:rFonts w:ascii="Arial Nova" w:hAnsi="Arial Nova" w:eastAsia="Arial Nova" w:cs="Arial Nova"/>
          <w:noProof w:val="0"/>
          <w:sz w:val="24"/>
          <w:szCs w:val="24"/>
          <w:lang w:val="en-GB"/>
        </w:rPr>
        <w:t>, potentially omitting valuable comparative insights.</w:t>
      </w:r>
    </w:p>
    <w:p w:rsidR="5C9B96B2" w:rsidP="507AC455" w:rsidRDefault="5C9B96B2" w14:paraId="50B89A96" w14:textId="7C7105C1">
      <w:pPr>
        <w:pStyle w:val="Normal"/>
      </w:pPr>
      <w:r w:rsidRPr="507AC455" w:rsidR="5C9B96B2">
        <w:rPr>
          <w:rFonts w:ascii="Arial Nova" w:hAnsi="Arial Nova" w:eastAsia="Arial Nova" w:cs="Arial Nova"/>
          <w:noProof w:val="0"/>
          <w:sz w:val="24"/>
          <w:szCs w:val="24"/>
          <w:lang w:val="en-GB"/>
        </w:rPr>
        <w:t xml:space="preserve">In future iterations of the project, a more thorough feature engineering process and hyperparameter tuning would be prioritized to enhance predictive performance. Exploring </w:t>
      </w:r>
      <w:r w:rsidRPr="507AC455" w:rsidR="5C9B96B2">
        <w:rPr>
          <w:rFonts w:ascii="Arial Nova" w:hAnsi="Arial Nova" w:eastAsia="Arial Nova" w:cs="Arial Nova"/>
          <w:noProof w:val="0"/>
          <w:sz w:val="24"/>
          <w:szCs w:val="24"/>
          <w:lang w:val="en-GB"/>
        </w:rPr>
        <w:t>additional</w:t>
      </w:r>
      <w:r w:rsidRPr="507AC455" w:rsidR="5C9B96B2">
        <w:rPr>
          <w:rFonts w:ascii="Arial Nova" w:hAnsi="Arial Nova" w:eastAsia="Arial Nova" w:cs="Arial Nova"/>
          <w:noProof w:val="0"/>
          <w:sz w:val="24"/>
          <w:szCs w:val="24"/>
          <w:lang w:val="en-GB"/>
        </w:rPr>
        <w:t xml:space="preserve"> machine learning methods and </w:t>
      </w:r>
      <w:r w:rsidRPr="507AC455" w:rsidR="5C9B96B2">
        <w:rPr>
          <w:rFonts w:ascii="Arial Nova" w:hAnsi="Arial Nova" w:eastAsia="Arial Nova" w:cs="Arial Nova"/>
          <w:noProof w:val="0"/>
          <w:sz w:val="24"/>
          <w:szCs w:val="24"/>
          <w:lang w:val="en-GB"/>
        </w:rPr>
        <w:t>utilizing</w:t>
      </w:r>
      <w:r w:rsidRPr="507AC455" w:rsidR="5C9B96B2">
        <w:rPr>
          <w:rFonts w:ascii="Arial Nova" w:hAnsi="Arial Nova" w:eastAsia="Arial Nova" w:cs="Arial Nova"/>
          <w:noProof w:val="0"/>
          <w:sz w:val="24"/>
          <w:szCs w:val="24"/>
          <w:lang w:val="en-GB"/>
        </w:rPr>
        <w:t xml:space="preserve"> more extensive or current retail data could improve model generalizability. Furthermore, incorporating interactive visualization tools like Power BI or Tableau would enhance the insights delivery to business stakeholders. </w:t>
      </w:r>
      <w:r w:rsidRPr="507AC455" w:rsidR="5C9B96B2">
        <w:rPr>
          <w:rFonts w:ascii="Arial Nova" w:hAnsi="Arial Nova" w:eastAsia="Arial Nova" w:cs="Arial Nova"/>
          <w:noProof w:val="0"/>
          <w:sz w:val="24"/>
          <w:szCs w:val="24"/>
          <w:lang w:val="en-GB"/>
        </w:rPr>
        <w:t>Ultimately, this</w:t>
      </w:r>
      <w:r w:rsidRPr="507AC455" w:rsidR="5C9B96B2">
        <w:rPr>
          <w:rFonts w:ascii="Arial Nova" w:hAnsi="Arial Nova" w:eastAsia="Arial Nova" w:cs="Arial Nova"/>
          <w:noProof w:val="0"/>
          <w:sz w:val="24"/>
          <w:szCs w:val="24"/>
          <w:lang w:val="en-GB"/>
        </w:rPr>
        <w:t xml:space="preserve"> project significantly </w:t>
      </w:r>
      <w:r w:rsidRPr="507AC455" w:rsidR="14EF2ACB">
        <w:rPr>
          <w:rFonts w:ascii="Arial Nova" w:hAnsi="Arial Nova" w:eastAsia="Arial Nova" w:cs="Arial Nova"/>
          <w:noProof w:val="0"/>
          <w:sz w:val="24"/>
          <w:szCs w:val="24"/>
          <w:lang w:val="en-GB"/>
        </w:rPr>
        <w:t>reinforced confidence</w:t>
      </w:r>
      <w:r w:rsidRPr="507AC455" w:rsidR="5C9B96B2">
        <w:rPr>
          <w:rFonts w:ascii="Arial Nova" w:hAnsi="Arial Nova" w:eastAsia="Arial Nova" w:cs="Arial Nova"/>
          <w:noProof w:val="0"/>
          <w:sz w:val="24"/>
          <w:szCs w:val="24"/>
          <w:lang w:val="en-GB"/>
        </w:rPr>
        <w:t xml:space="preserve"> in skills related to data mining, machine learning, and business analytics, highlighting the importance of data-driven decision-making in customer retention.</w:t>
      </w:r>
    </w:p>
    <w:p w:rsidR="507AC455" w:rsidP="507AC455" w:rsidRDefault="507AC455" w14:paraId="45EDCF34" w14:textId="7EC5EB3D">
      <w:pPr>
        <w:pStyle w:val="Normal"/>
        <w:rPr>
          <w:rFonts w:ascii="Arial Nova" w:hAnsi="Arial Nova" w:eastAsia="Arial Nova" w:cs="Arial Nova"/>
          <w:b w:val="0"/>
          <w:bCs w:val="0"/>
          <w:i w:val="0"/>
          <w:iCs w:val="0"/>
          <w:caps w:val="0"/>
          <w:smallCaps w:val="0"/>
          <w:noProof w:val="0"/>
          <w:sz w:val="22"/>
          <w:szCs w:val="22"/>
          <w:lang w:val="en-GB"/>
        </w:rPr>
      </w:pPr>
    </w:p>
    <w:p w:rsidR="50E37F08" w:rsidP="507AC455" w:rsidRDefault="50E37F08" w14:paraId="76AE8630" w14:textId="0D4E2BBC">
      <w:pPr>
        <w:pStyle w:val="Heading8"/>
        <w:rPr>
          <w:noProof w:val="0"/>
          <w:sz w:val="32"/>
          <w:szCs w:val="32"/>
          <w:lang w:val="en-GB"/>
        </w:rPr>
      </w:pPr>
      <w:bookmarkStart w:name="_Toc1944814574" w:id="1370627788"/>
      <w:r w:rsidRPr="507AC455" w:rsidR="50E37F08">
        <w:rPr>
          <w:noProof w:val="0"/>
          <w:sz w:val="32"/>
          <w:szCs w:val="32"/>
          <w:lang w:val="en-GB"/>
        </w:rPr>
        <w:t>Conclusion</w:t>
      </w:r>
      <w:bookmarkEnd w:id="1370627788"/>
    </w:p>
    <w:p w:rsidR="5E866E6E" w:rsidP="507AC455" w:rsidRDefault="5E866E6E" w14:paraId="3E11BD8C" w14:textId="512508DD">
      <w:pPr>
        <w:pStyle w:val="Normal"/>
      </w:pPr>
      <w:r w:rsidRPr="507AC455" w:rsidR="5E866E6E">
        <w:rPr>
          <w:rFonts w:ascii="Arial Nova" w:hAnsi="Arial Nova" w:eastAsia="Arial Nova" w:cs="Arial Nova"/>
          <w:noProof w:val="0"/>
          <w:sz w:val="24"/>
          <w:szCs w:val="24"/>
          <w:lang w:val="en-GB"/>
        </w:rPr>
        <w:t xml:space="preserve">This study demonstrated how data mining techniques can be used to predict customer churn and support business decision-making. After preprocessing the Telco Customer Churn Dataset, three classification algorithms were evaluated using Weka. The results showed that </w:t>
      </w:r>
      <w:r w:rsidRPr="507AC455" w:rsidR="5E866E6E">
        <w:rPr>
          <w:rFonts w:ascii="Arial Nova" w:hAnsi="Arial Nova" w:eastAsia="Arial Nova" w:cs="Arial Nova"/>
          <w:b w:val="0"/>
          <w:bCs w:val="0"/>
          <w:noProof w:val="0"/>
          <w:sz w:val="24"/>
          <w:szCs w:val="24"/>
          <w:lang w:val="en-GB"/>
        </w:rPr>
        <w:t>Random Forest</w:t>
      </w:r>
      <w:r w:rsidRPr="507AC455" w:rsidR="5E866E6E">
        <w:rPr>
          <w:rFonts w:ascii="Arial Nova" w:hAnsi="Arial Nova" w:eastAsia="Arial Nova" w:cs="Arial Nova"/>
          <w:noProof w:val="0"/>
          <w:sz w:val="24"/>
          <w:szCs w:val="24"/>
          <w:lang w:val="en-GB"/>
        </w:rPr>
        <w:t xml:space="preserve"> achieved the best overall predictive performance, while</w:t>
      </w:r>
      <w:r w:rsidRPr="507AC455" w:rsidR="5E866E6E">
        <w:rPr>
          <w:rFonts w:ascii="Arial Nova" w:hAnsi="Arial Nova" w:eastAsia="Arial Nova" w:cs="Arial Nova"/>
          <w:b w:val="0"/>
          <w:bCs w:val="0"/>
          <w:noProof w:val="0"/>
          <w:sz w:val="24"/>
          <w:szCs w:val="24"/>
          <w:lang w:val="en-GB"/>
        </w:rPr>
        <w:t xml:space="preserve"> </w:t>
      </w:r>
      <w:r w:rsidRPr="507AC455" w:rsidR="5E866E6E">
        <w:rPr>
          <w:rFonts w:ascii="Arial Nova" w:hAnsi="Arial Nova" w:eastAsia="Arial Nova" w:cs="Arial Nova"/>
          <w:b w:val="0"/>
          <w:bCs w:val="0"/>
          <w:noProof w:val="0"/>
          <w:sz w:val="24"/>
          <w:szCs w:val="24"/>
          <w:lang w:val="en-GB"/>
        </w:rPr>
        <w:t>J48</w:t>
      </w:r>
      <w:r w:rsidRPr="507AC455" w:rsidR="5E866E6E">
        <w:rPr>
          <w:rFonts w:ascii="Arial Nova" w:hAnsi="Arial Nova" w:eastAsia="Arial Nova" w:cs="Arial Nova"/>
          <w:noProof w:val="0"/>
          <w:sz w:val="24"/>
          <w:szCs w:val="24"/>
          <w:lang w:val="en-GB"/>
        </w:rPr>
        <w:t xml:space="preserve"> provided clear and interpretable decision rules.</w:t>
      </w:r>
    </w:p>
    <w:p w:rsidR="25481CAC" w:rsidP="507AC455" w:rsidRDefault="25481CAC" w14:paraId="043D8787" w14:textId="3F879AD1">
      <w:pPr>
        <w:pStyle w:val="Normal"/>
      </w:pPr>
      <w:r w:rsidRPr="507AC455" w:rsidR="25481CAC">
        <w:rPr>
          <w:rFonts w:ascii="Arial Nova" w:hAnsi="Arial Nova" w:eastAsia="Arial Nova" w:cs="Arial Nova"/>
          <w:noProof w:val="0"/>
          <w:sz w:val="24"/>
          <w:szCs w:val="24"/>
          <w:lang w:val="en-GB"/>
        </w:rPr>
        <w:t xml:space="preserve">The analysis identified key factors influencing customer churn, including contract type, tenure, monthly charges, and total charges. These findings can help organisations develop targeted customer retention strategies and improve customer relationship management. </w:t>
      </w:r>
    </w:p>
    <w:p w:rsidR="25481CAC" w:rsidP="507AC455" w:rsidRDefault="25481CAC" w14:paraId="6DDE3D44" w14:textId="289332C8">
      <w:pPr>
        <w:pStyle w:val="Normal"/>
      </w:pPr>
      <w:r w:rsidRPr="507AC455" w:rsidR="25481CAC">
        <w:rPr>
          <w:rFonts w:ascii="Arial Nova" w:hAnsi="Arial Nova" w:eastAsia="Arial Nova" w:cs="Arial Nova"/>
          <w:noProof w:val="0"/>
          <w:sz w:val="24"/>
          <w:szCs w:val="24"/>
          <w:lang w:val="en-GB"/>
        </w:rPr>
        <w:t>Overall, the study highlights the value of data mining in identifying customer behaviour patterns and supporting evidence-based business decisions.</w:t>
      </w:r>
    </w:p>
    <w:p w:rsidR="507AC455" w:rsidP="507AC455" w:rsidRDefault="507AC455" w14:paraId="4E06FC0C" w14:textId="3FAE868D">
      <w:pPr>
        <w:pStyle w:val="Heading7"/>
        <w:rPr>
          <w:sz w:val="32"/>
          <w:szCs w:val="32"/>
        </w:rPr>
      </w:pPr>
    </w:p>
    <w:p w:rsidR="507AC455" w:rsidP="507AC455" w:rsidRDefault="507AC455" w14:paraId="05778F16" w14:textId="1391D7BF">
      <w:pPr>
        <w:pStyle w:val="Heading7"/>
        <w:rPr>
          <w:sz w:val="32"/>
          <w:szCs w:val="32"/>
        </w:rPr>
      </w:pPr>
    </w:p>
    <w:p w:rsidR="507AC455" w:rsidP="507AC455" w:rsidRDefault="507AC455" w14:paraId="40844A9B" w14:textId="68C807CD">
      <w:pPr>
        <w:pStyle w:val="Heading7"/>
        <w:rPr>
          <w:sz w:val="32"/>
          <w:szCs w:val="32"/>
        </w:rPr>
      </w:pPr>
    </w:p>
    <w:p w:rsidR="507AC455" w:rsidP="507AC455" w:rsidRDefault="507AC455" w14:paraId="4AA36FD7" w14:textId="088EF3EB">
      <w:pPr>
        <w:pStyle w:val="Heading7"/>
        <w:rPr>
          <w:sz w:val="32"/>
          <w:szCs w:val="32"/>
        </w:rPr>
      </w:pPr>
    </w:p>
    <w:p w:rsidR="507AC455" w:rsidP="507AC455" w:rsidRDefault="507AC455" w14:paraId="35A456F9" w14:textId="7F0DAF9F">
      <w:pPr>
        <w:pStyle w:val="Heading7"/>
        <w:rPr>
          <w:sz w:val="32"/>
          <w:szCs w:val="32"/>
        </w:rPr>
      </w:pPr>
    </w:p>
    <w:p xmlns:wp14="http://schemas.microsoft.com/office/word/2010/wordml" w:rsidP="507AC455" wp14:paraId="5E5787A5" wp14:textId="1D66111A">
      <w:pPr>
        <w:pStyle w:val="Heading7"/>
        <w:rPr>
          <w:sz w:val="32"/>
          <w:szCs w:val="32"/>
        </w:rPr>
      </w:pPr>
      <w:bookmarkStart w:name="_Toc1662333744" w:id="1795651848"/>
      <w:r w:rsidRPr="507AC455" w:rsidR="76761553">
        <w:rPr>
          <w:sz w:val="32"/>
          <w:szCs w:val="32"/>
        </w:rPr>
        <w:t>References:</w:t>
      </w:r>
      <w:bookmarkEnd w:id="1795651848"/>
    </w:p>
    <w:p w:rsidR="3ED7E810" w:rsidP="7C7D2DE1" w:rsidRDefault="3ED7E810" w14:paraId="67EE6094" w14:textId="74ED29DC">
      <w:pPr>
        <w:pStyle w:val="Normal"/>
      </w:pPr>
      <w:r w:rsidRPr="7C7D2DE1" w:rsidR="3ED7E810">
        <w:rPr>
          <w:rFonts w:ascii="Arial Nova" w:hAnsi="Arial Nova" w:eastAsia="Arial Nova" w:cs="Arial Nova"/>
          <w:noProof w:val="0"/>
          <w:sz w:val="24"/>
          <w:szCs w:val="24"/>
          <w:lang w:val="en-GB"/>
        </w:rPr>
        <w:t xml:space="preserve">[1] Han, J., Kamber, M., &amp; Pei, J. (2022). </w:t>
      </w:r>
      <w:r w:rsidRPr="7C7D2DE1" w:rsidR="3ED7E810">
        <w:rPr>
          <w:rFonts w:ascii="Arial Nova" w:hAnsi="Arial Nova" w:eastAsia="Arial Nova" w:cs="Arial Nova"/>
          <w:i w:val="1"/>
          <w:iCs w:val="1"/>
          <w:noProof w:val="0"/>
          <w:sz w:val="24"/>
          <w:szCs w:val="24"/>
          <w:lang w:val="en-GB"/>
        </w:rPr>
        <w:t>Data mining: Concepts and techniques</w:t>
      </w:r>
      <w:r w:rsidRPr="7C7D2DE1" w:rsidR="3ED7E810">
        <w:rPr>
          <w:rFonts w:ascii="Arial Nova" w:hAnsi="Arial Nova" w:eastAsia="Arial Nova" w:cs="Arial Nova"/>
          <w:noProof w:val="0"/>
          <w:sz w:val="24"/>
          <w:szCs w:val="24"/>
          <w:lang w:val="en-GB"/>
        </w:rPr>
        <w:t xml:space="preserve"> (4th ed.). Morgan Kaufmann.</w:t>
      </w:r>
    </w:p>
    <w:p w:rsidR="275AE771" w:rsidP="7C7D2DE1" w:rsidRDefault="275AE771" w14:paraId="3F305EF6" w14:textId="57C3A93B">
      <w:pPr>
        <w:pStyle w:val="Normal"/>
      </w:pPr>
      <w:r w:rsidRPr="7C7D2DE1" w:rsidR="275AE771">
        <w:rPr>
          <w:rFonts w:ascii="Arial Nova" w:hAnsi="Arial Nova" w:eastAsia="Arial Nova" w:cs="Arial Nova"/>
          <w:noProof w:val="0"/>
          <w:sz w:val="24"/>
          <w:szCs w:val="24"/>
          <w:lang w:val="en-GB"/>
        </w:rPr>
        <w:t xml:space="preserve">[2] Witten, I. H., Frank, E., Hall, M. A., &amp; Pal, C. J. (2022). </w:t>
      </w:r>
      <w:r w:rsidRPr="7C7D2DE1" w:rsidR="275AE771">
        <w:rPr>
          <w:rFonts w:ascii="Arial Nova" w:hAnsi="Arial Nova" w:eastAsia="Arial Nova" w:cs="Arial Nova"/>
          <w:i w:val="1"/>
          <w:iCs w:val="1"/>
          <w:noProof w:val="0"/>
          <w:sz w:val="24"/>
          <w:szCs w:val="24"/>
          <w:lang w:val="en-GB"/>
        </w:rPr>
        <w:t>Data mining: Practical machine learning tools and techniques</w:t>
      </w:r>
      <w:r w:rsidRPr="7C7D2DE1" w:rsidR="275AE771">
        <w:rPr>
          <w:rFonts w:ascii="Arial Nova" w:hAnsi="Arial Nova" w:eastAsia="Arial Nova" w:cs="Arial Nova"/>
          <w:noProof w:val="0"/>
          <w:sz w:val="24"/>
          <w:szCs w:val="24"/>
          <w:lang w:val="en-GB"/>
        </w:rPr>
        <w:t xml:space="preserve"> (4th ed.). Morgan Kaufmann.</w:t>
      </w:r>
    </w:p>
    <w:p w:rsidR="2AEECB0F" w:rsidP="7C7D2DE1" w:rsidRDefault="2AEECB0F" w14:paraId="0B1421FE" w14:textId="70076E97">
      <w:pPr>
        <w:pStyle w:val="Normal"/>
      </w:pPr>
      <w:r w:rsidRPr="7C7D2DE1" w:rsidR="2AEECB0F">
        <w:rPr>
          <w:rFonts w:ascii="Arial Nova" w:hAnsi="Arial Nova" w:eastAsia="Arial Nova" w:cs="Arial Nova"/>
          <w:noProof w:val="0"/>
          <w:sz w:val="24"/>
          <w:szCs w:val="24"/>
          <w:lang w:val="en-GB"/>
        </w:rPr>
        <w:t xml:space="preserve">[3] Ngai, E. W. T., Xiu, L., &amp; Chau, D. C. K. (2021). Application of data mining techniques in customer relationship management. </w:t>
      </w:r>
      <w:r w:rsidRPr="7C7D2DE1" w:rsidR="2AEECB0F">
        <w:rPr>
          <w:rFonts w:ascii="Arial Nova" w:hAnsi="Arial Nova" w:eastAsia="Arial Nova" w:cs="Arial Nova"/>
          <w:i w:val="1"/>
          <w:iCs w:val="1"/>
          <w:noProof w:val="0"/>
          <w:sz w:val="24"/>
          <w:szCs w:val="24"/>
          <w:lang w:val="en-GB"/>
        </w:rPr>
        <w:t>Expert Systems with Applications</w:t>
      </w:r>
      <w:r w:rsidRPr="7C7D2DE1" w:rsidR="2AEECB0F">
        <w:rPr>
          <w:rFonts w:ascii="Arial Nova" w:hAnsi="Arial Nova" w:eastAsia="Arial Nova" w:cs="Arial Nova"/>
          <w:noProof w:val="0"/>
          <w:sz w:val="24"/>
          <w:szCs w:val="24"/>
          <w:lang w:val="en-GB"/>
        </w:rPr>
        <w:t xml:space="preserve">, 185, 115600. </w:t>
      </w:r>
      <w:hyperlink r:id="R497f80a5146947cd">
        <w:r w:rsidRPr="7C7D2DE1" w:rsidR="2AEECB0F">
          <w:rPr>
            <w:rStyle w:val="Hyperlink"/>
            <w:noProof w:val="0"/>
            <w:lang w:val="en-GB"/>
          </w:rPr>
          <w:t>https://doi.org/10.1016/j.eswa.2021.115600</w:t>
        </w:r>
      </w:hyperlink>
    </w:p>
    <w:p w:rsidR="2AEECB0F" w:rsidP="7C7D2DE1" w:rsidRDefault="2AEECB0F" w14:paraId="695F0100" w14:textId="21D72BCB">
      <w:pPr>
        <w:pStyle w:val="Normal"/>
      </w:pPr>
      <w:r w:rsidRPr="7C7D2DE1" w:rsidR="2AEECB0F">
        <w:rPr>
          <w:noProof w:val="0"/>
          <w:lang w:val="en-GB"/>
        </w:rPr>
        <w:t xml:space="preserve">[4] </w:t>
      </w:r>
      <w:r w:rsidRPr="7C7D2DE1" w:rsidR="2AEECB0F">
        <w:rPr>
          <w:rFonts w:ascii="Arial Nova" w:hAnsi="Arial Nova" w:eastAsia="Arial Nova" w:cs="Arial Nova"/>
          <w:noProof w:val="0"/>
          <w:sz w:val="24"/>
          <w:szCs w:val="24"/>
          <w:lang w:val="en-GB"/>
        </w:rPr>
        <w:t xml:space="preserve">Bhattacharyya, S. (2023). Machine learning for customer churn prediction in retail. </w:t>
      </w:r>
      <w:r w:rsidRPr="7C7D2DE1" w:rsidR="2AEECB0F">
        <w:rPr>
          <w:rFonts w:ascii="Arial Nova" w:hAnsi="Arial Nova" w:eastAsia="Arial Nova" w:cs="Arial Nova"/>
          <w:i w:val="1"/>
          <w:iCs w:val="1"/>
          <w:noProof w:val="0"/>
          <w:sz w:val="24"/>
          <w:szCs w:val="24"/>
          <w:lang w:val="en-GB"/>
        </w:rPr>
        <w:t>IEEE Transactions on Neural Networks and Learning Systems</w:t>
      </w:r>
      <w:r w:rsidRPr="7C7D2DE1" w:rsidR="2AEECB0F">
        <w:rPr>
          <w:rFonts w:ascii="Arial Nova" w:hAnsi="Arial Nova" w:eastAsia="Arial Nova" w:cs="Arial Nova"/>
          <w:noProof w:val="0"/>
          <w:sz w:val="24"/>
          <w:szCs w:val="24"/>
          <w:lang w:val="en-GB"/>
        </w:rPr>
        <w:t xml:space="preserve">, 34(6), 2891–2904. </w:t>
      </w:r>
      <w:hyperlink r:id="R463ec9f7af2644d9">
        <w:r w:rsidRPr="7C7D2DE1" w:rsidR="2AEECB0F">
          <w:rPr>
            <w:rStyle w:val="Hyperlink"/>
            <w:noProof w:val="0"/>
            <w:lang w:val="en-GB"/>
          </w:rPr>
          <w:t>https://doi.org/10.1109/TNNLS.2023.3241789</w:t>
        </w:r>
      </w:hyperlink>
    </w:p>
    <w:p w:rsidR="79E3F764" w:rsidP="52B99448" w:rsidRDefault="79E3F764" w14:paraId="62371A86" w14:textId="5C43FB99">
      <w:pPr>
        <w:pStyle w:val="Normal"/>
      </w:pPr>
      <w:r w:rsidRPr="507AC455" w:rsidR="26271B89">
        <w:rPr>
          <w:noProof w:val="0"/>
          <w:lang w:val="en-GB"/>
        </w:rPr>
        <w:t xml:space="preserve">[5] </w:t>
      </w:r>
      <w:r w:rsidRPr="507AC455" w:rsidR="2F144082">
        <w:rPr>
          <w:rFonts w:ascii="Arial Nova" w:hAnsi="Arial Nova" w:eastAsia="Arial Nova" w:cs="Arial Nova"/>
          <w:noProof w:val="0"/>
          <w:sz w:val="24"/>
          <w:szCs w:val="24"/>
          <w:lang w:val="en-GB"/>
        </w:rPr>
        <w:t xml:space="preserve">Goodfellow, I., Bengio, Y., &amp; Courville, A. (2021). </w:t>
      </w:r>
      <w:r w:rsidRPr="507AC455" w:rsidR="2F144082">
        <w:rPr>
          <w:rFonts w:ascii="Arial Nova" w:hAnsi="Arial Nova" w:eastAsia="Arial Nova" w:cs="Arial Nova"/>
          <w:i w:val="1"/>
          <w:iCs w:val="1"/>
          <w:noProof w:val="0"/>
          <w:sz w:val="24"/>
          <w:szCs w:val="24"/>
          <w:lang w:val="en-GB"/>
        </w:rPr>
        <w:t>Deep learning</w:t>
      </w:r>
      <w:r w:rsidRPr="507AC455" w:rsidR="2F144082">
        <w:rPr>
          <w:rFonts w:ascii="Arial Nova" w:hAnsi="Arial Nova" w:eastAsia="Arial Nova" w:cs="Arial Nova"/>
          <w:noProof w:val="0"/>
          <w:sz w:val="24"/>
          <w:szCs w:val="24"/>
          <w:lang w:val="en-GB"/>
        </w:rPr>
        <w:t xml:space="preserve"> (2nd ed.). MIT Press.</w:t>
      </w:r>
    </w:p>
    <w:p w:rsidR="52B99448" w:rsidP="52B99448" w:rsidRDefault="52B99448" w14:paraId="466142E3" w14:textId="1A8F8F9B">
      <w:pPr>
        <w:pStyle w:val="Normal"/>
      </w:pPr>
      <w:r w:rsidRPr="507AC455" w:rsidR="6977A80C">
        <w:rPr>
          <w:rFonts w:ascii="Arial Nova" w:hAnsi="Arial Nova" w:eastAsia="Arial Nova" w:cs="Arial Nova"/>
          <w:noProof w:val="0"/>
          <w:sz w:val="24"/>
          <w:szCs w:val="24"/>
          <w:lang w:val="en-GB"/>
        </w:rPr>
        <w:t xml:space="preserve">[6] </w:t>
      </w:r>
      <w:r w:rsidRPr="507AC455" w:rsidR="6977A80C">
        <w:rPr>
          <w:rFonts w:ascii="Arial Nova" w:hAnsi="Arial Nova" w:eastAsia="Arial Nova" w:cs="Arial Nova"/>
          <w:noProof w:val="0"/>
          <w:sz w:val="24"/>
          <w:szCs w:val="24"/>
          <w:lang w:val="en-GB"/>
        </w:rPr>
        <w:t xml:space="preserve">García, S., Luengo, J., &amp; Herrera, F. (2021). </w:t>
      </w:r>
      <w:r w:rsidRPr="507AC455" w:rsidR="6977A80C">
        <w:rPr>
          <w:rFonts w:ascii="Arial Nova" w:hAnsi="Arial Nova" w:eastAsia="Arial Nova" w:cs="Arial Nova"/>
          <w:i w:val="1"/>
          <w:iCs w:val="1"/>
          <w:noProof w:val="0"/>
          <w:sz w:val="24"/>
          <w:szCs w:val="24"/>
          <w:lang w:val="en-GB"/>
        </w:rPr>
        <w:t>Data preprocessing in data mining</w:t>
      </w:r>
      <w:r w:rsidRPr="507AC455" w:rsidR="6977A80C">
        <w:rPr>
          <w:rFonts w:ascii="Arial Nova" w:hAnsi="Arial Nova" w:eastAsia="Arial Nova" w:cs="Arial Nova"/>
          <w:noProof w:val="0"/>
          <w:sz w:val="24"/>
          <w:szCs w:val="24"/>
          <w:lang w:val="en-GB"/>
        </w:rPr>
        <w:t>. Springer.</w:t>
      </w:r>
    </w:p>
    <w:p w:rsidR="52B99448" w:rsidP="52B99448" w:rsidRDefault="52B99448" w14:paraId="1E13160D" w14:textId="708BB96D">
      <w:pPr>
        <w:pStyle w:val="Normal"/>
      </w:pPr>
      <w:r w:rsidRPr="507AC455" w:rsidR="4E80857E">
        <w:rPr>
          <w:rFonts w:ascii="Arial Nova" w:hAnsi="Arial Nova" w:eastAsia="Arial Nova" w:cs="Arial Nova"/>
          <w:noProof w:val="0"/>
          <w:sz w:val="24"/>
          <w:szCs w:val="24"/>
          <w:lang w:val="en-GB"/>
        </w:rPr>
        <w:t xml:space="preserve">[7] </w:t>
      </w:r>
      <w:r w:rsidRPr="507AC455" w:rsidR="08C06C24">
        <w:rPr>
          <w:rFonts w:ascii="Arial Nova" w:hAnsi="Arial Nova" w:eastAsia="Arial Nova" w:cs="Arial Nova"/>
          <w:noProof w:val="0"/>
          <w:sz w:val="24"/>
          <w:szCs w:val="24"/>
          <w:lang w:val="en-GB"/>
        </w:rPr>
        <w:t>C. C. Aggarwal (2023). Data Mining: The Textbook, 2nd ed. Springer</w:t>
      </w:r>
      <w:r w:rsidRPr="507AC455" w:rsidR="21AD8690">
        <w:rPr>
          <w:rFonts w:ascii="Arial Nova" w:hAnsi="Arial Nova" w:eastAsia="Arial Nova" w:cs="Arial Nova"/>
          <w:noProof w:val="0"/>
          <w:sz w:val="24"/>
          <w:szCs w:val="24"/>
          <w:lang w:val="en-GB"/>
        </w:rPr>
        <w:t>.</w:t>
      </w:r>
    </w:p>
    <w:p w:rsidR="33786D58" w:rsidP="507AC455" w:rsidRDefault="33786D58" w14:paraId="0DA4ED7D" w14:textId="48B56F60">
      <w:pPr>
        <w:pStyle w:val="Normal"/>
      </w:pPr>
      <w:r w:rsidRPr="507AC455" w:rsidR="33786D58">
        <w:rPr>
          <w:rFonts w:ascii="Arial Nova" w:hAnsi="Arial Nova" w:eastAsia="Arial Nova" w:cs="Arial Nova"/>
          <w:noProof w:val="0"/>
          <w:sz w:val="24"/>
          <w:szCs w:val="24"/>
          <w:lang w:val="en-GB"/>
        </w:rPr>
        <w:t>[8] I. H. Witten, E. Frank, M. A. Hall, and C. J. Pal</w:t>
      </w:r>
      <w:r w:rsidRPr="507AC455" w:rsidR="0911F928">
        <w:rPr>
          <w:rFonts w:ascii="Arial Nova" w:hAnsi="Arial Nova" w:eastAsia="Arial Nova" w:cs="Arial Nova"/>
          <w:noProof w:val="0"/>
          <w:sz w:val="24"/>
          <w:szCs w:val="24"/>
          <w:lang w:val="en-GB"/>
        </w:rPr>
        <w:t xml:space="preserve"> (2023).</w:t>
      </w:r>
      <w:r w:rsidRPr="507AC455" w:rsidR="33786D58">
        <w:rPr>
          <w:rFonts w:ascii="Arial Nova" w:hAnsi="Arial Nova" w:eastAsia="Arial Nova" w:cs="Arial Nova"/>
          <w:noProof w:val="0"/>
          <w:sz w:val="24"/>
          <w:szCs w:val="24"/>
          <w:lang w:val="en-GB"/>
        </w:rPr>
        <w:t xml:space="preserve"> Data Mining: Practical Machine Learning Tools and Techniques, 5th ed. Morgan Kaufmann</w:t>
      </w:r>
    </w:p>
    <w:p w:rsidR="61426F39" w:rsidP="507AC455" w:rsidRDefault="61426F39" w14:paraId="72B870B9" w14:textId="10766E14">
      <w:pPr>
        <w:pStyle w:val="Normal"/>
      </w:pPr>
      <w:r w:rsidRPr="507AC455" w:rsidR="61426F39">
        <w:rPr>
          <w:rFonts w:ascii="Arial Nova" w:hAnsi="Arial Nova" w:eastAsia="Arial Nova" w:cs="Arial Nova"/>
          <w:noProof w:val="0"/>
          <w:sz w:val="24"/>
          <w:szCs w:val="24"/>
          <w:lang w:val="en-GB"/>
        </w:rPr>
        <w:t xml:space="preserve">[9] L. </w:t>
      </w:r>
      <w:r w:rsidRPr="507AC455" w:rsidR="61426F39">
        <w:rPr>
          <w:rFonts w:ascii="Arial Nova" w:hAnsi="Arial Nova" w:eastAsia="Arial Nova" w:cs="Arial Nova"/>
          <w:noProof w:val="0"/>
          <w:sz w:val="24"/>
          <w:szCs w:val="24"/>
          <w:lang w:val="en-GB"/>
        </w:rPr>
        <w:t>Breiman</w:t>
      </w:r>
      <w:r w:rsidRPr="507AC455" w:rsidR="61426F39">
        <w:rPr>
          <w:rFonts w:ascii="Arial Nova" w:hAnsi="Arial Nova" w:eastAsia="Arial Nova" w:cs="Arial Nova"/>
          <w:noProof w:val="0"/>
          <w:sz w:val="24"/>
          <w:szCs w:val="24"/>
          <w:lang w:val="en-GB"/>
        </w:rPr>
        <w:t>(2023). "Random Forests: Recent developments and applications," Expert Systems with Applications, vol. 224.</w:t>
      </w:r>
    </w:p>
    <w:p w:rsidR="721453D0" w:rsidP="507AC455" w:rsidRDefault="721453D0" w14:paraId="3F2D715A" w14:textId="129BF9C3">
      <w:pPr>
        <w:pStyle w:val="Normal"/>
      </w:pPr>
      <w:r w:rsidRPr="507AC455" w:rsidR="721453D0">
        <w:rPr>
          <w:rFonts w:ascii="Arial Nova" w:hAnsi="Arial Nova" w:eastAsia="Arial Nova" w:cs="Arial Nova"/>
          <w:noProof w:val="0"/>
          <w:sz w:val="24"/>
          <w:szCs w:val="24"/>
          <w:lang w:val="en-GB"/>
        </w:rPr>
        <w:t xml:space="preserve">[10] S. Gupta and R. </w:t>
      </w:r>
      <w:r w:rsidRPr="507AC455" w:rsidR="4118A100">
        <w:rPr>
          <w:rFonts w:ascii="Arial Nova" w:hAnsi="Arial Nova" w:eastAsia="Arial Nova" w:cs="Arial Nova"/>
          <w:noProof w:val="0"/>
          <w:sz w:val="24"/>
          <w:szCs w:val="24"/>
          <w:lang w:val="en-GB"/>
        </w:rPr>
        <w:t>Sharma (</w:t>
      </w:r>
      <w:r w:rsidRPr="507AC455" w:rsidR="721453D0">
        <w:rPr>
          <w:rFonts w:ascii="Arial Nova" w:hAnsi="Arial Nova" w:eastAsia="Arial Nova" w:cs="Arial Nova"/>
          <w:noProof w:val="0"/>
          <w:sz w:val="24"/>
          <w:szCs w:val="24"/>
          <w:lang w:val="en-GB"/>
        </w:rPr>
        <w:t>2024)</w:t>
      </w:r>
      <w:r w:rsidRPr="507AC455" w:rsidR="3B9AFC1F">
        <w:rPr>
          <w:rFonts w:ascii="Arial Nova" w:hAnsi="Arial Nova" w:eastAsia="Arial Nova" w:cs="Arial Nova"/>
          <w:noProof w:val="0"/>
          <w:sz w:val="24"/>
          <w:szCs w:val="24"/>
          <w:lang w:val="en-GB"/>
        </w:rPr>
        <w:t>.</w:t>
      </w:r>
      <w:r w:rsidRPr="507AC455" w:rsidR="721453D0">
        <w:rPr>
          <w:rFonts w:ascii="Arial Nova" w:hAnsi="Arial Nova" w:eastAsia="Arial Nova" w:cs="Arial Nova"/>
          <w:noProof w:val="0"/>
          <w:sz w:val="24"/>
          <w:szCs w:val="24"/>
          <w:lang w:val="en-GB"/>
        </w:rPr>
        <w:t xml:space="preserve"> "Customer churn prediction using machine learning techniques: A systematic review," Expert Systems with Applications, vol. 235</w:t>
      </w:r>
      <w:r w:rsidRPr="507AC455" w:rsidR="17CD6409">
        <w:rPr>
          <w:rFonts w:ascii="Arial Nova" w:hAnsi="Arial Nova" w:eastAsia="Arial Nova" w:cs="Arial Nova"/>
          <w:noProof w:val="0"/>
          <w:sz w:val="24"/>
          <w:szCs w:val="24"/>
          <w:lang w:val="en-GB"/>
        </w:rPr>
        <w:t>.</w:t>
      </w:r>
    </w:p>
    <w:p w:rsidR="7D81A294" w:rsidP="507AC455" w:rsidRDefault="7D81A294" w14:paraId="1E512E86" w14:textId="0E4EB7A9">
      <w:pPr>
        <w:pStyle w:val="Normal"/>
      </w:pPr>
      <w:r w:rsidRPr="507AC455" w:rsidR="7D81A294">
        <w:rPr>
          <w:rFonts w:ascii="Arial Nova" w:hAnsi="Arial Nova" w:eastAsia="Arial Nova" w:cs="Arial Nova"/>
          <w:noProof w:val="0"/>
          <w:sz w:val="24"/>
          <w:szCs w:val="24"/>
          <w:lang w:val="en-GB"/>
        </w:rPr>
        <w:t>[</w:t>
      </w:r>
      <w:r w:rsidRPr="507AC455" w:rsidR="473B9CF0">
        <w:rPr>
          <w:rFonts w:ascii="Arial Nova" w:hAnsi="Arial Nova" w:eastAsia="Arial Nova" w:cs="Arial Nova"/>
          <w:noProof w:val="0"/>
          <w:sz w:val="24"/>
          <w:szCs w:val="24"/>
          <w:lang w:val="en-GB"/>
        </w:rPr>
        <w:t>11</w:t>
      </w:r>
      <w:r w:rsidRPr="507AC455" w:rsidR="7D81A294">
        <w:rPr>
          <w:rFonts w:ascii="Arial Nova" w:hAnsi="Arial Nova" w:eastAsia="Arial Nova" w:cs="Arial Nova"/>
          <w:noProof w:val="0"/>
          <w:sz w:val="24"/>
          <w:szCs w:val="24"/>
          <w:lang w:val="en-GB"/>
        </w:rPr>
        <w:t xml:space="preserve">] M. Zolbanin and D. </w:t>
      </w:r>
      <w:r w:rsidRPr="507AC455" w:rsidR="72716056">
        <w:rPr>
          <w:rFonts w:ascii="Arial Nova" w:hAnsi="Arial Nova" w:eastAsia="Arial Nova" w:cs="Arial Nova"/>
          <w:noProof w:val="0"/>
          <w:sz w:val="24"/>
          <w:szCs w:val="24"/>
          <w:lang w:val="en-GB"/>
        </w:rPr>
        <w:t>Delen (2024).</w:t>
      </w:r>
      <w:r w:rsidRPr="507AC455" w:rsidR="7D81A294">
        <w:rPr>
          <w:rFonts w:ascii="Arial Nova" w:hAnsi="Arial Nova" w:eastAsia="Arial Nova" w:cs="Arial Nova"/>
          <w:noProof w:val="0"/>
          <w:sz w:val="24"/>
          <w:szCs w:val="24"/>
          <w:lang w:val="en-GB"/>
        </w:rPr>
        <w:t xml:space="preserve"> “Customer analytics and churn prediction for retail decision support,” *Information Systems Frontiers*, vol. 26, no. 1</w:t>
      </w:r>
      <w:r w:rsidRPr="507AC455" w:rsidR="178FA576">
        <w:rPr>
          <w:rFonts w:ascii="Arial Nova" w:hAnsi="Arial Nova" w:eastAsia="Arial Nova" w:cs="Arial Nova"/>
          <w:noProof w:val="0"/>
          <w:sz w:val="24"/>
          <w:szCs w:val="24"/>
          <w:lang w:val="en-GB"/>
        </w:rPr>
        <w:t>.</w:t>
      </w:r>
    </w:p>
    <w:p w:rsidR="7D81A294" w:rsidP="507AC455" w:rsidRDefault="7D81A294" w14:paraId="41633E18" w14:textId="1DBCD53C">
      <w:pPr>
        <w:pStyle w:val="Normal"/>
      </w:pPr>
      <w:r w:rsidRPr="507AC455" w:rsidR="7D81A294">
        <w:rPr>
          <w:rFonts w:ascii="Arial Nova" w:hAnsi="Arial Nova" w:eastAsia="Arial Nova" w:cs="Arial Nova"/>
          <w:noProof w:val="0"/>
          <w:sz w:val="24"/>
          <w:szCs w:val="24"/>
          <w:lang w:val="en-GB"/>
        </w:rPr>
        <w:t>[</w:t>
      </w:r>
      <w:r w:rsidRPr="507AC455" w:rsidR="3F673C71">
        <w:rPr>
          <w:rFonts w:ascii="Arial Nova" w:hAnsi="Arial Nova" w:eastAsia="Arial Nova" w:cs="Arial Nova"/>
          <w:noProof w:val="0"/>
          <w:sz w:val="24"/>
          <w:szCs w:val="24"/>
          <w:lang w:val="en-GB"/>
        </w:rPr>
        <w:t>12</w:t>
      </w:r>
      <w:r w:rsidRPr="507AC455" w:rsidR="7D81A294">
        <w:rPr>
          <w:rFonts w:ascii="Arial Nova" w:hAnsi="Arial Nova" w:eastAsia="Arial Nova" w:cs="Arial Nova"/>
          <w:noProof w:val="0"/>
          <w:sz w:val="24"/>
          <w:szCs w:val="24"/>
          <w:lang w:val="en-GB"/>
        </w:rPr>
        <w:t xml:space="preserve">] A. Verma and P. </w:t>
      </w:r>
      <w:r w:rsidRPr="507AC455" w:rsidR="4A4DA74B">
        <w:rPr>
          <w:rFonts w:ascii="Arial Nova" w:hAnsi="Arial Nova" w:eastAsia="Arial Nova" w:cs="Arial Nova"/>
          <w:noProof w:val="0"/>
          <w:sz w:val="24"/>
          <w:szCs w:val="24"/>
          <w:lang w:val="en-GB"/>
        </w:rPr>
        <w:t>Singh (2024). “</w:t>
      </w:r>
      <w:r w:rsidRPr="507AC455" w:rsidR="7D81A294">
        <w:rPr>
          <w:rFonts w:ascii="Arial Nova" w:hAnsi="Arial Nova" w:eastAsia="Arial Nova" w:cs="Arial Nova"/>
          <w:noProof w:val="0"/>
          <w:sz w:val="24"/>
          <w:szCs w:val="24"/>
          <w:lang w:val="en-GB"/>
        </w:rPr>
        <w:t>Artificial intelligence and predictive analytics for customer retention in e-commerce,” *Journal of Retailing and Consumer Services*, vol. 76</w:t>
      </w:r>
      <w:r w:rsidRPr="507AC455" w:rsidR="7F683C63">
        <w:rPr>
          <w:rFonts w:ascii="Arial Nova" w:hAnsi="Arial Nova" w:eastAsia="Arial Nova" w:cs="Arial Nova"/>
          <w:noProof w:val="0"/>
          <w:sz w:val="24"/>
          <w:szCs w:val="24"/>
          <w:lang w:val="en-GB"/>
        </w:rPr>
        <w:t>.</w:t>
      </w:r>
    </w:p>
    <w:p w:rsidR="507AC455" w:rsidP="507AC455" w:rsidRDefault="507AC455" w14:paraId="499B0C98" w14:textId="3FF29229">
      <w:pPr>
        <w:pStyle w:val="Normal"/>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ISUx6AHOCDHk0" int2:id="XYMzvCKp">
      <int2:state int2:type="spell" int2:value="Rejected"/>
    </int2:textHash>
    <int2:textHash int2:hashCode="vDV+c/gA2lG1j9" int2:id="JgTrMt6O">
      <int2:state int2:type="spell" int2:value="Rejected"/>
    </int2:textHash>
    <int2:textHash int2:hashCode="5n1Hxd8aZOrUic" int2:id="WAVnujNp">
      <int2:state int2:type="spell" int2:value="Rejected"/>
    </int2:textHash>
    <int2:textHash int2:hashCode="ZP9ebqvhJogKtv" int2:id="Eq4tXVmr">
      <int2:state int2:type="spell" int2:value="Rejected"/>
    </int2:textHash>
    <int2:textHash int2:hashCode="JUoIuVUrApoOJv" int2:id="3ZCjmBxm">
      <int2:state int2:type="spell" int2:value="Rejected"/>
    </int2:textHash>
    <int2:textHash int2:hashCode="E8SvETenETBJ4F" int2:id="IJdODF33">
      <int2:state int2:type="spell" int2:value="Rejected"/>
    </int2:textHash>
    <int2:textHash int2:hashCode="LVmE2SmBgqfb6X" int2:id="FgftUhb5">
      <int2:state int2:type="spell" int2:value="Rejected"/>
    </int2:textHash>
    <int2:textHash int2:hashCode="i8dclQ/1n2vvkY" int2:id="QbJNKuD9">
      <int2:state int2:type="spell" int2:value="Rejected"/>
    </int2:textHash>
    <int2:textHash int2:hashCode="OB3nqR7sDfB4D4" int2:id="rnsk4hf3">
      <int2:state int2:type="spell" int2:value="Rejected"/>
    </int2:textHash>
    <int2:textHash int2:hashCode="bb51lj+cnHNABA" int2:id="ezFUZiv8">
      <int2:state int2:type="spell" int2:value="Rejected"/>
    </int2:textHash>
    <int2:textHash int2:hashCode="uEK/E26jt17pj2" int2:id="fstKAbN9">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34de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27C3F"/>
    <w:rsid w:val="00B6CF92"/>
    <w:rsid w:val="00B8146D"/>
    <w:rsid w:val="00D71506"/>
    <w:rsid w:val="00D794F4"/>
    <w:rsid w:val="01087FD0"/>
    <w:rsid w:val="011A646D"/>
    <w:rsid w:val="018B1B9D"/>
    <w:rsid w:val="020ECBD4"/>
    <w:rsid w:val="020ECBD4"/>
    <w:rsid w:val="0257E742"/>
    <w:rsid w:val="025E226B"/>
    <w:rsid w:val="02A1800A"/>
    <w:rsid w:val="02FCB5BD"/>
    <w:rsid w:val="02FCB5BD"/>
    <w:rsid w:val="037B6C1E"/>
    <w:rsid w:val="0396A307"/>
    <w:rsid w:val="03DD9495"/>
    <w:rsid w:val="03FE5E4D"/>
    <w:rsid w:val="04518CA5"/>
    <w:rsid w:val="0451FEC2"/>
    <w:rsid w:val="0473E190"/>
    <w:rsid w:val="04C5C33A"/>
    <w:rsid w:val="04F05148"/>
    <w:rsid w:val="04F05148"/>
    <w:rsid w:val="04F6BAAE"/>
    <w:rsid w:val="04F6BAAE"/>
    <w:rsid w:val="058C59D1"/>
    <w:rsid w:val="05A6BBD4"/>
    <w:rsid w:val="05EF0D83"/>
    <w:rsid w:val="06217DAB"/>
    <w:rsid w:val="06CD170D"/>
    <w:rsid w:val="06D038F6"/>
    <w:rsid w:val="06D038F6"/>
    <w:rsid w:val="071E3E71"/>
    <w:rsid w:val="076AD02F"/>
    <w:rsid w:val="07B70239"/>
    <w:rsid w:val="080DCDBF"/>
    <w:rsid w:val="080DCDBF"/>
    <w:rsid w:val="0812821E"/>
    <w:rsid w:val="0825A3FA"/>
    <w:rsid w:val="083389DA"/>
    <w:rsid w:val="083389DA"/>
    <w:rsid w:val="086224DF"/>
    <w:rsid w:val="087F213A"/>
    <w:rsid w:val="08A43CA4"/>
    <w:rsid w:val="08C06C24"/>
    <w:rsid w:val="08DEC7BF"/>
    <w:rsid w:val="0911F928"/>
    <w:rsid w:val="093112C9"/>
    <w:rsid w:val="0939A998"/>
    <w:rsid w:val="093DE566"/>
    <w:rsid w:val="09658BCA"/>
    <w:rsid w:val="099F5C29"/>
    <w:rsid w:val="09D4A19C"/>
    <w:rsid w:val="0A6C6D35"/>
    <w:rsid w:val="0AB79756"/>
    <w:rsid w:val="0AFAC174"/>
    <w:rsid w:val="0B08E272"/>
    <w:rsid w:val="0B50F437"/>
    <w:rsid w:val="0B7D5412"/>
    <w:rsid w:val="0B8E1FED"/>
    <w:rsid w:val="0B94F19D"/>
    <w:rsid w:val="0BD00A6E"/>
    <w:rsid w:val="0BE197C6"/>
    <w:rsid w:val="0C268AB3"/>
    <w:rsid w:val="0CE5F2A6"/>
    <w:rsid w:val="0CEA6073"/>
    <w:rsid w:val="0CEA6073"/>
    <w:rsid w:val="0D0BA732"/>
    <w:rsid w:val="0D0BA732"/>
    <w:rsid w:val="0D425F96"/>
    <w:rsid w:val="0D425F96"/>
    <w:rsid w:val="0D6CA467"/>
    <w:rsid w:val="0E45A94C"/>
    <w:rsid w:val="0E5FE5C3"/>
    <w:rsid w:val="0E5FE5C3"/>
    <w:rsid w:val="0FE10FAD"/>
    <w:rsid w:val="0FE7A427"/>
    <w:rsid w:val="0FF415B9"/>
    <w:rsid w:val="10359DC4"/>
    <w:rsid w:val="10359DC4"/>
    <w:rsid w:val="106758C9"/>
    <w:rsid w:val="10E69841"/>
    <w:rsid w:val="10E8B4D3"/>
    <w:rsid w:val="113CCD40"/>
    <w:rsid w:val="11A36E04"/>
    <w:rsid w:val="11B26BA4"/>
    <w:rsid w:val="11C7919D"/>
    <w:rsid w:val="12005D89"/>
    <w:rsid w:val="121F2A9D"/>
    <w:rsid w:val="126EDF0C"/>
    <w:rsid w:val="127E5B34"/>
    <w:rsid w:val="12AC1EAA"/>
    <w:rsid w:val="134F00AC"/>
    <w:rsid w:val="13536E5A"/>
    <w:rsid w:val="13578DA6"/>
    <w:rsid w:val="1367AB38"/>
    <w:rsid w:val="13B168BA"/>
    <w:rsid w:val="13E7C197"/>
    <w:rsid w:val="1403736C"/>
    <w:rsid w:val="144BAC7A"/>
    <w:rsid w:val="148CEAEB"/>
    <w:rsid w:val="14A0E284"/>
    <w:rsid w:val="14D8E895"/>
    <w:rsid w:val="14E15627"/>
    <w:rsid w:val="14EF2ACB"/>
    <w:rsid w:val="150A7BDB"/>
    <w:rsid w:val="1516E204"/>
    <w:rsid w:val="1554EBC8"/>
    <w:rsid w:val="1554EBC8"/>
    <w:rsid w:val="157292D4"/>
    <w:rsid w:val="1587051E"/>
    <w:rsid w:val="159977AD"/>
    <w:rsid w:val="159977AD"/>
    <w:rsid w:val="15A22E26"/>
    <w:rsid w:val="15A22E26"/>
    <w:rsid w:val="15AFF0DC"/>
    <w:rsid w:val="15D69FA6"/>
    <w:rsid w:val="15E02B36"/>
    <w:rsid w:val="16068BF4"/>
    <w:rsid w:val="16068BF4"/>
    <w:rsid w:val="1643D232"/>
    <w:rsid w:val="164430F1"/>
    <w:rsid w:val="1668D528"/>
    <w:rsid w:val="1675E05A"/>
    <w:rsid w:val="16777C30"/>
    <w:rsid w:val="17058F0A"/>
    <w:rsid w:val="1717B4A6"/>
    <w:rsid w:val="1777A5BD"/>
    <w:rsid w:val="1777A5BD"/>
    <w:rsid w:val="178C6A19"/>
    <w:rsid w:val="178FA576"/>
    <w:rsid w:val="17B4AA5C"/>
    <w:rsid w:val="17C8AE9A"/>
    <w:rsid w:val="17CD6409"/>
    <w:rsid w:val="1816A861"/>
    <w:rsid w:val="18C333A6"/>
    <w:rsid w:val="194987A2"/>
    <w:rsid w:val="19571253"/>
    <w:rsid w:val="195C3C13"/>
    <w:rsid w:val="195C3C13"/>
    <w:rsid w:val="197B207E"/>
    <w:rsid w:val="1984D18A"/>
    <w:rsid w:val="1A14CBDB"/>
    <w:rsid w:val="1A14CBDB"/>
    <w:rsid w:val="1A346D72"/>
    <w:rsid w:val="1A4AEC5D"/>
    <w:rsid w:val="1A59F4B3"/>
    <w:rsid w:val="1AB46905"/>
    <w:rsid w:val="1AE440B1"/>
    <w:rsid w:val="1B4FC842"/>
    <w:rsid w:val="1B8D009C"/>
    <w:rsid w:val="1B9BCB97"/>
    <w:rsid w:val="1BF25EB3"/>
    <w:rsid w:val="1C3D4C89"/>
    <w:rsid w:val="1C3D4C89"/>
    <w:rsid w:val="1C5015F1"/>
    <w:rsid w:val="1C68DE81"/>
    <w:rsid w:val="1C78CE2D"/>
    <w:rsid w:val="1C84FC7D"/>
    <w:rsid w:val="1CE46F04"/>
    <w:rsid w:val="1D2E8A80"/>
    <w:rsid w:val="1D78E34B"/>
    <w:rsid w:val="1D948BD3"/>
    <w:rsid w:val="1DD7BC86"/>
    <w:rsid w:val="1DD7BC86"/>
    <w:rsid w:val="1DD881B9"/>
    <w:rsid w:val="1E04FDB5"/>
    <w:rsid w:val="1E04FDB5"/>
    <w:rsid w:val="1E3235AC"/>
    <w:rsid w:val="1E3E714A"/>
    <w:rsid w:val="1E6007C4"/>
    <w:rsid w:val="1EEDD628"/>
    <w:rsid w:val="1F35B761"/>
    <w:rsid w:val="1F46D487"/>
    <w:rsid w:val="1FAC95DC"/>
    <w:rsid w:val="1FAE3840"/>
    <w:rsid w:val="1FB63B38"/>
    <w:rsid w:val="204C1B14"/>
    <w:rsid w:val="20A22D27"/>
    <w:rsid w:val="20A22D27"/>
    <w:rsid w:val="20D696C4"/>
    <w:rsid w:val="210DFA4F"/>
    <w:rsid w:val="2168D75B"/>
    <w:rsid w:val="21AD8690"/>
    <w:rsid w:val="21D2517C"/>
    <w:rsid w:val="21D2517C"/>
    <w:rsid w:val="21E253D2"/>
    <w:rsid w:val="22179943"/>
    <w:rsid w:val="225FD220"/>
    <w:rsid w:val="22A0DBCC"/>
    <w:rsid w:val="22A0DBCC"/>
    <w:rsid w:val="22AEE154"/>
    <w:rsid w:val="22E84C0E"/>
    <w:rsid w:val="231B42AB"/>
    <w:rsid w:val="231B42AB"/>
    <w:rsid w:val="23C3C4D1"/>
    <w:rsid w:val="2409C1FB"/>
    <w:rsid w:val="242E6BE1"/>
    <w:rsid w:val="24400C35"/>
    <w:rsid w:val="2449FFF1"/>
    <w:rsid w:val="2461EA12"/>
    <w:rsid w:val="24B8C61A"/>
    <w:rsid w:val="24C6A7F2"/>
    <w:rsid w:val="24C6A7F2"/>
    <w:rsid w:val="24D238EA"/>
    <w:rsid w:val="24E88F8D"/>
    <w:rsid w:val="24E88F8D"/>
    <w:rsid w:val="2501C60E"/>
    <w:rsid w:val="250253E7"/>
    <w:rsid w:val="25481CAC"/>
    <w:rsid w:val="2560C4BA"/>
    <w:rsid w:val="258CC6E0"/>
    <w:rsid w:val="258CC6E0"/>
    <w:rsid w:val="25B8904A"/>
    <w:rsid w:val="26115EFD"/>
    <w:rsid w:val="26271B89"/>
    <w:rsid w:val="2635106F"/>
    <w:rsid w:val="2635106F"/>
    <w:rsid w:val="2680E376"/>
    <w:rsid w:val="2680E376"/>
    <w:rsid w:val="268972C0"/>
    <w:rsid w:val="26A3FD0F"/>
    <w:rsid w:val="26A6E17A"/>
    <w:rsid w:val="26CBC9D4"/>
    <w:rsid w:val="27026D1B"/>
    <w:rsid w:val="275AE771"/>
    <w:rsid w:val="276892DB"/>
    <w:rsid w:val="276892DB"/>
    <w:rsid w:val="27BB8975"/>
    <w:rsid w:val="281069ED"/>
    <w:rsid w:val="2834D6A1"/>
    <w:rsid w:val="2881A7B1"/>
    <w:rsid w:val="28E706D3"/>
    <w:rsid w:val="2909B960"/>
    <w:rsid w:val="2928CFF1"/>
    <w:rsid w:val="2989C690"/>
    <w:rsid w:val="299B7AE7"/>
    <w:rsid w:val="29D8190B"/>
    <w:rsid w:val="2A37F8A6"/>
    <w:rsid w:val="2A74F02B"/>
    <w:rsid w:val="2A8C37A0"/>
    <w:rsid w:val="2AB3BF50"/>
    <w:rsid w:val="2AEB70BF"/>
    <w:rsid w:val="2AEECB0F"/>
    <w:rsid w:val="2B6006F9"/>
    <w:rsid w:val="2C55175E"/>
    <w:rsid w:val="2D22F230"/>
    <w:rsid w:val="2D34B214"/>
    <w:rsid w:val="2D516617"/>
    <w:rsid w:val="2D6AAB9E"/>
    <w:rsid w:val="2D929B66"/>
    <w:rsid w:val="2DCF242F"/>
    <w:rsid w:val="2E23E88E"/>
    <w:rsid w:val="2E23E88E"/>
    <w:rsid w:val="2E2E7683"/>
    <w:rsid w:val="2E2EFF47"/>
    <w:rsid w:val="2F144082"/>
    <w:rsid w:val="2F316373"/>
    <w:rsid w:val="2FAB8BF2"/>
    <w:rsid w:val="2FAE3903"/>
    <w:rsid w:val="2FC70552"/>
    <w:rsid w:val="304F0221"/>
    <w:rsid w:val="304F0221"/>
    <w:rsid w:val="30F56426"/>
    <w:rsid w:val="312D17B2"/>
    <w:rsid w:val="3140E086"/>
    <w:rsid w:val="3158DAEA"/>
    <w:rsid w:val="31C65D4B"/>
    <w:rsid w:val="31C65D4B"/>
    <w:rsid w:val="31EC827E"/>
    <w:rsid w:val="32003DDF"/>
    <w:rsid w:val="3260B8EB"/>
    <w:rsid w:val="32B58DAA"/>
    <w:rsid w:val="32B58DAA"/>
    <w:rsid w:val="32D3BF89"/>
    <w:rsid w:val="32FF6D47"/>
    <w:rsid w:val="33290912"/>
    <w:rsid w:val="335DF18E"/>
    <w:rsid w:val="33786D58"/>
    <w:rsid w:val="33872550"/>
    <w:rsid w:val="33F75BE0"/>
    <w:rsid w:val="346B591B"/>
    <w:rsid w:val="347913D3"/>
    <w:rsid w:val="347913D3"/>
    <w:rsid w:val="34953F9E"/>
    <w:rsid w:val="34A32FB3"/>
    <w:rsid w:val="34A32FB3"/>
    <w:rsid w:val="34FFAC11"/>
    <w:rsid w:val="3523B3EF"/>
    <w:rsid w:val="3523B3EF"/>
    <w:rsid w:val="355DD2F2"/>
    <w:rsid w:val="35E3DD2E"/>
    <w:rsid w:val="35E3DD2E"/>
    <w:rsid w:val="3616D018"/>
    <w:rsid w:val="36281FE0"/>
    <w:rsid w:val="365DC8CB"/>
    <w:rsid w:val="3670FBE9"/>
    <w:rsid w:val="36AE2E3D"/>
    <w:rsid w:val="36DA272C"/>
    <w:rsid w:val="3722C6F5"/>
    <w:rsid w:val="3722C6F5"/>
    <w:rsid w:val="37230A9C"/>
    <w:rsid w:val="37230A9C"/>
    <w:rsid w:val="3769C65A"/>
    <w:rsid w:val="37A95133"/>
    <w:rsid w:val="387D82F2"/>
    <w:rsid w:val="387D82F2"/>
    <w:rsid w:val="38B32246"/>
    <w:rsid w:val="38BBAE66"/>
    <w:rsid w:val="391341BE"/>
    <w:rsid w:val="391F3EC5"/>
    <w:rsid w:val="3938423A"/>
    <w:rsid w:val="396A7DBD"/>
    <w:rsid w:val="39E6C04B"/>
    <w:rsid w:val="3A1CAB2C"/>
    <w:rsid w:val="3A1CAB2C"/>
    <w:rsid w:val="3A371C56"/>
    <w:rsid w:val="3A371C56"/>
    <w:rsid w:val="3AFE330F"/>
    <w:rsid w:val="3B2A0783"/>
    <w:rsid w:val="3B32BFDF"/>
    <w:rsid w:val="3B76CF22"/>
    <w:rsid w:val="3B7AAC45"/>
    <w:rsid w:val="3B7AAC45"/>
    <w:rsid w:val="3B83BFC1"/>
    <w:rsid w:val="3B9AFC1F"/>
    <w:rsid w:val="3BB1AED8"/>
    <w:rsid w:val="3C088980"/>
    <w:rsid w:val="3C24D858"/>
    <w:rsid w:val="3C39C4CA"/>
    <w:rsid w:val="3C914A30"/>
    <w:rsid w:val="3D4F926E"/>
    <w:rsid w:val="3D54E26E"/>
    <w:rsid w:val="3DA15D2C"/>
    <w:rsid w:val="3DD7B1B2"/>
    <w:rsid w:val="3DEC841B"/>
    <w:rsid w:val="3EA88D4E"/>
    <w:rsid w:val="3ED7E810"/>
    <w:rsid w:val="3F4A7759"/>
    <w:rsid w:val="3F5D522F"/>
    <w:rsid w:val="3F5D522F"/>
    <w:rsid w:val="3F673C71"/>
    <w:rsid w:val="3F6FD40B"/>
    <w:rsid w:val="4005E7F5"/>
    <w:rsid w:val="406042BF"/>
    <w:rsid w:val="406E52BF"/>
    <w:rsid w:val="40BE271B"/>
    <w:rsid w:val="40F64F4E"/>
    <w:rsid w:val="4118A100"/>
    <w:rsid w:val="4164E9FA"/>
    <w:rsid w:val="41AD55BB"/>
    <w:rsid w:val="41B6D324"/>
    <w:rsid w:val="42068B2F"/>
    <w:rsid w:val="42085FA9"/>
    <w:rsid w:val="42291339"/>
    <w:rsid w:val="42893A94"/>
    <w:rsid w:val="42893A94"/>
    <w:rsid w:val="430006A3"/>
    <w:rsid w:val="43128E1B"/>
    <w:rsid w:val="43128E1B"/>
    <w:rsid w:val="4356731A"/>
    <w:rsid w:val="436889C5"/>
    <w:rsid w:val="43797E05"/>
    <w:rsid w:val="4392D312"/>
    <w:rsid w:val="43A78BAE"/>
    <w:rsid w:val="43FBBC9D"/>
    <w:rsid w:val="4406E338"/>
    <w:rsid w:val="4410293F"/>
    <w:rsid w:val="4429CAE3"/>
    <w:rsid w:val="443AC4E9"/>
    <w:rsid w:val="443DD378"/>
    <w:rsid w:val="4465B44D"/>
    <w:rsid w:val="44713374"/>
    <w:rsid w:val="447887F8"/>
    <w:rsid w:val="44946292"/>
    <w:rsid w:val="44F421BD"/>
    <w:rsid w:val="4541F020"/>
    <w:rsid w:val="454BBD6B"/>
    <w:rsid w:val="4563A49E"/>
    <w:rsid w:val="4585D4E9"/>
    <w:rsid w:val="45D2A0AC"/>
    <w:rsid w:val="4618001E"/>
    <w:rsid w:val="46434CD0"/>
    <w:rsid w:val="46594E84"/>
    <w:rsid w:val="46CBA5F9"/>
    <w:rsid w:val="46CC4354"/>
    <w:rsid w:val="46D4E5DE"/>
    <w:rsid w:val="46EB64E5"/>
    <w:rsid w:val="46EB64E5"/>
    <w:rsid w:val="473B9CF0"/>
    <w:rsid w:val="475A4E6C"/>
    <w:rsid w:val="476642F8"/>
    <w:rsid w:val="47758A31"/>
    <w:rsid w:val="47758A31"/>
    <w:rsid w:val="477C254F"/>
    <w:rsid w:val="4792672F"/>
    <w:rsid w:val="47D9938B"/>
    <w:rsid w:val="47D9938B"/>
    <w:rsid w:val="4876CB3A"/>
    <w:rsid w:val="487851C8"/>
    <w:rsid w:val="487851C8"/>
    <w:rsid w:val="490A77AF"/>
    <w:rsid w:val="497C16E7"/>
    <w:rsid w:val="49A5ED8B"/>
    <w:rsid w:val="49A5ED8B"/>
    <w:rsid w:val="49AC4A8F"/>
    <w:rsid w:val="49AC4A8F"/>
    <w:rsid w:val="4A23DCF4"/>
    <w:rsid w:val="4A4DA74B"/>
    <w:rsid w:val="4A632EAC"/>
    <w:rsid w:val="4A81D368"/>
    <w:rsid w:val="4A9587CD"/>
    <w:rsid w:val="4ACD9B94"/>
    <w:rsid w:val="4AF81078"/>
    <w:rsid w:val="4B1287C3"/>
    <w:rsid w:val="4B33FDCC"/>
    <w:rsid w:val="4B5BC944"/>
    <w:rsid w:val="4B5BC944"/>
    <w:rsid w:val="4B738FB2"/>
    <w:rsid w:val="4BF8163B"/>
    <w:rsid w:val="4C4D14C7"/>
    <w:rsid w:val="4C8EA572"/>
    <w:rsid w:val="4CF9B525"/>
    <w:rsid w:val="4D1138D4"/>
    <w:rsid w:val="4D31B723"/>
    <w:rsid w:val="4D547627"/>
    <w:rsid w:val="4DA63CA0"/>
    <w:rsid w:val="4DB41171"/>
    <w:rsid w:val="4E4BECED"/>
    <w:rsid w:val="4E80857E"/>
    <w:rsid w:val="4EAA5DBF"/>
    <w:rsid w:val="4EBE0EF7"/>
    <w:rsid w:val="4EDA5111"/>
    <w:rsid w:val="4EE73D23"/>
    <w:rsid w:val="4F048565"/>
    <w:rsid w:val="4F1043C2"/>
    <w:rsid w:val="4F3C971E"/>
    <w:rsid w:val="4F599C76"/>
    <w:rsid w:val="4F677D5B"/>
    <w:rsid w:val="4F6C00B7"/>
    <w:rsid w:val="4F6EF042"/>
    <w:rsid w:val="4F756F95"/>
    <w:rsid w:val="4F8CD417"/>
    <w:rsid w:val="4FE42D46"/>
    <w:rsid w:val="5008D8D5"/>
    <w:rsid w:val="50205353"/>
    <w:rsid w:val="5028A474"/>
    <w:rsid w:val="50301A4A"/>
    <w:rsid w:val="505B1585"/>
    <w:rsid w:val="505B1585"/>
    <w:rsid w:val="505F03DC"/>
    <w:rsid w:val="5076FAF1"/>
    <w:rsid w:val="507AC455"/>
    <w:rsid w:val="50A9679C"/>
    <w:rsid w:val="50A9679C"/>
    <w:rsid w:val="50CC4DF5"/>
    <w:rsid w:val="50CC4DF5"/>
    <w:rsid w:val="50D59A93"/>
    <w:rsid w:val="50E35308"/>
    <w:rsid w:val="50E37F08"/>
    <w:rsid w:val="5111102C"/>
    <w:rsid w:val="511795A7"/>
    <w:rsid w:val="511795A7"/>
    <w:rsid w:val="512D541D"/>
    <w:rsid w:val="51AFBF05"/>
    <w:rsid w:val="51CB102E"/>
    <w:rsid w:val="522601E7"/>
    <w:rsid w:val="524D5A4A"/>
    <w:rsid w:val="52B99448"/>
    <w:rsid w:val="52FF8434"/>
    <w:rsid w:val="52FF8434"/>
    <w:rsid w:val="53000A35"/>
    <w:rsid w:val="531C7A3B"/>
    <w:rsid w:val="53262F03"/>
    <w:rsid w:val="53D07C63"/>
    <w:rsid w:val="53FC0AE2"/>
    <w:rsid w:val="53FC0AE2"/>
    <w:rsid w:val="53FFF608"/>
    <w:rsid w:val="5482913D"/>
    <w:rsid w:val="54950A21"/>
    <w:rsid w:val="54E3F605"/>
    <w:rsid w:val="54E3F605"/>
    <w:rsid w:val="54EB799C"/>
    <w:rsid w:val="54F01677"/>
    <w:rsid w:val="54F6CA17"/>
    <w:rsid w:val="550A13ED"/>
    <w:rsid w:val="5589BB54"/>
    <w:rsid w:val="5589BB54"/>
    <w:rsid w:val="558B889B"/>
    <w:rsid w:val="55C288BD"/>
    <w:rsid w:val="5606747C"/>
    <w:rsid w:val="5698DA0B"/>
    <w:rsid w:val="56D3BD1E"/>
    <w:rsid w:val="5750EDBE"/>
    <w:rsid w:val="57D844F7"/>
    <w:rsid w:val="57DBE66C"/>
    <w:rsid w:val="580BA3D1"/>
    <w:rsid w:val="581D20C6"/>
    <w:rsid w:val="585AB3A3"/>
    <w:rsid w:val="585E21E2"/>
    <w:rsid w:val="585E21E2"/>
    <w:rsid w:val="587784E3"/>
    <w:rsid w:val="58D437D2"/>
    <w:rsid w:val="5918F5AD"/>
    <w:rsid w:val="59334263"/>
    <w:rsid w:val="5944D8C6"/>
    <w:rsid w:val="59602A48"/>
    <w:rsid w:val="59602A48"/>
    <w:rsid w:val="5993A1C8"/>
    <w:rsid w:val="59A6A5A0"/>
    <w:rsid w:val="59A8A5E1"/>
    <w:rsid w:val="59A8A5E1"/>
    <w:rsid w:val="59E16BED"/>
    <w:rsid w:val="5A411674"/>
    <w:rsid w:val="5A8F717E"/>
    <w:rsid w:val="5AB679DF"/>
    <w:rsid w:val="5AC19D09"/>
    <w:rsid w:val="5AFF80CF"/>
    <w:rsid w:val="5B19695A"/>
    <w:rsid w:val="5B77400D"/>
    <w:rsid w:val="5BB337AB"/>
    <w:rsid w:val="5C1BFF10"/>
    <w:rsid w:val="5C49799C"/>
    <w:rsid w:val="5C53417B"/>
    <w:rsid w:val="5C92FABD"/>
    <w:rsid w:val="5C9B96B2"/>
    <w:rsid w:val="5CB0C1B8"/>
    <w:rsid w:val="5CD6A490"/>
    <w:rsid w:val="5D2775C5"/>
    <w:rsid w:val="5D2CAC6D"/>
    <w:rsid w:val="5E7338CD"/>
    <w:rsid w:val="5E866E6E"/>
    <w:rsid w:val="5EACA47D"/>
    <w:rsid w:val="5EBFE2E3"/>
    <w:rsid w:val="5EC20A52"/>
    <w:rsid w:val="5ECE85FB"/>
    <w:rsid w:val="5ECE85FB"/>
    <w:rsid w:val="5F263625"/>
    <w:rsid w:val="5F2BEDF6"/>
    <w:rsid w:val="5F9345C9"/>
    <w:rsid w:val="5F9345C9"/>
    <w:rsid w:val="5FA85642"/>
    <w:rsid w:val="5FAD9DD8"/>
    <w:rsid w:val="5FAD9DD8"/>
    <w:rsid w:val="601E8AB9"/>
    <w:rsid w:val="60521A80"/>
    <w:rsid w:val="606D1D3F"/>
    <w:rsid w:val="608069FD"/>
    <w:rsid w:val="60AAF152"/>
    <w:rsid w:val="60D9EB0C"/>
    <w:rsid w:val="60D9EB0C"/>
    <w:rsid w:val="61219411"/>
    <w:rsid w:val="61219411"/>
    <w:rsid w:val="6127C936"/>
    <w:rsid w:val="6127C936"/>
    <w:rsid w:val="61363314"/>
    <w:rsid w:val="61426F39"/>
    <w:rsid w:val="616DAFCE"/>
    <w:rsid w:val="619B297C"/>
    <w:rsid w:val="61B6AFB9"/>
    <w:rsid w:val="61CE87A0"/>
    <w:rsid w:val="61FD99DD"/>
    <w:rsid w:val="622EA52A"/>
    <w:rsid w:val="6236B0E2"/>
    <w:rsid w:val="62613ABD"/>
    <w:rsid w:val="62A091D0"/>
    <w:rsid w:val="630D94E5"/>
    <w:rsid w:val="636C1856"/>
    <w:rsid w:val="63941E13"/>
    <w:rsid w:val="63EE4C7A"/>
    <w:rsid w:val="63EF03CC"/>
    <w:rsid w:val="63EF03CC"/>
    <w:rsid w:val="642C3CE0"/>
    <w:rsid w:val="645A8F99"/>
    <w:rsid w:val="646D548D"/>
    <w:rsid w:val="6479D459"/>
    <w:rsid w:val="64A08E5D"/>
    <w:rsid w:val="64A08E5D"/>
    <w:rsid w:val="65149150"/>
    <w:rsid w:val="6550E502"/>
    <w:rsid w:val="6565C3F7"/>
    <w:rsid w:val="657C37B3"/>
    <w:rsid w:val="6596208F"/>
    <w:rsid w:val="65AE4005"/>
    <w:rsid w:val="66516634"/>
    <w:rsid w:val="6700A592"/>
    <w:rsid w:val="67063B3A"/>
    <w:rsid w:val="67189C65"/>
    <w:rsid w:val="67189C65"/>
    <w:rsid w:val="671B19DE"/>
    <w:rsid w:val="67244E97"/>
    <w:rsid w:val="67245E70"/>
    <w:rsid w:val="675E6A39"/>
    <w:rsid w:val="675E6A39"/>
    <w:rsid w:val="6792CC43"/>
    <w:rsid w:val="67947A69"/>
    <w:rsid w:val="67947A69"/>
    <w:rsid w:val="67BD390F"/>
    <w:rsid w:val="67BD390F"/>
    <w:rsid w:val="67C0BCD7"/>
    <w:rsid w:val="67C9860E"/>
    <w:rsid w:val="67DB90E0"/>
    <w:rsid w:val="67E4F09D"/>
    <w:rsid w:val="67F62059"/>
    <w:rsid w:val="685FFB5A"/>
    <w:rsid w:val="686AEB69"/>
    <w:rsid w:val="686FF210"/>
    <w:rsid w:val="68BE05BF"/>
    <w:rsid w:val="68BE05BF"/>
    <w:rsid w:val="68BF5FF7"/>
    <w:rsid w:val="68E48517"/>
    <w:rsid w:val="68E6A9D2"/>
    <w:rsid w:val="68E6A9D2"/>
    <w:rsid w:val="69144D35"/>
    <w:rsid w:val="69144D35"/>
    <w:rsid w:val="6971993A"/>
    <w:rsid w:val="6971993A"/>
    <w:rsid w:val="6977A80C"/>
    <w:rsid w:val="69AFF432"/>
    <w:rsid w:val="69CEDB2E"/>
    <w:rsid w:val="6A2984DF"/>
    <w:rsid w:val="6A2984DF"/>
    <w:rsid w:val="6A40A8EB"/>
    <w:rsid w:val="6A8F3FEB"/>
    <w:rsid w:val="6A944B97"/>
    <w:rsid w:val="6AE28DE5"/>
    <w:rsid w:val="6B003920"/>
    <w:rsid w:val="6B1228A5"/>
    <w:rsid w:val="6B17F3E9"/>
    <w:rsid w:val="6B18ED1E"/>
    <w:rsid w:val="6B1CDDA4"/>
    <w:rsid w:val="6B25BBCB"/>
    <w:rsid w:val="6B436F84"/>
    <w:rsid w:val="6B81B0BF"/>
    <w:rsid w:val="6B9C2CEA"/>
    <w:rsid w:val="6BD8E152"/>
    <w:rsid w:val="6BF6C7D1"/>
    <w:rsid w:val="6C4481D6"/>
    <w:rsid w:val="6C5A2A1F"/>
    <w:rsid w:val="6C80ACF1"/>
    <w:rsid w:val="6D17FDEF"/>
    <w:rsid w:val="6D37C69A"/>
    <w:rsid w:val="6D45D599"/>
    <w:rsid w:val="6D5A77BF"/>
    <w:rsid w:val="6D830015"/>
    <w:rsid w:val="6DAD0F34"/>
    <w:rsid w:val="6DD0D7EF"/>
    <w:rsid w:val="6E1F8B91"/>
    <w:rsid w:val="6E49F07E"/>
    <w:rsid w:val="6E49F07E"/>
    <w:rsid w:val="6E4D614D"/>
    <w:rsid w:val="6E9CE171"/>
    <w:rsid w:val="6ED6B7DF"/>
    <w:rsid w:val="6ED9EDA0"/>
    <w:rsid w:val="6EF79DD7"/>
    <w:rsid w:val="6F475119"/>
    <w:rsid w:val="700428B5"/>
    <w:rsid w:val="70426CA0"/>
    <w:rsid w:val="70427C3F"/>
    <w:rsid w:val="7083FA4A"/>
    <w:rsid w:val="709ABC1D"/>
    <w:rsid w:val="70AAF35D"/>
    <w:rsid w:val="70B7F7C2"/>
    <w:rsid w:val="71024EB7"/>
    <w:rsid w:val="71024EB7"/>
    <w:rsid w:val="714BE7F5"/>
    <w:rsid w:val="716FC049"/>
    <w:rsid w:val="7170E85E"/>
    <w:rsid w:val="71CC360B"/>
    <w:rsid w:val="720FE747"/>
    <w:rsid w:val="721453D0"/>
    <w:rsid w:val="7224DCC3"/>
    <w:rsid w:val="72716056"/>
    <w:rsid w:val="729B3422"/>
    <w:rsid w:val="729B3422"/>
    <w:rsid w:val="729E6DB6"/>
    <w:rsid w:val="72B330B7"/>
    <w:rsid w:val="72B330B7"/>
    <w:rsid w:val="72B73FA6"/>
    <w:rsid w:val="72E15AD3"/>
    <w:rsid w:val="72E72765"/>
    <w:rsid w:val="72EC90A4"/>
    <w:rsid w:val="733FF800"/>
    <w:rsid w:val="734890C9"/>
    <w:rsid w:val="73728F40"/>
    <w:rsid w:val="73787470"/>
    <w:rsid w:val="740AE6A7"/>
    <w:rsid w:val="74491964"/>
    <w:rsid w:val="74B4C9C6"/>
    <w:rsid w:val="74B5B477"/>
    <w:rsid w:val="74B5B477"/>
    <w:rsid w:val="74C92EAA"/>
    <w:rsid w:val="74F8C81F"/>
    <w:rsid w:val="753E37B8"/>
    <w:rsid w:val="75989193"/>
    <w:rsid w:val="7604FD83"/>
    <w:rsid w:val="7604FD83"/>
    <w:rsid w:val="762CCFE7"/>
    <w:rsid w:val="76761553"/>
    <w:rsid w:val="76915036"/>
    <w:rsid w:val="76B5E9F8"/>
    <w:rsid w:val="76B5E9F8"/>
    <w:rsid w:val="76D141AE"/>
    <w:rsid w:val="776B2829"/>
    <w:rsid w:val="77928809"/>
    <w:rsid w:val="77B70012"/>
    <w:rsid w:val="77DB2BA2"/>
    <w:rsid w:val="78221138"/>
    <w:rsid w:val="78392347"/>
    <w:rsid w:val="783EC288"/>
    <w:rsid w:val="78487994"/>
    <w:rsid w:val="7859254B"/>
    <w:rsid w:val="788FC058"/>
    <w:rsid w:val="7910E014"/>
    <w:rsid w:val="794EC419"/>
    <w:rsid w:val="796050DB"/>
    <w:rsid w:val="79A9A93B"/>
    <w:rsid w:val="79E3F764"/>
    <w:rsid w:val="79F7EC54"/>
    <w:rsid w:val="79FD5621"/>
    <w:rsid w:val="79FD5621"/>
    <w:rsid w:val="7A04C00E"/>
    <w:rsid w:val="7A225DEC"/>
    <w:rsid w:val="7A2A1743"/>
    <w:rsid w:val="7A453EA9"/>
    <w:rsid w:val="7A96254D"/>
    <w:rsid w:val="7ACFE845"/>
    <w:rsid w:val="7AF8F356"/>
    <w:rsid w:val="7B3EE380"/>
    <w:rsid w:val="7B56E7B1"/>
    <w:rsid w:val="7B9B8E29"/>
    <w:rsid w:val="7C03C088"/>
    <w:rsid w:val="7C03C088"/>
    <w:rsid w:val="7C1E44CC"/>
    <w:rsid w:val="7C48ED80"/>
    <w:rsid w:val="7C7D2DE1"/>
    <w:rsid w:val="7CF54096"/>
    <w:rsid w:val="7D2938FD"/>
    <w:rsid w:val="7D569DA7"/>
    <w:rsid w:val="7D81A294"/>
    <w:rsid w:val="7DABDE75"/>
    <w:rsid w:val="7E615C2F"/>
    <w:rsid w:val="7E9B4930"/>
    <w:rsid w:val="7EAE87BA"/>
    <w:rsid w:val="7ED666B7"/>
    <w:rsid w:val="7F19F97C"/>
    <w:rsid w:val="7F19F97C"/>
    <w:rsid w:val="7F2B3844"/>
    <w:rsid w:val="7F3052E8"/>
    <w:rsid w:val="7F683C63"/>
    <w:rsid w:val="7F96495B"/>
    <w:rsid w:val="7FC44C24"/>
    <w:rsid w:val="7FFA6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C158C"/>
  <w15:chartTrackingRefBased/>
  <w15:docId w15:val="{52D6CD26-0260-4680-AB61-DB6FF020C1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C7D2DE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C7D2DE1"/>
    <w:rPr>
      <w:color w:val="467886"/>
      <w:u w:val="single"/>
    </w:rPr>
  </w:style>
  <w:style w:type="paragraph" w:styleId="Heading2">
    <w:uiPriority w:val="9"/>
    <w:name w:val="heading 2"/>
    <w:basedOn w:val="Normal"/>
    <w:next w:val="Normal"/>
    <w:unhideWhenUsed/>
    <w:qFormat/>
    <w:rsid w:val="3C08898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07AC4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07AC45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07AC455"/>
    <w:pPr>
      <w:spacing/>
      <w:ind w:left="720"/>
      <w:contextualSpacing/>
    </w:pPr>
  </w:style>
  <w:style w:type="paragraph" w:styleId="Heading5">
    <w:uiPriority w:val="9"/>
    <w:name w:val="heading 5"/>
    <w:basedOn w:val="Normal"/>
    <w:next w:val="Normal"/>
    <w:unhideWhenUsed/>
    <w:qFormat/>
    <w:rsid w:val="507AC455"/>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507AC455"/>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507AC455"/>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507AC455"/>
    <w:rPr>
      <w:rFonts w:eastAsia="" w:cs="" w:eastAsiaTheme="majorEastAsia" w:cstheme="majorBidi"/>
      <w:i w:val="1"/>
      <w:iCs w:val="1"/>
      <w:color w:val="272727"/>
    </w:rPr>
    <w:pPr>
      <w:keepNext w:val="1"/>
      <w:keepLines w:val="1"/>
      <w:spacing w:after="0"/>
      <w:outlineLvl w:val="7"/>
    </w:pPr>
  </w:style>
  <w:style w:type="paragraph" w:styleId="TOC1">
    <w:uiPriority w:val="39"/>
    <w:name w:val="toc 1"/>
    <w:basedOn w:val="Normal"/>
    <w:next w:val="Normal"/>
    <w:unhideWhenUsed/>
    <w:rsid w:val="507AC455"/>
    <w:pPr>
      <w:spacing w:after="100"/>
    </w:pPr>
  </w:style>
  <w:style w:type="paragraph" w:styleId="TOC2">
    <w:uiPriority w:val="39"/>
    <w:name w:val="toc 2"/>
    <w:basedOn w:val="Normal"/>
    <w:next w:val="Normal"/>
    <w:unhideWhenUsed/>
    <w:rsid w:val="507AC455"/>
    <w:pPr>
      <w:spacing w:after="100"/>
      <w:ind w:left="220"/>
    </w:pPr>
  </w:style>
  <w:style w:type="paragraph" w:styleId="TOC3">
    <w:uiPriority w:val="39"/>
    <w:name w:val="toc 3"/>
    <w:basedOn w:val="Normal"/>
    <w:next w:val="Normal"/>
    <w:unhideWhenUsed/>
    <w:rsid w:val="507AC455"/>
    <w:pPr>
      <w:spacing w:after="100"/>
      <w:ind w:left="440"/>
    </w:pPr>
  </w:style>
  <w:style w:type="paragraph" w:styleId="TOC4">
    <w:uiPriority w:val="39"/>
    <w:name w:val="toc 4"/>
    <w:basedOn w:val="Normal"/>
    <w:next w:val="Normal"/>
    <w:unhideWhenUsed/>
    <w:rsid w:val="507AC455"/>
    <w:pPr>
      <w:spacing w:after="100"/>
      <w:ind w:left="660"/>
    </w:pPr>
  </w:style>
  <w:style w:type="paragraph" w:styleId="TOC5">
    <w:uiPriority w:val="39"/>
    <w:name w:val="toc 5"/>
    <w:basedOn w:val="Normal"/>
    <w:next w:val="Normal"/>
    <w:unhideWhenUsed/>
    <w:rsid w:val="507AC455"/>
    <w:pPr>
      <w:spacing w:after="100"/>
      <w:ind w:left="880"/>
    </w:pPr>
  </w:style>
  <w:style w:type="paragraph" w:styleId="TOC6">
    <w:uiPriority w:val="39"/>
    <w:name w:val="toc 6"/>
    <w:basedOn w:val="Normal"/>
    <w:next w:val="Normal"/>
    <w:unhideWhenUsed/>
    <w:rsid w:val="507AC455"/>
    <w:pPr>
      <w:spacing w:after="100"/>
      <w:ind w:left="1100"/>
    </w:pPr>
  </w:style>
  <w:style w:type="paragraph" w:styleId="TOC7">
    <w:uiPriority w:val="39"/>
    <w:name w:val="toc 7"/>
    <w:basedOn w:val="Normal"/>
    <w:next w:val="Normal"/>
    <w:unhideWhenUsed/>
    <w:rsid w:val="507AC455"/>
    <w:pPr>
      <w:spacing w:after="100"/>
      <w:ind w:left="1320"/>
    </w:pPr>
  </w:style>
  <w:style w:type="paragraph" w:styleId="TOC8">
    <w:uiPriority w:val="39"/>
    <w:name w:val="toc 8"/>
    <w:basedOn w:val="Normal"/>
    <w:next w:val="Normal"/>
    <w:unhideWhenUsed/>
    <w:rsid w:val="507AC455"/>
    <w:pPr>
      <w:spacing w:after="100"/>
      <w:ind w:left="15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eswa.2021.115600" TargetMode="External" Id="R497f80a5146947cd" /><Relationship Type="http://schemas.openxmlformats.org/officeDocument/2006/relationships/hyperlink" Target="https://doi.org/10.1109/TNNLS.2023.3241789" TargetMode="External" Id="R463ec9f7af2644d9" /><Relationship Type="http://schemas.microsoft.com/office/2020/10/relationships/intelligence" Target="/word/intelligence2.xml" Id="R36d99ece0ff640d2" /><Relationship Type="http://schemas.openxmlformats.org/officeDocument/2006/relationships/image" Target="/media/image.png" Id="rId1413205061" /><Relationship Type="http://schemas.openxmlformats.org/officeDocument/2006/relationships/image" Target="/media/image2.png" Id="rId311687954" /><Relationship Type="http://schemas.openxmlformats.org/officeDocument/2006/relationships/image" Target="/media/image3.png" Id="rId383922788" /><Relationship Type="http://schemas.openxmlformats.org/officeDocument/2006/relationships/image" Target="/media/image4.png" Id="rId2049052078" /><Relationship Type="http://schemas.openxmlformats.org/officeDocument/2006/relationships/image" Target="/media/image5.png" Id="rId766384050" /><Relationship Type="http://schemas.openxmlformats.org/officeDocument/2006/relationships/image" Target="/media/image6.png" Id="rId1468529931" /><Relationship Type="http://schemas.openxmlformats.org/officeDocument/2006/relationships/image" Target="/media/image7.png" Id="rId735667636" /><Relationship Type="http://schemas.openxmlformats.org/officeDocument/2006/relationships/image" Target="/media/image8.png" Id="rId1789074571" /><Relationship Type="http://schemas.openxmlformats.org/officeDocument/2006/relationships/image" Target="/media/image9.png" Id="rId1057169074" /><Relationship Type="http://schemas.openxmlformats.org/officeDocument/2006/relationships/image" Target="/media/imagea.png" Id="rId480533007" /><Relationship Type="http://schemas.openxmlformats.org/officeDocument/2006/relationships/image" Target="/media/imageb.png" Id="rId2094477765" /><Relationship Type="http://schemas.openxmlformats.org/officeDocument/2006/relationships/image" Target="/media/imagec.png" Id="rId375199564" /><Relationship Type="http://schemas.openxmlformats.org/officeDocument/2006/relationships/image" Target="/media/imaged.png" Id="rId120363410" /><Relationship Type="http://schemas.openxmlformats.org/officeDocument/2006/relationships/image" Target="/media/imagee.png" Id="rId1405357680" /><Relationship Type="http://schemas.openxmlformats.org/officeDocument/2006/relationships/image" Target="/media/imagef.png" Id="rId502335949" /><Relationship Type="http://schemas.openxmlformats.org/officeDocument/2006/relationships/numbering" Target="/word/numbering.xml" Id="Rb7dab8c584df4b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Cheikh Gaye (2318748)</dc:creator>
  <keywords/>
  <dc:description/>
  <lastModifiedBy>Cheikh Gaye (2318748)</lastModifiedBy>
  <revision>8</revision>
  <dcterms:created xsi:type="dcterms:W3CDTF">2026-07-16T01:41:17.4935577Z</dcterms:created>
  <dcterms:modified xsi:type="dcterms:W3CDTF">2026-07-29T00:50:31.3557895Z</dcterms:modified>
</coreProperties>
</file>