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388D9D" w14:textId="7FD3B864" w:rsidR="00B163F7" w:rsidRPr="00A95135" w:rsidRDefault="00A95135">
      <w:pPr>
        <w:rPr>
          <w:b/>
          <w:bCs/>
          <w:noProof/>
          <w:sz w:val="28"/>
          <w:szCs w:val="28"/>
        </w:rPr>
      </w:pPr>
      <w:r w:rsidRPr="00A95135">
        <w:rPr>
          <w:b/>
          <w:bCs/>
          <w:noProof/>
          <w:sz w:val="28"/>
          <w:szCs w:val="28"/>
        </w:rPr>
        <w:t>Research Cycle Diagrams.</w:t>
      </w:r>
    </w:p>
    <w:p w14:paraId="0829087E" w14:textId="797B959D" w:rsidR="00B163F7" w:rsidRDefault="00C165D2">
      <w:pPr>
        <w:rPr>
          <w:noProof/>
        </w:rPr>
      </w:pPr>
      <w:r>
        <w:rPr>
          <w:noProof/>
        </w:rPr>
        <w:drawing>
          <wp:inline distT="0" distB="0" distL="0" distR="0" wp14:anchorId="15279116" wp14:editId="12E86E21">
            <wp:extent cx="5731510" cy="3223974"/>
            <wp:effectExtent l="0" t="0" r="2540" b="0"/>
            <wp:docPr id="11" name="Picture 11" descr="Research Cycle - Researching - IOE LibGuides at Institute of Education, 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earch Cycle - Researching - IOE LibGuides at Institute of Education,  Lond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A87D8" w14:textId="6F80CC51" w:rsidR="00D15CD2" w:rsidRDefault="00D15CD2"/>
    <w:p w14:paraId="531FD727" w14:textId="7F753A1D" w:rsidR="00B163F7" w:rsidRDefault="00C165D2">
      <w:r>
        <w:rPr>
          <w:noProof/>
        </w:rPr>
        <w:drawing>
          <wp:inline distT="0" distB="0" distL="0" distR="0" wp14:anchorId="4F43796C" wp14:editId="3F8AA302">
            <wp:extent cx="5731510" cy="3223974"/>
            <wp:effectExtent l="0" t="0" r="2540" b="0"/>
            <wp:docPr id="13" name="Picture 13" descr="RESEARCH 1 - 2 - The Research Proces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EARCH 1 - 2 - The Research Process - YouTub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187D2" w14:textId="43F7F493" w:rsidR="00B163F7" w:rsidRDefault="006F2855">
      <w:hyperlink r:id="rId7" w:history="1">
        <w:r w:rsidR="00C165D2" w:rsidRPr="002434EE">
          <w:rPr>
            <w:rStyle w:val="Hyperlink"/>
          </w:rPr>
          <w:t>https://www.youtube.com/watch?v=miMnSowiq4s</w:t>
        </w:r>
      </w:hyperlink>
    </w:p>
    <w:p w14:paraId="312A91B9" w14:textId="5246516B" w:rsidR="00C165D2" w:rsidRDefault="00C165D2">
      <w:r>
        <w:rPr>
          <w:noProof/>
        </w:rPr>
        <w:lastRenderedPageBreak/>
        <w:drawing>
          <wp:inline distT="0" distB="0" distL="0" distR="0" wp14:anchorId="0621F446" wp14:editId="5FA4D9D9">
            <wp:extent cx="2857500" cy="2857500"/>
            <wp:effectExtent l="0" t="0" r="0" b="0"/>
            <wp:docPr id="14" name="Picture 14" descr="Research cycle — Nuffield Department of Primary Care Health Sciences,  University of Oxf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search cycle — Nuffield Department of Primary Care Health Sciences,  University of Oxfor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AE4BD0" w14:textId="635718E6" w:rsidR="00C165D2" w:rsidRDefault="006F2855">
      <w:hyperlink r:id="rId9" w:history="1">
        <w:r w:rsidR="00C165D2" w:rsidRPr="002434EE">
          <w:rPr>
            <w:rStyle w:val="Hyperlink"/>
          </w:rPr>
          <w:t>https://www.phc.ox.ac.uk/images/ppi/research-cycle/view</w:t>
        </w:r>
      </w:hyperlink>
      <w:r w:rsidR="00C165D2">
        <w:t xml:space="preserve"> </w:t>
      </w:r>
    </w:p>
    <w:p w14:paraId="0CCC71C5" w14:textId="77777777" w:rsidR="00C165D2" w:rsidRDefault="00C165D2"/>
    <w:p w14:paraId="31E602E4" w14:textId="3592207E" w:rsidR="00B163F7" w:rsidRDefault="00B163F7">
      <w:r>
        <w:rPr>
          <w:noProof/>
        </w:rPr>
        <w:drawing>
          <wp:inline distT="0" distB="0" distL="0" distR="0" wp14:anchorId="252D020F" wp14:editId="02A0D7BB">
            <wp:extent cx="4297680" cy="4053840"/>
            <wp:effectExtent l="0" t="0" r="762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680" cy="40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106BC" w14:textId="500EADDE" w:rsidR="00B163F7" w:rsidRDefault="00B163F7"/>
    <w:p w14:paraId="257F5F3B" w14:textId="26B312D5" w:rsidR="00B163F7" w:rsidRDefault="00B163F7">
      <w:pPr>
        <w:rPr>
          <w:rFonts w:ascii="Arial" w:hAnsi="Arial" w:cs="Arial"/>
          <w:sz w:val="24"/>
          <w:szCs w:val="24"/>
        </w:rPr>
      </w:pPr>
      <w:proofErr w:type="spellStart"/>
      <w:r w:rsidRPr="00B163F7">
        <w:rPr>
          <w:rFonts w:ascii="Arial" w:hAnsi="Arial" w:cs="Arial"/>
          <w:sz w:val="24"/>
          <w:szCs w:val="24"/>
        </w:rPr>
        <w:t>Blaxter</w:t>
      </w:r>
      <w:proofErr w:type="spellEnd"/>
      <w:r w:rsidRPr="00B163F7">
        <w:rPr>
          <w:rFonts w:ascii="Arial" w:hAnsi="Arial" w:cs="Arial"/>
          <w:sz w:val="24"/>
          <w:szCs w:val="24"/>
        </w:rPr>
        <w:t>, L., Hughes, C. and Tight, M. (20</w:t>
      </w:r>
      <w:r w:rsidR="00294903">
        <w:rPr>
          <w:rFonts w:ascii="Arial" w:hAnsi="Arial" w:cs="Arial"/>
          <w:sz w:val="24"/>
          <w:szCs w:val="24"/>
        </w:rPr>
        <w:t>10</w:t>
      </w:r>
      <w:r w:rsidRPr="00B163F7">
        <w:rPr>
          <w:rFonts w:ascii="Arial" w:hAnsi="Arial" w:cs="Arial"/>
          <w:sz w:val="24"/>
          <w:szCs w:val="24"/>
        </w:rPr>
        <w:t xml:space="preserve">) </w:t>
      </w:r>
      <w:r w:rsidRPr="00E77A95">
        <w:rPr>
          <w:rFonts w:ascii="Arial" w:hAnsi="Arial" w:cs="Arial"/>
          <w:i/>
          <w:iCs/>
          <w:sz w:val="24"/>
          <w:szCs w:val="24"/>
        </w:rPr>
        <w:t>How to research,</w:t>
      </w:r>
      <w:r w:rsidRPr="00B163F7">
        <w:rPr>
          <w:rFonts w:ascii="Arial" w:hAnsi="Arial" w:cs="Arial"/>
          <w:sz w:val="24"/>
          <w:szCs w:val="24"/>
        </w:rPr>
        <w:t xml:space="preserve"> </w:t>
      </w:r>
      <w:r w:rsidR="00294903">
        <w:rPr>
          <w:rFonts w:ascii="Arial" w:hAnsi="Arial" w:cs="Arial"/>
          <w:sz w:val="24"/>
          <w:szCs w:val="24"/>
        </w:rPr>
        <w:t>London, McGraw Hill.</w:t>
      </w:r>
    </w:p>
    <w:p w14:paraId="3EE64B06" w14:textId="23D8F043" w:rsidR="000C5E33" w:rsidRDefault="000C5E33">
      <w:pPr>
        <w:rPr>
          <w:rFonts w:ascii="Arial" w:hAnsi="Arial" w:cs="Arial"/>
          <w:sz w:val="24"/>
          <w:szCs w:val="24"/>
        </w:rPr>
      </w:pPr>
    </w:p>
    <w:p w14:paraId="23054D18" w14:textId="77777777" w:rsidR="000C5E33" w:rsidRDefault="000C5E33">
      <w:pPr>
        <w:rPr>
          <w:rFonts w:ascii="Arial" w:hAnsi="Arial" w:cs="Arial"/>
          <w:sz w:val="24"/>
          <w:szCs w:val="24"/>
        </w:rPr>
      </w:pPr>
    </w:p>
    <w:p w14:paraId="3C9CE389" w14:textId="77777777" w:rsidR="000C5E33" w:rsidRDefault="000C5E33">
      <w:pPr>
        <w:rPr>
          <w:rFonts w:ascii="Arial" w:hAnsi="Arial" w:cs="Arial"/>
          <w:sz w:val="24"/>
          <w:szCs w:val="24"/>
        </w:rPr>
      </w:pPr>
    </w:p>
    <w:p w14:paraId="32D725B0" w14:textId="77777777" w:rsidR="000C5E33" w:rsidRDefault="000C5E33">
      <w:pPr>
        <w:rPr>
          <w:rFonts w:ascii="Arial" w:hAnsi="Arial" w:cs="Arial"/>
          <w:sz w:val="24"/>
          <w:szCs w:val="24"/>
        </w:rPr>
      </w:pPr>
    </w:p>
    <w:p w14:paraId="27CF9DF3" w14:textId="77777777" w:rsidR="000C5E33" w:rsidRDefault="000C5E33">
      <w:pPr>
        <w:rPr>
          <w:rFonts w:ascii="Arial" w:hAnsi="Arial" w:cs="Arial"/>
          <w:sz w:val="24"/>
          <w:szCs w:val="24"/>
        </w:rPr>
      </w:pPr>
    </w:p>
    <w:p w14:paraId="5485EDF7" w14:textId="62EB3357" w:rsidR="000C5E33" w:rsidRDefault="000C5E3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8EFBE8D" wp14:editId="206E2182">
            <wp:extent cx="5173980" cy="4084320"/>
            <wp:effectExtent l="0" t="0" r="7620" b="0"/>
            <wp:docPr id="9" name="Picture 9" descr="SAGE Books - A Guide to Practitioner Research in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GE Books - A Guide to Practitioner Research in Educati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980" cy="408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D8D0F" w14:textId="6FB0C03E" w:rsidR="000C5E33" w:rsidRDefault="000C5E33">
      <w:pPr>
        <w:rPr>
          <w:rFonts w:ascii="Arial" w:hAnsi="Arial" w:cs="Arial"/>
          <w:sz w:val="24"/>
          <w:szCs w:val="24"/>
        </w:rPr>
      </w:pPr>
    </w:p>
    <w:p w14:paraId="04DC208E" w14:textId="7361CD0F" w:rsidR="000C5E33" w:rsidRDefault="000C5E33" w:rsidP="000C5E33">
      <w:pPr>
        <w:shd w:val="clear" w:color="auto" w:fill="FFFFFF"/>
        <w:spacing w:after="225" w:line="480" w:lineRule="auto"/>
        <w:outlineLvl w:val="0"/>
        <w:rPr>
          <w:rFonts w:ascii="Arial" w:eastAsia="Times New Roman" w:hAnsi="Arial" w:cs="Arial"/>
          <w:color w:val="555555"/>
          <w:kern w:val="36"/>
          <w:sz w:val="24"/>
          <w:szCs w:val="24"/>
          <w:lang w:eastAsia="en-GB"/>
        </w:rPr>
      </w:pPr>
      <w:proofErr w:type="spellStart"/>
      <w:r w:rsidRPr="000C5E33">
        <w:rPr>
          <w:rFonts w:ascii="Arial" w:eastAsia="Times New Roman" w:hAnsi="Arial" w:cs="Arial"/>
          <w:color w:val="555555"/>
          <w:kern w:val="36"/>
          <w:sz w:val="24"/>
          <w:szCs w:val="24"/>
          <w:lang w:eastAsia="en-GB"/>
        </w:rPr>
        <w:t>Menter</w:t>
      </w:r>
      <w:proofErr w:type="spellEnd"/>
      <w:r w:rsidRPr="000C5E33">
        <w:rPr>
          <w:rFonts w:ascii="Arial" w:eastAsia="Times New Roman" w:hAnsi="Arial" w:cs="Arial"/>
          <w:color w:val="555555"/>
          <w:kern w:val="36"/>
          <w:sz w:val="24"/>
          <w:szCs w:val="24"/>
          <w:lang w:eastAsia="en-GB"/>
        </w:rPr>
        <w:t>, I., Elliot, D., Hulme, M., Lewin, J. and Lowden, K. (2016)</w:t>
      </w:r>
      <w:r w:rsidRPr="00E77A95">
        <w:rPr>
          <w:rFonts w:ascii="Arial" w:eastAsia="Times New Roman" w:hAnsi="Arial" w:cs="Arial"/>
          <w:i/>
          <w:iCs/>
          <w:color w:val="555555"/>
          <w:kern w:val="36"/>
          <w:sz w:val="24"/>
          <w:szCs w:val="24"/>
          <w:lang w:eastAsia="en-GB"/>
        </w:rPr>
        <w:t xml:space="preserve"> </w:t>
      </w:r>
      <w:r w:rsidRPr="000C5E33">
        <w:rPr>
          <w:rFonts w:ascii="Arial" w:eastAsia="Times New Roman" w:hAnsi="Arial" w:cs="Arial"/>
          <w:i/>
          <w:iCs/>
          <w:color w:val="555555"/>
          <w:kern w:val="36"/>
          <w:sz w:val="24"/>
          <w:szCs w:val="24"/>
          <w:lang w:eastAsia="en-GB"/>
        </w:rPr>
        <w:t>A Guide to Practitioner Research in Education</w:t>
      </w:r>
      <w:r w:rsidRPr="000C5E33">
        <w:rPr>
          <w:rFonts w:ascii="Arial" w:eastAsia="Times New Roman" w:hAnsi="Arial" w:cs="Arial"/>
          <w:color w:val="555555"/>
          <w:kern w:val="36"/>
          <w:sz w:val="24"/>
          <w:szCs w:val="24"/>
          <w:lang w:eastAsia="en-GB"/>
        </w:rPr>
        <w:t>, London, S</w:t>
      </w:r>
      <w:r>
        <w:rPr>
          <w:rFonts w:ascii="Arial" w:eastAsia="Times New Roman" w:hAnsi="Arial" w:cs="Arial"/>
          <w:color w:val="555555"/>
          <w:kern w:val="36"/>
          <w:sz w:val="24"/>
          <w:szCs w:val="24"/>
          <w:lang w:eastAsia="en-GB"/>
        </w:rPr>
        <w:t>AGE</w:t>
      </w:r>
      <w:r w:rsidRPr="000C5E33">
        <w:rPr>
          <w:rFonts w:ascii="Arial" w:eastAsia="Times New Roman" w:hAnsi="Arial" w:cs="Arial"/>
          <w:color w:val="555555"/>
          <w:kern w:val="36"/>
          <w:sz w:val="24"/>
          <w:szCs w:val="24"/>
          <w:lang w:eastAsia="en-GB"/>
        </w:rPr>
        <w:t>.</w:t>
      </w:r>
    </w:p>
    <w:p w14:paraId="0A04BAFA" w14:textId="28F960DA" w:rsidR="00E77A95" w:rsidRDefault="00C165D2" w:rsidP="000C5E33">
      <w:pPr>
        <w:shd w:val="clear" w:color="auto" w:fill="FFFFFF"/>
        <w:spacing w:after="225" w:line="480" w:lineRule="auto"/>
        <w:outlineLvl w:val="0"/>
        <w:rPr>
          <w:rFonts w:ascii="Arial" w:eastAsia="Times New Roman" w:hAnsi="Arial" w:cs="Arial"/>
          <w:color w:val="555555"/>
          <w:kern w:val="36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79FAE611" wp14:editId="020545F1">
            <wp:extent cx="5737860" cy="54787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60" cy="547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2655A" w14:textId="3E3E6888" w:rsidR="00E77A95" w:rsidRDefault="00E77A95" w:rsidP="000C5E33">
      <w:pPr>
        <w:shd w:val="clear" w:color="auto" w:fill="FFFFFF"/>
        <w:spacing w:after="225" w:line="480" w:lineRule="auto"/>
        <w:outlineLvl w:val="0"/>
        <w:rPr>
          <w:rFonts w:ascii="Arial" w:eastAsia="Times New Roman" w:hAnsi="Arial" w:cs="Arial"/>
          <w:color w:val="555555"/>
          <w:kern w:val="36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5AAA255F" wp14:editId="2C45F45F">
            <wp:extent cx="5731510" cy="2758440"/>
            <wp:effectExtent l="0" t="0" r="254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D03B1" w14:textId="6EC398C8" w:rsidR="00330F04" w:rsidRDefault="00330F04" w:rsidP="000C5E33">
      <w:pPr>
        <w:shd w:val="clear" w:color="auto" w:fill="FFFFFF"/>
        <w:spacing w:after="225" w:line="480" w:lineRule="auto"/>
        <w:outlineLvl w:val="0"/>
        <w:rPr>
          <w:rFonts w:ascii="Arial" w:eastAsia="Times New Roman" w:hAnsi="Arial" w:cs="Arial"/>
          <w:color w:val="555555"/>
          <w:kern w:val="36"/>
          <w:sz w:val="24"/>
          <w:szCs w:val="24"/>
          <w:lang w:eastAsia="en-GB"/>
        </w:rPr>
      </w:pPr>
    </w:p>
    <w:p w14:paraId="60C917AE" w14:textId="0D49EE47" w:rsidR="00330F04" w:rsidRDefault="00330F04" w:rsidP="000C5E33">
      <w:pPr>
        <w:shd w:val="clear" w:color="auto" w:fill="FFFFFF"/>
        <w:spacing w:after="225" w:line="480" w:lineRule="auto"/>
        <w:outlineLvl w:val="0"/>
        <w:rPr>
          <w:rFonts w:ascii="Arial" w:eastAsia="Times New Roman" w:hAnsi="Arial" w:cs="Arial"/>
          <w:color w:val="555555"/>
          <w:kern w:val="36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6846DD3A" wp14:editId="2E5A212C">
            <wp:extent cx="5731510" cy="3821007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A3A37" w14:textId="487E9AA4" w:rsidR="00330F04" w:rsidRDefault="006F2855" w:rsidP="000C5E33">
      <w:pPr>
        <w:shd w:val="clear" w:color="auto" w:fill="FFFFFF"/>
        <w:spacing w:after="225" w:line="480" w:lineRule="auto"/>
        <w:outlineLvl w:val="0"/>
        <w:rPr>
          <w:rFonts w:ascii="Arial" w:eastAsia="Times New Roman" w:hAnsi="Arial" w:cs="Arial"/>
          <w:color w:val="555555"/>
          <w:kern w:val="36"/>
          <w:sz w:val="24"/>
          <w:szCs w:val="24"/>
          <w:lang w:eastAsia="en-GB"/>
        </w:rPr>
      </w:pPr>
      <w:hyperlink r:id="rId15" w:history="1">
        <w:r w:rsidR="00117DDD" w:rsidRPr="0033542E">
          <w:rPr>
            <w:rStyle w:val="Hyperlink"/>
            <w:rFonts w:ascii="Arial" w:eastAsia="Times New Roman" w:hAnsi="Arial" w:cs="Arial"/>
            <w:kern w:val="36"/>
            <w:sz w:val="24"/>
            <w:szCs w:val="24"/>
            <w:lang w:eastAsia="en-GB"/>
          </w:rPr>
          <w:t>https://library.ucf.edu/about/departments/scholarly-communication/overview-research-lifecycle/</w:t>
        </w:r>
      </w:hyperlink>
      <w:r w:rsidR="00117DDD">
        <w:rPr>
          <w:rFonts w:ascii="Arial" w:eastAsia="Times New Roman" w:hAnsi="Arial" w:cs="Arial"/>
          <w:color w:val="555555"/>
          <w:kern w:val="36"/>
          <w:sz w:val="24"/>
          <w:szCs w:val="24"/>
          <w:lang w:eastAsia="en-GB"/>
        </w:rPr>
        <w:t xml:space="preserve"> </w:t>
      </w:r>
    </w:p>
    <w:p w14:paraId="10EF5A88" w14:textId="77777777" w:rsidR="00330F04" w:rsidRPr="000C5E33" w:rsidRDefault="00330F04" w:rsidP="000C5E33">
      <w:pPr>
        <w:shd w:val="clear" w:color="auto" w:fill="FFFFFF"/>
        <w:spacing w:after="225" w:line="480" w:lineRule="auto"/>
        <w:outlineLvl w:val="0"/>
        <w:rPr>
          <w:rFonts w:ascii="Arial" w:eastAsia="Times New Roman" w:hAnsi="Arial" w:cs="Arial"/>
          <w:color w:val="555555"/>
          <w:kern w:val="36"/>
          <w:sz w:val="24"/>
          <w:szCs w:val="24"/>
          <w:lang w:eastAsia="en-GB"/>
        </w:rPr>
      </w:pPr>
    </w:p>
    <w:p w14:paraId="6ACBF751" w14:textId="1C936465" w:rsidR="000C5E33" w:rsidRDefault="00803F2D">
      <w:pPr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33E356F1" wp14:editId="338B268E">
                <wp:extent cx="304800" cy="304800"/>
                <wp:effectExtent l="0" t="0" r="0" b="0"/>
                <wp:docPr id="12" name="AutoShape 2" descr="SAGE Books - Action Research in Healthca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6B85C3" id="AutoShape 2" o:spid="_x0000_s1026" alt="SAGE Books - Action Research in Healthca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Dv+lDwsCAAD4AwAADgAA&#10;AAAAAAAAAAAAAAAuAgAAZHJzL2Uyb0RvYy54bWxQSwECLQAUAAYACAAAACEATKDpLNgAAAADAQAA&#10;DwAAAAAAAAAAAAAAAABlBAAAZHJzL2Rvd25yZXYueG1sUEsFBgAAAAAEAAQA8wAAAGoFAAAAAA==&#10;" filled="f" stroked="f">
                <o:lock v:ext="edit" aspectratio="t"/>
                <w10:anchorlock/>
              </v:rect>
            </w:pict>
          </mc:Fallback>
        </mc:AlternateContent>
      </w:r>
      <w:r w:rsidR="00536222">
        <w:rPr>
          <w:noProof/>
        </w:rPr>
        <w:drawing>
          <wp:inline distT="0" distB="0" distL="0" distR="0" wp14:anchorId="4F4864BC" wp14:editId="274D5711">
            <wp:extent cx="3192780" cy="1996440"/>
            <wp:effectExtent l="0" t="0" r="762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38135" w14:textId="77777777" w:rsidR="00536222" w:rsidRPr="00F36B07" w:rsidRDefault="006F2855" w:rsidP="00536222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000000" w:themeColor="text1"/>
          <w:kern w:val="36"/>
          <w:lang w:eastAsia="en-GB"/>
        </w:rPr>
      </w:pPr>
      <w:hyperlink r:id="rId17" w:tooltip="Search for more titles by Joe F. Hair Jr." w:history="1">
        <w:r w:rsidR="00536222" w:rsidRPr="00F36B07">
          <w:rPr>
            <w:rFonts w:ascii="Arial" w:eastAsia="Times New Roman" w:hAnsi="Arial" w:cs="Arial"/>
            <w:color w:val="000000" w:themeColor="text1"/>
            <w:lang w:eastAsia="en-GB"/>
          </w:rPr>
          <w:t>Joe F. Hair Jr.</w:t>
        </w:r>
      </w:hyperlink>
      <w:r w:rsidR="00536222" w:rsidRPr="00F36B07">
        <w:rPr>
          <w:rFonts w:ascii="Arial" w:eastAsia="Times New Roman" w:hAnsi="Arial" w:cs="Arial"/>
          <w:color w:val="000000" w:themeColor="text1"/>
          <w:lang w:eastAsia="en-GB"/>
        </w:rPr>
        <w:t xml:space="preserve">, J.F., </w:t>
      </w:r>
      <w:hyperlink r:id="rId18" w:tooltip="Search for more titles by Michael Page" w:history="1">
        <w:r w:rsidR="00536222" w:rsidRPr="00F36B07">
          <w:rPr>
            <w:rFonts w:ascii="Arial" w:eastAsia="Times New Roman" w:hAnsi="Arial" w:cs="Arial"/>
            <w:color w:val="000000" w:themeColor="text1"/>
            <w:lang w:eastAsia="en-GB"/>
          </w:rPr>
          <w:t>Michael Page</w:t>
        </w:r>
      </w:hyperlink>
      <w:r w:rsidR="00536222" w:rsidRPr="00F36B07">
        <w:rPr>
          <w:rFonts w:ascii="Arial" w:eastAsia="Times New Roman" w:hAnsi="Arial" w:cs="Arial"/>
          <w:color w:val="000000" w:themeColor="text1"/>
          <w:lang w:eastAsia="en-GB"/>
        </w:rPr>
        <w:t xml:space="preserve">, M. &amp; , N. </w:t>
      </w:r>
      <w:proofErr w:type="spellStart"/>
      <w:r w:rsidR="00536222" w:rsidRPr="00F36B07">
        <w:rPr>
          <w:rFonts w:ascii="Arial" w:eastAsia="Times New Roman" w:hAnsi="Arial" w:cs="Arial"/>
          <w:color w:val="000000" w:themeColor="text1"/>
          <w:lang w:eastAsia="en-GB"/>
        </w:rPr>
        <w:t>Brunsveld</w:t>
      </w:r>
      <w:proofErr w:type="spellEnd"/>
      <w:r w:rsidR="00536222" w:rsidRPr="00F36B07">
        <w:rPr>
          <w:rFonts w:ascii="Arial" w:eastAsia="Times New Roman" w:hAnsi="Arial" w:cs="Arial"/>
          <w:color w:val="000000" w:themeColor="text1"/>
          <w:lang w:eastAsia="en-GB"/>
        </w:rPr>
        <w:t xml:space="preserve"> (2020)</w:t>
      </w:r>
      <w:r w:rsidR="00536222" w:rsidRPr="00F36B07">
        <w:rPr>
          <w:rFonts w:ascii="Arial" w:eastAsia="Times New Roman" w:hAnsi="Arial" w:cs="Arial"/>
          <w:color w:val="000000" w:themeColor="text1"/>
          <w:kern w:val="36"/>
          <w:lang w:eastAsia="en-GB"/>
        </w:rPr>
        <w:t xml:space="preserve"> </w:t>
      </w:r>
      <w:r w:rsidR="00536222" w:rsidRPr="00F36B07">
        <w:rPr>
          <w:rFonts w:ascii="Arial" w:eastAsia="Times New Roman" w:hAnsi="Arial" w:cs="Arial"/>
          <w:i/>
          <w:iCs/>
          <w:color w:val="000000" w:themeColor="text1"/>
          <w:kern w:val="36"/>
          <w:lang w:eastAsia="en-GB"/>
        </w:rPr>
        <w:t>Essentials of Business Research Methods</w:t>
      </w:r>
      <w:r w:rsidR="00536222" w:rsidRPr="00F36B07">
        <w:rPr>
          <w:rFonts w:ascii="Arial" w:eastAsia="Times New Roman" w:hAnsi="Arial" w:cs="Arial"/>
          <w:color w:val="000000" w:themeColor="text1"/>
          <w:kern w:val="36"/>
          <w:lang w:eastAsia="en-GB"/>
        </w:rPr>
        <w:t>, London, Routledge.</w:t>
      </w:r>
    </w:p>
    <w:p w14:paraId="5D7F3F12" w14:textId="1CA0CF22" w:rsidR="00536222" w:rsidRDefault="00536222">
      <w:pPr>
        <w:rPr>
          <w:rFonts w:ascii="Arial" w:hAnsi="Arial" w:cs="Arial"/>
          <w:sz w:val="24"/>
          <w:szCs w:val="24"/>
        </w:rPr>
      </w:pPr>
    </w:p>
    <w:p w14:paraId="1C27F7BA" w14:textId="77777777" w:rsidR="00F74364" w:rsidRDefault="00F74364" w:rsidP="00F74364">
      <w:r>
        <w:rPr>
          <w:noProof/>
        </w:rPr>
        <w:drawing>
          <wp:inline distT="0" distB="0" distL="0" distR="0" wp14:anchorId="581AFD14" wp14:editId="1E6BCF38">
            <wp:extent cx="3657600" cy="47548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75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752FE" w14:textId="77777777" w:rsidR="00F74364" w:rsidRDefault="00F74364" w:rsidP="00F74364"/>
    <w:p w14:paraId="6517AB7E" w14:textId="77777777" w:rsidR="00F74364" w:rsidRPr="007E7EFE" w:rsidRDefault="006F2855" w:rsidP="00F74364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hyperlink r:id="rId20" w:history="1">
        <w:proofErr w:type="spellStart"/>
        <w:r w:rsidR="00F74364" w:rsidRPr="007E7EFE">
          <w:rPr>
            <w:rFonts w:ascii="Arial" w:eastAsia="Times New Roman" w:hAnsi="Arial" w:cs="Arial"/>
            <w:lang w:eastAsia="en-GB"/>
          </w:rPr>
          <w:t>Easterby</w:t>
        </w:r>
        <w:proofErr w:type="spellEnd"/>
        <w:r w:rsidR="00F74364" w:rsidRPr="007E7EFE">
          <w:rPr>
            <w:rFonts w:ascii="Arial" w:eastAsia="Times New Roman" w:hAnsi="Arial" w:cs="Arial"/>
            <w:lang w:eastAsia="en-GB"/>
          </w:rPr>
          <w:t>-Smith</w:t>
        </w:r>
      </w:hyperlink>
      <w:r w:rsidR="00F74364" w:rsidRPr="007E7EFE">
        <w:rPr>
          <w:rFonts w:ascii="Arial" w:eastAsia="Times New Roman" w:hAnsi="Arial" w:cs="Arial"/>
          <w:lang w:eastAsia="en-GB"/>
        </w:rPr>
        <w:t>, M., </w:t>
      </w:r>
      <w:hyperlink r:id="rId21" w:history="1">
        <w:r w:rsidR="00F74364" w:rsidRPr="007E7EFE">
          <w:rPr>
            <w:rFonts w:ascii="Arial" w:eastAsia="Times New Roman" w:hAnsi="Arial" w:cs="Arial"/>
            <w:lang w:eastAsia="en-GB"/>
          </w:rPr>
          <w:t>Thorpe</w:t>
        </w:r>
      </w:hyperlink>
      <w:r w:rsidR="00F74364" w:rsidRPr="007E7EFE">
        <w:rPr>
          <w:rFonts w:ascii="Arial" w:eastAsia="Times New Roman" w:hAnsi="Arial" w:cs="Arial"/>
          <w:lang w:eastAsia="en-GB"/>
        </w:rPr>
        <w:t>, R. (Author), </w:t>
      </w:r>
      <w:hyperlink r:id="rId22" w:history="1">
        <w:r w:rsidR="00F74364" w:rsidRPr="007E7EFE">
          <w:rPr>
            <w:rFonts w:ascii="Arial" w:eastAsia="Times New Roman" w:hAnsi="Arial" w:cs="Arial"/>
            <w:lang w:eastAsia="en-GB"/>
          </w:rPr>
          <w:t>Paul R Jackson</w:t>
        </w:r>
      </w:hyperlink>
      <w:r w:rsidR="00F74364" w:rsidRPr="007E7EFE">
        <w:rPr>
          <w:rFonts w:ascii="Arial" w:eastAsia="Times New Roman" w:hAnsi="Arial" w:cs="Arial"/>
          <w:lang w:eastAsia="en-GB"/>
        </w:rPr>
        <w:t>, P.R. &amp; </w:t>
      </w:r>
      <w:hyperlink r:id="rId23" w:history="1">
        <w:r w:rsidR="00F74364" w:rsidRPr="007E7EFE">
          <w:rPr>
            <w:rFonts w:ascii="Arial" w:eastAsia="Times New Roman" w:hAnsi="Arial" w:cs="Arial"/>
            <w:lang w:eastAsia="en-GB"/>
          </w:rPr>
          <w:t xml:space="preserve">Lena J. </w:t>
        </w:r>
        <w:proofErr w:type="spellStart"/>
        <w:r w:rsidR="00F74364" w:rsidRPr="007E7EFE">
          <w:rPr>
            <w:rFonts w:ascii="Arial" w:eastAsia="Times New Roman" w:hAnsi="Arial" w:cs="Arial"/>
            <w:lang w:eastAsia="en-GB"/>
          </w:rPr>
          <w:t>Jaspersen</w:t>
        </w:r>
        <w:proofErr w:type="spellEnd"/>
      </w:hyperlink>
      <w:r w:rsidR="00F74364" w:rsidRPr="007E7EFE">
        <w:rPr>
          <w:rFonts w:ascii="Arial" w:eastAsia="Times New Roman" w:hAnsi="Arial" w:cs="Arial"/>
          <w:lang w:eastAsia="en-GB"/>
        </w:rPr>
        <w:t xml:space="preserve">, L.J. (2018) </w:t>
      </w:r>
      <w:r w:rsidR="00F74364" w:rsidRPr="007E7EFE">
        <w:rPr>
          <w:rFonts w:ascii="Arial" w:eastAsia="Times New Roman" w:hAnsi="Arial" w:cs="Arial"/>
          <w:i/>
          <w:iCs/>
          <w:kern w:val="36"/>
          <w:lang w:eastAsia="en-GB"/>
        </w:rPr>
        <w:t>Management and Business Research</w:t>
      </w:r>
      <w:r w:rsidR="00F74364" w:rsidRPr="007E7EFE">
        <w:rPr>
          <w:rFonts w:ascii="Arial" w:eastAsia="Times New Roman" w:hAnsi="Arial" w:cs="Arial"/>
          <w:kern w:val="36"/>
          <w:lang w:eastAsia="en-GB"/>
        </w:rPr>
        <w:t>, London, Sage. </w:t>
      </w:r>
    </w:p>
    <w:p w14:paraId="60370F03" w14:textId="77777777" w:rsidR="00536222" w:rsidRPr="00B163F7" w:rsidRDefault="00536222">
      <w:pPr>
        <w:rPr>
          <w:rFonts w:ascii="Arial" w:hAnsi="Arial" w:cs="Arial"/>
          <w:sz w:val="24"/>
          <w:szCs w:val="24"/>
        </w:rPr>
      </w:pPr>
    </w:p>
    <w:sectPr w:rsidR="00536222" w:rsidRPr="00B16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A64705"/>
    <w:multiLevelType w:val="multilevel"/>
    <w:tmpl w:val="B8C85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4F0"/>
    <w:rsid w:val="000C5E33"/>
    <w:rsid w:val="00117DDD"/>
    <w:rsid w:val="0016374E"/>
    <w:rsid w:val="00294903"/>
    <w:rsid w:val="002D559F"/>
    <w:rsid w:val="00330F04"/>
    <w:rsid w:val="003D278E"/>
    <w:rsid w:val="004C1AA2"/>
    <w:rsid w:val="00536222"/>
    <w:rsid w:val="00550356"/>
    <w:rsid w:val="006504F0"/>
    <w:rsid w:val="006F2855"/>
    <w:rsid w:val="00757D65"/>
    <w:rsid w:val="00775FA3"/>
    <w:rsid w:val="007E7EFE"/>
    <w:rsid w:val="00803F2D"/>
    <w:rsid w:val="008353D1"/>
    <w:rsid w:val="00A95135"/>
    <w:rsid w:val="00B163F7"/>
    <w:rsid w:val="00BA7B24"/>
    <w:rsid w:val="00C165D2"/>
    <w:rsid w:val="00D15CD2"/>
    <w:rsid w:val="00E77A95"/>
    <w:rsid w:val="00E86337"/>
    <w:rsid w:val="00F36B07"/>
    <w:rsid w:val="00F53377"/>
    <w:rsid w:val="00F7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20AD9"/>
  <w15:chartTrackingRefBased/>
  <w15:docId w15:val="{72EC31CE-D053-4A2C-9BAA-14CF7C860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33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33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">
    <w:name w:val="a"/>
    <w:basedOn w:val="DefaultParagraphFont"/>
    <w:rsid w:val="00B163F7"/>
  </w:style>
  <w:style w:type="character" w:customStyle="1" w:styleId="l10">
    <w:name w:val="l10"/>
    <w:basedOn w:val="DefaultParagraphFont"/>
    <w:rsid w:val="00B163F7"/>
  </w:style>
  <w:style w:type="character" w:styleId="Hyperlink">
    <w:name w:val="Hyperlink"/>
    <w:basedOn w:val="DefaultParagraphFont"/>
    <w:uiPriority w:val="99"/>
    <w:unhideWhenUsed/>
    <w:rsid w:val="00C165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6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8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9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24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9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46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53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74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0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4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8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2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7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92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36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hyperlink" Target="https://www.routledge.com/search?author=Michael%20Pag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mazon.co.uk/s/ref=dp_byline_sr_book_2?ie=UTF8&amp;field-author=Richard+Thorpe&amp;text=Richard+Thorpe&amp;sort=relevancerank&amp;search-alias=books-uk" TargetMode="External"/><Relationship Id="rId7" Type="http://schemas.openxmlformats.org/officeDocument/2006/relationships/hyperlink" Target="https://www.youtube.com/watch?v=miMnSowiq4s" TargetMode="External"/><Relationship Id="rId12" Type="http://schemas.openxmlformats.org/officeDocument/2006/relationships/image" Target="media/image6.jpeg"/><Relationship Id="rId17" Type="http://schemas.openxmlformats.org/officeDocument/2006/relationships/hyperlink" Target="https://www.routledge.com/search?author=Joe%20F.%20Hair%20Jr.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s://www.amazon.co.uk/s/ref=dp_byline_sr_book_1?ie=UTF8&amp;field-author=Mark+Easterby-Smith&amp;text=Mark+Easterby-Smith&amp;sort=relevancerank&amp;search-alias=books-uk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library.ucf.edu/about/departments/scholarly-communication/overview-research-lifecycle/" TargetMode="External"/><Relationship Id="rId23" Type="http://schemas.openxmlformats.org/officeDocument/2006/relationships/hyperlink" Target="https://www.amazon.co.uk/s/ref=dp_byline_sr_book_4?ie=UTF8&amp;field-author=Lena+J.+Jaspersen&amp;text=Lena+J.+Jaspersen&amp;sort=relevancerank&amp;search-alias=books-uk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s://www.phc.ox.ac.uk/images/ppi/research-cycle/view" TargetMode="External"/><Relationship Id="rId14" Type="http://schemas.openxmlformats.org/officeDocument/2006/relationships/image" Target="media/image8.png"/><Relationship Id="rId22" Type="http://schemas.openxmlformats.org/officeDocument/2006/relationships/hyperlink" Target="https://www.amazon.co.uk/s/ref=dp_byline_sr_book_3?ie=UTF8&amp;field-author=Paul+R+Jackson&amp;text=Paul+R+Jackson&amp;sort=relevancerank&amp;search-alias=books-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282</Words>
  <Characters>1609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/>
      <vt:lpstr>    Harford, T. (2020) How to Make the World Add Up: Ten Rules for Thinking Differen</vt:lpstr>
      <vt:lpstr>    Harford, T. (2021) The Data Detective: Ten Easy Rules to Make Sense of Statistic</vt:lpstr>
      <vt:lpstr>Goldacre, B. (2009) Bad Science, London, Fourth Estate.  </vt:lpstr>
      <vt:lpstr>/</vt:lpstr>
      <vt:lpstr>Joe F. Hair Jr., J.F., Michael Page, M. &amp; , N. Brunsveld (2020) Essentials of Bu</vt:lpstr>
      <vt:lpstr>Menter, I., Elliot, D., Hulme, M., Lewin, J. and Lowden, K. (2016) A Guide to Pr</vt:lpstr>
      <vt:lpstr>//</vt:lpstr>
      <vt:lpstr>/</vt:lpstr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Griffiths</dc:creator>
  <cp:keywords/>
  <dc:description/>
  <cp:lastModifiedBy>Stephen Griffiths</cp:lastModifiedBy>
  <cp:revision>3</cp:revision>
  <dcterms:created xsi:type="dcterms:W3CDTF">2021-03-01T14:03:00Z</dcterms:created>
  <dcterms:modified xsi:type="dcterms:W3CDTF">2021-03-01T14:05:00Z</dcterms:modified>
</cp:coreProperties>
</file>