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BF587" w14:textId="77777777" w:rsidR="00D61E42" w:rsidRDefault="00D61E42" w:rsidP="00D61E42">
      <w:pPr>
        <w:spacing w:after="0" w:line="240" w:lineRule="auto"/>
        <w:rPr>
          <w:rFonts w:ascii="Times New Roman" w:hAnsi="Times New Roman" w:cs="Times New Roman"/>
          <w:b/>
          <w:sz w:val="24"/>
          <w:szCs w:val="24"/>
        </w:rPr>
      </w:pPr>
    </w:p>
    <w:p w14:paraId="25F725C5" w14:textId="77777777" w:rsidR="00D61E42" w:rsidRDefault="00D61E42" w:rsidP="00D61E42">
      <w:pPr>
        <w:spacing w:after="0" w:line="240" w:lineRule="auto"/>
        <w:rPr>
          <w:rFonts w:ascii="Times New Roman" w:hAnsi="Times New Roman" w:cs="Times New Roman"/>
          <w:b/>
          <w:sz w:val="24"/>
          <w:szCs w:val="24"/>
        </w:rPr>
      </w:pPr>
    </w:p>
    <w:p w14:paraId="1570B56F" w14:textId="77777777" w:rsidR="001E058D" w:rsidRDefault="001E058D" w:rsidP="00D61E42">
      <w:pPr>
        <w:spacing w:after="0" w:line="240" w:lineRule="auto"/>
        <w:rPr>
          <w:rFonts w:ascii="Times New Roman" w:hAnsi="Times New Roman" w:cs="Times New Roman"/>
          <w:b/>
          <w:sz w:val="24"/>
          <w:szCs w:val="24"/>
        </w:rPr>
      </w:pPr>
    </w:p>
    <w:p w14:paraId="1FED2603" w14:textId="77777777" w:rsidR="001E058D" w:rsidRDefault="001E058D" w:rsidP="00D61E42">
      <w:pPr>
        <w:spacing w:after="0" w:line="240" w:lineRule="auto"/>
        <w:rPr>
          <w:rFonts w:ascii="Times New Roman" w:hAnsi="Times New Roman" w:cs="Times New Roman"/>
          <w:b/>
          <w:sz w:val="24"/>
          <w:szCs w:val="24"/>
        </w:rPr>
      </w:pPr>
    </w:p>
    <w:p w14:paraId="67D80DE4" w14:textId="77777777" w:rsidR="001E058D" w:rsidRDefault="001E058D" w:rsidP="00D61E42">
      <w:pPr>
        <w:spacing w:after="0" w:line="240" w:lineRule="auto"/>
        <w:rPr>
          <w:rFonts w:ascii="Times New Roman" w:hAnsi="Times New Roman" w:cs="Times New Roman"/>
          <w:b/>
          <w:sz w:val="24"/>
          <w:szCs w:val="24"/>
        </w:rPr>
      </w:pPr>
    </w:p>
    <w:p w14:paraId="6699C4A2" w14:textId="77777777" w:rsidR="001E058D" w:rsidRDefault="001E058D" w:rsidP="00D61E42">
      <w:pPr>
        <w:spacing w:after="0" w:line="240" w:lineRule="auto"/>
        <w:rPr>
          <w:rFonts w:ascii="Times New Roman" w:hAnsi="Times New Roman" w:cs="Times New Roman"/>
          <w:b/>
          <w:sz w:val="24"/>
          <w:szCs w:val="24"/>
        </w:rPr>
      </w:pPr>
    </w:p>
    <w:p w14:paraId="34196EC4" w14:textId="77777777" w:rsidR="001E058D" w:rsidRDefault="001E058D" w:rsidP="00D61E42">
      <w:pPr>
        <w:spacing w:after="0" w:line="240" w:lineRule="auto"/>
        <w:rPr>
          <w:rFonts w:ascii="Times New Roman" w:hAnsi="Times New Roman" w:cs="Times New Roman"/>
          <w:b/>
          <w:sz w:val="24"/>
          <w:szCs w:val="24"/>
        </w:rPr>
      </w:pPr>
    </w:p>
    <w:p w14:paraId="4EBB2EF7" w14:textId="77777777" w:rsidR="00D61E42" w:rsidRDefault="00D61E42" w:rsidP="00D61E42">
      <w:pPr>
        <w:spacing w:after="0" w:line="240" w:lineRule="auto"/>
        <w:rPr>
          <w:rFonts w:ascii="Times New Roman" w:hAnsi="Times New Roman" w:cs="Times New Roman"/>
          <w:b/>
          <w:sz w:val="24"/>
          <w:szCs w:val="24"/>
        </w:rPr>
      </w:pPr>
    </w:p>
    <w:p w14:paraId="7E05AACB" w14:textId="77777777" w:rsidR="00D61E42" w:rsidRDefault="00D61E42" w:rsidP="00D61E42">
      <w:pPr>
        <w:spacing w:after="0" w:line="240" w:lineRule="auto"/>
        <w:rPr>
          <w:rFonts w:ascii="Times New Roman" w:hAnsi="Times New Roman" w:cs="Times New Roman"/>
          <w:b/>
          <w:sz w:val="24"/>
          <w:szCs w:val="24"/>
        </w:rPr>
      </w:pPr>
    </w:p>
    <w:p w14:paraId="3A76319F" w14:textId="0686C607" w:rsidR="00D61E42" w:rsidRDefault="002541A8" w:rsidP="00D61E42">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7B67A074" w14:textId="51837EE5" w:rsidR="002541A8" w:rsidRDefault="002541A8" w:rsidP="00D61E42">
      <w:pPr>
        <w:spacing w:after="0" w:line="240" w:lineRule="auto"/>
        <w:rPr>
          <w:rFonts w:ascii="Times New Roman" w:hAnsi="Times New Roman" w:cs="Times New Roman"/>
          <w:sz w:val="24"/>
          <w:szCs w:val="24"/>
        </w:rPr>
      </w:pPr>
    </w:p>
    <w:p w14:paraId="3CA801AA" w14:textId="5CDF6E89" w:rsidR="002541A8" w:rsidRPr="008E68DF" w:rsidRDefault="002541A8" w:rsidP="00D61E42">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635A6E9C" w14:textId="77777777" w:rsidR="00D61E42" w:rsidRDefault="00D61E42" w:rsidP="00D61E4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1F524C50" w14:textId="7E0012C6" w:rsidR="00D61E42" w:rsidRDefault="002541A8" w:rsidP="00D61E4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University Of Wales Trinity Saint David </w:t>
      </w:r>
      <w:bookmarkStart w:id="0" w:name="_GoBack"/>
      <w:bookmarkEnd w:id="0"/>
    </w:p>
    <w:p w14:paraId="33465348" w14:textId="77777777" w:rsidR="0065412D" w:rsidRPr="001959B4" w:rsidRDefault="0065412D" w:rsidP="004B528C">
      <w:pPr>
        <w:spacing w:before="240" w:line="480" w:lineRule="auto"/>
        <w:jc w:val="center"/>
        <w:rPr>
          <w:rFonts w:ascii="Times New Roman" w:hAnsi="Times New Roman" w:cs="Times New Roman"/>
          <w:b/>
          <w:sz w:val="28"/>
        </w:rPr>
      </w:pPr>
      <w:r w:rsidRPr="001959B4">
        <w:rPr>
          <w:rFonts w:ascii="Times New Roman" w:hAnsi="Times New Roman" w:cs="Times New Roman"/>
          <w:b/>
          <w:sz w:val="28"/>
        </w:rPr>
        <w:t xml:space="preserve">Post War </w:t>
      </w:r>
      <w:r w:rsidR="00F442EF" w:rsidRPr="001959B4">
        <w:rPr>
          <w:rFonts w:ascii="Times New Roman" w:hAnsi="Times New Roman" w:cs="Times New Roman"/>
          <w:b/>
          <w:sz w:val="28"/>
        </w:rPr>
        <w:t xml:space="preserve">Health and </w:t>
      </w:r>
      <w:r w:rsidR="002F6E5D" w:rsidRPr="001959B4">
        <w:rPr>
          <w:rFonts w:ascii="Times New Roman" w:hAnsi="Times New Roman" w:cs="Times New Roman"/>
          <w:b/>
          <w:sz w:val="28"/>
        </w:rPr>
        <w:t xml:space="preserve">Social </w:t>
      </w:r>
      <w:r w:rsidR="002F6E5D" w:rsidRPr="001959B4">
        <w:rPr>
          <w:rFonts w:ascii="Times New Roman" w:hAnsi="Times New Roman" w:cs="Times New Roman"/>
          <w:b/>
          <w:noProof/>
          <w:sz w:val="28"/>
        </w:rPr>
        <w:t>care</w:t>
      </w:r>
      <w:r w:rsidR="00083BEC" w:rsidRPr="001959B4">
        <w:rPr>
          <w:rFonts w:ascii="Times New Roman" w:hAnsi="Times New Roman" w:cs="Times New Roman"/>
          <w:b/>
          <w:noProof/>
          <w:sz w:val="28"/>
        </w:rPr>
        <w:t xml:space="preserve"> </w:t>
      </w:r>
      <w:r w:rsidRPr="001959B4">
        <w:rPr>
          <w:rFonts w:ascii="Times New Roman" w:hAnsi="Times New Roman" w:cs="Times New Roman"/>
          <w:b/>
          <w:noProof/>
          <w:sz w:val="28"/>
        </w:rPr>
        <w:t>policy</w:t>
      </w:r>
      <w:r w:rsidRPr="001959B4">
        <w:rPr>
          <w:rFonts w:ascii="Times New Roman" w:hAnsi="Times New Roman" w:cs="Times New Roman"/>
          <w:b/>
          <w:sz w:val="28"/>
        </w:rPr>
        <w:t xml:space="preserve"> Initiative</w:t>
      </w:r>
    </w:p>
    <w:p w14:paraId="2BF5D02B" w14:textId="77777777" w:rsidR="00BD1719" w:rsidRPr="001959B4" w:rsidRDefault="00BD1719" w:rsidP="004B528C">
      <w:pPr>
        <w:spacing w:before="240" w:line="480" w:lineRule="auto"/>
        <w:jc w:val="center"/>
        <w:rPr>
          <w:rFonts w:ascii="Times New Roman" w:hAnsi="Times New Roman" w:cs="Times New Roman"/>
          <w:b/>
          <w:sz w:val="28"/>
        </w:rPr>
      </w:pPr>
      <w:r w:rsidRPr="001959B4">
        <w:rPr>
          <w:rFonts w:ascii="Times New Roman" w:hAnsi="Times New Roman" w:cs="Times New Roman"/>
          <w:b/>
          <w:sz w:val="28"/>
        </w:rPr>
        <w:t>Malgorzata Gnatowska-Nour</w:t>
      </w:r>
    </w:p>
    <w:p w14:paraId="103FC163" w14:textId="77777777" w:rsidR="00BD1719" w:rsidRPr="001959B4" w:rsidRDefault="00BD1719" w:rsidP="004B528C">
      <w:pPr>
        <w:spacing w:before="240" w:line="480" w:lineRule="auto"/>
        <w:jc w:val="center"/>
        <w:rPr>
          <w:rFonts w:ascii="Times New Roman" w:hAnsi="Times New Roman" w:cs="Times New Roman"/>
          <w:b/>
          <w:sz w:val="28"/>
        </w:rPr>
      </w:pPr>
      <w:r w:rsidRPr="001959B4">
        <w:rPr>
          <w:rFonts w:ascii="Times New Roman" w:hAnsi="Times New Roman" w:cs="Times New Roman"/>
          <w:b/>
          <w:sz w:val="28"/>
        </w:rPr>
        <w:t>Student number</w:t>
      </w:r>
      <w:r w:rsidR="00E25753" w:rsidRPr="001959B4">
        <w:rPr>
          <w:rFonts w:ascii="Times New Roman" w:hAnsi="Times New Roman" w:cs="Times New Roman"/>
          <w:b/>
          <w:sz w:val="28"/>
        </w:rPr>
        <w:t>:</w:t>
      </w:r>
      <w:r w:rsidRPr="001959B4">
        <w:rPr>
          <w:rFonts w:ascii="Times New Roman" w:hAnsi="Times New Roman" w:cs="Times New Roman"/>
          <w:b/>
          <w:sz w:val="28"/>
        </w:rPr>
        <w:t xml:space="preserve"> </w:t>
      </w:r>
      <w:r w:rsidR="00FA55A3" w:rsidRPr="001959B4">
        <w:rPr>
          <w:rFonts w:ascii="Times New Roman" w:hAnsi="Times New Roman" w:cs="Times New Roman"/>
          <w:b/>
          <w:sz w:val="28"/>
        </w:rPr>
        <w:t>1705867</w:t>
      </w:r>
    </w:p>
    <w:p w14:paraId="78EABC8B" w14:textId="77777777" w:rsidR="00BD1719" w:rsidRPr="001959B4" w:rsidRDefault="00BD1719" w:rsidP="004B528C">
      <w:pPr>
        <w:spacing w:before="240" w:line="480" w:lineRule="auto"/>
        <w:jc w:val="center"/>
        <w:rPr>
          <w:rFonts w:ascii="Times New Roman" w:hAnsi="Times New Roman" w:cs="Times New Roman"/>
          <w:b/>
          <w:sz w:val="28"/>
        </w:rPr>
      </w:pPr>
    </w:p>
    <w:p w14:paraId="60500892" w14:textId="77777777" w:rsidR="00BD1719" w:rsidRPr="001959B4" w:rsidRDefault="00BD1719" w:rsidP="004B528C">
      <w:pPr>
        <w:spacing w:before="240" w:line="480" w:lineRule="auto"/>
        <w:jc w:val="center"/>
        <w:rPr>
          <w:rFonts w:ascii="Times New Roman" w:hAnsi="Times New Roman" w:cs="Times New Roman"/>
          <w:b/>
          <w:sz w:val="28"/>
        </w:rPr>
      </w:pPr>
    </w:p>
    <w:p w14:paraId="7965AE6A" w14:textId="77777777" w:rsidR="00BD1719" w:rsidRPr="001959B4" w:rsidRDefault="00BD1719" w:rsidP="004B528C">
      <w:pPr>
        <w:spacing w:before="240" w:line="480" w:lineRule="auto"/>
        <w:jc w:val="center"/>
        <w:rPr>
          <w:rFonts w:ascii="Times New Roman" w:hAnsi="Times New Roman" w:cs="Times New Roman"/>
          <w:b/>
          <w:sz w:val="28"/>
        </w:rPr>
      </w:pPr>
    </w:p>
    <w:p w14:paraId="4CE10F7E" w14:textId="77777777" w:rsidR="00A501BD" w:rsidRPr="001959B4" w:rsidRDefault="00A501BD" w:rsidP="004B528C">
      <w:pPr>
        <w:spacing w:before="240" w:line="480" w:lineRule="auto"/>
        <w:jc w:val="center"/>
        <w:rPr>
          <w:rFonts w:ascii="Times New Roman" w:hAnsi="Times New Roman" w:cs="Times New Roman"/>
          <w:b/>
          <w:sz w:val="28"/>
        </w:rPr>
      </w:pPr>
    </w:p>
    <w:p w14:paraId="711C3FB2" w14:textId="77777777" w:rsidR="00A501BD" w:rsidRPr="001959B4" w:rsidRDefault="00A501BD" w:rsidP="004B528C">
      <w:pPr>
        <w:spacing w:before="240" w:line="480" w:lineRule="auto"/>
        <w:jc w:val="center"/>
        <w:rPr>
          <w:rFonts w:ascii="Times New Roman" w:hAnsi="Times New Roman" w:cs="Times New Roman"/>
          <w:b/>
          <w:sz w:val="28"/>
        </w:rPr>
      </w:pPr>
    </w:p>
    <w:p w14:paraId="63C47138" w14:textId="77777777" w:rsidR="00A501BD" w:rsidRPr="001959B4" w:rsidRDefault="00A501BD" w:rsidP="004B528C">
      <w:pPr>
        <w:spacing w:before="240" w:line="480" w:lineRule="auto"/>
        <w:jc w:val="center"/>
        <w:rPr>
          <w:rFonts w:ascii="Times New Roman" w:hAnsi="Times New Roman" w:cs="Times New Roman"/>
          <w:b/>
          <w:sz w:val="28"/>
        </w:rPr>
      </w:pPr>
    </w:p>
    <w:p w14:paraId="02385E5E" w14:textId="77777777" w:rsidR="00A501BD" w:rsidRPr="001959B4" w:rsidRDefault="00A501BD" w:rsidP="004B528C">
      <w:pPr>
        <w:spacing w:before="240" w:line="480" w:lineRule="auto"/>
        <w:jc w:val="center"/>
        <w:rPr>
          <w:rFonts w:ascii="Times New Roman" w:hAnsi="Times New Roman" w:cs="Times New Roman"/>
          <w:b/>
          <w:sz w:val="28"/>
        </w:rPr>
      </w:pPr>
    </w:p>
    <w:p w14:paraId="6D042BC9" w14:textId="04975777" w:rsidR="008C7349" w:rsidRPr="001959B4" w:rsidRDefault="00586C5B">
      <w:pPr>
        <w:spacing w:before="240" w:line="480" w:lineRule="auto"/>
        <w:jc w:val="both"/>
        <w:rPr>
          <w:rFonts w:ascii="Times New Roman" w:hAnsi="Times New Roman" w:cs="Times New Roman"/>
          <w:sz w:val="24"/>
        </w:rPr>
      </w:pPr>
      <w:r w:rsidRPr="001959B4">
        <w:rPr>
          <w:rFonts w:ascii="Times New Roman" w:hAnsi="Times New Roman" w:cs="Times New Roman"/>
          <w:sz w:val="24"/>
        </w:rPr>
        <w:lastRenderedPageBreak/>
        <w:t>H</w:t>
      </w:r>
      <w:r w:rsidR="008C7349" w:rsidRPr="001959B4">
        <w:rPr>
          <w:rFonts w:ascii="Times New Roman" w:hAnsi="Times New Roman" w:cs="Times New Roman"/>
          <w:sz w:val="24"/>
        </w:rPr>
        <w:t xml:space="preserve">ealth and social care policy </w:t>
      </w:r>
      <w:r w:rsidRPr="001959B4">
        <w:rPr>
          <w:rFonts w:ascii="Times New Roman" w:hAnsi="Times New Roman" w:cs="Times New Roman"/>
          <w:noProof/>
          <w:sz w:val="24"/>
        </w:rPr>
        <w:t>comprise of</w:t>
      </w:r>
      <w:r w:rsidR="008C7349" w:rsidRPr="001959B4">
        <w:rPr>
          <w:rFonts w:ascii="Times New Roman" w:hAnsi="Times New Roman" w:cs="Times New Roman"/>
          <w:sz w:val="24"/>
        </w:rPr>
        <w:t xml:space="preserve"> a set of rule, criteria</w:t>
      </w:r>
      <w:r w:rsidR="002F59E7" w:rsidRPr="001959B4">
        <w:rPr>
          <w:rFonts w:ascii="Times New Roman" w:hAnsi="Times New Roman" w:cs="Times New Roman"/>
          <w:noProof/>
          <w:sz w:val="24"/>
        </w:rPr>
        <w:t xml:space="preserve"> and</w:t>
      </w:r>
      <w:r w:rsidR="008C7349" w:rsidRPr="001959B4">
        <w:rPr>
          <w:rFonts w:ascii="Times New Roman" w:hAnsi="Times New Roman" w:cs="Times New Roman"/>
          <w:sz w:val="24"/>
        </w:rPr>
        <w:t xml:space="preserve"> regulations </w:t>
      </w:r>
      <w:r w:rsidRPr="001959B4">
        <w:rPr>
          <w:rFonts w:ascii="Times New Roman" w:hAnsi="Times New Roman" w:cs="Times New Roman"/>
          <w:sz w:val="24"/>
        </w:rPr>
        <w:t>in the light of which</w:t>
      </w:r>
      <w:r w:rsidR="008C7349" w:rsidRPr="001959B4">
        <w:rPr>
          <w:rFonts w:ascii="Times New Roman" w:hAnsi="Times New Roman" w:cs="Times New Roman"/>
          <w:sz w:val="24"/>
        </w:rPr>
        <w:t xml:space="preserve"> the people of that country </w:t>
      </w:r>
      <w:r w:rsidRPr="001959B4">
        <w:rPr>
          <w:rFonts w:ascii="Times New Roman" w:hAnsi="Times New Roman" w:cs="Times New Roman"/>
          <w:sz w:val="24"/>
        </w:rPr>
        <w:t>attain these</w:t>
      </w:r>
      <w:r w:rsidR="008C7349" w:rsidRPr="001959B4">
        <w:rPr>
          <w:rFonts w:ascii="Times New Roman" w:hAnsi="Times New Roman" w:cs="Times New Roman"/>
          <w:sz w:val="24"/>
        </w:rPr>
        <w:t xml:space="preserve"> services. </w:t>
      </w:r>
      <w:r w:rsidR="004B528C" w:rsidRPr="001959B4">
        <w:rPr>
          <w:rFonts w:ascii="Times New Roman" w:hAnsi="Times New Roman" w:cs="Times New Roman"/>
          <w:sz w:val="24"/>
        </w:rPr>
        <w:t>World W</w:t>
      </w:r>
      <w:r w:rsidR="009E73FE" w:rsidRPr="001959B4">
        <w:rPr>
          <w:rFonts w:ascii="Times New Roman" w:hAnsi="Times New Roman" w:cs="Times New Roman"/>
          <w:sz w:val="24"/>
        </w:rPr>
        <w:t xml:space="preserve">ar </w:t>
      </w:r>
      <w:r w:rsidR="0065412D" w:rsidRPr="001959B4">
        <w:rPr>
          <w:rFonts w:ascii="Times New Roman" w:hAnsi="Times New Roman" w:cs="Times New Roman"/>
          <w:sz w:val="24"/>
        </w:rPr>
        <w:t xml:space="preserve">2 </w:t>
      </w:r>
      <w:r w:rsidR="009E73FE" w:rsidRPr="001959B4">
        <w:rPr>
          <w:rFonts w:ascii="Times New Roman" w:hAnsi="Times New Roman" w:cs="Times New Roman"/>
          <w:sz w:val="24"/>
        </w:rPr>
        <w:t xml:space="preserve">made a </w:t>
      </w:r>
      <w:r w:rsidR="0065412D" w:rsidRPr="001959B4">
        <w:rPr>
          <w:rFonts w:ascii="Times New Roman" w:hAnsi="Times New Roman" w:cs="Times New Roman"/>
          <w:sz w:val="24"/>
        </w:rPr>
        <w:t xml:space="preserve">huge impact on the life quality </w:t>
      </w:r>
      <w:r w:rsidR="008C7349" w:rsidRPr="001959B4">
        <w:rPr>
          <w:rFonts w:ascii="Times New Roman" w:hAnsi="Times New Roman" w:cs="Times New Roman"/>
          <w:sz w:val="24"/>
        </w:rPr>
        <w:t xml:space="preserve">across Europe and other countries that were </w:t>
      </w:r>
      <w:r w:rsidR="008C7349" w:rsidRPr="001959B4">
        <w:rPr>
          <w:rFonts w:ascii="Times New Roman" w:hAnsi="Times New Roman" w:cs="Times New Roman"/>
          <w:noProof/>
          <w:sz w:val="24"/>
        </w:rPr>
        <w:t>involved</w:t>
      </w:r>
      <w:r w:rsidR="00083BEC" w:rsidRPr="001959B4">
        <w:rPr>
          <w:rFonts w:ascii="Times New Roman" w:hAnsi="Times New Roman" w:cs="Times New Roman"/>
          <w:noProof/>
          <w:sz w:val="24"/>
        </w:rPr>
        <w:t xml:space="preserve"> </w:t>
      </w:r>
      <w:r w:rsidR="009465BA" w:rsidRPr="001959B4">
        <w:rPr>
          <w:rFonts w:ascii="Times New Roman" w:hAnsi="Times New Roman" w:cs="Times New Roman"/>
          <w:noProof/>
          <w:sz w:val="24"/>
        </w:rPr>
        <w:t>and</w:t>
      </w:r>
      <w:r w:rsidR="004B528C" w:rsidRPr="001959B4">
        <w:rPr>
          <w:rFonts w:ascii="Times New Roman" w:hAnsi="Times New Roman" w:cs="Times New Roman"/>
          <w:sz w:val="24"/>
        </w:rPr>
        <w:t xml:space="preserve"> 70-85 million </w:t>
      </w:r>
      <w:r w:rsidR="009465BA" w:rsidRPr="001959B4">
        <w:rPr>
          <w:rFonts w:ascii="Times New Roman" w:hAnsi="Times New Roman" w:cs="Times New Roman"/>
          <w:sz w:val="24"/>
        </w:rPr>
        <w:t xml:space="preserve">people lost </w:t>
      </w:r>
      <w:r w:rsidR="00046C63" w:rsidRPr="001959B4">
        <w:rPr>
          <w:rFonts w:ascii="Times New Roman" w:hAnsi="Times New Roman" w:cs="Times New Roman"/>
          <w:sz w:val="24"/>
        </w:rPr>
        <w:t>their</w:t>
      </w:r>
      <w:r w:rsidR="009465BA" w:rsidRPr="001959B4">
        <w:rPr>
          <w:rFonts w:ascii="Times New Roman" w:hAnsi="Times New Roman" w:cs="Times New Roman"/>
          <w:sz w:val="24"/>
        </w:rPr>
        <w:t xml:space="preserve"> lives during the course of th</w:t>
      </w:r>
      <w:r w:rsidR="001F6AC9" w:rsidRPr="001959B4">
        <w:rPr>
          <w:rFonts w:ascii="Times New Roman" w:hAnsi="Times New Roman" w:cs="Times New Roman"/>
          <w:sz w:val="24"/>
        </w:rPr>
        <w:t>is war</w:t>
      </w:r>
      <w:r w:rsidR="003519C0" w:rsidRPr="001959B4">
        <w:rPr>
          <w:rFonts w:ascii="Times New Roman" w:hAnsi="Times New Roman" w:cs="Times New Roman"/>
          <w:sz w:val="24"/>
        </w:rPr>
        <w:t xml:space="preserve"> </w:t>
      </w:r>
      <w:r w:rsidR="00413E05" w:rsidRPr="001959B4">
        <w:rPr>
          <w:rFonts w:ascii="Times New Roman" w:hAnsi="Times New Roman" w:cs="Times New Roman"/>
          <w:noProof/>
          <w:sz w:val="24"/>
        </w:rPr>
        <w:t>(ww2museum, 2018)</w:t>
      </w:r>
      <w:r w:rsidR="003519C0" w:rsidRPr="001959B4">
        <w:rPr>
          <w:rFonts w:ascii="Times New Roman" w:hAnsi="Times New Roman" w:cs="Times New Roman"/>
          <w:noProof/>
          <w:sz w:val="24"/>
        </w:rPr>
        <w:t>.</w:t>
      </w:r>
      <w:r w:rsidR="008B1201" w:rsidRPr="001959B4">
        <w:rPr>
          <w:rFonts w:ascii="Times New Roman" w:hAnsi="Times New Roman" w:cs="Times New Roman"/>
          <w:sz w:val="24"/>
        </w:rPr>
        <w:t xml:space="preserve"> The healthcare sector </w:t>
      </w:r>
      <w:r w:rsidR="008D3B74" w:rsidRPr="001959B4">
        <w:rPr>
          <w:rFonts w:ascii="Times New Roman" w:hAnsi="Times New Roman" w:cs="Times New Roman"/>
          <w:sz w:val="24"/>
        </w:rPr>
        <w:t xml:space="preserve">especially </w:t>
      </w:r>
      <w:r w:rsidR="00177FD7" w:rsidRPr="001959B4">
        <w:rPr>
          <w:rFonts w:ascii="Times New Roman" w:hAnsi="Times New Roman" w:cs="Times New Roman"/>
          <w:sz w:val="24"/>
        </w:rPr>
        <w:t xml:space="preserve">needs to </w:t>
      </w:r>
      <w:r w:rsidR="008D3B74" w:rsidRPr="001959B4">
        <w:rPr>
          <w:rFonts w:ascii="Times New Roman" w:hAnsi="Times New Roman" w:cs="Times New Roman"/>
          <w:sz w:val="24"/>
        </w:rPr>
        <w:t>focuses on eradicating the inequalities i</w:t>
      </w:r>
      <w:r w:rsidR="00F973A7" w:rsidRPr="001959B4">
        <w:rPr>
          <w:rFonts w:ascii="Times New Roman" w:hAnsi="Times New Roman" w:cs="Times New Roman"/>
          <w:sz w:val="24"/>
        </w:rPr>
        <w:t xml:space="preserve">n the system of healthcare. </w:t>
      </w:r>
      <w:r w:rsidR="004157A2">
        <w:rPr>
          <w:rFonts w:ascii="Times New Roman" w:hAnsi="Times New Roman" w:cs="Times New Roman"/>
          <w:sz w:val="24"/>
        </w:rPr>
        <w:t>This study discusses the historical and contextual legislations in the UK Health System leading to the Equality Act of 2010 as the initiative discussed thoroughly in order to evaluate its implications and impact</w:t>
      </w:r>
      <w:r w:rsidR="00972026" w:rsidRPr="001959B4">
        <w:rPr>
          <w:rFonts w:ascii="Times New Roman" w:hAnsi="Times New Roman" w:cs="Times New Roman"/>
          <w:sz w:val="24"/>
        </w:rPr>
        <w:t>.</w:t>
      </w:r>
    </w:p>
    <w:p w14:paraId="5410B66E" w14:textId="77777777" w:rsidR="00BC006D" w:rsidRPr="001959B4" w:rsidRDefault="00BC006D">
      <w:pPr>
        <w:spacing w:before="240" w:line="480" w:lineRule="auto"/>
        <w:jc w:val="both"/>
        <w:rPr>
          <w:rFonts w:ascii="Times New Roman" w:hAnsi="Times New Roman" w:cs="Times New Roman"/>
          <w:b/>
          <w:sz w:val="24"/>
        </w:rPr>
      </w:pPr>
      <w:r w:rsidRPr="001959B4">
        <w:rPr>
          <w:rFonts w:ascii="Times New Roman" w:hAnsi="Times New Roman" w:cs="Times New Roman"/>
          <w:b/>
          <w:sz w:val="24"/>
        </w:rPr>
        <w:t>History</w:t>
      </w:r>
    </w:p>
    <w:p w14:paraId="20336FE8" w14:textId="430DB9AF" w:rsidR="00FF2D40" w:rsidRPr="001959B4" w:rsidRDefault="00080483">
      <w:pPr>
        <w:spacing w:before="240" w:line="480" w:lineRule="auto"/>
        <w:jc w:val="both"/>
        <w:rPr>
          <w:rFonts w:ascii="Times New Roman" w:hAnsi="Times New Roman" w:cs="Times New Roman"/>
          <w:sz w:val="24"/>
        </w:rPr>
      </w:pPr>
      <w:r w:rsidRPr="001959B4">
        <w:rPr>
          <w:rFonts w:ascii="Times New Roman" w:hAnsi="Times New Roman" w:cs="Times New Roman"/>
          <w:sz w:val="24"/>
        </w:rPr>
        <w:t xml:space="preserve">After the First World War, the Ministry of </w:t>
      </w:r>
      <w:r w:rsidR="002506B4" w:rsidRPr="001959B4">
        <w:rPr>
          <w:rFonts w:ascii="Times New Roman" w:hAnsi="Times New Roman" w:cs="Times New Roman"/>
          <w:noProof/>
          <w:sz w:val="24"/>
        </w:rPr>
        <w:t>H</w:t>
      </w:r>
      <w:r w:rsidRPr="001959B4">
        <w:rPr>
          <w:rFonts w:ascii="Times New Roman" w:hAnsi="Times New Roman" w:cs="Times New Roman"/>
          <w:noProof/>
          <w:sz w:val="24"/>
        </w:rPr>
        <w:t>ealth</w:t>
      </w:r>
      <w:r w:rsidRPr="001959B4">
        <w:rPr>
          <w:rFonts w:ascii="Times New Roman" w:hAnsi="Times New Roman" w:cs="Times New Roman"/>
          <w:sz w:val="24"/>
        </w:rPr>
        <w:t xml:space="preserve"> Act 1919 was created that consolidated under a single authority for both health and </w:t>
      </w:r>
      <w:r w:rsidR="00D76B67" w:rsidRPr="001959B4">
        <w:rPr>
          <w:rFonts w:ascii="Times New Roman" w:hAnsi="Times New Roman" w:cs="Times New Roman"/>
          <w:sz w:val="24"/>
        </w:rPr>
        <w:t>social care</w:t>
      </w:r>
      <w:r w:rsidR="00855C71" w:rsidRPr="00855C71">
        <w:rPr>
          <w:rFonts w:ascii="Times New Roman" w:hAnsi="Times New Roman" w:cs="Times New Roman"/>
          <w:sz w:val="24"/>
        </w:rPr>
        <w:t xml:space="preserve"> </w:t>
      </w:r>
      <w:sdt>
        <w:sdtPr>
          <w:rPr>
            <w:rFonts w:ascii="Times New Roman" w:hAnsi="Times New Roman" w:cs="Times New Roman"/>
            <w:sz w:val="24"/>
            <w:highlight w:val="yellow"/>
          </w:rPr>
          <w:id w:val="1120960331"/>
          <w:citation/>
        </w:sdtPr>
        <w:sdtEndPr/>
        <w:sdtContent>
          <w:r w:rsidR="00855C71" w:rsidRPr="00855C71">
            <w:rPr>
              <w:rFonts w:ascii="Times New Roman" w:hAnsi="Times New Roman" w:cs="Times New Roman"/>
              <w:sz w:val="24"/>
              <w:highlight w:val="yellow"/>
            </w:rPr>
            <w:fldChar w:fldCharType="begin"/>
          </w:r>
          <w:r w:rsidR="00855C71" w:rsidRPr="00855C71">
            <w:rPr>
              <w:rFonts w:ascii="Times New Roman" w:hAnsi="Times New Roman" w:cs="Times New Roman"/>
              <w:sz w:val="24"/>
              <w:highlight w:val="yellow"/>
            </w:rPr>
            <w:instrText xml:space="preserve"> CITATION GRi06 \l 1033 </w:instrText>
          </w:r>
          <w:r w:rsidR="00855C71" w:rsidRPr="00855C71">
            <w:rPr>
              <w:rFonts w:ascii="Times New Roman" w:hAnsi="Times New Roman" w:cs="Times New Roman"/>
              <w:sz w:val="24"/>
              <w:highlight w:val="yellow"/>
            </w:rPr>
            <w:fldChar w:fldCharType="separate"/>
          </w:r>
          <w:r w:rsidR="00855C71" w:rsidRPr="00855C71">
            <w:rPr>
              <w:rFonts w:ascii="Times New Roman" w:hAnsi="Times New Roman" w:cs="Times New Roman"/>
              <w:noProof/>
              <w:sz w:val="24"/>
              <w:highlight w:val="yellow"/>
            </w:rPr>
            <w:t>(Rivett, 2006)</w:t>
          </w:r>
          <w:r w:rsidR="00855C71" w:rsidRPr="00855C71">
            <w:rPr>
              <w:rFonts w:ascii="Times New Roman" w:hAnsi="Times New Roman" w:cs="Times New Roman"/>
              <w:sz w:val="24"/>
              <w:highlight w:val="yellow"/>
            </w:rPr>
            <w:fldChar w:fldCharType="end"/>
          </w:r>
        </w:sdtContent>
      </w:sdt>
      <w:r w:rsidRPr="001959B4">
        <w:rPr>
          <w:rFonts w:ascii="Times New Roman" w:hAnsi="Times New Roman" w:cs="Times New Roman"/>
          <w:sz w:val="24"/>
        </w:rPr>
        <w:t xml:space="preserve">. </w:t>
      </w:r>
      <w:r w:rsidR="00CD5E64" w:rsidRPr="001959B4">
        <w:rPr>
          <w:rFonts w:ascii="Times New Roman" w:hAnsi="Times New Roman" w:cs="Times New Roman"/>
          <w:sz w:val="24"/>
        </w:rPr>
        <w:t>During the era of 1935-1945 t</w:t>
      </w:r>
      <w:r w:rsidR="00D76B67" w:rsidRPr="001959B4">
        <w:rPr>
          <w:rFonts w:ascii="Times New Roman" w:hAnsi="Times New Roman" w:cs="Times New Roman"/>
          <w:sz w:val="24"/>
        </w:rPr>
        <w:t xml:space="preserve">he healthcare </w:t>
      </w:r>
      <w:r w:rsidR="00D76B67" w:rsidRPr="001959B4">
        <w:rPr>
          <w:rFonts w:ascii="Times New Roman" w:hAnsi="Times New Roman" w:cs="Times New Roman"/>
          <w:noProof/>
          <w:sz w:val="24"/>
        </w:rPr>
        <w:t>sector</w:t>
      </w:r>
      <w:r w:rsidR="00831840" w:rsidRPr="001959B4">
        <w:rPr>
          <w:rFonts w:ascii="Times New Roman" w:hAnsi="Times New Roman" w:cs="Times New Roman"/>
          <w:noProof/>
          <w:sz w:val="24"/>
        </w:rPr>
        <w:t xml:space="preserve"> </w:t>
      </w:r>
      <w:r w:rsidR="00D76B67" w:rsidRPr="001959B4">
        <w:rPr>
          <w:rFonts w:ascii="Times New Roman" w:hAnsi="Times New Roman" w:cs="Times New Roman"/>
          <w:noProof/>
          <w:sz w:val="24"/>
        </w:rPr>
        <w:t>worked</w:t>
      </w:r>
      <w:r w:rsidR="00D76B67" w:rsidRPr="001959B4">
        <w:rPr>
          <w:rFonts w:ascii="Times New Roman" w:hAnsi="Times New Roman" w:cs="Times New Roman"/>
          <w:sz w:val="24"/>
        </w:rPr>
        <w:t xml:space="preserve"> alongside the local services for healthcare and specially designed wartime services that end up formulating the National </w:t>
      </w:r>
      <w:r w:rsidR="00752EE7" w:rsidRPr="001959B4">
        <w:rPr>
          <w:rFonts w:ascii="Times New Roman" w:hAnsi="Times New Roman" w:cs="Times New Roman"/>
          <w:sz w:val="24"/>
        </w:rPr>
        <w:t>Health Service</w:t>
      </w:r>
      <w:r w:rsidR="00D76B67" w:rsidRPr="001959B4">
        <w:rPr>
          <w:rFonts w:ascii="Times New Roman" w:hAnsi="Times New Roman" w:cs="Times New Roman"/>
          <w:sz w:val="24"/>
        </w:rPr>
        <w:t xml:space="preserve"> in 1948</w:t>
      </w:r>
      <w:r w:rsidR="0032190F" w:rsidRPr="0032190F">
        <w:rPr>
          <w:rFonts w:ascii="Times New Roman" w:hAnsi="Times New Roman" w:cs="Times New Roman"/>
          <w:sz w:val="24"/>
        </w:rPr>
        <w:t xml:space="preserve"> </w:t>
      </w:r>
      <w:sdt>
        <w:sdtPr>
          <w:rPr>
            <w:rFonts w:ascii="Times New Roman" w:hAnsi="Times New Roman" w:cs="Times New Roman"/>
            <w:sz w:val="24"/>
            <w:highlight w:val="yellow"/>
          </w:rPr>
          <w:id w:val="-604803879"/>
          <w:citation/>
        </w:sdtPr>
        <w:sdtEndPr/>
        <w:sdtContent>
          <w:r w:rsidR="0032190F" w:rsidRPr="0032190F">
            <w:rPr>
              <w:rFonts w:ascii="Times New Roman" w:hAnsi="Times New Roman" w:cs="Times New Roman"/>
              <w:sz w:val="24"/>
              <w:highlight w:val="yellow"/>
            </w:rPr>
            <w:fldChar w:fldCharType="begin"/>
          </w:r>
          <w:r w:rsidR="0032190F" w:rsidRPr="0032190F">
            <w:rPr>
              <w:rFonts w:ascii="Times New Roman" w:hAnsi="Times New Roman" w:cs="Times New Roman"/>
              <w:sz w:val="24"/>
              <w:highlight w:val="yellow"/>
            </w:rPr>
            <w:instrText xml:space="preserve"> CITATION MGo08 \l 1033 </w:instrText>
          </w:r>
          <w:r w:rsidR="0032190F" w:rsidRPr="0032190F">
            <w:rPr>
              <w:rFonts w:ascii="Times New Roman" w:hAnsi="Times New Roman" w:cs="Times New Roman"/>
              <w:sz w:val="24"/>
              <w:highlight w:val="yellow"/>
            </w:rPr>
            <w:fldChar w:fldCharType="separate"/>
          </w:r>
          <w:r w:rsidR="0032190F" w:rsidRPr="0032190F">
            <w:rPr>
              <w:rFonts w:ascii="Times New Roman" w:hAnsi="Times New Roman" w:cs="Times New Roman"/>
              <w:noProof/>
              <w:sz w:val="24"/>
              <w:highlight w:val="yellow"/>
            </w:rPr>
            <w:t xml:space="preserve"> (Gorsky, 2008)</w:t>
          </w:r>
          <w:r w:rsidR="0032190F" w:rsidRPr="0032190F">
            <w:rPr>
              <w:rFonts w:ascii="Times New Roman" w:hAnsi="Times New Roman" w:cs="Times New Roman"/>
              <w:sz w:val="24"/>
              <w:highlight w:val="yellow"/>
            </w:rPr>
            <w:fldChar w:fldCharType="end"/>
          </w:r>
        </w:sdtContent>
      </w:sdt>
      <w:r w:rsidR="00D76B67" w:rsidRPr="001959B4">
        <w:rPr>
          <w:rFonts w:ascii="Times New Roman" w:hAnsi="Times New Roman" w:cs="Times New Roman"/>
          <w:sz w:val="24"/>
        </w:rPr>
        <w:t xml:space="preserve">. </w:t>
      </w:r>
      <w:r w:rsidR="00752EE7" w:rsidRPr="001959B4">
        <w:rPr>
          <w:rFonts w:ascii="Times New Roman" w:hAnsi="Times New Roman" w:cs="Times New Roman"/>
          <w:sz w:val="24"/>
        </w:rPr>
        <w:t xml:space="preserve">This was the first organization of Healthcare that was formed in the UK. </w:t>
      </w:r>
      <w:r w:rsidR="00C2629A" w:rsidRPr="001959B4">
        <w:rPr>
          <w:rFonts w:ascii="Times New Roman" w:hAnsi="Times New Roman" w:cs="Times New Roman"/>
          <w:noProof/>
          <w:sz w:val="24"/>
        </w:rPr>
        <w:t>Headquartered</w:t>
      </w:r>
      <w:r w:rsidR="00C2629A" w:rsidRPr="001959B4">
        <w:rPr>
          <w:rFonts w:ascii="Times New Roman" w:hAnsi="Times New Roman" w:cs="Times New Roman"/>
          <w:sz w:val="24"/>
        </w:rPr>
        <w:t xml:space="preserve"> in London </w:t>
      </w:r>
      <w:r w:rsidR="001E0ABC" w:rsidRPr="001959B4">
        <w:rPr>
          <w:rFonts w:ascii="Times New Roman" w:hAnsi="Times New Roman" w:cs="Times New Roman"/>
          <w:sz w:val="24"/>
        </w:rPr>
        <w:t>i</w:t>
      </w:r>
      <w:r w:rsidR="00752EE7" w:rsidRPr="001959B4">
        <w:rPr>
          <w:rFonts w:ascii="Times New Roman" w:hAnsi="Times New Roman" w:cs="Times New Roman"/>
          <w:sz w:val="24"/>
        </w:rPr>
        <w:t xml:space="preserve">t was a </w:t>
      </w:r>
      <w:r w:rsidR="00612F36" w:rsidRPr="001959B4">
        <w:rPr>
          <w:rFonts w:ascii="Times New Roman" w:hAnsi="Times New Roman" w:cs="Times New Roman"/>
          <w:sz w:val="24"/>
        </w:rPr>
        <w:t>publicly</w:t>
      </w:r>
      <w:r w:rsidR="00752EE7" w:rsidRPr="001959B4">
        <w:rPr>
          <w:rFonts w:ascii="Times New Roman" w:hAnsi="Times New Roman" w:cs="Times New Roman"/>
          <w:sz w:val="24"/>
        </w:rPr>
        <w:t xml:space="preserve"> funded </w:t>
      </w:r>
      <w:r w:rsidR="00752EE7" w:rsidRPr="001959B4">
        <w:rPr>
          <w:rFonts w:ascii="Times New Roman" w:hAnsi="Times New Roman" w:cs="Times New Roman"/>
          <w:noProof/>
          <w:sz w:val="24"/>
        </w:rPr>
        <w:t>system</w:t>
      </w:r>
      <w:r w:rsidR="00831840" w:rsidRPr="001959B4">
        <w:rPr>
          <w:rFonts w:ascii="Times New Roman" w:hAnsi="Times New Roman" w:cs="Times New Roman"/>
          <w:noProof/>
          <w:sz w:val="24"/>
        </w:rPr>
        <w:t xml:space="preserve"> </w:t>
      </w:r>
      <w:r w:rsidR="00752EE7" w:rsidRPr="001959B4">
        <w:rPr>
          <w:rFonts w:ascii="Times New Roman" w:hAnsi="Times New Roman" w:cs="Times New Roman"/>
          <w:noProof/>
          <w:sz w:val="24"/>
        </w:rPr>
        <w:t>of</w:t>
      </w:r>
      <w:r w:rsidR="00752EE7" w:rsidRPr="001959B4">
        <w:rPr>
          <w:rFonts w:ascii="Times New Roman" w:hAnsi="Times New Roman" w:cs="Times New Roman"/>
          <w:sz w:val="24"/>
        </w:rPr>
        <w:t xml:space="preserve"> healthcare and it now has around 1.4 million </w:t>
      </w:r>
      <w:r w:rsidR="00752EE7" w:rsidRPr="001959B4">
        <w:rPr>
          <w:rFonts w:ascii="Times New Roman" w:hAnsi="Times New Roman" w:cs="Times New Roman"/>
          <w:noProof/>
          <w:sz w:val="24"/>
        </w:rPr>
        <w:t>employees</w:t>
      </w:r>
      <w:r w:rsidR="00C2629A" w:rsidRPr="001959B4">
        <w:rPr>
          <w:rFonts w:ascii="Times New Roman" w:hAnsi="Times New Roman" w:cs="Times New Roman"/>
          <w:noProof/>
          <w:sz w:val="24"/>
        </w:rPr>
        <w:t xml:space="preserve"> </w:t>
      </w:r>
      <w:r w:rsidR="00020C0E">
        <w:rPr>
          <w:rFonts w:ascii="Times New Roman" w:hAnsi="Times New Roman" w:cs="Times New Roman"/>
          <w:noProof/>
          <w:sz w:val="24"/>
        </w:rPr>
        <w:t>(</w:t>
      </w:r>
      <w:r w:rsidR="00FF0A5E" w:rsidRPr="001959B4">
        <w:rPr>
          <w:rFonts w:ascii="Times New Roman" w:hAnsi="Times New Roman" w:cs="Times New Roman"/>
          <w:noProof/>
          <w:sz w:val="24"/>
        </w:rPr>
        <w:t>NHS, 2018)</w:t>
      </w:r>
      <w:r w:rsidR="007C2A5C" w:rsidRPr="001959B4">
        <w:rPr>
          <w:rFonts w:ascii="Times New Roman" w:hAnsi="Times New Roman" w:cs="Times New Roman"/>
          <w:noProof/>
          <w:sz w:val="24"/>
        </w:rPr>
        <w:t xml:space="preserve"> .</w:t>
      </w:r>
    </w:p>
    <w:p w14:paraId="7058D7DE" w14:textId="166D908B" w:rsidR="00106CE5" w:rsidRPr="001959B4" w:rsidRDefault="00106CE5">
      <w:pPr>
        <w:spacing w:before="240" w:line="480" w:lineRule="auto"/>
        <w:jc w:val="both"/>
        <w:rPr>
          <w:rFonts w:ascii="Times New Roman" w:hAnsi="Times New Roman" w:cs="Times New Roman"/>
          <w:sz w:val="24"/>
        </w:rPr>
      </w:pPr>
      <w:r w:rsidRPr="001959B4">
        <w:rPr>
          <w:rFonts w:ascii="Times New Roman" w:hAnsi="Times New Roman" w:cs="Times New Roman"/>
          <w:sz w:val="24"/>
        </w:rPr>
        <w:t xml:space="preserve">Since then, NHS has been the premier source of </w:t>
      </w:r>
      <w:r w:rsidR="003C4F46" w:rsidRPr="001959B4">
        <w:rPr>
          <w:rFonts w:ascii="Times New Roman" w:hAnsi="Times New Roman" w:cs="Times New Roman"/>
          <w:sz w:val="24"/>
        </w:rPr>
        <w:t xml:space="preserve">healthcare for the public sector and their notion is primarily based on their motive to provide good healthcare services for all. </w:t>
      </w:r>
      <w:r w:rsidR="00926DA2" w:rsidRPr="001959B4">
        <w:rPr>
          <w:rFonts w:ascii="Times New Roman" w:hAnsi="Times New Roman" w:cs="Times New Roman"/>
          <w:sz w:val="24"/>
        </w:rPr>
        <w:t>By</w:t>
      </w:r>
      <w:r w:rsidR="00CC57DE" w:rsidRPr="001959B4">
        <w:rPr>
          <w:rFonts w:ascii="Times New Roman" w:hAnsi="Times New Roman" w:cs="Times New Roman"/>
          <w:sz w:val="24"/>
        </w:rPr>
        <w:t xml:space="preserve"> 1952, the prescription charges came to existence that </w:t>
      </w:r>
      <w:r w:rsidR="00CC57DE" w:rsidRPr="001959B4">
        <w:rPr>
          <w:rFonts w:ascii="Times New Roman" w:hAnsi="Times New Roman" w:cs="Times New Roman"/>
          <w:noProof/>
          <w:sz w:val="24"/>
        </w:rPr>
        <w:t>w</w:t>
      </w:r>
      <w:r w:rsidR="002506B4" w:rsidRPr="001959B4">
        <w:rPr>
          <w:rFonts w:ascii="Times New Roman" w:hAnsi="Times New Roman" w:cs="Times New Roman"/>
          <w:noProof/>
          <w:sz w:val="24"/>
        </w:rPr>
        <w:t>as</w:t>
      </w:r>
      <w:r w:rsidR="00CC57DE" w:rsidRPr="001959B4">
        <w:rPr>
          <w:rFonts w:ascii="Times New Roman" w:hAnsi="Times New Roman" w:cs="Times New Roman"/>
          <w:sz w:val="24"/>
        </w:rPr>
        <w:t xml:space="preserve"> 1 shilling each</w:t>
      </w:r>
      <w:r w:rsidR="00020C0E" w:rsidRPr="00020C0E">
        <w:rPr>
          <w:rFonts w:ascii="Times New Roman" w:hAnsi="Times New Roman" w:cs="Times New Roman"/>
          <w:sz w:val="24"/>
        </w:rPr>
        <w:t xml:space="preserve"> </w:t>
      </w:r>
      <w:sdt>
        <w:sdtPr>
          <w:rPr>
            <w:rFonts w:ascii="Times New Roman" w:hAnsi="Times New Roman" w:cs="Times New Roman"/>
            <w:sz w:val="24"/>
            <w:highlight w:val="yellow"/>
          </w:rPr>
          <w:id w:val="1320381954"/>
          <w:citation/>
        </w:sdtPr>
        <w:sdtEndPr/>
        <w:sdtContent>
          <w:r w:rsidR="00020C0E" w:rsidRPr="00020C0E">
            <w:rPr>
              <w:rFonts w:ascii="Times New Roman" w:hAnsi="Times New Roman" w:cs="Times New Roman"/>
              <w:sz w:val="24"/>
              <w:highlight w:val="yellow"/>
            </w:rPr>
            <w:fldChar w:fldCharType="begin"/>
          </w:r>
          <w:r w:rsidR="00020C0E" w:rsidRPr="00020C0E">
            <w:rPr>
              <w:rFonts w:ascii="Times New Roman" w:hAnsi="Times New Roman" w:cs="Times New Roman"/>
              <w:sz w:val="24"/>
              <w:highlight w:val="yellow"/>
            </w:rPr>
            <w:instrText xml:space="preserve">CITATION nhs181 \l 1033 </w:instrText>
          </w:r>
          <w:r w:rsidR="00020C0E" w:rsidRPr="00020C0E">
            <w:rPr>
              <w:rFonts w:ascii="Times New Roman" w:hAnsi="Times New Roman" w:cs="Times New Roman"/>
              <w:sz w:val="24"/>
              <w:highlight w:val="yellow"/>
            </w:rPr>
            <w:fldChar w:fldCharType="separate"/>
          </w:r>
          <w:r w:rsidR="00020C0E" w:rsidRPr="00020C0E">
            <w:rPr>
              <w:rFonts w:ascii="Times New Roman" w:hAnsi="Times New Roman" w:cs="Times New Roman"/>
              <w:noProof/>
              <w:sz w:val="24"/>
              <w:highlight w:val="yellow"/>
            </w:rPr>
            <w:t>(Barker, 2013)</w:t>
          </w:r>
          <w:r w:rsidR="00020C0E" w:rsidRPr="00020C0E">
            <w:rPr>
              <w:rFonts w:ascii="Times New Roman" w:hAnsi="Times New Roman" w:cs="Times New Roman"/>
              <w:sz w:val="24"/>
              <w:highlight w:val="yellow"/>
            </w:rPr>
            <w:fldChar w:fldCharType="end"/>
          </w:r>
        </w:sdtContent>
      </w:sdt>
      <w:r w:rsidR="00CC57DE" w:rsidRPr="001959B4">
        <w:rPr>
          <w:rFonts w:ascii="Times New Roman" w:hAnsi="Times New Roman" w:cs="Times New Roman"/>
          <w:sz w:val="24"/>
        </w:rPr>
        <w:t xml:space="preserve">. By 1965, these charges had been abolished and the services of prescription remained free </w:t>
      </w:r>
      <w:r w:rsidR="00CC57DE" w:rsidRPr="001959B4">
        <w:rPr>
          <w:rFonts w:ascii="Times New Roman" w:hAnsi="Times New Roman" w:cs="Times New Roman"/>
          <w:noProof/>
          <w:sz w:val="24"/>
        </w:rPr>
        <w:t>fo</w:t>
      </w:r>
      <w:r w:rsidR="002506B4" w:rsidRPr="001959B4">
        <w:rPr>
          <w:rFonts w:ascii="Times New Roman" w:hAnsi="Times New Roman" w:cs="Times New Roman"/>
          <w:noProof/>
          <w:sz w:val="24"/>
        </w:rPr>
        <w:t>r</w:t>
      </w:r>
      <w:r w:rsidR="00CC57DE" w:rsidRPr="001959B4">
        <w:rPr>
          <w:rFonts w:ascii="Times New Roman" w:hAnsi="Times New Roman" w:cs="Times New Roman"/>
          <w:sz w:val="24"/>
        </w:rPr>
        <w:t xml:space="preserve"> the next 3 years. </w:t>
      </w:r>
      <w:r w:rsidR="001064C0" w:rsidRPr="001959B4">
        <w:rPr>
          <w:rFonts w:ascii="Times New Roman" w:hAnsi="Times New Roman" w:cs="Times New Roman"/>
          <w:sz w:val="24"/>
        </w:rPr>
        <w:t xml:space="preserve">Hence with the passage of time, the healthcare sector in </w:t>
      </w:r>
      <w:r w:rsidR="002506B4" w:rsidRPr="001959B4">
        <w:rPr>
          <w:rFonts w:ascii="Times New Roman" w:hAnsi="Times New Roman" w:cs="Times New Roman"/>
          <w:sz w:val="24"/>
        </w:rPr>
        <w:t xml:space="preserve">the </w:t>
      </w:r>
      <w:r w:rsidR="001064C0" w:rsidRPr="001959B4">
        <w:rPr>
          <w:rFonts w:ascii="Times New Roman" w:hAnsi="Times New Roman" w:cs="Times New Roman"/>
          <w:noProof/>
          <w:sz w:val="24"/>
        </w:rPr>
        <w:t>UK</w:t>
      </w:r>
      <w:r w:rsidR="00E35E35" w:rsidRPr="001959B4">
        <w:rPr>
          <w:rFonts w:ascii="Times New Roman" w:hAnsi="Times New Roman" w:cs="Times New Roman"/>
          <w:sz w:val="24"/>
        </w:rPr>
        <w:t xml:space="preserve"> kept evolving </w:t>
      </w:r>
      <w:r w:rsidR="00020C0E">
        <w:rPr>
          <w:rFonts w:ascii="Times New Roman" w:hAnsi="Times New Roman" w:cs="Times New Roman"/>
          <w:sz w:val="24"/>
        </w:rPr>
        <w:t>while</w:t>
      </w:r>
      <w:r w:rsidR="00E35E35" w:rsidRPr="001959B4">
        <w:rPr>
          <w:rFonts w:ascii="Times New Roman" w:hAnsi="Times New Roman" w:cs="Times New Roman"/>
          <w:sz w:val="24"/>
        </w:rPr>
        <w:t xml:space="preserve"> new &amp;</w:t>
      </w:r>
      <w:r w:rsidR="001064C0" w:rsidRPr="001959B4">
        <w:rPr>
          <w:rFonts w:ascii="Times New Roman" w:hAnsi="Times New Roman" w:cs="Times New Roman"/>
          <w:sz w:val="24"/>
        </w:rPr>
        <w:t xml:space="preserve"> improved methods and policies were introduced for the wellbeing of the general population</w:t>
      </w:r>
      <w:r w:rsidR="00926DA2" w:rsidRPr="001959B4">
        <w:rPr>
          <w:rFonts w:ascii="Times New Roman" w:hAnsi="Times New Roman" w:cs="Times New Roman"/>
          <w:sz w:val="24"/>
        </w:rPr>
        <w:t xml:space="preserve"> </w:t>
      </w:r>
      <w:sdt>
        <w:sdtPr>
          <w:rPr>
            <w:rFonts w:ascii="Times New Roman" w:hAnsi="Times New Roman" w:cs="Times New Roman"/>
            <w:sz w:val="24"/>
            <w:highlight w:val="yellow"/>
          </w:rPr>
          <w:id w:val="1937012962"/>
          <w:citation/>
        </w:sdtPr>
        <w:sdtEndPr/>
        <w:sdtContent>
          <w:r w:rsidR="00926DA2" w:rsidRPr="000C123F">
            <w:rPr>
              <w:rFonts w:ascii="Times New Roman" w:hAnsi="Times New Roman" w:cs="Times New Roman"/>
              <w:sz w:val="24"/>
              <w:highlight w:val="yellow"/>
            </w:rPr>
            <w:fldChar w:fldCharType="begin"/>
          </w:r>
          <w:r w:rsidR="00926DA2" w:rsidRPr="000C123F">
            <w:rPr>
              <w:rFonts w:ascii="Times New Roman" w:hAnsi="Times New Roman" w:cs="Times New Roman"/>
              <w:sz w:val="24"/>
              <w:highlight w:val="yellow"/>
            </w:rPr>
            <w:instrText xml:space="preserve"> CITATION KGr10 \l 1033 </w:instrText>
          </w:r>
          <w:r w:rsidR="00926DA2" w:rsidRPr="000C123F">
            <w:rPr>
              <w:rFonts w:ascii="Times New Roman" w:hAnsi="Times New Roman" w:cs="Times New Roman"/>
              <w:sz w:val="24"/>
              <w:highlight w:val="yellow"/>
            </w:rPr>
            <w:fldChar w:fldCharType="separate"/>
          </w:r>
          <w:r w:rsidR="00926DA2" w:rsidRPr="000C123F">
            <w:rPr>
              <w:rFonts w:ascii="Times New Roman" w:hAnsi="Times New Roman" w:cs="Times New Roman"/>
              <w:noProof/>
              <w:sz w:val="24"/>
              <w:highlight w:val="yellow"/>
            </w:rPr>
            <w:t xml:space="preserve"> (Grosios, 2010)</w:t>
          </w:r>
          <w:r w:rsidR="00926DA2" w:rsidRPr="000C123F">
            <w:rPr>
              <w:rFonts w:ascii="Times New Roman" w:hAnsi="Times New Roman" w:cs="Times New Roman"/>
              <w:sz w:val="24"/>
              <w:highlight w:val="yellow"/>
            </w:rPr>
            <w:fldChar w:fldCharType="end"/>
          </w:r>
        </w:sdtContent>
      </w:sdt>
      <w:r w:rsidR="009D1059" w:rsidRPr="000C123F">
        <w:rPr>
          <w:rFonts w:ascii="Times New Roman" w:hAnsi="Times New Roman" w:cs="Times New Roman"/>
          <w:sz w:val="24"/>
          <w:highlight w:val="yellow"/>
        </w:rPr>
        <w:t>.</w:t>
      </w:r>
    </w:p>
    <w:p w14:paraId="6EF481C8" w14:textId="483EC11B" w:rsidR="005128EA" w:rsidRDefault="00E35E35" w:rsidP="00BF45B7">
      <w:pPr>
        <w:spacing w:before="240" w:line="480" w:lineRule="auto"/>
        <w:jc w:val="both"/>
        <w:rPr>
          <w:rFonts w:ascii="Times New Roman" w:hAnsi="Times New Roman" w:cs="Times New Roman"/>
          <w:sz w:val="24"/>
        </w:rPr>
      </w:pPr>
      <w:r w:rsidRPr="001959B4">
        <w:rPr>
          <w:rFonts w:ascii="Times New Roman" w:hAnsi="Times New Roman" w:cs="Times New Roman"/>
          <w:sz w:val="24"/>
        </w:rPr>
        <w:lastRenderedPageBreak/>
        <w:t>I</w:t>
      </w:r>
      <w:r w:rsidR="00B640D9" w:rsidRPr="001959B4">
        <w:rPr>
          <w:rFonts w:ascii="Times New Roman" w:hAnsi="Times New Roman" w:cs="Times New Roman"/>
          <w:sz w:val="24"/>
        </w:rPr>
        <w:t xml:space="preserve">n 1988, the department of healthcare and social </w:t>
      </w:r>
      <w:r w:rsidR="00A338FC" w:rsidRPr="00A338FC">
        <w:rPr>
          <w:rFonts w:ascii="Times New Roman" w:hAnsi="Times New Roman" w:cs="Times New Roman"/>
          <w:sz w:val="24"/>
          <w:highlight w:val="yellow"/>
        </w:rPr>
        <w:t>care</w:t>
      </w:r>
      <w:r w:rsidR="00B640D9" w:rsidRPr="001959B4">
        <w:rPr>
          <w:rFonts w:ascii="Times New Roman" w:hAnsi="Times New Roman" w:cs="Times New Roman"/>
          <w:sz w:val="24"/>
        </w:rPr>
        <w:t xml:space="preserve"> was formed to </w:t>
      </w:r>
      <w:r w:rsidR="001E0ABC" w:rsidRPr="001959B4">
        <w:rPr>
          <w:rFonts w:ascii="Times New Roman" w:hAnsi="Times New Roman" w:cs="Times New Roman"/>
          <w:sz w:val="24"/>
        </w:rPr>
        <w:t>resolve</w:t>
      </w:r>
      <w:r w:rsidR="00B640D9" w:rsidRPr="001959B4">
        <w:rPr>
          <w:rFonts w:ascii="Times New Roman" w:hAnsi="Times New Roman" w:cs="Times New Roman"/>
          <w:sz w:val="24"/>
        </w:rPr>
        <w:t xml:space="preserve"> the healthcare and adult social care issues in England. </w:t>
      </w:r>
      <w:r w:rsidR="00D44081" w:rsidRPr="00D44081">
        <w:rPr>
          <w:rFonts w:ascii="Times New Roman" w:hAnsi="Times New Roman" w:cs="Times New Roman"/>
          <w:sz w:val="24"/>
          <w:highlight w:val="yellow"/>
        </w:rPr>
        <w:t>For improving</w:t>
      </w:r>
      <w:r w:rsidR="00B640D9" w:rsidRPr="00D44081">
        <w:rPr>
          <w:rFonts w:ascii="Times New Roman" w:hAnsi="Times New Roman" w:cs="Times New Roman"/>
          <w:sz w:val="24"/>
          <w:highlight w:val="yellow"/>
        </w:rPr>
        <w:t xml:space="preserve"> the overall</w:t>
      </w:r>
      <w:r w:rsidR="00B640D9" w:rsidRPr="001959B4">
        <w:rPr>
          <w:rFonts w:ascii="Times New Roman" w:hAnsi="Times New Roman" w:cs="Times New Roman"/>
          <w:sz w:val="24"/>
        </w:rPr>
        <w:t xml:space="preserve"> quality of healthcare in the public health and social care sector</w:t>
      </w:r>
      <w:r w:rsidR="0032190F" w:rsidRPr="0032190F">
        <w:rPr>
          <w:rFonts w:ascii="Times New Roman" w:hAnsi="Times New Roman" w:cs="Times New Roman"/>
          <w:sz w:val="24"/>
        </w:rPr>
        <w:t xml:space="preserve"> </w:t>
      </w:r>
      <w:sdt>
        <w:sdtPr>
          <w:rPr>
            <w:rFonts w:ascii="Times New Roman" w:hAnsi="Times New Roman" w:cs="Times New Roman"/>
            <w:sz w:val="24"/>
            <w:highlight w:val="yellow"/>
          </w:rPr>
          <w:id w:val="1487969550"/>
          <w:citation/>
        </w:sdtPr>
        <w:sdtEndPr/>
        <w:sdtContent>
          <w:r w:rsidR="0032190F" w:rsidRPr="0032190F">
            <w:rPr>
              <w:rFonts w:ascii="Times New Roman" w:hAnsi="Times New Roman" w:cs="Times New Roman"/>
              <w:sz w:val="24"/>
              <w:highlight w:val="yellow"/>
            </w:rPr>
            <w:fldChar w:fldCharType="begin"/>
          </w:r>
          <w:r w:rsidR="0032190F" w:rsidRPr="0032190F">
            <w:rPr>
              <w:rFonts w:ascii="Times New Roman" w:hAnsi="Times New Roman" w:cs="Times New Roman"/>
              <w:sz w:val="24"/>
              <w:highlight w:val="yellow"/>
            </w:rPr>
            <w:instrText xml:space="preserve"> CITATION CHa12 \l 1033 </w:instrText>
          </w:r>
          <w:r w:rsidR="0032190F" w:rsidRPr="0032190F">
            <w:rPr>
              <w:rFonts w:ascii="Times New Roman" w:hAnsi="Times New Roman" w:cs="Times New Roman"/>
              <w:sz w:val="24"/>
              <w:highlight w:val="yellow"/>
            </w:rPr>
            <w:fldChar w:fldCharType="separate"/>
          </w:r>
          <w:r w:rsidR="0032190F" w:rsidRPr="0032190F">
            <w:rPr>
              <w:rFonts w:ascii="Times New Roman" w:hAnsi="Times New Roman" w:cs="Times New Roman"/>
              <w:noProof/>
              <w:sz w:val="24"/>
              <w:highlight w:val="yellow"/>
            </w:rPr>
            <w:t>(Ham, 2012)</w:t>
          </w:r>
          <w:r w:rsidR="0032190F" w:rsidRPr="0032190F">
            <w:rPr>
              <w:rFonts w:ascii="Times New Roman" w:hAnsi="Times New Roman" w:cs="Times New Roman"/>
              <w:sz w:val="24"/>
              <w:highlight w:val="yellow"/>
            </w:rPr>
            <w:fldChar w:fldCharType="end"/>
          </w:r>
        </w:sdtContent>
      </w:sdt>
      <w:r w:rsidR="00B640D9" w:rsidRPr="001959B4">
        <w:rPr>
          <w:rFonts w:ascii="Times New Roman" w:hAnsi="Times New Roman" w:cs="Times New Roman"/>
          <w:sz w:val="24"/>
        </w:rPr>
        <w:t xml:space="preserve">. </w:t>
      </w:r>
      <w:r w:rsidR="00A338FC">
        <w:rPr>
          <w:rFonts w:ascii="Times New Roman" w:hAnsi="Times New Roman" w:cs="Times New Roman"/>
          <w:sz w:val="24"/>
        </w:rPr>
        <w:t>T</w:t>
      </w:r>
      <w:r w:rsidR="00B640D9" w:rsidRPr="001959B4">
        <w:rPr>
          <w:rFonts w:ascii="Times New Roman" w:hAnsi="Times New Roman" w:cs="Times New Roman"/>
          <w:sz w:val="24"/>
        </w:rPr>
        <w:t xml:space="preserve">his </w:t>
      </w:r>
      <w:r w:rsidR="001A04A1" w:rsidRPr="001959B4">
        <w:rPr>
          <w:rFonts w:ascii="Times New Roman" w:hAnsi="Times New Roman" w:cs="Times New Roman"/>
          <w:sz w:val="24"/>
        </w:rPr>
        <w:t xml:space="preserve">organization that is headed by the Parliament of the UK. </w:t>
      </w:r>
      <w:r w:rsidR="00374805" w:rsidRPr="001959B4">
        <w:rPr>
          <w:rFonts w:ascii="Times New Roman" w:hAnsi="Times New Roman" w:cs="Times New Roman"/>
          <w:sz w:val="24"/>
        </w:rPr>
        <w:t xml:space="preserve">With the passage of time, the allied assemblies from Wales, </w:t>
      </w:r>
      <w:r w:rsidR="00941BA8" w:rsidRPr="001959B4">
        <w:rPr>
          <w:rFonts w:ascii="Times New Roman" w:hAnsi="Times New Roman" w:cs="Times New Roman"/>
          <w:sz w:val="24"/>
        </w:rPr>
        <w:t xml:space="preserve">Scotland, Northern Ireland and </w:t>
      </w:r>
      <w:r w:rsidR="00941BA8" w:rsidRPr="00EE110F">
        <w:rPr>
          <w:rFonts w:ascii="Times New Roman" w:hAnsi="Times New Roman" w:cs="Times New Roman"/>
          <w:sz w:val="24"/>
          <w:highlight w:val="yellow"/>
        </w:rPr>
        <w:t>European Union have devolved</w:t>
      </w:r>
      <w:sdt>
        <w:sdtPr>
          <w:rPr>
            <w:rFonts w:ascii="Times New Roman" w:hAnsi="Times New Roman" w:cs="Times New Roman"/>
            <w:sz w:val="24"/>
            <w:highlight w:val="yellow"/>
          </w:rPr>
          <w:id w:val="-1564321266"/>
          <w:citation/>
        </w:sdtPr>
        <w:sdtEndPr/>
        <w:sdtContent>
          <w:r w:rsidR="00926DA2" w:rsidRPr="00EE110F">
            <w:rPr>
              <w:rFonts w:ascii="Times New Roman" w:hAnsi="Times New Roman" w:cs="Times New Roman"/>
              <w:sz w:val="24"/>
              <w:highlight w:val="yellow"/>
            </w:rPr>
            <w:fldChar w:fldCharType="begin"/>
          </w:r>
          <w:r w:rsidR="00926DA2" w:rsidRPr="00EE110F">
            <w:rPr>
              <w:rFonts w:ascii="Times New Roman" w:hAnsi="Times New Roman" w:cs="Times New Roman"/>
              <w:sz w:val="24"/>
              <w:highlight w:val="yellow"/>
            </w:rPr>
            <w:instrText xml:space="preserve"> CITATION KGr10 \l 1033 </w:instrText>
          </w:r>
          <w:r w:rsidR="00926DA2" w:rsidRPr="00EE110F">
            <w:rPr>
              <w:rFonts w:ascii="Times New Roman" w:hAnsi="Times New Roman" w:cs="Times New Roman"/>
              <w:sz w:val="24"/>
              <w:highlight w:val="yellow"/>
            </w:rPr>
            <w:fldChar w:fldCharType="separate"/>
          </w:r>
          <w:r w:rsidR="00926DA2" w:rsidRPr="00EE110F">
            <w:rPr>
              <w:rFonts w:ascii="Times New Roman" w:hAnsi="Times New Roman" w:cs="Times New Roman"/>
              <w:noProof/>
              <w:sz w:val="24"/>
              <w:highlight w:val="yellow"/>
            </w:rPr>
            <w:t xml:space="preserve"> (Grosios, 2010)</w:t>
          </w:r>
          <w:r w:rsidR="00926DA2" w:rsidRPr="00EE110F">
            <w:rPr>
              <w:rFonts w:ascii="Times New Roman" w:hAnsi="Times New Roman" w:cs="Times New Roman"/>
              <w:sz w:val="24"/>
              <w:highlight w:val="yellow"/>
            </w:rPr>
            <w:fldChar w:fldCharType="end"/>
          </w:r>
        </w:sdtContent>
      </w:sdt>
      <w:r w:rsidR="009D1059" w:rsidRPr="00EE110F">
        <w:rPr>
          <w:rFonts w:ascii="Times New Roman" w:hAnsi="Times New Roman" w:cs="Times New Roman"/>
          <w:sz w:val="24"/>
          <w:highlight w:val="yellow"/>
        </w:rPr>
        <w:t>.</w:t>
      </w:r>
      <w:r w:rsidR="000D3E0B">
        <w:rPr>
          <w:rFonts w:ascii="Times New Roman" w:hAnsi="Times New Roman" w:cs="Times New Roman"/>
          <w:sz w:val="24"/>
        </w:rPr>
        <w:t xml:space="preserve"> </w:t>
      </w:r>
      <w:r w:rsidR="00941BA8" w:rsidRPr="001959B4">
        <w:rPr>
          <w:rFonts w:ascii="Times New Roman" w:hAnsi="Times New Roman" w:cs="Times New Roman"/>
          <w:sz w:val="24"/>
        </w:rPr>
        <w:t xml:space="preserve">In terms of </w:t>
      </w:r>
      <w:r w:rsidR="00941BA8" w:rsidRPr="001959B4">
        <w:rPr>
          <w:rFonts w:ascii="Times New Roman" w:hAnsi="Times New Roman" w:cs="Times New Roman"/>
          <w:noProof/>
          <w:sz w:val="24"/>
        </w:rPr>
        <w:t>legislati</w:t>
      </w:r>
      <w:r w:rsidR="00B640D9" w:rsidRPr="001959B4">
        <w:rPr>
          <w:rFonts w:ascii="Times New Roman" w:hAnsi="Times New Roman" w:cs="Times New Roman"/>
          <w:noProof/>
          <w:sz w:val="24"/>
        </w:rPr>
        <w:t>on</w:t>
      </w:r>
      <w:r w:rsidR="00941BA8" w:rsidRPr="001959B4">
        <w:rPr>
          <w:rFonts w:ascii="Times New Roman" w:hAnsi="Times New Roman" w:cs="Times New Roman"/>
          <w:sz w:val="24"/>
        </w:rPr>
        <w:t xml:space="preserve"> in the Health and</w:t>
      </w:r>
      <w:r w:rsidR="004E60D6" w:rsidRPr="001959B4">
        <w:rPr>
          <w:rFonts w:ascii="Times New Roman" w:hAnsi="Times New Roman" w:cs="Times New Roman"/>
          <w:sz w:val="24"/>
        </w:rPr>
        <w:t xml:space="preserve"> social care, the 2008 act </w:t>
      </w:r>
      <w:r w:rsidR="00CE3324" w:rsidRPr="00CE3324">
        <w:rPr>
          <w:rFonts w:ascii="Times New Roman" w:hAnsi="Times New Roman" w:cs="Times New Roman"/>
          <w:sz w:val="24"/>
          <w:highlight w:val="yellow"/>
        </w:rPr>
        <w:t>played a role</w:t>
      </w:r>
      <w:r w:rsidR="004E60D6" w:rsidRPr="001959B4">
        <w:rPr>
          <w:rFonts w:ascii="Times New Roman" w:hAnsi="Times New Roman" w:cs="Times New Roman"/>
          <w:sz w:val="24"/>
        </w:rPr>
        <w:t xml:space="preserve"> in defining the rules and regulat</w:t>
      </w:r>
      <w:r w:rsidR="00A65E60" w:rsidRPr="001959B4">
        <w:rPr>
          <w:rFonts w:ascii="Times New Roman" w:hAnsi="Times New Roman" w:cs="Times New Roman"/>
          <w:sz w:val="24"/>
        </w:rPr>
        <w:t>i</w:t>
      </w:r>
      <w:r w:rsidR="001A3DEF">
        <w:rPr>
          <w:rFonts w:ascii="Times New Roman" w:hAnsi="Times New Roman" w:cs="Times New Roman"/>
          <w:sz w:val="24"/>
        </w:rPr>
        <w:t>ons</w:t>
      </w:r>
      <w:r w:rsidR="00B43ABC">
        <w:rPr>
          <w:rFonts w:ascii="Times New Roman" w:hAnsi="Times New Roman" w:cs="Times New Roman"/>
          <w:sz w:val="24"/>
          <w:highlight w:val="yellow"/>
        </w:rPr>
        <w:t xml:space="preserve"> </w:t>
      </w:r>
      <w:sdt>
        <w:sdtPr>
          <w:rPr>
            <w:rFonts w:ascii="Times New Roman" w:hAnsi="Times New Roman" w:cs="Times New Roman"/>
            <w:sz w:val="24"/>
            <w:highlight w:val="yellow"/>
          </w:rPr>
          <w:id w:val="1812596188"/>
          <w:citation/>
        </w:sdtPr>
        <w:sdtEndPr/>
        <w:sdtContent>
          <w:r w:rsidR="001A3DEF" w:rsidRPr="00362534">
            <w:rPr>
              <w:rFonts w:ascii="Times New Roman" w:hAnsi="Times New Roman" w:cs="Times New Roman"/>
              <w:sz w:val="24"/>
              <w:highlight w:val="yellow"/>
            </w:rPr>
            <w:fldChar w:fldCharType="begin"/>
          </w:r>
          <w:r w:rsidR="001A3DEF" w:rsidRPr="00362534">
            <w:rPr>
              <w:rFonts w:ascii="Times New Roman" w:hAnsi="Times New Roman" w:cs="Times New Roman"/>
              <w:sz w:val="24"/>
              <w:highlight w:val="yellow"/>
            </w:rPr>
            <w:instrText xml:space="preserve"> CITATION RCB09 \l 1033 </w:instrText>
          </w:r>
          <w:r w:rsidR="001A3DEF" w:rsidRPr="00362534">
            <w:rPr>
              <w:rFonts w:ascii="Times New Roman" w:hAnsi="Times New Roman" w:cs="Times New Roman"/>
              <w:sz w:val="24"/>
              <w:highlight w:val="yellow"/>
            </w:rPr>
            <w:fldChar w:fldCharType="separate"/>
          </w:r>
          <w:r w:rsidR="001A3DEF" w:rsidRPr="00362534">
            <w:rPr>
              <w:rFonts w:ascii="Times New Roman" w:hAnsi="Times New Roman" w:cs="Times New Roman"/>
              <w:noProof/>
              <w:sz w:val="24"/>
              <w:highlight w:val="yellow"/>
            </w:rPr>
            <w:t>(Brownson, 2009)</w:t>
          </w:r>
          <w:r w:rsidR="001A3DEF" w:rsidRPr="00362534">
            <w:rPr>
              <w:rFonts w:ascii="Times New Roman" w:hAnsi="Times New Roman" w:cs="Times New Roman"/>
              <w:sz w:val="24"/>
              <w:highlight w:val="yellow"/>
            </w:rPr>
            <w:fldChar w:fldCharType="end"/>
          </w:r>
        </w:sdtContent>
      </w:sdt>
      <w:r w:rsidR="001A3DEF">
        <w:rPr>
          <w:rFonts w:ascii="Times New Roman" w:hAnsi="Times New Roman" w:cs="Times New Roman"/>
          <w:sz w:val="24"/>
        </w:rPr>
        <w:t>.</w:t>
      </w:r>
      <w:r w:rsidR="001A3DEF" w:rsidRPr="001959B4">
        <w:rPr>
          <w:rFonts w:ascii="Times New Roman" w:hAnsi="Times New Roman" w:cs="Times New Roman"/>
          <w:sz w:val="24"/>
        </w:rPr>
        <w:t xml:space="preserve"> </w:t>
      </w:r>
      <w:r w:rsidR="00DF6F9E" w:rsidRPr="001959B4">
        <w:rPr>
          <w:rFonts w:ascii="Times New Roman" w:hAnsi="Times New Roman" w:cs="Times New Roman"/>
          <w:sz w:val="24"/>
        </w:rPr>
        <w:t>They regulated activities like provision of the healthcare</w:t>
      </w:r>
      <w:r w:rsidR="002C1884" w:rsidRPr="001959B4">
        <w:rPr>
          <w:rFonts w:ascii="Times New Roman" w:hAnsi="Times New Roman" w:cs="Times New Roman"/>
          <w:sz w:val="24"/>
        </w:rPr>
        <w:t xml:space="preserve"> services to patients, providing Ambulance services as well as transporting the Patients in case of emergency treatment. The Act </w:t>
      </w:r>
      <w:r w:rsidR="00A465B5" w:rsidRPr="001959B4">
        <w:rPr>
          <w:rFonts w:ascii="Times New Roman" w:hAnsi="Times New Roman" w:cs="Times New Roman"/>
          <w:sz w:val="24"/>
        </w:rPr>
        <w:t xml:space="preserve">was </w:t>
      </w:r>
      <w:r w:rsidR="002C1884" w:rsidRPr="001959B4">
        <w:rPr>
          <w:rFonts w:ascii="Times New Roman" w:hAnsi="Times New Roman" w:cs="Times New Roman"/>
          <w:sz w:val="24"/>
        </w:rPr>
        <w:t xml:space="preserve">also </w:t>
      </w:r>
      <w:r w:rsidR="00A465B5" w:rsidRPr="001959B4">
        <w:rPr>
          <w:rFonts w:ascii="Times New Roman" w:hAnsi="Times New Roman" w:cs="Times New Roman"/>
          <w:noProof/>
          <w:sz w:val="24"/>
        </w:rPr>
        <w:t>assur</w:t>
      </w:r>
      <w:r w:rsidR="002506B4" w:rsidRPr="001959B4">
        <w:rPr>
          <w:rFonts w:ascii="Times New Roman" w:hAnsi="Times New Roman" w:cs="Times New Roman"/>
          <w:noProof/>
          <w:sz w:val="24"/>
        </w:rPr>
        <w:t>ed</w:t>
      </w:r>
      <w:r w:rsidR="00A465B5" w:rsidRPr="001959B4">
        <w:rPr>
          <w:rFonts w:ascii="Times New Roman" w:hAnsi="Times New Roman" w:cs="Times New Roman"/>
          <w:sz w:val="24"/>
        </w:rPr>
        <w:t xml:space="preserve"> to provide </w:t>
      </w:r>
      <w:r w:rsidR="00A465B5" w:rsidRPr="001959B4">
        <w:rPr>
          <w:rFonts w:ascii="Times New Roman" w:hAnsi="Times New Roman" w:cs="Times New Roman"/>
          <w:noProof/>
          <w:sz w:val="24"/>
        </w:rPr>
        <w:t>healthcare</w:t>
      </w:r>
      <w:r w:rsidR="00A465B5" w:rsidRPr="001959B4">
        <w:rPr>
          <w:rFonts w:ascii="Times New Roman" w:hAnsi="Times New Roman" w:cs="Times New Roman"/>
          <w:sz w:val="24"/>
        </w:rPr>
        <w:t xml:space="preserve"> services in primary care. Adding that, </w:t>
      </w:r>
      <w:r w:rsidR="00D5277F" w:rsidRPr="001959B4">
        <w:rPr>
          <w:rFonts w:ascii="Times New Roman" w:hAnsi="Times New Roman" w:cs="Times New Roman"/>
          <w:sz w:val="24"/>
        </w:rPr>
        <w:t xml:space="preserve">for the pregnant women as well as those women who are breastfeeding their children. In short, the 2008 Act covered most of the major issues and participants with </w:t>
      </w:r>
      <w:r w:rsidR="002506B4" w:rsidRPr="001959B4">
        <w:rPr>
          <w:rFonts w:ascii="Times New Roman" w:hAnsi="Times New Roman" w:cs="Times New Roman"/>
          <w:sz w:val="24"/>
        </w:rPr>
        <w:t xml:space="preserve">the </w:t>
      </w:r>
      <w:r w:rsidR="00D5277F" w:rsidRPr="001959B4">
        <w:rPr>
          <w:rFonts w:ascii="Times New Roman" w:hAnsi="Times New Roman" w:cs="Times New Roman"/>
          <w:noProof/>
          <w:sz w:val="24"/>
        </w:rPr>
        <w:t>need</w:t>
      </w:r>
      <w:r w:rsidR="00D5277F" w:rsidRPr="001959B4">
        <w:rPr>
          <w:rFonts w:ascii="Times New Roman" w:hAnsi="Times New Roman" w:cs="Times New Roman"/>
          <w:sz w:val="24"/>
        </w:rPr>
        <w:t xml:space="preserve"> of healthcare provision.</w:t>
      </w:r>
      <w:r w:rsidR="009D00BB" w:rsidRPr="001959B4">
        <w:rPr>
          <w:rFonts w:ascii="Times New Roman" w:hAnsi="Times New Roman" w:cs="Times New Roman"/>
          <w:sz w:val="24"/>
        </w:rPr>
        <w:t xml:space="preserve"> </w:t>
      </w:r>
      <w:sdt>
        <w:sdtPr>
          <w:rPr>
            <w:rFonts w:ascii="Times New Roman" w:hAnsi="Times New Roman" w:cs="Times New Roman"/>
            <w:sz w:val="24"/>
            <w:highlight w:val="yellow"/>
          </w:rPr>
          <w:id w:val="1085346429"/>
          <w:citation/>
        </w:sdtPr>
        <w:sdtEndPr/>
        <w:sdtContent>
          <w:r w:rsidR="00926DA2" w:rsidRPr="00285A39">
            <w:rPr>
              <w:rFonts w:ascii="Times New Roman" w:hAnsi="Times New Roman" w:cs="Times New Roman"/>
              <w:sz w:val="24"/>
              <w:highlight w:val="yellow"/>
            </w:rPr>
            <w:fldChar w:fldCharType="begin"/>
          </w:r>
          <w:r w:rsidR="00926DA2" w:rsidRPr="00285A39">
            <w:rPr>
              <w:rFonts w:ascii="Times New Roman" w:hAnsi="Times New Roman" w:cs="Times New Roman"/>
              <w:sz w:val="24"/>
              <w:highlight w:val="yellow"/>
            </w:rPr>
            <w:instrText xml:space="preserve"> CITATION KGr10 \l 1033 </w:instrText>
          </w:r>
          <w:r w:rsidR="00926DA2" w:rsidRPr="00285A39">
            <w:rPr>
              <w:rFonts w:ascii="Times New Roman" w:hAnsi="Times New Roman" w:cs="Times New Roman"/>
              <w:sz w:val="24"/>
              <w:highlight w:val="yellow"/>
            </w:rPr>
            <w:fldChar w:fldCharType="separate"/>
          </w:r>
          <w:r w:rsidR="00926DA2" w:rsidRPr="00285A39">
            <w:rPr>
              <w:rFonts w:ascii="Times New Roman" w:hAnsi="Times New Roman" w:cs="Times New Roman"/>
              <w:noProof/>
              <w:sz w:val="24"/>
              <w:highlight w:val="yellow"/>
            </w:rPr>
            <w:t xml:space="preserve"> (Grosios, 2010)</w:t>
          </w:r>
          <w:r w:rsidR="00926DA2" w:rsidRPr="00285A39">
            <w:rPr>
              <w:rFonts w:ascii="Times New Roman" w:hAnsi="Times New Roman" w:cs="Times New Roman"/>
              <w:sz w:val="24"/>
              <w:highlight w:val="yellow"/>
            </w:rPr>
            <w:fldChar w:fldCharType="end"/>
          </w:r>
        </w:sdtContent>
      </w:sdt>
      <w:r w:rsidR="009D00BB" w:rsidRPr="001959B4">
        <w:rPr>
          <w:rFonts w:ascii="Times New Roman" w:hAnsi="Times New Roman" w:cs="Times New Roman"/>
          <w:sz w:val="24"/>
        </w:rPr>
        <w:t xml:space="preserve"> </w:t>
      </w:r>
      <w:r w:rsidR="009D1059" w:rsidRPr="001959B4">
        <w:rPr>
          <w:rFonts w:ascii="Times New Roman" w:hAnsi="Times New Roman" w:cs="Times New Roman"/>
          <w:sz w:val="24"/>
        </w:rPr>
        <w:t>.</w:t>
      </w:r>
      <w:r w:rsidR="00BF45B7" w:rsidRPr="00BF45B7">
        <w:rPr>
          <w:rFonts w:ascii="Times New Roman" w:hAnsi="Times New Roman" w:cs="Times New Roman"/>
          <w:sz w:val="24"/>
        </w:rPr>
        <w:t xml:space="preserve"> </w:t>
      </w:r>
    </w:p>
    <w:p w14:paraId="2339FDBA" w14:textId="3523D3FD" w:rsidR="00BF45B7" w:rsidRPr="001959B4" w:rsidRDefault="00BF45B7" w:rsidP="00BF45B7">
      <w:pPr>
        <w:spacing w:before="240" w:line="480" w:lineRule="auto"/>
        <w:jc w:val="both"/>
        <w:rPr>
          <w:rFonts w:ascii="Times New Roman" w:hAnsi="Times New Roman" w:cs="Times New Roman"/>
          <w:sz w:val="24"/>
        </w:rPr>
      </w:pPr>
      <w:r w:rsidRPr="001959B4">
        <w:rPr>
          <w:rFonts w:ascii="Times New Roman" w:hAnsi="Times New Roman" w:cs="Times New Roman"/>
          <w:sz w:val="24"/>
        </w:rPr>
        <w:t xml:space="preserve">The equality act of 2010 has been formulated that ensures the equality of duties irrespective of any Socio-economic affiliations in order to establish specific duty charts. Furthermore, The Health &amp; Social Care Act of 2012 presented the initial legal set of duties regarding inequalities in the healthcare sector. It </w:t>
      </w:r>
      <w:r w:rsidRPr="001959B4">
        <w:rPr>
          <w:rFonts w:ascii="Times New Roman" w:hAnsi="Times New Roman" w:cs="Times New Roman"/>
          <w:noProof/>
          <w:sz w:val="24"/>
        </w:rPr>
        <w:t>comprises a</w:t>
      </w:r>
      <w:r w:rsidRPr="001959B4">
        <w:rPr>
          <w:rFonts w:ascii="Times New Roman" w:hAnsi="Times New Roman" w:cs="Times New Roman"/>
          <w:sz w:val="24"/>
        </w:rPr>
        <w:t xml:space="preserve"> </w:t>
      </w:r>
      <w:r w:rsidRPr="001959B4">
        <w:rPr>
          <w:rFonts w:ascii="Times New Roman" w:hAnsi="Times New Roman" w:cs="Times New Roman"/>
          <w:noProof/>
          <w:sz w:val="24"/>
        </w:rPr>
        <w:t>specific set</w:t>
      </w:r>
      <w:r w:rsidRPr="001959B4">
        <w:rPr>
          <w:rFonts w:ascii="Times New Roman" w:hAnsi="Times New Roman" w:cs="Times New Roman"/>
          <w:sz w:val="24"/>
        </w:rPr>
        <w:t xml:space="preserve"> of duties for the Department of Health as well as the Public Health England. It also defines the duties of the Clinical Commissioning Groups in England</w:t>
      </w:r>
      <w:r w:rsidRPr="001959B4">
        <w:rPr>
          <w:rFonts w:ascii="Times New Roman" w:hAnsi="Times New Roman" w:cs="Times New Roman"/>
          <w:noProof/>
          <w:sz w:val="24"/>
        </w:rPr>
        <w:t>. All</w:t>
      </w:r>
      <w:r w:rsidRPr="001959B4">
        <w:rPr>
          <w:rFonts w:ascii="Times New Roman" w:hAnsi="Times New Roman" w:cs="Times New Roman"/>
          <w:sz w:val="24"/>
        </w:rPr>
        <w:t xml:space="preserve"> of these bodies to have due regard to dropping all sorts of inequalities between the people of England. They are to assure that all the citizens of the UK are provided equal opportunities to acquire healthcare services</w:t>
      </w:r>
      <w:r w:rsidRPr="00362534">
        <w:rPr>
          <w:rFonts w:ascii="Times New Roman" w:hAnsi="Times New Roman" w:cs="Times New Roman"/>
          <w:sz w:val="24"/>
          <w:highlight w:val="yellow"/>
        </w:rPr>
        <w:t xml:space="preserve">. </w:t>
      </w:r>
      <w:sdt>
        <w:sdtPr>
          <w:rPr>
            <w:rFonts w:ascii="Times New Roman" w:hAnsi="Times New Roman" w:cs="Times New Roman"/>
            <w:sz w:val="24"/>
            <w:highlight w:val="yellow"/>
          </w:rPr>
          <w:id w:val="590747069"/>
          <w:citation/>
        </w:sdtPr>
        <w:sdtEndPr/>
        <w:sdtContent>
          <w:r w:rsidRPr="00362534">
            <w:rPr>
              <w:rFonts w:ascii="Times New Roman" w:hAnsi="Times New Roman" w:cs="Times New Roman"/>
              <w:sz w:val="24"/>
              <w:highlight w:val="yellow"/>
            </w:rPr>
            <w:fldChar w:fldCharType="begin"/>
          </w:r>
          <w:r w:rsidRPr="00362534">
            <w:rPr>
              <w:rFonts w:ascii="Times New Roman" w:hAnsi="Times New Roman" w:cs="Times New Roman"/>
              <w:sz w:val="24"/>
              <w:highlight w:val="yellow"/>
            </w:rPr>
            <w:instrText xml:space="preserve"> CITATION Loc12 \l 1033 </w:instrText>
          </w:r>
          <w:r w:rsidRPr="00362534">
            <w:rPr>
              <w:rFonts w:ascii="Times New Roman" w:hAnsi="Times New Roman" w:cs="Times New Roman"/>
              <w:sz w:val="24"/>
              <w:highlight w:val="yellow"/>
            </w:rPr>
            <w:fldChar w:fldCharType="separate"/>
          </w:r>
          <w:r w:rsidRPr="00362534">
            <w:rPr>
              <w:rFonts w:ascii="Times New Roman" w:hAnsi="Times New Roman" w:cs="Times New Roman"/>
              <w:noProof/>
              <w:sz w:val="24"/>
              <w:highlight w:val="yellow"/>
            </w:rPr>
            <w:t xml:space="preserve"> (Lockwood, 2012)</w:t>
          </w:r>
          <w:r w:rsidRPr="00362534">
            <w:rPr>
              <w:rFonts w:ascii="Times New Roman" w:hAnsi="Times New Roman" w:cs="Times New Roman"/>
              <w:sz w:val="24"/>
              <w:highlight w:val="yellow"/>
            </w:rPr>
            <w:fldChar w:fldCharType="end"/>
          </w:r>
        </w:sdtContent>
      </w:sdt>
    </w:p>
    <w:p w14:paraId="02C799A6" w14:textId="77777777" w:rsidR="00BF45B7" w:rsidRPr="001959B4" w:rsidRDefault="00BF45B7" w:rsidP="00BF45B7">
      <w:pPr>
        <w:spacing w:before="240" w:line="480" w:lineRule="auto"/>
        <w:jc w:val="both"/>
        <w:rPr>
          <w:rFonts w:ascii="Times New Roman" w:hAnsi="Times New Roman" w:cs="Times New Roman"/>
          <w:sz w:val="24"/>
        </w:rPr>
      </w:pPr>
      <w:r w:rsidRPr="001959B4">
        <w:rPr>
          <w:rFonts w:ascii="Times New Roman" w:hAnsi="Times New Roman" w:cs="Times New Roman"/>
          <w:sz w:val="24"/>
        </w:rPr>
        <w:t xml:space="preserve">The Act also brought in changes for local authorities on public health functions. Adding to that the social value act is also integral in that regard to assure that the value of services are equal and no person is derived from getting basic healthcare services. After a careful analysis of the true nature of a patients finances, Social and environmental wellbeing, these services are allocated. Hence the </w:t>
      </w:r>
      <w:r w:rsidRPr="001959B4">
        <w:rPr>
          <w:rFonts w:ascii="Times New Roman" w:hAnsi="Times New Roman" w:cs="Times New Roman"/>
          <w:sz w:val="24"/>
        </w:rPr>
        <w:lastRenderedPageBreak/>
        <w:t>Equality Act of 2010 works side by side with the 2012 Health and Social Care Act</w:t>
      </w:r>
      <w:sdt>
        <w:sdtPr>
          <w:rPr>
            <w:rFonts w:ascii="Times New Roman" w:hAnsi="Times New Roman" w:cs="Times New Roman"/>
            <w:sz w:val="24"/>
          </w:rPr>
          <w:id w:val="-1776155062"/>
          <w:citation/>
        </w:sdtPr>
        <w:sdtEndPr/>
        <w:sdtContent>
          <w:r w:rsidRPr="001959B4">
            <w:rPr>
              <w:rFonts w:ascii="Times New Roman" w:hAnsi="Times New Roman" w:cs="Times New Roman"/>
              <w:sz w:val="24"/>
            </w:rPr>
            <w:fldChar w:fldCharType="begin"/>
          </w:r>
          <w:r w:rsidRPr="001959B4">
            <w:rPr>
              <w:rFonts w:ascii="Times New Roman" w:hAnsi="Times New Roman" w:cs="Times New Roman"/>
              <w:sz w:val="24"/>
            </w:rPr>
            <w:instrText xml:space="preserve"> CITATION Loc12 \l 1033 </w:instrText>
          </w:r>
          <w:r w:rsidRPr="001959B4">
            <w:rPr>
              <w:rFonts w:ascii="Times New Roman" w:hAnsi="Times New Roman" w:cs="Times New Roman"/>
              <w:sz w:val="24"/>
            </w:rPr>
            <w:fldChar w:fldCharType="separate"/>
          </w:r>
          <w:r w:rsidRPr="001959B4">
            <w:rPr>
              <w:rFonts w:ascii="Times New Roman" w:hAnsi="Times New Roman" w:cs="Times New Roman"/>
              <w:noProof/>
              <w:sz w:val="24"/>
            </w:rPr>
            <w:t xml:space="preserve"> (Lockwood, 2012)</w:t>
          </w:r>
          <w:r w:rsidRPr="001959B4">
            <w:rPr>
              <w:rFonts w:ascii="Times New Roman" w:hAnsi="Times New Roman" w:cs="Times New Roman"/>
              <w:sz w:val="24"/>
            </w:rPr>
            <w:fldChar w:fldCharType="end"/>
          </w:r>
        </w:sdtContent>
      </w:sdt>
      <w:r w:rsidRPr="001959B4">
        <w:rPr>
          <w:rFonts w:ascii="Times New Roman" w:hAnsi="Times New Roman" w:cs="Times New Roman"/>
          <w:sz w:val="24"/>
        </w:rPr>
        <w:t>.</w:t>
      </w:r>
    </w:p>
    <w:p w14:paraId="5D6474BE" w14:textId="77777777" w:rsidR="009911A8" w:rsidRPr="001959B4" w:rsidRDefault="009911A8" w:rsidP="009D00BB">
      <w:pPr>
        <w:spacing w:before="240" w:line="480" w:lineRule="auto"/>
        <w:jc w:val="both"/>
        <w:rPr>
          <w:rFonts w:ascii="Times New Roman" w:hAnsi="Times New Roman" w:cs="Times New Roman"/>
          <w:b/>
          <w:sz w:val="24"/>
        </w:rPr>
      </w:pPr>
      <w:r w:rsidRPr="001959B4">
        <w:rPr>
          <w:rFonts w:ascii="Times New Roman" w:hAnsi="Times New Roman" w:cs="Times New Roman"/>
          <w:b/>
          <w:sz w:val="24"/>
        </w:rPr>
        <w:t>2012 Act of Health and Social Care</w:t>
      </w:r>
    </w:p>
    <w:p w14:paraId="71DF888B" w14:textId="742F6FAD" w:rsidR="00106CE5" w:rsidRPr="001959B4" w:rsidRDefault="003A426E" w:rsidP="009D00BB">
      <w:pPr>
        <w:spacing w:before="240" w:line="480" w:lineRule="auto"/>
        <w:jc w:val="both"/>
        <w:rPr>
          <w:rFonts w:ascii="Times New Roman" w:hAnsi="Times New Roman" w:cs="Times New Roman"/>
          <w:sz w:val="24"/>
        </w:rPr>
      </w:pPr>
      <w:r w:rsidRPr="001959B4">
        <w:rPr>
          <w:rFonts w:ascii="Times New Roman" w:hAnsi="Times New Roman" w:cs="Times New Roman"/>
          <w:sz w:val="24"/>
        </w:rPr>
        <w:t xml:space="preserve">The 2012 Act of Health and Social Care </w:t>
      </w:r>
      <w:r w:rsidR="001B1F1B" w:rsidRPr="001959B4">
        <w:rPr>
          <w:rFonts w:ascii="Times New Roman" w:hAnsi="Times New Roman" w:cs="Times New Roman"/>
          <w:sz w:val="24"/>
        </w:rPr>
        <w:t>is the latest</w:t>
      </w:r>
      <w:r w:rsidR="00BF45B7">
        <w:rPr>
          <w:rFonts w:ascii="Times New Roman" w:hAnsi="Times New Roman" w:cs="Times New Roman"/>
          <w:sz w:val="24"/>
        </w:rPr>
        <w:t xml:space="preserve"> act</w:t>
      </w:r>
      <w:r w:rsidR="001B1F1B" w:rsidRPr="001959B4">
        <w:rPr>
          <w:rFonts w:ascii="Times New Roman" w:hAnsi="Times New Roman" w:cs="Times New Roman"/>
          <w:sz w:val="24"/>
        </w:rPr>
        <w:t xml:space="preserve"> that was formulated by the Parliament of the UK. </w:t>
      </w:r>
      <w:r w:rsidR="000967D5" w:rsidRPr="001959B4">
        <w:rPr>
          <w:rFonts w:ascii="Times New Roman" w:hAnsi="Times New Roman" w:cs="Times New Roman"/>
          <w:sz w:val="24"/>
        </w:rPr>
        <w:t xml:space="preserve">It is by far the most extensive and thorough Program about the healthcare </w:t>
      </w:r>
      <w:r w:rsidR="000967D5" w:rsidRPr="001959B4">
        <w:rPr>
          <w:rFonts w:ascii="Times New Roman" w:hAnsi="Times New Roman" w:cs="Times New Roman"/>
          <w:noProof/>
          <w:sz w:val="24"/>
        </w:rPr>
        <w:t>provi</w:t>
      </w:r>
      <w:r w:rsidR="00F23282" w:rsidRPr="001959B4">
        <w:rPr>
          <w:rFonts w:ascii="Times New Roman" w:hAnsi="Times New Roman" w:cs="Times New Roman"/>
          <w:noProof/>
          <w:sz w:val="24"/>
        </w:rPr>
        <w:t>ders</w:t>
      </w:r>
      <w:r w:rsidR="000967D5" w:rsidRPr="001959B4">
        <w:rPr>
          <w:rFonts w:ascii="Times New Roman" w:hAnsi="Times New Roman" w:cs="Times New Roman"/>
          <w:sz w:val="24"/>
        </w:rPr>
        <w:t xml:space="preserve"> in the UK. There were many drastic changes that occurred after the implementation of this act and Secretary of Health Andrew </w:t>
      </w:r>
      <w:proofErr w:type="spellStart"/>
      <w:r w:rsidR="000967D5" w:rsidRPr="001959B4">
        <w:rPr>
          <w:rFonts w:ascii="Times New Roman" w:hAnsi="Times New Roman" w:cs="Times New Roman"/>
          <w:sz w:val="24"/>
        </w:rPr>
        <w:t>Lansley</w:t>
      </w:r>
      <w:proofErr w:type="spellEnd"/>
      <w:r w:rsidR="000967D5" w:rsidRPr="001959B4">
        <w:rPr>
          <w:rFonts w:ascii="Times New Roman" w:hAnsi="Times New Roman" w:cs="Times New Roman"/>
          <w:sz w:val="24"/>
        </w:rPr>
        <w:t xml:space="preserve"> was the main driving force behind these changes. </w:t>
      </w:r>
      <w:r w:rsidR="00BF0ADF" w:rsidRPr="001959B4">
        <w:rPr>
          <w:rFonts w:ascii="Times New Roman" w:hAnsi="Times New Roman" w:cs="Times New Roman"/>
          <w:sz w:val="24"/>
        </w:rPr>
        <w:t xml:space="preserve">There were </w:t>
      </w:r>
      <w:r w:rsidR="00BF0ADF" w:rsidRPr="001959B4">
        <w:rPr>
          <w:rFonts w:ascii="Times New Roman" w:hAnsi="Times New Roman" w:cs="Times New Roman"/>
          <w:noProof/>
          <w:sz w:val="24"/>
        </w:rPr>
        <w:t>many</w:t>
      </w:r>
      <w:r w:rsidR="00BF0ADF" w:rsidRPr="001959B4">
        <w:rPr>
          <w:rFonts w:ascii="Times New Roman" w:hAnsi="Times New Roman" w:cs="Times New Roman"/>
          <w:sz w:val="24"/>
        </w:rPr>
        <w:t xml:space="preserve"> proposals, yet they were not disclosed in the election campaign of </w:t>
      </w:r>
      <w:r w:rsidR="009600C2" w:rsidRPr="001959B4">
        <w:rPr>
          <w:rFonts w:ascii="Times New Roman" w:hAnsi="Times New Roman" w:cs="Times New Roman"/>
          <w:sz w:val="24"/>
        </w:rPr>
        <w:t xml:space="preserve">2010. </w:t>
      </w:r>
      <w:r w:rsidR="00E83884" w:rsidRPr="001959B4">
        <w:rPr>
          <w:rFonts w:ascii="Times New Roman" w:hAnsi="Times New Roman" w:cs="Times New Roman"/>
          <w:sz w:val="24"/>
        </w:rPr>
        <w:t xml:space="preserve">There were </w:t>
      </w:r>
      <w:r w:rsidR="007B0A11" w:rsidRPr="001959B4">
        <w:rPr>
          <w:rFonts w:ascii="Times New Roman" w:hAnsi="Times New Roman" w:cs="Times New Roman"/>
          <w:sz w:val="24"/>
        </w:rPr>
        <w:t>rumo</w:t>
      </w:r>
      <w:r w:rsidR="007B0A11">
        <w:rPr>
          <w:rFonts w:ascii="Times New Roman" w:hAnsi="Times New Roman" w:cs="Times New Roman"/>
          <w:sz w:val="24"/>
        </w:rPr>
        <w:t>r</w:t>
      </w:r>
      <w:r w:rsidR="007B0A11" w:rsidRPr="001959B4">
        <w:rPr>
          <w:rFonts w:ascii="Times New Roman" w:hAnsi="Times New Roman" w:cs="Times New Roman"/>
          <w:sz w:val="24"/>
        </w:rPr>
        <w:t>s</w:t>
      </w:r>
      <w:r w:rsidR="00E83884" w:rsidRPr="001959B4">
        <w:rPr>
          <w:rFonts w:ascii="Times New Roman" w:hAnsi="Times New Roman" w:cs="Times New Roman"/>
          <w:sz w:val="24"/>
        </w:rPr>
        <w:t xml:space="preserve"> that the healthcare sector and their </w:t>
      </w:r>
      <w:r w:rsidR="00DC778F" w:rsidRPr="001959B4">
        <w:rPr>
          <w:rFonts w:ascii="Times New Roman" w:hAnsi="Times New Roman" w:cs="Times New Roman"/>
          <w:sz w:val="24"/>
        </w:rPr>
        <w:t>services will be privatized but no such action has been taken in that dir</w:t>
      </w:r>
      <w:r w:rsidR="00CE6411" w:rsidRPr="001959B4">
        <w:rPr>
          <w:rFonts w:ascii="Times New Roman" w:hAnsi="Times New Roman" w:cs="Times New Roman"/>
          <w:sz w:val="24"/>
        </w:rPr>
        <w:t>ection</w:t>
      </w:r>
      <w:r w:rsidR="006C71FB" w:rsidRPr="001959B4">
        <w:rPr>
          <w:rFonts w:ascii="Times New Roman" w:hAnsi="Times New Roman" w:cs="Times New Roman"/>
          <w:sz w:val="24"/>
        </w:rPr>
        <w:t xml:space="preserve"> </w:t>
      </w:r>
      <w:sdt>
        <w:sdtPr>
          <w:rPr>
            <w:rFonts w:ascii="Times New Roman" w:hAnsi="Times New Roman" w:cs="Times New Roman"/>
            <w:sz w:val="24"/>
          </w:rPr>
          <w:id w:val="-1210416532"/>
          <w:citation/>
        </w:sdtPr>
        <w:sdtEndPr/>
        <w:sdtContent>
          <w:r w:rsidR="00926DA2" w:rsidRPr="001959B4">
            <w:rPr>
              <w:rFonts w:ascii="Times New Roman" w:hAnsi="Times New Roman" w:cs="Times New Roman"/>
              <w:sz w:val="24"/>
            </w:rPr>
            <w:fldChar w:fldCharType="begin"/>
          </w:r>
          <w:r w:rsidR="00926DA2" w:rsidRPr="001959B4">
            <w:rPr>
              <w:rFonts w:ascii="Times New Roman" w:hAnsi="Times New Roman" w:cs="Times New Roman"/>
              <w:sz w:val="24"/>
            </w:rPr>
            <w:instrText xml:space="preserve"> CITATION Nic13 \l 1033 </w:instrText>
          </w:r>
          <w:r w:rsidR="00926DA2" w:rsidRPr="001959B4">
            <w:rPr>
              <w:rFonts w:ascii="Times New Roman" w:hAnsi="Times New Roman" w:cs="Times New Roman"/>
              <w:sz w:val="24"/>
            </w:rPr>
            <w:fldChar w:fldCharType="separate"/>
          </w:r>
          <w:r w:rsidR="00926DA2" w:rsidRPr="001959B4">
            <w:rPr>
              <w:rFonts w:ascii="Times New Roman" w:hAnsi="Times New Roman" w:cs="Times New Roman"/>
              <w:noProof/>
              <w:sz w:val="24"/>
            </w:rPr>
            <w:t xml:space="preserve"> (Glover-Thomas, 2013)</w:t>
          </w:r>
          <w:r w:rsidR="00926DA2" w:rsidRPr="001959B4">
            <w:rPr>
              <w:rFonts w:ascii="Times New Roman" w:hAnsi="Times New Roman" w:cs="Times New Roman"/>
              <w:sz w:val="24"/>
            </w:rPr>
            <w:fldChar w:fldCharType="end"/>
          </w:r>
        </w:sdtContent>
      </w:sdt>
      <w:r w:rsidR="006C71FB" w:rsidRPr="001959B4">
        <w:rPr>
          <w:rFonts w:ascii="Times New Roman" w:hAnsi="Times New Roman" w:cs="Times New Roman"/>
          <w:sz w:val="24"/>
        </w:rPr>
        <w:t>.</w:t>
      </w:r>
    </w:p>
    <w:p w14:paraId="7B8AA2FC" w14:textId="25DCB99C" w:rsidR="0060296C" w:rsidRPr="001959B4" w:rsidRDefault="0060296C" w:rsidP="00477D3D">
      <w:pPr>
        <w:spacing w:before="240" w:line="480" w:lineRule="auto"/>
        <w:jc w:val="both"/>
        <w:rPr>
          <w:rFonts w:ascii="Times New Roman" w:hAnsi="Times New Roman" w:cs="Times New Roman"/>
          <w:b/>
          <w:sz w:val="24"/>
        </w:rPr>
      </w:pPr>
      <w:r w:rsidRPr="001959B4">
        <w:rPr>
          <w:rFonts w:ascii="Times New Roman" w:hAnsi="Times New Roman" w:cs="Times New Roman"/>
          <w:b/>
          <w:sz w:val="24"/>
        </w:rPr>
        <w:t xml:space="preserve">For </w:t>
      </w:r>
      <w:r w:rsidR="008201FB" w:rsidRPr="001959B4">
        <w:rPr>
          <w:rFonts w:ascii="Times New Roman" w:hAnsi="Times New Roman" w:cs="Times New Roman"/>
          <w:b/>
          <w:sz w:val="24"/>
        </w:rPr>
        <w:t>D</w:t>
      </w:r>
      <w:r w:rsidRPr="001959B4">
        <w:rPr>
          <w:rFonts w:ascii="Times New Roman" w:hAnsi="Times New Roman" w:cs="Times New Roman"/>
          <w:b/>
          <w:sz w:val="24"/>
        </w:rPr>
        <w:t>isabled</w:t>
      </w:r>
    </w:p>
    <w:p w14:paraId="109B99EF" w14:textId="655EFBDE" w:rsidR="009B4AAD" w:rsidRPr="001959B4" w:rsidRDefault="00E90DCA" w:rsidP="00477D3D">
      <w:pPr>
        <w:spacing w:before="240" w:line="480" w:lineRule="auto"/>
        <w:jc w:val="both"/>
        <w:rPr>
          <w:rFonts w:ascii="Times New Roman" w:hAnsi="Times New Roman" w:cs="Times New Roman"/>
          <w:sz w:val="24"/>
        </w:rPr>
      </w:pPr>
      <w:r>
        <w:rPr>
          <w:rFonts w:ascii="Times New Roman" w:hAnsi="Times New Roman" w:cs="Times New Roman"/>
          <w:sz w:val="24"/>
        </w:rPr>
        <w:t>E</w:t>
      </w:r>
      <w:r w:rsidR="003C03F0" w:rsidRPr="001959B4">
        <w:rPr>
          <w:rFonts w:ascii="Times New Roman" w:hAnsi="Times New Roman" w:cs="Times New Roman"/>
          <w:sz w:val="24"/>
        </w:rPr>
        <w:t xml:space="preserve">quality is also </w:t>
      </w:r>
      <w:r w:rsidR="003E385A" w:rsidRPr="001959B4">
        <w:rPr>
          <w:rFonts w:ascii="Times New Roman" w:hAnsi="Times New Roman" w:cs="Times New Roman"/>
          <w:sz w:val="24"/>
        </w:rPr>
        <w:t>maintained</w:t>
      </w:r>
      <w:r w:rsidR="003C03F0" w:rsidRPr="001959B4">
        <w:rPr>
          <w:rFonts w:ascii="Times New Roman" w:hAnsi="Times New Roman" w:cs="Times New Roman"/>
          <w:sz w:val="24"/>
        </w:rPr>
        <w:t xml:space="preserve"> as per a set of standards maintained for the</w:t>
      </w:r>
      <w:r w:rsidR="003E385A" w:rsidRPr="001959B4">
        <w:rPr>
          <w:rFonts w:ascii="Times New Roman" w:hAnsi="Times New Roman" w:cs="Times New Roman"/>
          <w:sz w:val="24"/>
        </w:rPr>
        <w:t xml:space="preserve"> Workforce disability. The staff that is disabled due to any specific reasons needs to be given </w:t>
      </w:r>
      <w:r w:rsidR="00BD3E06" w:rsidRPr="001959B4">
        <w:rPr>
          <w:rFonts w:ascii="Times New Roman" w:hAnsi="Times New Roman" w:cs="Times New Roman"/>
          <w:noProof/>
          <w:sz w:val="24"/>
        </w:rPr>
        <w:t>high</w:t>
      </w:r>
      <w:r w:rsidR="002506B4" w:rsidRPr="001959B4">
        <w:rPr>
          <w:rFonts w:ascii="Times New Roman" w:hAnsi="Times New Roman" w:cs="Times New Roman"/>
          <w:noProof/>
          <w:sz w:val="24"/>
        </w:rPr>
        <w:t>-</w:t>
      </w:r>
      <w:r w:rsidR="00BD3E06" w:rsidRPr="001959B4">
        <w:rPr>
          <w:rFonts w:ascii="Times New Roman" w:hAnsi="Times New Roman" w:cs="Times New Roman"/>
          <w:noProof/>
          <w:sz w:val="24"/>
        </w:rPr>
        <w:t>quality</w:t>
      </w:r>
      <w:r w:rsidR="00BD3E06" w:rsidRPr="001959B4">
        <w:rPr>
          <w:rFonts w:ascii="Times New Roman" w:hAnsi="Times New Roman" w:cs="Times New Roman"/>
          <w:sz w:val="24"/>
        </w:rPr>
        <w:t xml:space="preserve"> healthcare and social care. That is what is assured and yes this equality is maintained for both the non-disabled as well, but for the disables the WDES is helping create a difference in the lives of the disabled</w:t>
      </w:r>
      <w:r w:rsidR="00BE7D0B" w:rsidRPr="001959B4">
        <w:rPr>
          <w:rFonts w:ascii="Times New Roman" w:hAnsi="Times New Roman" w:cs="Times New Roman"/>
          <w:sz w:val="24"/>
        </w:rPr>
        <w:t>.</w:t>
      </w:r>
      <w:r w:rsidR="001959B4">
        <w:rPr>
          <w:rFonts w:ascii="Times New Roman" w:hAnsi="Times New Roman" w:cs="Times New Roman"/>
          <w:sz w:val="24"/>
        </w:rPr>
        <w:t xml:space="preserve"> The WDES </w:t>
      </w:r>
      <w:r w:rsidR="00092A10">
        <w:rPr>
          <w:rFonts w:ascii="Times New Roman" w:hAnsi="Times New Roman" w:cs="Times New Roman"/>
          <w:sz w:val="24"/>
        </w:rPr>
        <w:t>stands for</w:t>
      </w:r>
      <w:r w:rsidR="001959B4">
        <w:rPr>
          <w:rFonts w:ascii="Times New Roman" w:hAnsi="Times New Roman" w:cs="Times New Roman"/>
          <w:sz w:val="24"/>
        </w:rPr>
        <w:t xml:space="preserve"> the workforce disability Equality standard that helps in protecting the rights of disabled people </w:t>
      </w:r>
      <w:r>
        <w:rPr>
          <w:rFonts w:ascii="Times New Roman" w:hAnsi="Times New Roman" w:cs="Times New Roman"/>
          <w:sz w:val="24"/>
        </w:rPr>
        <w:t xml:space="preserve">in any point of their lives. </w:t>
      </w:r>
      <w:r w:rsidR="001959B4">
        <w:rPr>
          <w:rFonts w:ascii="Times New Roman" w:hAnsi="Times New Roman" w:cs="Times New Roman"/>
          <w:sz w:val="24"/>
        </w:rPr>
        <w:t>Inequalities and Injustice both are major issues in terms of assuring the elimination of any sort of bullying</w:t>
      </w:r>
      <w:r>
        <w:rPr>
          <w:rFonts w:ascii="Times New Roman" w:hAnsi="Times New Roman" w:cs="Times New Roman"/>
          <w:sz w:val="24"/>
        </w:rPr>
        <w:t>.</w:t>
      </w:r>
      <w:r w:rsidR="001959B4">
        <w:rPr>
          <w:rFonts w:ascii="Times New Roman" w:hAnsi="Times New Roman" w:cs="Times New Roman"/>
          <w:sz w:val="24"/>
        </w:rPr>
        <w:t xml:space="preserve"> </w:t>
      </w:r>
      <w:sdt>
        <w:sdtPr>
          <w:rPr>
            <w:rFonts w:ascii="Times New Roman" w:hAnsi="Times New Roman" w:cs="Times New Roman"/>
            <w:b/>
            <w:sz w:val="24"/>
          </w:rPr>
          <w:id w:val="1032762308"/>
          <w:citation/>
        </w:sdtPr>
        <w:sdtEndPr/>
        <w:sdtContent>
          <w:r w:rsidR="007373A9">
            <w:rPr>
              <w:rFonts w:ascii="Times New Roman" w:hAnsi="Times New Roman" w:cs="Times New Roman"/>
              <w:b/>
              <w:sz w:val="24"/>
            </w:rPr>
            <w:fldChar w:fldCharType="begin"/>
          </w:r>
          <w:r w:rsidR="007373A9">
            <w:rPr>
              <w:rFonts w:ascii="Times New Roman" w:hAnsi="Times New Roman" w:cs="Times New Roman"/>
              <w:b/>
              <w:sz w:val="24"/>
            </w:rPr>
            <w:instrText xml:space="preserve">CITATION Equ17 \l 1033 </w:instrText>
          </w:r>
          <w:r w:rsidR="007373A9">
            <w:rPr>
              <w:rFonts w:ascii="Times New Roman" w:hAnsi="Times New Roman" w:cs="Times New Roman"/>
              <w:b/>
              <w:sz w:val="24"/>
            </w:rPr>
            <w:fldChar w:fldCharType="separate"/>
          </w:r>
          <w:r w:rsidR="007373A9" w:rsidRPr="007373A9">
            <w:rPr>
              <w:rFonts w:ascii="Times New Roman" w:hAnsi="Times New Roman" w:cs="Times New Roman"/>
              <w:noProof/>
              <w:sz w:val="24"/>
            </w:rPr>
            <w:t>(NHS, 2017)</w:t>
          </w:r>
          <w:r w:rsidR="007373A9">
            <w:rPr>
              <w:rFonts w:ascii="Times New Roman" w:hAnsi="Times New Roman" w:cs="Times New Roman"/>
              <w:b/>
              <w:sz w:val="24"/>
            </w:rPr>
            <w:fldChar w:fldCharType="end"/>
          </w:r>
        </w:sdtContent>
      </w:sdt>
    </w:p>
    <w:p w14:paraId="020CB703" w14:textId="77777777" w:rsidR="005128EA" w:rsidRDefault="005128EA" w:rsidP="005128EA">
      <w:pPr>
        <w:spacing w:before="240" w:line="480" w:lineRule="auto"/>
        <w:jc w:val="both"/>
        <w:rPr>
          <w:rFonts w:ascii="Times New Roman" w:hAnsi="Times New Roman" w:cs="Times New Roman"/>
          <w:b/>
          <w:sz w:val="24"/>
        </w:rPr>
      </w:pPr>
      <w:r>
        <w:rPr>
          <w:rFonts w:ascii="Times New Roman" w:hAnsi="Times New Roman" w:cs="Times New Roman"/>
          <w:b/>
          <w:sz w:val="24"/>
        </w:rPr>
        <w:t>Equality of LGBT</w:t>
      </w:r>
    </w:p>
    <w:p w14:paraId="3CD59AF9" w14:textId="6005F414" w:rsidR="005128EA" w:rsidRDefault="005128EA" w:rsidP="005128EA">
      <w:pPr>
        <w:spacing w:before="240" w:line="480" w:lineRule="auto"/>
        <w:jc w:val="both"/>
        <w:rPr>
          <w:rFonts w:ascii="Times New Roman" w:hAnsi="Times New Roman" w:cs="Times New Roman"/>
          <w:sz w:val="24"/>
        </w:rPr>
      </w:pPr>
      <w:r w:rsidRPr="00BD4C93">
        <w:rPr>
          <w:rFonts w:ascii="Times New Roman" w:hAnsi="Times New Roman" w:cs="Times New Roman"/>
          <w:sz w:val="24"/>
        </w:rPr>
        <w:t xml:space="preserve">Another </w:t>
      </w:r>
      <w:r>
        <w:rPr>
          <w:rFonts w:ascii="Times New Roman" w:hAnsi="Times New Roman" w:cs="Times New Roman"/>
          <w:sz w:val="24"/>
        </w:rPr>
        <w:t xml:space="preserve">stakeholder in the UK Civil society </w:t>
      </w:r>
      <w:r w:rsidR="000B4420">
        <w:rPr>
          <w:rFonts w:ascii="Times New Roman" w:hAnsi="Times New Roman" w:cs="Times New Roman"/>
          <w:noProof/>
          <w:sz w:val="24"/>
        </w:rPr>
        <w:t>are</w:t>
      </w:r>
      <w:r w:rsidRPr="008314FF">
        <w:rPr>
          <w:rFonts w:ascii="Times New Roman" w:hAnsi="Times New Roman" w:cs="Times New Roman"/>
          <w:sz w:val="24"/>
        </w:rPr>
        <w:t xml:space="preserve"> the Lesbian</w:t>
      </w:r>
      <w:r>
        <w:rPr>
          <w:rFonts w:ascii="Times New Roman" w:hAnsi="Times New Roman" w:cs="Times New Roman"/>
          <w:sz w:val="24"/>
        </w:rPr>
        <w:t xml:space="preserve">s, the Gays, the </w:t>
      </w:r>
      <w:r w:rsidRPr="008314FF">
        <w:rPr>
          <w:rFonts w:ascii="Times New Roman" w:hAnsi="Times New Roman" w:cs="Times New Roman"/>
          <w:sz w:val="24"/>
        </w:rPr>
        <w:t>Bisexual</w:t>
      </w:r>
      <w:r>
        <w:rPr>
          <w:rFonts w:ascii="Times New Roman" w:hAnsi="Times New Roman" w:cs="Times New Roman"/>
          <w:sz w:val="24"/>
        </w:rPr>
        <w:t>s,</w:t>
      </w:r>
      <w:r w:rsidRPr="008314FF">
        <w:rPr>
          <w:rFonts w:ascii="Times New Roman" w:hAnsi="Times New Roman" w:cs="Times New Roman"/>
          <w:sz w:val="24"/>
        </w:rPr>
        <w:t xml:space="preserve"> </w:t>
      </w:r>
      <w:r w:rsidRPr="002506B4">
        <w:rPr>
          <w:rFonts w:ascii="Times New Roman" w:hAnsi="Times New Roman" w:cs="Times New Roman"/>
          <w:noProof/>
          <w:sz w:val="24"/>
        </w:rPr>
        <w:t>and</w:t>
      </w:r>
      <w:r w:rsidRPr="008314FF">
        <w:rPr>
          <w:rFonts w:ascii="Times New Roman" w:hAnsi="Times New Roman" w:cs="Times New Roman"/>
          <w:sz w:val="24"/>
        </w:rPr>
        <w:t xml:space="preserve"> </w:t>
      </w:r>
      <w:r>
        <w:rPr>
          <w:rFonts w:ascii="Times New Roman" w:hAnsi="Times New Roman" w:cs="Times New Roman"/>
          <w:sz w:val="24"/>
        </w:rPr>
        <w:t xml:space="preserve">the </w:t>
      </w:r>
      <w:r w:rsidRPr="008314FF">
        <w:rPr>
          <w:rFonts w:ascii="Times New Roman" w:hAnsi="Times New Roman" w:cs="Times New Roman"/>
          <w:sz w:val="24"/>
        </w:rPr>
        <w:t>Trans</w:t>
      </w:r>
      <w:r>
        <w:rPr>
          <w:rFonts w:ascii="Times New Roman" w:hAnsi="Times New Roman" w:cs="Times New Roman"/>
          <w:sz w:val="24"/>
        </w:rPr>
        <w:t xml:space="preserve">-genders. The LGBT Foundation has </w:t>
      </w:r>
      <w:r w:rsidRPr="008314FF">
        <w:rPr>
          <w:rFonts w:ascii="Times New Roman" w:hAnsi="Times New Roman" w:cs="Times New Roman"/>
          <w:sz w:val="24"/>
        </w:rPr>
        <w:t>develop</w:t>
      </w:r>
      <w:r>
        <w:rPr>
          <w:rFonts w:ascii="Times New Roman" w:hAnsi="Times New Roman" w:cs="Times New Roman"/>
          <w:sz w:val="24"/>
        </w:rPr>
        <w:t>ed a Standard to</w:t>
      </w:r>
      <w:r w:rsidRPr="008314FF">
        <w:rPr>
          <w:rFonts w:ascii="Times New Roman" w:hAnsi="Times New Roman" w:cs="Times New Roman"/>
          <w:sz w:val="24"/>
        </w:rPr>
        <w:t xml:space="preserve"> </w:t>
      </w:r>
      <w:r>
        <w:rPr>
          <w:rFonts w:ascii="Times New Roman" w:hAnsi="Times New Roman" w:cs="Times New Roman"/>
          <w:sz w:val="24"/>
        </w:rPr>
        <w:t>evaluate the system in equ</w:t>
      </w:r>
      <w:r w:rsidRPr="008314FF">
        <w:rPr>
          <w:rFonts w:ascii="Times New Roman" w:hAnsi="Times New Roman" w:cs="Times New Roman"/>
          <w:sz w:val="24"/>
        </w:rPr>
        <w:t>a</w:t>
      </w:r>
      <w:r>
        <w:rPr>
          <w:rFonts w:ascii="Times New Roman" w:hAnsi="Times New Roman" w:cs="Times New Roman"/>
          <w:sz w:val="24"/>
        </w:rPr>
        <w:t>lly</w:t>
      </w:r>
      <w:r w:rsidRPr="008314FF">
        <w:rPr>
          <w:rFonts w:ascii="Times New Roman" w:hAnsi="Times New Roman" w:cs="Times New Roman"/>
          <w:sz w:val="24"/>
        </w:rPr>
        <w:t xml:space="preserve"> </w:t>
      </w:r>
      <w:r>
        <w:rPr>
          <w:rFonts w:ascii="Times New Roman" w:hAnsi="Times New Roman" w:cs="Times New Roman"/>
          <w:sz w:val="24"/>
        </w:rPr>
        <w:t>treating people with different Sexual Orientation.  The</w:t>
      </w:r>
      <w:r w:rsidRPr="008314FF">
        <w:rPr>
          <w:rFonts w:ascii="Times New Roman" w:hAnsi="Times New Roman" w:cs="Times New Roman"/>
          <w:sz w:val="24"/>
        </w:rPr>
        <w:t xml:space="preserve"> NHS </w:t>
      </w:r>
      <w:r>
        <w:rPr>
          <w:rFonts w:ascii="Times New Roman" w:hAnsi="Times New Roman" w:cs="Times New Roman"/>
          <w:sz w:val="24"/>
        </w:rPr>
        <w:t xml:space="preserve">assures that no discrimination is made </w:t>
      </w:r>
      <w:r>
        <w:rPr>
          <w:rFonts w:ascii="Times New Roman" w:hAnsi="Times New Roman" w:cs="Times New Roman"/>
          <w:sz w:val="24"/>
        </w:rPr>
        <w:lastRenderedPageBreak/>
        <w:t>while treating the LGBT</w:t>
      </w:r>
      <w:r w:rsidRPr="008314FF">
        <w:rPr>
          <w:rFonts w:ascii="Times New Roman" w:hAnsi="Times New Roman" w:cs="Times New Roman"/>
          <w:sz w:val="24"/>
        </w:rPr>
        <w:t>. The Sexual Orientation Monitoring Information Standard provides a consistent mechanism for re</w:t>
      </w:r>
      <w:r>
        <w:rPr>
          <w:rFonts w:ascii="Times New Roman" w:hAnsi="Times New Roman" w:cs="Times New Roman"/>
          <w:sz w:val="24"/>
        </w:rPr>
        <w:t>gistering them with reference to their</w:t>
      </w:r>
      <w:r w:rsidRPr="008314FF">
        <w:rPr>
          <w:rFonts w:ascii="Times New Roman" w:hAnsi="Times New Roman" w:cs="Times New Roman"/>
          <w:sz w:val="24"/>
        </w:rPr>
        <w:t xml:space="preserve"> data </w:t>
      </w:r>
      <w:r>
        <w:rPr>
          <w:rFonts w:ascii="Times New Roman" w:hAnsi="Times New Roman" w:cs="Times New Roman"/>
          <w:sz w:val="24"/>
        </w:rPr>
        <w:t xml:space="preserve">and population </w:t>
      </w:r>
      <w:r w:rsidRPr="008314FF">
        <w:rPr>
          <w:rFonts w:ascii="Times New Roman" w:hAnsi="Times New Roman" w:cs="Times New Roman"/>
          <w:sz w:val="24"/>
        </w:rPr>
        <w:t>using a standardized format.</w:t>
      </w:r>
      <w:r>
        <w:rPr>
          <w:rFonts w:ascii="Times New Roman" w:hAnsi="Times New Roman" w:cs="Times New Roman"/>
          <w:sz w:val="24"/>
        </w:rPr>
        <w:t xml:space="preserve"> Adding to the organization responsible for evaluating the precision of services given to them is the EHRC</w:t>
      </w:r>
      <w:r w:rsidR="00285A39" w:rsidRPr="00285A39">
        <w:rPr>
          <w:rFonts w:ascii="Times New Roman" w:hAnsi="Times New Roman" w:cs="Times New Roman"/>
          <w:sz w:val="24"/>
        </w:rPr>
        <w:t xml:space="preserve"> </w:t>
      </w:r>
      <w:sdt>
        <w:sdtPr>
          <w:rPr>
            <w:rFonts w:ascii="Times New Roman" w:hAnsi="Times New Roman" w:cs="Times New Roman"/>
            <w:sz w:val="24"/>
            <w:highlight w:val="yellow"/>
          </w:rPr>
          <w:id w:val="74480943"/>
          <w:citation/>
        </w:sdtPr>
        <w:sdtEndPr/>
        <w:sdtContent>
          <w:r w:rsidR="00285A39" w:rsidRPr="00285A39">
            <w:rPr>
              <w:rFonts w:ascii="Times New Roman" w:hAnsi="Times New Roman" w:cs="Times New Roman"/>
              <w:sz w:val="24"/>
              <w:highlight w:val="yellow"/>
            </w:rPr>
            <w:fldChar w:fldCharType="begin"/>
          </w:r>
          <w:r w:rsidR="00285A39" w:rsidRPr="00285A39">
            <w:rPr>
              <w:rFonts w:ascii="Times New Roman" w:hAnsi="Times New Roman" w:cs="Times New Roman"/>
              <w:sz w:val="24"/>
              <w:highlight w:val="yellow"/>
            </w:rPr>
            <w:instrText xml:space="preserve">CITATION nhs181 \l 1033 </w:instrText>
          </w:r>
          <w:r w:rsidR="00285A39" w:rsidRPr="00285A39">
            <w:rPr>
              <w:rFonts w:ascii="Times New Roman" w:hAnsi="Times New Roman" w:cs="Times New Roman"/>
              <w:sz w:val="24"/>
              <w:highlight w:val="yellow"/>
            </w:rPr>
            <w:fldChar w:fldCharType="separate"/>
          </w:r>
          <w:r w:rsidR="00285A39" w:rsidRPr="00285A39">
            <w:rPr>
              <w:rFonts w:ascii="Times New Roman" w:hAnsi="Times New Roman" w:cs="Times New Roman"/>
              <w:noProof/>
              <w:sz w:val="24"/>
              <w:highlight w:val="yellow"/>
            </w:rPr>
            <w:t>(Barker, 2013)</w:t>
          </w:r>
          <w:r w:rsidR="00285A39" w:rsidRPr="00285A39">
            <w:rPr>
              <w:rFonts w:ascii="Times New Roman" w:hAnsi="Times New Roman" w:cs="Times New Roman"/>
              <w:sz w:val="24"/>
              <w:highlight w:val="yellow"/>
            </w:rPr>
            <w:fldChar w:fldCharType="end"/>
          </w:r>
        </w:sdtContent>
      </w:sdt>
      <w:r>
        <w:rPr>
          <w:rFonts w:ascii="Times New Roman" w:hAnsi="Times New Roman" w:cs="Times New Roman"/>
          <w:sz w:val="24"/>
        </w:rPr>
        <w:t xml:space="preserve">. </w:t>
      </w:r>
    </w:p>
    <w:p w14:paraId="69A714BA" w14:textId="77777777" w:rsidR="005128EA" w:rsidRPr="007362F9" w:rsidRDefault="005128EA" w:rsidP="005128EA">
      <w:pPr>
        <w:spacing w:before="240" w:line="480" w:lineRule="auto"/>
        <w:jc w:val="both"/>
        <w:rPr>
          <w:rFonts w:ascii="Times New Roman" w:hAnsi="Times New Roman" w:cs="Times New Roman"/>
          <w:b/>
          <w:sz w:val="24"/>
        </w:rPr>
      </w:pPr>
      <w:r w:rsidRPr="007362F9">
        <w:rPr>
          <w:rFonts w:ascii="Times New Roman" w:hAnsi="Times New Roman" w:cs="Times New Roman"/>
          <w:b/>
          <w:sz w:val="24"/>
        </w:rPr>
        <w:t>Equality Delivery System</w:t>
      </w:r>
    </w:p>
    <w:p w14:paraId="49D32559" w14:textId="6B22B9B4" w:rsidR="005128EA" w:rsidRPr="007362F9" w:rsidRDefault="005128EA" w:rsidP="005128EA">
      <w:pPr>
        <w:spacing w:before="240" w:line="480" w:lineRule="auto"/>
        <w:jc w:val="both"/>
        <w:rPr>
          <w:rFonts w:ascii="Times New Roman" w:hAnsi="Times New Roman" w:cs="Times New Roman"/>
          <w:sz w:val="24"/>
        </w:rPr>
      </w:pPr>
      <w:r w:rsidRPr="007362F9">
        <w:rPr>
          <w:rFonts w:ascii="Times New Roman" w:hAnsi="Times New Roman" w:cs="Times New Roman"/>
          <w:sz w:val="24"/>
        </w:rPr>
        <w:t>The EDS</w:t>
      </w:r>
      <w:r>
        <w:rPr>
          <w:rFonts w:ascii="Times New Roman" w:hAnsi="Times New Roman" w:cs="Times New Roman"/>
          <w:sz w:val="24"/>
        </w:rPr>
        <w:t xml:space="preserve"> is designed to assure that equality and justice are served while giving healthcare services and the national council for equality and diversity was established in 2010. The EDS helps the NHS to ensure that equality is maintained while giving health care services. This System is designed as per the Equality Act of 2010 and helps monitor all the services given to the people and there is no room left for any sort of discrimination happening in the system. There is a persistent ministering through a setup of individuals who are to assure that no doctor, nurse or any healthcare practitioner ever gets the chance to discriminate some patient on any basis</w:t>
      </w:r>
      <w:r w:rsidR="00227396" w:rsidRPr="00227396">
        <w:rPr>
          <w:rFonts w:ascii="Times New Roman" w:hAnsi="Times New Roman" w:cs="Times New Roman"/>
          <w:sz w:val="24"/>
          <w:highlight w:val="yellow"/>
        </w:rPr>
        <w:t xml:space="preserve"> </w:t>
      </w:r>
      <w:sdt>
        <w:sdtPr>
          <w:rPr>
            <w:rFonts w:ascii="Times New Roman" w:hAnsi="Times New Roman" w:cs="Times New Roman"/>
            <w:sz w:val="24"/>
            <w:highlight w:val="yellow"/>
          </w:rPr>
          <w:id w:val="1019675406"/>
          <w:citation/>
        </w:sdtPr>
        <w:sdtEndPr/>
        <w:sdtContent>
          <w:r w:rsidR="00227396" w:rsidRPr="00227396">
            <w:rPr>
              <w:rFonts w:ascii="Times New Roman" w:hAnsi="Times New Roman" w:cs="Times New Roman"/>
              <w:sz w:val="24"/>
              <w:highlight w:val="yellow"/>
            </w:rPr>
            <w:fldChar w:fldCharType="begin"/>
          </w:r>
          <w:r w:rsidR="00227396" w:rsidRPr="00227396">
            <w:rPr>
              <w:rFonts w:ascii="Times New Roman" w:hAnsi="Times New Roman" w:cs="Times New Roman"/>
              <w:sz w:val="24"/>
              <w:highlight w:val="yellow"/>
            </w:rPr>
            <w:instrText xml:space="preserve"> CITATION CSe15 \l 1033 </w:instrText>
          </w:r>
          <w:r w:rsidR="00227396" w:rsidRPr="00227396">
            <w:rPr>
              <w:rFonts w:ascii="Times New Roman" w:hAnsi="Times New Roman" w:cs="Times New Roman"/>
              <w:sz w:val="24"/>
              <w:highlight w:val="yellow"/>
            </w:rPr>
            <w:fldChar w:fldCharType="separate"/>
          </w:r>
          <w:r w:rsidR="00227396" w:rsidRPr="00227396">
            <w:rPr>
              <w:rFonts w:ascii="Times New Roman" w:hAnsi="Times New Roman" w:cs="Times New Roman"/>
              <w:noProof/>
              <w:sz w:val="24"/>
              <w:highlight w:val="yellow"/>
            </w:rPr>
            <w:t xml:space="preserve"> (Seeleman, 2015)</w:t>
          </w:r>
          <w:r w:rsidR="00227396" w:rsidRPr="00227396">
            <w:rPr>
              <w:rFonts w:ascii="Times New Roman" w:hAnsi="Times New Roman" w:cs="Times New Roman"/>
              <w:sz w:val="24"/>
              <w:highlight w:val="yellow"/>
            </w:rPr>
            <w:fldChar w:fldCharType="end"/>
          </w:r>
        </w:sdtContent>
      </w:sdt>
      <w:r>
        <w:rPr>
          <w:rFonts w:ascii="Times New Roman" w:hAnsi="Times New Roman" w:cs="Times New Roman"/>
          <w:sz w:val="24"/>
        </w:rPr>
        <w:t>.</w:t>
      </w:r>
    </w:p>
    <w:p w14:paraId="444C91E3" w14:textId="77777777" w:rsidR="005128EA" w:rsidRDefault="005128EA" w:rsidP="005128EA">
      <w:pPr>
        <w:spacing w:before="240" w:line="480" w:lineRule="auto"/>
        <w:jc w:val="both"/>
        <w:rPr>
          <w:rFonts w:ascii="Times New Roman" w:hAnsi="Times New Roman" w:cs="Times New Roman"/>
          <w:b/>
          <w:sz w:val="24"/>
        </w:rPr>
      </w:pPr>
      <w:r w:rsidRPr="00BD1F24">
        <w:rPr>
          <w:rFonts w:ascii="Times New Roman" w:hAnsi="Times New Roman" w:cs="Times New Roman"/>
          <w:b/>
          <w:sz w:val="24"/>
        </w:rPr>
        <w:t>Implications</w:t>
      </w:r>
    </w:p>
    <w:p w14:paraId="4885810A" w14:textId="14BCA45B" w:rsidR="005128EA" w:rsidRDefault="005128EA" w:rsidP="005128EA">
      <w:pPr>
        <w:spacing w:before="240" w:line="480" w:lineRule="auto"/>
        <w:jc w:val="both"/>
        <w:rPr>
          <w:rFonts w:ascii="Times New Roman" w:hAnsi="Times New Roman" w:cs="Times New Roman"/>
          <w:sz w:val="24"/>
        </w:rPr>
      </w:pPr>
      <w:r w:rsidRPr="00BD4C93">
        <w:rPr>
          <w:rFonts w:ascii="Times New Roman" w:hAnsi="Times New Roman" w:cs="Times New Roman"/>
          <w:sz w:val="24"/>
        </w:rPr>
        <w:t xml:space="preserve">The implications of these </w:t>
      </w:r>
      <w:r>
        <w:rPr>
          <w:rFonts w:ascii="Times New Roman" w:hAnsi="Times New Roman" w:cs="Times New Roman"/>
          <w:sz w:val="24"/>
        </w:rPr>
        <w:t xml:space="preserve">Rules and </w:t>
      </w:r>
      <w:r w:rsidRPr="00BD4C93">
        <w:rPr>
          <w:rFonts w:ascii="Times New Roman" w:hAnsi="Times New Roman" w:cs="Times New Roman"/>
          <w:sz w:val="24"/>
        </w:rPr>
        <w:t xml:space="preserve">acts </w:t>
      </w:r>
      <w:r>
        <w:rPr>
          <w:rFonts w:ascii="Times New Roman" w:hAnsi="Times New Roman" w:cs="Times New Roman"/>
          <w:sz w:val="24"/>
        </w:rPr>
        <w:t xml:space="preserve">is assured by the NHS and they are very strict about it. There have left no loopholes for any health or social care practitioner to violate the rules set by NHS or the Social Value </w:t>
      </w:r>
      <w:r>
        <w:rPr>
          <w:rFonts w:ascii="Times New Roman" w:hAnsi="Times New Roman" w:cs="Times New Roman"/>
          <w:noProof/>
          <w:sz w:val="24"/>
        </w:rPr>
        <w:t>A</w:t>
      </w:r>
      <w:r w:rsidRPr="002506B4">
        <w:rPr>
          <w:rFonts w:ascii="Times New Roman" w:hAnsi="Times New Roman" w:cs="Times New Roman"/>
          <w:noProof/>
          <w:sz w:val="24"/>
        </w:rPr>
        <w:t>ct</w:t>
      </w:r>
      <w:r>
        <w:rPr>
          <w:rFonts w:ascii="Times New Roman" w:hAnsi="Times New Roman" w:cs="Times New Roman"/>
          <w:sz w:val="24"/>
        </w:rPr>
        <w:t>. A proper Complaint system has been developed to control any sort of discrimination happening in the Social and Healthcare sector</w:t>
      </w:r>
      <w:r w:rsidR="00F201FD" w:rsidRPr="00F201FD">
        <w:rPr>
          <w:rFonts w:ascii="Times New Roman" w:hAnsi="Times New Roman" w:cs="Times New Roman"/>
          <w:sz w:val="24"/>
        </w:rPr>
        <w:t xml:space="preserve"> </w:t>
      </w:r>
      <w:sdt>
        <w:sdtPr>
          <w:rPr>
            <w:rFonts w:ascii="Times New Roman" w:hAnsi="Times New Roman" w:cs="Times New Roman"/>
            <w:sz w:val="24"/>
            <w:highlight w:val="yellow"/>
          </w:rPr>
          <w:id w:val="-1562548036"/>
          <w:citation/>
        </w:sdtPr>
        <w:sdtEndPr/>
        <w:sdtContent>
          <w:r w:rsidR="00F201FD" w:rsidRPr="00F201FD">
            <w:rPr>
              <w:rFonts w:ascii="Times New Roman" w:hAnsi="Times New Roman" w:cs="Times New Roman"/>
              <w:sz w:val="24"/>
              <w:highlight w:val="yellow"/>
            </w:rPr>
            <w:fldChar w:fldCharType="begin"/>
          </w:r>
          <w:r w:rsidR="00F201FD" w:rsidRPr="00F201FD">
            <w:rPr>
              <w:rFonts w:ascii="Times New Roman" w:hAnsi="Times New Roman" w:cs="Times New Roman"/>
              <w:sz w:val="24"/>
              <w:highlight w:val="yellow"/>
            </w:rPr>
            <w:instrText xml:space="preserve"> CITATION Rus18 \l 1033 </w:instrText>
          </w:r>
          <w:r w:rsidR="00F201FD" w:rsidRPr="00F201FD">
            <w:rPr>
              <w:rFonts w:ascii="Times New Roman" w:hAnsi="Times New Roman" w:cs="Times New Roman"/>
              <w:sz w:val="24"/>
              <w:highlight w:val="yellow"/>
            </w:rPr>
            <w:fldChar w:fldCharType="separate"/>
          </w:r>
          <w:r w:rsidR="00F201FD" w:rsidRPr="00F201FD">
            <w:rPr>
              <w:rFonts w:ascii="Times New Roman" w:hAnsi="Times New Roman" w:cs="Times New Roman"/>
              <w:noProof/>
              <w:sz w:val="24"/>
              <w:highlight w:val="yellow"/>
            </w:rPr>
            <w:t>(Mannion, 2018)</w:t>
          </w:r>
          <w:r w:rsidR="00F201FD" w:rsidRPr="00F201FD">
            <w:rPr>
              <w:rFonts w:ascii="Times New Roman" w:hAnsi="Times New Roman" w:cs="Times New Roman"/>
              <w:sz w:val="24"/>
              <w:highlight w:val="yellow"/>
            </w:rPr>
            <w:fldChar w:fldCharType="end"/>
          </w:r>
        </w:sdtContent>
      </w:sdt>
      <w:r>
        <w:rPr>
          <w:rFonts w:ascii="Times New Roman" w:hAnsi="Times New Roman" w:cs="Times New Roman"/>
          <w:sz w:val="24"/>
        </w:rPr>
        <w:t xml:space="preserve">. The major </w:t>
      </w:r>
      <w:r w:rsidRPr="002506B4">
        <w:rPr>
          <w:rFonts w:ascii="Times New Roman" w:hAnsi="Times New Roman" w:cs="Times New Roman"/>
          <w:noProof/>
          <w:sz w:val="24"/>
        </w:rPr>
        <w:t>legislation</w:t>
      </w:r>
      <w:r>
        <w:rPr>
          <w:rFonts w:ascii="Times New Roman" w:hAnsi="Times New Roman" w:cs="Times New Roman"/>
          <w:sz w:val="24"/>
        </w:rPr>
        <w:t xml:space="preserve"> made in that regard </w:t>
      </w:r>
      <w:r>
        <w:rPr>
          <w:rFonts w:ascii="Times New Roman" w:hAnsi="Times New Roman" w:cs="Times New Roman"/>
          <w:noProof/>
          <w:sz w:val="24"/>
        </w:rPr>
        <w:t>is</w:t>
      </w:r>
      <w:r>
        <w:rPr>
          <w:rFonts w:ascii="Times New Roman" w:hAnsi="Times New Roman" w:cs="Times New Roman"/>
          <w:sz w:val="24"/>
        </w:rPr>
        <w:t xml:space="preserve"> the </w:t>
      </w:r>
      <w:r w:rsidRPr="0041422D">
        <w:rPr>
          <w:rFonts w:ascii="Times New Roman" w:hAnsi="Times New Roman" w:cs="Times New Roman"/>
          <w:sz w:val="24"/>
        </w:rPr>
        <w:t xml:space="preserve">Sex Discrimination Act </w:t>
      </w:r>
      <w:r>
        <w:rPr>
          <w:rFonts w:ascii="Times New Roman" w:hAnsi="Times New Roman" w:cs="Times New Roman"/>
          <w:sz w:val="24"/>
        </w:rPr>
        <w:t xml:space="preserve">of </w:t>
      </w:r>
      <w:r w:rsidRPr="0041422D">
        <w:rPr>
          <w:rFonts w:ascii="Times New Roman" w:hAnsi="Times New Roman" w:cs="Times New Roman"/>
          <w:sz w:val="24"/>
        </w:rPr>
        <w:t>1975</w:t>
      </w:r>
      <w:r>
        <w:rPr>
          <w:rFonts w:ascii="Times New Roman" w:hAnsi="Times New Roman" w:cs="Times New Roman"/>
          <w:sz w:val="24"/>
        </w:rPr>
        <w:t xml:space="preserve">, the Race Relations Act 1976 and the </w:t>
      </w:r>
      <w:r w:rsidRPr="0041422D">
        <w:rPr>
          <w:rFonts w:ascii="Times New Roman" w:hAnsi="Times New Roman" w:cs="Times New Roman"/>
          <w:sz w:val="24"/>
        </w:rPr>
        <w:t>Disability Discrimination Act 1995</w:t>
      </w:r>
      <w:r>
        <w:rPr>
          <w:rFonts w:ascii="Times New Roman" w:hAnsi="Times New Roman" w:cs="Times New Roman"/>
          <w:sz w:val="24"/>
        </w:rPr>
        <w:t xml:space="preserve">. All of these acts ensure that if a person who faces </w:t>
      </w:r>
      <w:r w:rsidRPr="002506B4">
        <w:rPr>
          <w:rFonts w:ascii="Times New Roman" w:hAnsi="Times New Roman" w:cs="Times New Roman"/>
          <w:noProof/>
          <w:sz w:val="24"/>
        </w:rPr>
        <w:t>a sort</w:t>
      </w:r>
      <w:r>
        <w:rPr>
          <w:rFonts w:ascii="Times New Roman" w:hAnsi="Times New Roman" w:cs="Times New Roman"/>
          <w:sz w:val="24"/>
        </w:rPr>
        <w:t xml:space="preserve"> of discrimination under these acts is free to file a report leading to the suit against that healthcare practitioner</w:t>
      </w:r>
      <w:r w:rsidR="00F201FD" w:rsidRPr="00F201FD">
        <w:rPr>
          <w:rFonts w:ascii="Times New Roman" w:hAnsi="Times New Roman" w:cs="Times New Roman"/>
          <w:sz w:val="24"/>
        </w:rPr>
        <w:t xml:space="preserve"> </w:t>
      </w:r>
      <w:sdt>
        <w:sdtPr>
          <w:rPr>
            <w:rFonts w:ascii="Times New Roman" w:hAnsi="Times New Roman" w:cs="Times New Roman"/>
            <w:sz w:val="24"/>
            <w:highlight w:val="yellow"/>
          </w:rPr>
          <w:id w:val="-2119370200"/>
          <w:citation/>
        </w:sdtPr>
        <w:sdtEndPr/>
        <w:sdtContent>
          <w:r w:rsidR="00F201FD" w:rsidRPr="00F201FD">
            <w:rPr>
              <w:rFonts w:ascii="Times New Roman" w:hAnsi="Times New Roman" w:cs="Times New Roman"/>
              <w:sz w:val="24"/>
              <w:highlight w:val="yellow"/>
            </w:rPr>
            <w:fldChar w:fldCharType="begin"/>
          </w:r>
          <w:r w:rsidR="00F201FD" w:rsidRPr="00F201FD">
            <w:rPr>
              <w:rFonts w:ascii="Times New Roman" w:hAnsi="Times New Roman" w:cs="Times New Roman"/>
              <w:sz w:val="24"/>
              <w:highlight w:val="yellow"/>
            </w:rPr>
            <w:instrText xml:space="preserve"> CITATION GEO13 \l 1033 </w:instrText>
          </w:r>
          <w:r w:rsidR="00F201FD" w:rsidRPr="00F201FD">
            <w:rPr>
              <w:rFonts w:ascii="Times New Roman" w:hAnsi="Times New Roman" w:cs="Times New Roman"/>
              <w:sz w:val="24"/>
              <w:highlight w:val="yellow"/>
            </w:rPr>
            <w:fldChar w:fldCharType="separate"/>
          </w:r>
          <w:r w:rsidR="00F201FD" w:rsidRPr="00F201FD">
            <w:rPr>
              <w:rFonts w:ascii="Times New Roman" w:hAnsi="Times New Roman" w:cs="Times New Roman"/>
              <w:noProof/>
              <w:sz w:val="24"/>
              <w:highlight w:val="yellow"/>
            </w:rPr>
            <w:t>(GEO, 2013)</w:t>
          </w:r>
          <w:r w:rsidR="00F201FD" w:rsidRPr="00F201FD">
            <w:rPr>
              <w:rFonts w:ascii="Times New Roman" w:hAnsi="Times New Roman" w:cs="Times New Roman"/>
              <w:sz w:val="24"/>
              <w:highlight w:val="yellow"/>
            </w:rPr>
            <w:fldChar w:fldCharType="end"/>
          </w:r>
        </w:sdtContent>
      </w:sdt>
      <w:r>
        <w:rPr>
          <w:rFonts w:ascii="Times New Roman" w:hAnsi="Times New Roman" w:cs="Times New Roman"/>
          <w:sz w:val="24"/>
        </w:rPr>
        <w:t xml:space="preserve">. </w:t>
      </w:r>
    </w:p>
    <w:p w14:paraId="44B432BA" w14:textId="4FF7E5A5" w:rsidR="005128EA" w:rsidRDefault="005128EA" w:rsidP="005128EA">
      <w:pPr>
        <w:spacing w:before="240" w:line="480" w:lineRule="auto"/>
        <w:jc w:val="both"/>
        <w:rPr>
          <w:rFonts w:ascii="Times New Roman" w:hAnsi="Times New Roman" w:cs="Times New Roman"/>
          <w:sz w:val="24"/>
        </w:rPr>
      </w:pPr>
      <w:r>
        <w:rPr>
          <w:rFonts w:ascii="Times New Roman" w:hAnsi="Times New Roman" w:cs="Times New Roman"/>
          <w:sz w:val="24"/>
        </w:rPr>
        <w:lastRenderedPageBreak/>
        <w:t>Health costs are another major issue in the UK health and social</w:t>
      </w:r>
      <w:r w:rsidRPr="00712821">
        <w:rPr>
          <w:rFonts w:ascii="Times New Roman" w:hAnsi="Times New Roman" w:cs="Times New Roman"/>
          <w:sz w:val="24"/>
        </w:rPr>
        <w:t xml:space="preserve"> </w:t>
      </w:r>
      <w:r>
        <w:rPr>
          <w:rFonts w:ascii="Times New Roman" w:hAnsi="Times New Roman" w:cs="Times New Roman"/>
          <w:sz w:val="24"/>
        </w:rPr>
        <w:t xml:space="preserve">care system and the NHS scheme for </w:t>
      </w:r>
      <w:r w:rsidRPr="002506B4">
        <w:rPr>
          <w:rFonts w:ascii="Times New Roman" w:hAnsi="Times New Roman" w:cs="Times New Roman"/>
          <w:noProof/>
          <w:sz w:val="24"/>
        </w:rPr>
        <w:t>Low</w:t>
      </w:r>
      <w:r>
        <w:rPr>
          <w:rFonts w:ascii="Times New Roman" w:hAnsi="Times New Roman" w:cs="Times New Roman"/>
          <w:noProof/>
          <w:sz w:val="24"/>
        </w:rPr>
        <w:t>-</w:t>
      </w:r>
      <w:r w:rsidRPr="002506B4">
        <w:rPr>
          <w:rFonts w:ascii="Times New Roman" w:hAnsi="Times New Roman" w:cs="Times New Roman"/>
          <w:noProof/>
          <w:sz w:val="24"/>
        </w:rPr>
        <w:t>income</w:t>
      </w:r>
      <w:r>
        <w:rPr>
          <w:rFonts w:ascii="Times New Roman" w:hAnsi="Times New Roman" w:cs="Times New Roman"/>
          <w:sz w:val="24"/>
        </w:rPr>
        <w:t xml:space="preserve"> groups. This policy helps the registered members of this policy to cover their prescription costs as well as </w:t>
      </w:r>
      <w:r w:rsidRPr="00735F9B">
        <w:rPr>
          <w:rFonts w:ascii="Times New Roman" w:hAnsi="Times New Roman" w:cs="Times New Roman"/>
          <w:sz w:val="24"/>
        </w:rPr>
        <w:t>dental costs</w:t>
      </w:r>
      <w:r>
        <w:rPr>
          <w:rFonts w:ascii="Times New Roman" w:hAnsi="Times New Roman" w:cs="Times New Roman"/>
          <w:sz w:val="24"/>
        </w:rPr>
        <w:t xml:space="preserve">. If they have eye issues, it also covers the </w:t>
      </w:r>
      <w:r w:rsidRPr="00735F9B">
        <w:rPr>
          <w:rFonts w:ascii="Times New Roman" w:hAnsi="Times New Roman" w:cs="Times New Roman"/>
          <w:sz w:val="24"/>
        </w:rPr>
        <w:t>eye care costs</w:t>
      </w:r>
      <w:r>
        <w:rPr>
          <w:rFonts w:ascii="Times New Roman" w:hAnsi="Times New Roman" w:cs="Times New Roman"/>
          <w:sz w:val="24"/>
        </w:rPr>
        <w:t xml:space="preserve">. If some patient is traveling from far, it can also over their </w:t>
      </w:r>
      <w:r w:rsidRPr="00735F9B">
        <w:rPr>
          <w:rFonts w:ascii="Times New Roman" w:hAnsi="Times New Roman" w:cs="Times New Roman"/>
          <w:sz w:val="24"/>
        </w:rPr>
        <w:t>healthcare travel costs</w:t>
      </w:r>
      <w:r w:rsidR="00C068D4" w:rsidRPr="00C068D4">
        <w:rPr>
          <w:rFonts w:ascii="Times New Roman" w:hAnsi="Times New Roman" w:cs="Times New Roman"/>
          <w:sz w:val="24"/>
        </w:rPr>
        <w:t xml:space="preserve"> </w:t>
      </w:r>
      <w:sdt>
        <w:sdtPr>
          <w:rPr>
            <w:rFonts w:ascii="Times New Roman" w:hAnsi="Times New Roman" w:cs="Times New Roman"/>
            <w:sz w:val="24"/>
            <w:highlight w:val="yellow"/>
          </w:rPr>
          <w:id w:val="-1307618546"/>
          <w:citation/>
        </w:sdtPr>
        <w:sdtEndPr/>
        <w:sdtContent>
          <w:r w:rsidR="00C068D4" w:rsidRPr="00C068D4">
            <w:rPr>
              <w:rFonts w:ascii="Times New Roman" w:hAnsi="Times New Roman" w:cs="Times New Roman"/>
              <w:sz w:val="24"/>
              <w:highlight w:val="yellow"/>
            </w:rPr>
            <w:fldChar w:fldCharType="begin"/>
          </w:r>
          <w:r w:rsidR="00C068D4" w:rsidRPr="00C068D4">
            <w:rPr>
              <w:rFonts w:ascii="Times New Roman" w:hAnsi="Times New Roman" w:cs="Times New Roman"/>
              <w:sz w:val="24"/>
              <w:highlight w:val="yellow"/>
            </w:rPr>
            <w:instrText xml:space="preserve"> CITATION Jon15 \l 1033 </w:instrText>
          </w:r>
          <w:r w:rsidR="00C068D4" w:rsidRPr="00C068D4">
            <w:rPr>
              <w:rFonts w:ascii="Times New Roman" w:hAnsi="Times New Roman" w:cs="Times New Roman"/>
              <w:sz w:val="24"/>
              <w:highlight w:val="yellow"/>
            </w:rPr>
            <w:fldChar w:fldCharType="separate"/>
          </w:r>
          <w:r w:rsidR="00C068D4" w:rsidRPr="00C068D4">
            <w:rPr>
              <w:rFonts w:ascii="Times New Roman" w:hAnsi="Times New Roman" w:cs="Times New Roman"/>
              <w:noProof/>
              <w:sz w:val="24"/>
              <w:highlight w:val="yellow"/>
            </w:rPr>
            <w:t>(Cylus, 2015)</w:t>
          </w:r>
          <w:r w:rsidR="00C068D4" w:rsidRPr="00C068D4">
            <w:rPr>
              <w:rFonts w:ascii="Times New Roman" w:hAnsi="Times New Roman" w:cs="Times New Roman"/>
              <w:sz w:val="24"/>
              <w:highlight w:val="yellow"/>
            </w:rPr>
            <w:fldChar w:fldCharType="end"/>
          </w:r>
        </w:sdtContent>
      </w:sdt>
      <w:r>
        <w:rPr>
          <w:rFonts w:ascii="Times New Roman" w:hAnsi="Times New Roman" w:cs="Times New Roman"/>
          <w:sz w:val="24"/>
        </w:rPr>
        <w:t xml:space="preserve">. There is a proper application process through which any patient can register themselves in the process and avail this scheme if they prove to be belonging to the </w:t>
      </w:r>
      <w:r w:rsidRPr="002506B4">
        <w:rPr>
          <w:rFonts w:ascii="Times New Roman" w:hAnsi="Times New Roman" w:cs="Times New Roman"/>
          <w:noProof/>
          <w:sz w:val="24"/>
        </w:rPr>
        <w:t>Low</w:t>
      </w:r>
      <w:r>
        <w:rPr>
          <w:rFonts w:ascii="Times New Roman" w:hAnsi="Times New Roman" w:cs="Times New Roman"/>
          <w:noProof/>
          <w:sz w:val="24"/>
        </w:rPr>
        <w:t>-</w:t>
      </w:r>
      <w:r w:rsidRPr="002506B4">
        <w:rPr>
          <w:rFonts w:ascii="Times New Roman" w:hAnsi="Times New Roman" w:cs="Times New Roman"/>
          <w:noProof/>
          <w:sz w:val="24"/>
        </w:rPr>
        <w:t>Income</w:t>
      </w:r>
      <w:r>
        <w:rPr>
          <w:rFonts w:ascii="Times New Roman" w:hAnsi="Times New Roman" w:cs="Times New Roman"/>
          <w:sz w:val="24"/>
        </w:rPr>
        <w:t xml:space="preserve"> groups. But there is a limit for these expenses to be allowed to the patient. For those that permanently live in care homes. They can acquire this service up to 23,350 pounds. For </w:t>
      </w:r>
      <w:r w:rsidRPr="002506B4">
        <w:rPr>
          <w:rFonts w:ascii="Times New Roman" w:hAnsi="Times New Roman" w:cs="Times New Roman"/>
          <w:noProof/>
          <w:sz w:val="24"/>
        </w:rPr>
        <w:t>others</w:t>
      </w:r>
      <w:r>
        <w:rPr>
          <w:rFonts w:ascii="Times New Roman" w:hAnsi="Times New Roman" w:cs="Times New Roman"/>
          <w:noProof/>
          <w:sz w:val="24"/>
        </w:rPr>
        <w:t>,</w:t>
      </w:r>
      <w:r>
        <w:rPr>
          <w:rFonts w:ascii="Times New Roman" w:hAnsi="Times New Roman" w:cs="Times New Roman"/>
          <w:sz w:val="24"/>
        </w:rPr>
        <w:t xml:space="preserve"> it is limited to 16000 Pounds per person.</w:t>
      </w:r>
      <w:r w:rsidRPr="00735F9B">
        <w:rPr>
          <w:rFonts w:ascii="Times New Roman" w:hAnsi="Times New Roman" w:cs="Times New Roman"/>
          <w:sz w:val="24"/>
        </w:rPr>
        <w:t xml:space="preserve"> </w:t>
      </w:r>
      <w:sdt>
        <w:sdtPr>
          <w:rPr>
            <w:rFonts w:ascii="Times New Roman" w:hAnsi="Times New Roman" w:cs="Times New Roman"/>
            <w:sz w:val="24"/>
          </w:rPr>
          <w:id w:val="36841737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NHS181 \l 1033 </w:instrText>
          </w:r>
          <w:r>
            <w:rPr>
              <w:rFonts w:ascii="Times New Roman" w:hAnsi="Times New Roman" w:cs="Times New Roman"/>
              <w:sz w:val="24"/>
            </w:rPr>
            <w:fldChar w:fldCharType="separate"/>
          </w:r>
          <w:r w:rsidRPr="00735F9B">
            <w:rPr>
              <w:rFonts w:ascii="Times New Roman" w:hAnsi="Times New Roman" w:cs="Times New Roman"/>
              <w:noProof/>
              <w:sz w:val="24"/>
            </w:rPr>
            <w:t>(NHS, 2018)</w:t>
          </w:r>
          <w:r>
            <w:rPr>
              <w:rFonts w:ascii="Times New Roman" w:hAnsi="Times New Roman" w:cs="Times New Roman"/>
              <w:sz w:val="24"/>
            </w:rPr>
            <w:fldChar w:fldCharType="end"/>
          </w:r>
        </w:sdtContent>
      </w:sdt>
    </w:p>
    <w:p w14:paraId="500AD818" w14:textId="77777777" w:rsidR="005128EA" w:rsidRDefault="005128EA" w:rsidP="005128EA">
      <w:pPr>
        <w:spacing w:before="240" w:line="480" w:lineRule="auto"/>
        <w:jc w:val="both"/>
        <w:rPr>
          <w:rFonts w:ascii="Times New Roman" w:hAnsi="Times New Roman" w:cs="Times New Roman"/>
          <w:sz w:val="24"/>
        </w:rPr>
      </w:pPr>
      <w:r w:rsidRPr="00A1576C">
        <w:rPr>
          <w:rFonts w:ascii="Times New Roman" w:hAnsi="Times New Roman" w:cs="Times New Roman"/>
          <w:sz w:val="24"/>
        </w:rPr>
        <w:t xml:space="preserve">J Bennett </w:t>
      </w:r>
      <w:r>
        <w:rPr>
          <w:rFonts w:ascii="Times New Roman" w:hAnsi="Times New Roman" w:cs="Times New Roman"/>
          <w:sz w:val="24"/>
        </w:rPr>
        <w:t xml:space="preserve">conducted a study evaluating the overall effectiveness of the EDS in controlling the Racial inequality in the mental healthcare services. There was an ambiguity by then regarding how a system will train the healthcare practitioners from </w:t>
      </w:r>
      <w:r w:rsidRPr="002506B4">
        <w:rPr>
          <w:rFonts w:ascii="Times New Roman" w:hAnsi="Times New Roman" w:cs="Times New Roman"/>
          <w:noProof/>
          <w:sz w:val="24"/>
        </w:rPr>
        <w:t>accident</w:t>
      </w:r>
      <w:r>
        <w:rPr>
          <w:rFonts w:ascii="Times New Roman" w:hAnsi="Times New Roman" w:cs="Times New Roman"/>
          <w:noProof/>
          <w:sz w:val="24"/>
        </w:rPr>
        <w:t>al</w:t>
      </w:r>
      <w:r w:rsidRPr="002506B4">
        <w:rPr>
          <w:rFonts w:ascii="Times New Roman" w:hAnsi="Times New Roman" w:cs="Times New Roman"/>
          <w:noProof/>
          <w:sz w:val="24"/>
        </w:rPr>
        <w:t>ly</w:t>
      </w:r>
      <w:r>
        <w:rPr>
          <w:rFonts w:ascii="Times New Roman" w:hAnsi="Times New Roman" w:cs="Times New Roman"/>
          <w:sz w:val="24"/>
        </w:rPr>
        <w:t xml:space="preserve"> or intentionally making racially discriminatory actions against those that are different in the </w:t>
      </w:r>
      <w:r w:rsidRPr="002506B4">
        <w:rPr>
          <w:rFonts w:ascii="Times New Roman" w:hAnsi="Times New Roman" w:cs="Times New Roman"/>
          <w:noProof/>
          <w:sz w:val="24"/>
        </w:rPr>
        <w:t>race</w:t>
      </w:r>
      <w:r>
        <w:rPr>
          <w:rFonts w:ascii="Times New Roman" w:hAnsi="Times New Roman" w:cs="Times New Roman"/>
          <w:sz w:val="24"/>
        </w:rPr>
        <w:t xml:space="preserve">. As per the findings, training of cultural competence is described to be integral in shaping the minds of the Healthcare officers. Adding to that, Diversity management and racial equality training sessions also aid in shaping the minds of the healthcare officers to remain unbiased regarding the race of any patient and rise above such standards to give their services. </w:t>
      </w:r>
      <w:sdt>
        <w:sdtPr>
          <w:rPr>
            <w:rFonts w:ascii="Times New Roman" w:hAnsi="Times New Roman" w:cs="Times New Roman"/>
            <w:sz w:val="24"/>
          </w:rPr>
          <w:id w:val="-102833085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Joh11 \l 1033 </w:instrText>
          </w:r>
          <w:r>
            <w:rPr>
              <w:rFonts w:ascii="Times New Roman" w:hAnsi="Times New Roman" w:cs="Times New Roman"/>
              <w:sz w:val="24"/>
            </w:rPr>
            <w:fldChar w:fldCharType="separate"/>
          </w:r>
          <w:r w:rsidRPr="00A1576C">
            <w:rPr>
              <w:rFonts w:ascii="Times New Roman" w:hAnsi="Times New Roman" w:cs="Times New Roman"/>
              <w:noProof/>
              <w:sz w:val="24"/>
            </w:rPr>
            <w:t>(Bennett, 2006)</w:t>
          </w:r>
          <w:r>
            <w:rPr>
              <w:rFonts w:ascii="Times New Roman" w:hAnsi="Times New Roman" w:cs="Times New Roman"/>
              <w:sz w:val="24"/>
            </w:rPr>
            <w:fldChar w:fldCharType="end"/>
          </w:r>
        </w:sdtContent>
      </w:sdt>
    </w:p>
    <w:p w14:paraId="4B10F858" w14:textId="77777777" w:rsidR="005128EA" w:rsidRDefault="005128EA" w:rsidP="005128EA">
      <w:pPr>
        <w:spacing w:before="240" w:line="480" w:lineRule="auto"/>
        <w:jc w:val="both"/>
        <w:rPr>
          <w:rFonts w:ascii="Times New Roman" w:hAnsi="Times New Roman" w:cs="Times New Roman"/>
          <w:sz w:val="24"/>
        </w:rPr>
      </w:pPr>
      <w:r w:rsidRPr="00B73488">
        <w:rPr>
          <w:rFonts w:ascii="Times New Roman" w:hAnsi="Times New Roman" w:cs="Times New Roman"/>
          <w:sz w:val="24"/>
        </w:rPr>
        <w:t>Mandy Macdonald</w:t>
      </w:r>
      <w:r>
        <w:rPr>
          <w:rFonts w:ascii="Times New Roman" w:hAnsi="Times New Roman" w:cs="Times New Roman"/>
          <w:sz w:val="24"/>
        </w:rPr>
        <w:t xml:space="preserve"> described the issues like poverty, gender equality and racial discriminations as major issues in the healthcare system and the </w:t>
      </w:r>
      <w:r w:rsidRPr="002506B4">
        <w:rPr>
          <w:rFonts w:ascii="Times New Roman" w:hAnsi="Times New Roman" w:cs="Times New Roman"/>
          <w:noProof/>
          <w:sz w:val="24"/>
        </w:rPr>
        <w:t>role</w:t>
      </w:r>
      <w:r>
        <w:rPr>
          <w:rFonts w:ascii="Times New Roman" w:hAnsi="Times New Roman" w:cs="Times New Roman"/>
          <w:sz w:val="24"/>
        </w:rPr>
        <w:t xml:space="preserve"> of DFID in protecting the individuals that may suffer from any such predicament. A survey was conducted regarding any sort of gender inequality in the UK Healthcare system. The GADN members filled the forms yet the project was analyzed with respect to the subjective methods and as per their conclusion, the systems allocated to prevent these sorts of discrimination from happening are effective.</w:t>
      </w:r>
      <w:sdt>
        <w:sdtPr>
          <w:rPr>
            <w:rFonts w:ascii="Times New Roman" w:hAnsi="Times New Roman" w:cs="Times New Roman"/>
            <w:sz w:val="24"/>
          </w:rPr>
          <w:id w:val="-130176168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Man03 \l 1033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B73488">
            <w:rPr>
              <w:rFonts w:ascii="Times New Roman" w:hAnsi="Times New Roman" w:cs="Times New Roman"/>
              <w:noProof/>
              <w:sz w:val="24"/>
            </w:rPr>
            <w:t>(Macdonald, 2003)</w:t>
          </w:r>
          <w:r>
            <w:rPr>
              <w:rFonts w:ascii="Times New Roman" w:hAnsi="Times New Roman" w:cs="Times New Roman"/>
              <w:sz w:val="24"/>
            </w:rPr>
            <w:fldChar w:fldCharType="end"/>
          </w:r>
        </w:sdtContent>
      </w:sdt>
    </w:p>
    <w:p w14:paraId="651429D3" w14:textId="77777777" w:rsidR="005128EA" w:rsidRPr="00E94651" w:rsidRDefault="005128EA" w:rsidP="005128EA">
      <w:pPr>
        <w:spacing w:before="240" w:line="480" w:lineRule="auto"/>
        <w:jc w:val="both"/>
        <w:rPr>
          <w:rFonts w:ascii="Times New Roman" w:hAnsi="Times New Roman" w:cs="Times New Roman"/>
          <w:b/>
          <w:sz w:val="24"/>
        </w:rPr>
      </w:pPr>
      <w:r w:rsidRPr="00E94651">
        <w:rPr>
          <w:rFonts w:ascii="Times New Roman" w:hAnsi="Times New Roman" w:cs="Times New Roman"/>
          <w:b/>
          <w:sz w:val="24"/>
        </w:rPr>
        <w:lastRenderedPageBreak/>
        <w:t>Impact</w:t>
      </w:r>
    </w:p>
    <w:p w14:paraId="51956608" w14:textId="6B6EA4AD" w:rsidR="005128EA" w:rsidRDefault="005128EA" w:rsidP="005128EA">
      <w:pPr>
        <w:spacing w:before="240" w:line="480" w:lineRule="auto"/>
        <w:jc w:val="both"/>
        <w:rPr>
          <w:rFonts w:ascii="Times New Roman" w:hAnsi="Times New Roman" w:cs="Times New Roman"/>
          <w:sz w:val="24"/>
        </w:rPr>
      </w:pPr>
      <w:r w:rsidRPr="002407F5">
        <w:rPr>
          <w:rFonts w:ascii="Times New Roman" w:hAnsi="Times New Roman" w:cs="Times New Roman"/>
          <w:sz w:val="24"/>
        </w:rPr>
        <w:t>Michael E. Porter</w:t>
      </w:r>
      <w:r>
        <w:rPr>
          <w:rFonts w:ascii="Times New Roman" w:hAnsi="Times New Roman" w:cs="Times New Roman"/>
          <w:sz w:val="24"/>
        </w:rPr>
        <w:t xml:space="preserve"> in an article emphasized making persistent efforts to further eliminate all the illnesses in the Social and Healthcare system. Especially for the Aging population that needs to be given the most of care. Adding to that, issues like racial discrimination still prevail in the healthcare system that needs to be eradicated. Porter emphasized on building national and global strategies to counter these issues with enforcement of the law. Further, there was an </w:t>
      </w:r>
      <w:r w:rsidRPr="002506B4">
        <w:rPr>
          <w:rFonts w:ascii="Times New Roman" w:hAnsi="Times New Roman" w:cs="Times New Roman"/>
          <w:noProof/>
          <w:sz w:val="24"/>
        </w:rPr>
        <w:t>emphasis</w:t>
      </w:r>
      <w:r>
        <w:rPr>
          <w:rFonts w:ascii="Times New Roman" w:hAnsi="Times New Roman" w:cs="Times New Roman"/>
          <w:sz w:val="24"/>
        </w:rPr>
        <w:t xml:space="preserve"> put on the making of reforms in the healthcare and social services sector</w:t>
      </w:r>
      <w:r w:rsidR="00C068D4" w:rsidRPr="00C068D4">
        <w:rPr>
          <w:rFonts w:ascii="Times New Roman" w:hAnsi="Times New Roman" w:cs="Times New Roman"/>
          <w:sz w:val="24"/>
        </w:rPr>
        <w:t xml:space="preserve"> </w:t>
      </w:r>
      <w:sdt>
        <w:sdtPr>
          <w:rPr>
            <w:rFonts w:ascii="Times New Roman" w:hAnsi="Times New Roman" w:cs="Times New Roman"/>
            <w:sz w:val="24"/>
            <w:highlight w:val="yellow"/>
          </w:rPr>
          <w:id w:val="2112155750"/>
          <w:citation/>
        </w:sdtPr>
        <w:sdtEndPr/>
        <w:sdtContent>
          <w:r w:rsidR="00C068D4" w:rsidRPr="00C068D4">
            <w:rPr>
              <w:rFonts w:ascii="Times New Roman" w:hAnsi="Times New Roman" w:cs="Times New Roman"/>
              <w:sz w:val="24"/>
              <w:highlight w:val="yellow"/>
            </w:rPr>
            <w:fldChar w:fldCharType="begin"/>
          </w:r>
          <w:r w:rsidR="00C068D4" w:rsidRPr="00C068D4">
            <w:rPr>
              <w:rFonts w:ascii="Times New Roman" w:hAnsi="Times New Roman" w:cs="Times New Roman"/>
              <w:sz w:val="24"/>
              <w:highlight w:val="yellow"/>
            </w:rPr>
            <w:instrText xml:space="preserve"> CITATION Mic09 \l 1033 </w:instrText>
          </w:r>
          <w:r w:rsidR="00C068D4" w:rsidRPr="00C068D4">
            <w:rPr>
              <w:rFonts w:ascii="Times New Roman" w:hAnsi="Times New Roman" w:cs="Times New Roman"/>
              <w:sz w:val="24"/>
              <w:highlight w:val="yellow"/>
            </w:rPr>
            <w:fldChar w:fldCharType="separate"/>
          </w:r>
          <w:r w:rsidR="00C068D4" w:rsidRPr="00C068D4">
            <w:rPr>
              <w:rFonts w:ascii="Times New Roman" w:hAnsi="Times New Roman" w:cs="Times New Roman"/>
              <w:noProof/>
              <w:sz w:val="24"/>
              <w:highlight w:val="yellow"/>
            </w:rPr>
            <w:t xml:space="preserve"> (Porter, 2009)</w:t>
          </w:r>
          <w:r w:rsidR="00C068D4" w:rsidRPr="00C068D4">
            <w:rPr>
              <w:rFonts w:ascii="Times New Roman" w:hAnsi="Times New Roman" w:cs="Times New Roman"/>
              <w:sz w:val="24"/>
              <w:highlight w:val="yellow"/>
            </w:rPr>
            <w:fldChar w:fldCharType="end"/>
          </w:r>
        </w:sdtContent>
      </w:sdt>
      <w:r>
        <w:rPr>
          <w:rFonts w:ascii="Times New Roman" w:hAnsi="Times New Roman" w:cs="Times New Roman"/>
          <w:sz w:val="24"/>
        </w:rPr>
        <w:t>.</w:t>
      </w:r>
    </w:p>
    <w:p w14:paraId="6B782DB3" w14:textId="77777777" w:rsidR="005128EA" w:rsidRDefault="005128EA" w:rsidP="005128EA">
      <w:pPr>
        <w:spacing w:before="240" w:line="480" w:lineRule="auto"/>
        <w:jc w:val="both"/>
        <w:rPr>
          <w:rFonts w:ascii="Times New Roman" w:hAnsi="Times New Roman" w:cs="Times New Roman"/>
          <w:sz w:val="24"/>
        </w:rPr>
      </w:pPr>
      <w:r w:rsidRPr="00D7762B">
        <w:rPr>
          <w:rFonts w:ascii="Times New Roman" w:hAnsi="Times New Roman" w:cs="Times New Roman"/>
          <w:sz w:val="24"/>
        </w:rPr>
        <w:t>Sandra Herron-Marx</w:t>
      </w:r>
      <w:r>
        <w:rPr>
          <w:rFonts w:ascii="Times New Roman" w:hAnsi="Times New Roman" w:cs="Times New Roman"/>
          <w:sz w:val="24"/>
        </w:rPr>
        <w:t xml:space="preserve"> in a study elaborates the impact of </w:t>
      </w:r>
      <w:r w:rsidRPr="00D7762B">
        <w:rPr>
          <w:rFonts w:ascii="Times New Roman" w:hAnsi="Times New Roman" w:cs="Times New Roman"/>
          <w:sz w:val="24"/>
        </w:rPr>
        <w:t xml:space="preserve">Patient and public involvement </w:t>
      </w:r>
      <w:r>
        <w:rPr>
          <w:rFonts w:ascii="Times New Roman" w:hAnsi="Times New Roman" w:cs="Times New Roman"/>
          <w:sz w:val="24"/>
        </w:rPr>
        <w:t xml:space="preserve">in the NHS. As per the study conducted while reviewing 7 online </w:t>
      </w:r>
      <w:r w:rsidRPr="002506B4">
        <w:rPr>
          <w:rFonts w:ascii="Times New Roman" w:hAnsi="Times New Roman" w:cs="Times New Roman"/>
          <w:noProof/>
          <w:sz w:val="24"/>
        </w:rPr>
        <w:t>databases</w:t>
      </w:r>
      <w:r>
        <w:rPr>
          <w:rFonts w:ascii="Times New Roman" w:hAnsi="Times New Roman" w:cs="Times New Roman"/>
          <w:sz w:val="24"/>
        </w:rPr>
        <w:t xml:space="preserve">. It has helped in empowering the people and the institutions mutually while fighting against the evils presented in the PPI system. The PPI has also impacted in building a pressure group against any sort of injustice in the healthcare system in providing quality services to all the patients. </w:t>
      </w:r>
      <w:sdt>
        <w:sdtPr>
          <w:rPr>
            <w:rFonts w:ascii="Times New Roman" w:hAnsi="Times New Roman" w:cs="Times New Roman"/>
            <w:sz w:val="24"/>
          </w:rPr>
          <w:id w:val="67184017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Her11 \l 1033 </w:instrText>
          </w:r>
          <w:r>
            <w:rPr>
              <w:rFonts w:ascii="Times New Roman" w:hAnsi="Times New Roman" w:cs="Times New Roman"/>
              <w:sz w:val="24"/>
            </w:rPr>
            <w:fldChar w:fldCharType="separate"/>
          </w:r>
          <w:r w:rsidRPr="00D7762B">
            <w:rPr>
              <w:rFonts w:ascii="Times New Roman" w:hAnsi="Times New Roman" w:cs="Times New Roman"/>
              <w:noProof/>
              <w:sz w:val="24"/>
            </w:rPr>
            <w:t>(Herron-Marx, 2011)</w:t>
          </w:r>
          <w:r>
            <w:rPr>
              <w:rFonts w:ascii="Times New Roman" w:hAnsi="Times New Roman" w:cs="Times New Roman"/>
              <w:sz w:val="24"/>
            </w:rPr>
            <w:fldChar w:fldCharType="end"/>
          </w:r>
        </w:sdtContent>
      </w:sdt>
      <w:r>
        <w:rPr>
          <w:rFonts w:ascii="Times New Roman" w:hAnsi="Times New Roman" w:cs="Times New Roman"/>
          <w:sz w:val="24"/>
        </w:rPr>
        <w:t xml:space="preserve"> Hence the roles of these institutions cannot be rejected at any level. </w:t>
      </w:r>
    </w:p>
    <w:p w14:paraId="7C7E2256" w14:textId="77777777" w:rsidR="005128EA" w:rsidRPr="00E94651" w:rsidRDefault="005128EA" w:rsidP="005128EA">
      <w:pPr>
        <w:spacing w:before="240" w:line="480" w:lineRule="auto"/>
        <w:jc w:val="both"/>
        <w:rPr>
          <w:rFonts w:ascii="Times New Roman" w:hAnsi="Times New Roman" w:cs="Times New Roman"/>
          <w:b/>
          <w:sz w:val="24"/>
        </w:rPr>
      </w:pPr>
      <w:r>
        <w:rPr>
          <w:rFonts w:ascii="Times New Roman" w:hAnsi="Times New Roman" w:cs="Times New Roman"/>
          <w:b/>
          <w:sz w:val="24"/>
        </w:rPr>
        <w:t>F</w:t>
      </w:r>
      <w:r w:rsidRPr="00E94651">
        <w:rPr>
          <w:rFonts w:ascii="Times New Roman" w:hAnsi="Times New Roman" w:cs="Times New Roman"/>
          <w:b/>
          <w:sz w:val="24"/>
        </w:rPr>
        <w:t>uture</w:t>
      </w:r>
    </w:p>
    <w:p w14:paraId="0DF83641" w14:textId="4E6E5973" w:rsidR="005128EA" w:rsidRDefault="004E5EFB" w:rsidP="005128EA">
      <w:pPr>
        <w:spacing w:before="240" w:line="480" w:lineRule="auto"/>
        <w:jc w:val="both"/>
        <w:rPr>
          <w:rFonts w:ascii="Times New Roman" w:hAnsi="Times New Roman" w:cs="Times New Roman"/>
          <w:sz w:val="24"/>
        </w:rPr>
      </w:pPr>
      <w:r>
        <w:rPr>
          <w:rFonts w:ascii="Times New Roman" w:hAnsi="Times New Roman" w:cs="Times New Roman"/>
          <w:sz w:val="24"/>
        </w:rPr>
        <w:t>Implantation of the</w:t>
      </w:r>
      <w:r w:rsidR="00060A48">
        <w:rPr>
          <w:rFonts w:ascii="Times New Roman" w:hAnsi="Times New Roman" w:cs="Times New Roman"/>
          <w:sz w:val="24"/>
        </w:rPr>
        <w:t xml:space="preserve"> </w:t>
      </w:r>
      <w:r w:rsidR="005128EA">
        <w:rPr>
          <w:rFonts w:ascii="Times New Roman" w:hAnsi="Times New Roman" w:cs="Times New Roman"/>
          <w:sz w:val="24"/>
        </w:rPr>
        <w:t xml:space="preserve">EDS is a step towards solving these issues being faced by the patients. The strict implications are the key </w:t>
      </w:r>
      <w:r w:rsidR="005128EA">
        <w:rPr>
          <w:rFonts w:ascii="Times New Roman" w:hAnsi="Times New Roman" w:cs="Times New Roman"/>
          <w:noProof/>
          <w:sz w:val="24"/>
        </w:rPr>
        <w:t>to</w:t>
      </w:r>
      <w:r w:rsidR="005128EA">
        <w:rPr>
          <w:rFonts w:ascii="Times New Roman" w:hAnsi="Times New Roman" w:cs="Times New Roman"/>
          <w:sz w:val="24"/>
        </w:rPr>
        <w:t xml:space="preserve"> solving these issue. One aspect is to educate the healthcare staff regarding these issues and law enforcement agencies should strictly apprehend those who are found violating the ethics of social and healthcare system. One method is to make the understanding of the EDS implications a proper element of curriculum to help the upcoming healthcare officers raise their mind above these biases. </w:t>
      </w:r>
      <w:r w:rsidR="005128EA" w:rsidRPr="002506B4">
        <w:rPr>
          <w:rFonts w:ascii="Times New Roman" w:hAnsi="Times New Roman" w:cs="Times New Roman"/>
          <w:noProof/>
          <w:sz w:val="24"/>
        </w:rPr>
        <w:t>Secondly</w:t>
      </w:r>
      <w:r w:rsidR="005128EA">
        <w:rPr>
          <w:rFonts w:ascii="Times New Roman" w:hAnsi="Times New Roman" w:cs="Times New Roman"/>
          <w:noProof/>
          <w:sz w:val="24"/>
        </w:rPr>
        <w:t>,</w:t>
      </w:r>
      <w:r w:rsidR="005128EA">
        <w:rPr>
          <w:rFonts w:ascii="Times New Roman" w:hAnsi="Times New Roman" w:cs="Times New Roman"/>
          <w:sz w:val="24"/>
        </w:rPr>
        <w:t xml:space="preserve"> healthcare institutes need to maintain a strict policy against any such violations in the healthcare system. Those healthcare officers if show any sort of nepotism in the provision of these services, strict legal action as described needs to be taken against such officers</w:t>
      </w:r>
      <w:r w:rsidR="00C068D4" w:rsidRPr="00C068D4">
        <w:rPr>
          <w:rFonts w:ascii="Times New Roman" w:hAnsi="Times New Roman" w:cs="Times New Roman"/>
          <w:sz w:val="24"/>
        </w:rPr>
        <w:t xml:space="preserve"> </w:t>
      </w:r>
      <w:sdt>
        <w:sdtPr>
          <w:rPr>
            <w:rFonts w:ascii="Times New Roman" w:hAnsi="Times New Roman" w:cs="Times New Roman"/>
            <w:sz w:val="24"/>
            <w:highlight w:val="yellow"/>
          </w:rPr>
          <w:id w:val="-1167699093"/>
          <w:citation/>
        </w:sdtPr>
        <w:sdtEndPr/>
        <w:sdtContent>
          <w:r w:rsidR="00C068D4" w:rsidRPr="00C068D4">
            <w:rPr>
              <w:rFonts w:ascii="Times New Roman" w:hAnsi="Times New Roman" w:cs="Times New Roman"/>
              <w:sz w:val="24"/>
              <w:highlight w:val="yellow"/>
            </w:rPr>
            <w:fldChar w:fldCharType="begin"/>
          </w:r>
          <w:r w:rsidR="00C068D4" w:rsidRPr="00C068D4">
            <w:rPr>
              <w:rFonts w:ascii="Times New Roman" w:hAnsi="Times New Roman" w:cs="Times New Roman"/>
              <w:sz w:val="24"/>
              <w:highlight w:val="yellow"/>
            </w:rPr>
            <w:instrText xml:space="preserve"> CITATION Mal09 \l 1033 </w:instrText>
          </w:r>
          <w:r w:rsidR="00C068D4" w:rsidRPr="00C068D4">
            <w:rPr>
              <w:rFonts w:ascii="Times New Roman" w:hAnsi="Times New Roman" w:cs="Times New Roman"/>
              <w:sz w:val="24"/>
              <w:highlight w:val="yellow"/>
            </w:rPr>
            <w:fldChar w:fldCharType="separate"/>
          </w:r>
          <w:r w:rsidR="00C068D4" w:rsidRPr="00C068D4">
            <w:rPr>
              <w:rFonts w:ascii="Times New Roman" w:hAnsi="Times New Roman" w:cs="Times New Roman"/>
              <w:noProof/>
              <w:sz w:val="24"/>
              <w:highlight w:val="yellow"/>
            </w:rPr>
            <w:t>(Malliarou, 2009)</w:t>
          </w:r>
          <w:r w:rsidR="00C068D4" w:rsidRPr="00C068D4">
            <w:rPr>
              <w:rFonts w:ascii="Times New Roman" w:hAnsi="Times New Roman" w:cs="Times New Roman"/>
              <w:sz w:val="24"/>
              <w:highlight w:val="yellow"/>
            </w:rPr>
            <w:fldChar w:fldCharType="end"/>
          </w:r>
        </w:sdtContent>
      </w:sdt>
      <w:r w:rsidR="005128EA">
        <w:rPr>
          <w:rFonts w:ascii="Times New Roman" w:hAnsi="Times New Roman" w:cs="Times New Roman"/>
          <w:sz w:val="24"/>
        </w:rPr>
        <w:t xml:space="preserve">. </w:t>
      </w:r>
    </w:p>
    <w:p w14:paraId="06461C94" w14:textId="77777777" w:rsidR="005128EA" w:rsidRPr="00E94651" w:rsidRDefault="005128EA" w:rsidP="005128EA">
      <w:pPr>
        <w:spacing w:before="240" w:line="480" w:lineRule="auto"/>
        <w:jc w:val="both"/>
        <w:rPr>
          <w:rFonts w:ascii="Times New Roman" w:hAnsi="Times New Roman" w:cs="Times New Roman"/>
          <w:b/>
          <w:sz w:val="24"/>
        </w:rPr>
      </w:pPr>
      <w:r w:rsidRPr="00E94651">
        <w:rPr>
          <w:rFonts w:ascii="Times New Roman" w:hAnsi="Times New Roman" w:cs="Times New Roman"/>
          <w:b/>
          <w:sz w:val="24"/>
        </w:rPr>
        <w:lastRenderedPageBreak/>
        <w:t>Conclusion</w:t>
      </w:r>
    </w:p>
    <w:p w14:paraId="5AC3A47F" w14:textId="4AC31FC0" w:rsidR="00BD0635" w:rsidRDefault="005128EA" w:rsidP="005128EA">
      <w:pPr>
        <w:spacing w:before="240" w:line="480" w:lineRule="auto"/>
        <w:jc w:val="both"/>
        <w:rPr>
          <w:rFonts w:ascii="Times New Roman" w:hAnsi="Times New Roman" w:cs="Times New Roman"/>
          <w:sz w:val="24"/>
        </w:rPr>
      </w:pPr>
      <w:r>
        <w:rPr>
          <w:rFonts w:ascii="Times New Roman" w:hAnsi="Times New Roman" w:cs="Times New Roman"/>
          <w:sz w:val="24"/>
        </w:rPr>
        <w:t xml:space="preserve">It can be concluded on the fact that, there should be no room left for any such mishaps to happen and </w:t>
      </w:r>
      <w:r>
        <w:rPr>
          <w:rFonts w:ascii="Times New Roman" w:hAnsi="Times New Roman" w:cs="Times New Roman"/>
          <w:noProof/>
          <w:sz w:val="24"/>
        </w:rPr>
        <w:t>a</w:t>
      </w:r>
      <w:r w:rsidRPr="002506B4">
        <w:rPr>
          <w:rFonts w:ascii="Times New Roman" w:hAnsi="Times New Roman" w:cs="Times New Roman"/>
          <w:noProof/>
          <w:sz w:val="24"/>
        </w:rPr>
        <w:t>ffect</w:t>
      </w:r>
      <w:r>
        <w:rPr>
          <w:rFonts w:ascii="Times New Roman" w:hAnsi="Times New Roman" w:cs="Times New Roman"/>
          <w:sz w:val="24"/>
        </w:rPr>
        <w:t xml:space="preserve"> any individual. The individuals should strictly ally with these institution and legislation makers to break the shackles of any prejudice or discriminatory elements in the system. They need to join hands to break these shackles that have been set to make this system a slave to their policies. If any healthcare official breaks the law or violates any ethics they should be punished. On the other hand, if a patient tries to do fraud regarding his/ her financial </w:t>
      </w:r>
      <w:r w:rsidRPr="002506B4">
        <w:rPr>
          <w:rFonts w:ascii="Times New Roman" w:hAnsi="Times New Roman" w:cs="Times New Roman"/>
          <w:noProof/>
          <w:sz w:val="24"/>
        </w:rPr>
        <w:t>posit</w:t>
      </w:r>
      <w:r>
        <w:rPr>
          <w:rFonts w:ascii="Times New Roman" w:hAnsi="Times New Roman" w:cs="Times New Roman"/>
          <w:noProof/>
          <w:sz w:val="24"/>
        </w:rPr>
        <w:t>i</w:t>
      </w:r>
      <w:r w:rsidRPr="002506B4">
        <w:rPr>
          <w:rFonts w:ascii="Times New Roman" w:hAnsi="Times New Roman" w:cs="Times New Roman"/>
          <w:noProof/>
          <w:sz w:val="24"/>
        </w:rPr>
        <w:t>on</w:t>
      </w:r>
      <w:r>
        <w:rPr>
          <w:rFonts w:ascii="Times New Roman" w:hAnsi="Times New Roman" w:cs="Times New Roman"/>
          <w:sz w:val="24"/>
        </w:rPr>
        <w:t xml:space="preserve"> to take unnecessary advantage of these policies and the system, they need to be charged strictly for such action.</w:t>
      </w:r>
    </w:p>
    <w:p w14:paraId="6940A37B" w14:textId="77777777" w:rsidR="00AA7EEC" w:rsidRDefault="00AA7EEC" w:rsidP="005128EA">
      <w:pPr>
        <w:spacing w:before="240" w:line="480" w:lineRule="auto"/>
        <w:jc w:val="both"/>
        <w:rPr>
          <w:rFonts w:ascii="Times New Roman" w:hAnsi="Times New Roman" w:cs="Times New Roman"/>
          <w:sz w:val="24"/>
        </w:rPr>
      </w:pPr>
    </w:p>
    <w:p w14:paraId="6FCC9686" w14:textId="77777777" w:rsidR="00AA7EEC" w:rsidRDefault="00AA7EEC" w:rsidP="005128EA">
      <w:pPr>
        <w:spacing w:before="240" w:line="480" w:lineRule="auto"/>
        <w:jc w:val="both"/>
        <w:rPr>
          <w:rFonts w:ascii="Times New Roman" w:hAnsi="Times New Roman" w:cs="Times New Roman"/>
          <w:sz w:val="24"/>
        </w:rPr>
      </w:pPr>
    </w:p>
    <w:p w14:paraId="280CD3B7" w14:textId="77777777" w:rsidR="006F7AB1" w:rsidRDefault="006F7AB1" w:rsidP="005128EA">
      <w:pPr>
        <w:spacing w:before="240" w:line="480" w:lineRule="auto"/>
        <w:jc w:val="both"/>
        <w:rPr>
          <w:rFonts w:ascii="Times New Roman" w:hAnsi="Times New Roman" w:cs="Times New Roman"/>
          <w:sz w:val="24"/>
        </w:rPr>
      </w:pPr>
    </w:p>
    <w:p w14:paraId="0F22D259" w14:textId="77777777" w:rsidR="006F7AB1" w:rsidRDefault="006F7AB1" w:rsidP="005128EA">
      <w:pPr>
        <w:spacing w:before="240" w:line="480" w:lineRule="auto"/>
        <w:jc w:val="both"/>
        <w:rPr>
          <w:rFonts w:ascii="Times New Roman" w:hAnsi="Times New Roman" w:cs="Times New Roman"/>
          <w:sz w:val="24"/>
        </w:rPr>
      </w:pPr>
    </w:p>
    <w:p w14:paraId="45EC6305" w14:textId="77777777" w:rsidR="006F7AB1" w:rsidRDefault="006F7AB1" w:rsidP="005128EA">
      <w:pPr>
        <w:spacing w:before="240" w:line="480" w:lineRule="auto"/>
        <w:jc w:val="both"/>
        <w:rPr>
          <w:rFonts w:ascii="Times New Roman" w:hAnsi="Times New Roman" w:cs="Times New Roman"/>
          <w:sz w:val="24"/>
        </w:rPr>
      </w:pPr>
    </w:p>
    <w:p w14:paraId="189F839F" w14:textId="77777777" w:rsidR="006F7AB1" w:rsidRDefault="006F7AB1" w:rsidP="005128EA">
      <w:pPr>
        <w:spacing w:before="240" w:line="480" w:lineRule="auto"/>
        <w:jc w:val="both"/>
        <w:rPr>
          <w:rFonts w:ascii="Times New Roman" w:hAnsi="Times New Roman" w:cs="Times New Roman"/>
          <w:sz w:val="24"/>
        </w:rPr>
      </w:pPr>
    </w:p>
    <w:p w14:paraId="3A892535" w14:textId="77777777" w:rsidR="006F7AB1" w:rsidRDefault="006F7AB1" w:rsidP="005128EA">
      <w:pPr>
        <w:spacing w:before="240" w:line="480" w:lineRule="auto"/>
        <w:jc w:val="both"/>
        <w:rPr>
          <w:rFonts w:ascii="Times New Roman" w:hAnsi="Times New Roman" w:cs="Times New Roman"/>
          <w:sz w:val="24"/>
        </w:rPr>
      </w:pPr>
    </w:p>
    <w:p w14:paraId="16B781A7" w14:textId="77777777" w:rsidR="00AA7EEC" w:rsidRDefault="00AA7EEC" w:rsidP="005128EA">
      <w:pPr>
        <w:spacing w:before="240" w:line="480" w:lineRule="auto"/>
        <w:jc w:val="both"/>
        <w:rPr>
          <w:rFonts w:ascii="Times New Roman" w:hAnsi="Times New Roman" w:cs="Times New Roman"/>
          <w:sz w:val="24"/>
        </w:rPr>
      </w:pPr>
    </w:p>
    <w:sdt>
      <w:sdtPr>
        <w:rPr>
          <w:rFonts w:asciiTheme="minorHAnsi" w:eastAsiaTheme="minorHAnsi" w:hAnsiTheme="minorHAnsi" w:cstheme="minorBidi"/>
          <w:color w:val="auto"/>
          <w:sz w:val="22"/>
          <w:szCs w:val="22"/>
        </w:rPr>
        <w:id w:val="-976837419"/>
        <w:docPartObj>
          <w:docPartGallery w:val="Bibliographies"/>
          <w:docPartUnique/>
        </w:docPartObj>
      </w:sdtPr>
      <w:sdtEndPr>
        <w:rPr>
          <w:rFonts w:ascii="Times New Roman" w:hAnsi="Times New Roman" w:cs="Times New Roman"/>
        </w:rPr>
      </w:sdtEndPr>
      <w:sdtContent>
        <w:p w14:paraId="35FC96B5" w14:textId="5830CADF" w:rsidR="00C068D4" w:rsidRPr="00C068D4" w:rsidRDefault="00C068D4" w:rsidP="00C068D4">
          <w:pPr>
            <w:pStyle w:val="Nagwek1"/>
            <w:spacing w:after="240"/>
            <w:jc w:val="center"/>
            <w:rPr>
              <w:rFonts w:ascii="Times New Roman" w:hAnsi="Times New Roman" w:cs="Times New Roman"/>
            </w:rPr>
          </w:pPr>
          <w:r w:rsidRPr="00C068D4">
            <w:rPr>
              <w:rFonts w:ascii="Times New Roman" w:hAnsi="Times New Roman" w:cs="Times New Roman"/>
            </w:rPr>
            <w:t>References</w:t>
          </w:r>
        </w:p>
        <w:sdt>
          <w:sdtPr>
            <w:rPr>
              <w:rFonts w:ascii="Times New Roman" w:hAnsi="Times New Roman" w:cs="Times New Roman"/>
            </w:rPr>
            <w:id w:val="-573587230"/>
            <w:bibliography/>
          </w:sdtPr>
          <w:sdtEndPr/>
          <w:sdtContent>
            <w:p w14:paraId="7DC32AB5" w14:textId="77777777" w:rsidR="00C068D4" w:rsidRPr="00C068D4" w:rsidRDefault="00C068D4" w:rsidP="00C068D4">
              <w:pPr>
                <w:pStyle w:val="Bibliografia"/>
                <w:spacing w:after="240"/>
                <w:rPr>
                  <w:rFonts w:ascii="Times New Roman" w:hAnsi="Times New Roman" w:cs="Times New Roman"/>
                  <w:noProof/>
                  <w:sz w:val="24"/>
                  <w:szCs w:val="24"/>
                </w:rPr>
              </w:pPr>
              <w:r w:rsidRPr="00C068D4">
                <w:rPr>
                  <w:rFonts w:ascii="Times New Roman" w:hAnsi="Times New Roman" w:cs="Times New Roman"/>
                </w:rPr>
                <w:fldChar w:fldCharType="begin"/>
              </w:r>
              <w:r w:rsidRPr="00C068D4">
                <w:rPr>
                  <w:rFonts w:ascii="Times New Roman" w:hAnsi="Times New Roman" w:cs="Times New Roman"/>
                </w:rPr>
                <w:instrText xml:space="preserve"> BIBLIOGRAPHY </w:instrText>
              </w:r>
              <w:r w:rsidRPr="00C068D4">
                <w:rPr>
                  <w:rFonts w:ascii="Times New Roman" w:hAnsi="Times New Roman" w:cs="Times New Roman"/>
                </w:rPr>
                <w:fldChar w:fldCharType="separate"/>
              </w:r>
              <w:r w:rsidRPr="00C068D4">
                <w:rPr>
                  <w:rFonts w:ascii="Times New Roman" w:hAnsi="Times New Roman" w:cs="Times New Roman"/>
                  <w:noProof/>
                </w:rPr>
                <w:t xml:space="preserve">Barker, D., 2013. </w:t>
              </w:r>
              <w:r w:rsidRPr="00C068D4">
                <w:rPr>
                  <w:rFonts w:ascii="Times New Roman" w:hAnsi="Times New Roman" w:cs="Times New Roman"/>
                  <w:i/>
                  <w:iCs/>
                  <w:noProof/>
                </w:rPr>
                <w:t xml:space="preserve">Sexual Orientation Monitoring Information Standard.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http://www.prescriptionchargescoalition.org.uk/uploads/1/2/7/5/12754304/paying_the_price_report.pdf</w:t>
              </w:r>
              <w:r w:rsidRPr="00C068D4">
                <w:rPr>
                  <w:rFonts w:ascii="Times New Roman" w:hAnsi="Times New Roman" w:cs="Times New Roman"/>
                  <w:noProof/>
                </w:rPr>
                <w:br/>
                <w:t>[Accessed 8 1 2018].</w:t>
              </w:r>
            </w:p>
            <w:p w14:paraId="434A6B8C"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lastRenderedPageBreak/>
                <w:t xml:space="preserve">Bennett, J., 2006. Achieving race equality through training: A review of approaches in the UK. </w:t>
              </w:r>
              <w:r w:rsidRPr="00C068D4">
                <w:rPr>
                  <w:rFonts w:ascii="Times New Roman" w:hAnsi="Times New Roman" w:cs="Times New Roman"/>
                  <w:i/>
                  <w:iCs/>
                  <w:noProof/>
                </w:rPr>
                <w:t xml:space="preserve">The Journal of Mental Health Training, </w:t>
              </w:r>
              <w:r w:rsidRPr="00C068D4">
                <w:rPr>
                  <w:rFonts w:ascii="Times New Roman" w:hAnsi="Times New Roman" w:cs="Times New Roman"/>
                  <w:noProof/>
                </w:rPr>
                <w:t>pp. 5-11.</w:t>
              </w:r>
            </w:p>
            <w:p w14:paraId="190CB533"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Brownson, R., 2009. </w:t>
              </w:r>
              <w:r w:rsidRPr="00C068D4">
                <w:rPr>
                  <w:rFonts w:ascii="Times New Roman" w:hAnsi="Times New Roman" w:cs="Times New Roman"/>
                  <w:i/>
                  <w:iCs/>
                  <w:noProof/>
                </w:rPr>
                <w:t xml:space="preserve">Understanding Evidence-Based Public Health Policy.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https://www.ncbi.nlm.nih.gov/pmc/articles/PMC2724448/</w:t>
              </w:r>
              <w:r w:rsidRPr="00C068D4">
                <w:rPr>
                  <w:rFonts w:ascii="Times New Roman" w:hAnsi="Times New Roman" w:cs="Times New Roman"/>
                  <w:noProof/>
                </w:rPr>
                <w:br/>
                <w:t>[Accessed 9 1 2019].</w:t>
              </w:r>
            </w:p>
            <w:p w14:paraId="1790291E"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Cylus, J., 2015. </w:t>
              </w:r>
              <w:r w:rsidRPr="00C068D4">
                <w:rPr>
                  <w:rFonts w:ascii="Times New Roman" w:hAnsi="Times New Roman" w:cs="Times New Roman"/>
                  <w:i/>
                  <w:iCs/>
                  <w:noProof/>
                </w:rPr>
                <w:t xml:space="preserve">Health Systems.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http://www.euro.who.int/__data/assets/pdf_file/0006/302001/UK-HiT.pdf?ua=1</w:t>
              </w:r>
              <w:r w:rsidRPr="00C068D4">
                <w:rPr>
                  <w:rFonts w:ascii="Times New Roman" w:hAnsi="Times New Roman" w:cs="Times New Roman"/>
                  <w:noProof/>
                </w:rPr>
                <w:br/>
                <w:t>[Accessed 9 1 2019].</w:t>
              </w:r>
            </w:p>
            <w:p w14:paraId="1086113C"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GEO, 2013. </w:t>
              </w:r>
              <w:r w:rsidRPr="00C068D4">
                <w:rPr>
                  <w:rFonts w:ascii="Times New Roman" w:hAnsi="Times New Roman" w:cs="Times New Roman"/>
                  <w:i/>
                  <w:iCs/>
                  <w:noProof/>
                </w:rPr>
                <w:t xml:space="preserve">Equality Act 2010: guidance.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https://www.gov.uk/guidance/equality-act-2010-guidance</w:t>
              </w:r>
            </w:p>
            <w:p w14:paraId="024FDA28"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Glover-Thomas, N., 2013. </w:t>
              </w:r>
              <w:r w:rsidRPr="00C068D4">
                <w:rPr>
                  <w:rFonts w:ascii="Times New Roman" w:hAnsi="Times New Roman" w:cs="Times New Roman"/>
                  <w:i/>
                  <w:iCs/>
                  <w:noProof/>
                </w:rPr>
                <w:t xml:space="preserve">The Health and Social Care Act 2012, </w:t>
              </w:r>
              <w:r w:rsidRPr="00C068D4">
                <w:rPr>
                  <w:rFonts w:ascii="Times New Roman" w:hAnsi="Times New Roman" w:cs="Times New Roman"/>
                  <w:noProof/>
                </w:rPr>
                <w:t>s.l.: Sage Publications.</w:t>
              </w:r>
            </w:p>
            <w:p w14:paraId="4C70DC37"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Gorsky, M., 2008. </w:t>
              </w:r>
              <w:r w:rsidRPr="00C068D4">
                <w:rPr>
                  <w:rFonts w:ascii="Times New Roman" w:hAnsi="Times New Roman" w:cs="Times New Roman"/>
                  <w:i/>
                  <w:iCs/>
                  <w:noProof/>
                </w:rPr>
                <w:t xml:space="preserve">The British National Health Service 1948–2008.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https://www.ncbi.nlm.nih.gov/pmc/articles/PMC2639094/</w:t>
              </w:r>
              <w:r w:rsidRPr="00C068D4">
                <w:rPr>
                  <w:rFonts w:ascii="Times New Roman" w:hAnsi="Times New Roman" w:cs="Times New Roman"/>
                  <w:noProof/>
                </w:rPr>
                <w:br/>
                <w:t>[Accessed 9 1 2019].</w:t>
              </w:r>
            </w:p>
            <w:p w14:paraId="20BCFFDA"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gov.uk, 2018. </w:t>
              </w:r>
              <w:r w:rsidRPr="00C068D4">
                <w:rPr>
                  <w:rFonts w:ascii="Times New Roman" w:hAnsi="Times New Roman" w:cs="Times New Roman"/>
                  <w:i/>
                  <w:iCs/>
                  <w:noProof/>
                </w:rPr>
                <w:t xml:space="preserve">Department of health &amp; Social care.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https://www.gov.uk/government/organisations/department-of-health-and-social-care</w:t>
              </w:r>
            </w:p>
            <w:p w14:paraId="0DB01ED2"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Grosios, K., 2010. </w:t>
              </w:r>
              <w:r w:rsidRPr="00C068D4">
                <w:rPr>
                  <w:rFonts w:ascii="Times New Roman" w:hAnsi="Times New Roman" w:cs="Times New Roman"/>
                  <w:i/>
                  <w:iCs/>
                  <w:noProof/>
                </w:rPr>
                <w:t xml:space="preserve">Overview of healthcare ub the UK, </w:t>
              </w:r>
              <w:r w:rsidRPr="00C068D4">
                <w:rPr>
                  <w:rFonts w:ascii="Times New Roman" w:hAnsi="Times New Roman" w:cs="Times New Roman"/>
                  <w:noProof/>
                </w:rPr>
                <w:t>s.l.: NCBI.</w:t>
              </w:r>
            </w:p>
            <w:p w14:paraId="389B22D9"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Ham, C., 2012. </w:t>
              </w:r>
              <w:r w:rsidRPr="00C068D4">
                <w:rPr>
                  <w:rFonts w:ascii="Times New Roman" w:hAnsi="Times New Roman" w:cs="Times New Roman"/>
                  <w:i/>
                  <w:iCs/>
                  <w:noProof/>
                </w:rPr>
                <w:t xml:space="preserve">Transforming the delivery of health and social care - The King's Fund.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https://www.kingsfund.org.uk/sites/files/kf/field/field_publication_file/transforming-the-delivery-of-health-and-social-care-the-kings-fund-sep-2012.pdf</w:t>
              </w:r>
              <w:r w:rsidRPr="00C068D4">
                <w:rPr>
                  <w:rFonts w:ascii="Times New Roman" w:hAnsi="Times New Roman" w:cs="Times New Roman"/>
                  <w:noProof/>
                </w:rPr>
                <w:br/>
                <w:t>[Accessed 9 1 2019].</w:t>
              </w:r>
            </w:p>
            <w:p w14:paraId="3294C064"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Herron-Marx, S., 2011. The impact of patient and public involvement on UK NHS health care: a systematic review. </w:t>
              </w:r>
              <w:r w:rsidRPr="00C068D4">
                <w:rPr>
                  <w:rFonts w:ascii="Times New Roman" w:hAnsi="Times New Roman" w:cs="Times New Roman"/>
                  <w:i/>
                  <w:iCs/>
                  <w:noProof/>
                </w:rPr>
                <w:t xml:space="preserve">International Journal for Quality in Health Care, </w:t>
              </w:r>
              <w:r w:rsidRPr="00C068D4">
                <w:rPr>
                  <w:rFonts w:ascii="Times New Roman" w:hAnsi="Times New Roman" w:cs="Times New Roman"/>
                  <w:noProof/>
                </w:rPr>
                <w:t>24(1), p. 28–38.</w:t>
              </w:r>
            </w:p>
            <w:p w14:paraId="0FA582D7"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Lockwood, G., 2012. The Equality Act 2010 and mental health. </w:t>
              </w:r>
              <w:r w:rsidRPr="00C068D4">
                <w:rPr>
                  <w:rFonts w:ascii="Times New Roman" w:hAnsi="Times New Roman" w:cs="Times New Roman"/>
                  <w:i/>
                  <w:iCs/>
                  <w:noProof/>
                </w:rPr>
                <w:t xml:space="preserve">The British Journal of Psychiatry, </w:t>
              </w:r>
              <w:r w:rsidRPr="00C068D4">
                <w:rPr>
                  <w:rFonts w:ascii="Times New Roman" w:hAnsi="Times New Roman" w:cs="Times New Roman"/>
                  <w:noProof/>
                </w:rPr>
                <w:t>200(3), pp. 182-183.</w:t>
              </w:r>
            </w:p>
            <w:p w14:paraId="5B9922A8"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Macdonald, M., 2003. Gender equality and mainstreaming Gender equality and mainstreaming Department for International Development. </w:t>
              </w:r>
              <w:r w:rsidRPr="00C068D4">
                <w:rPr>
                  <w:rFonts w:ascii="Times New Roman" w:hAnsi="Times New Roman" w:cs="Times New Roman"/>
                  <w:i/>
                  <w:iCs/>
                  <w:noProof/>
                </w:rPr>
                <w:t xml:space="preserve">Womankind, </w:t>
              </w:r>
              <w:r w:rsidRPr="00C068D4">
                <w:rPr>
                  <w:rFonts w:ascii="Times New Roman" w:hAnsi="Times New Roman" w:cs="Times New Roman"/>
                  <w:noProof/>
                </w:rPr>
                <w:t>Volume 1, pp. 1-38.</w:t>
              </w:r>
            </w:p>
            <w:p w14:paraId="1CD37BD9"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Malliarou, M., 2009. </w:t>
              </w:r>
              <w:r w:rsidRPr="00C068D4">
                <w:rPr>
                  <w:rFonts w:ascii="Times New Roman" w:hAnsi="Times New Roman" w:cs="Times New Roman"/>
                  <w:i/>
                  <w:iCs/>
                  <w:noProof/>
                </w:rPr>
                <w:t xml:space="preserve">Advantages of Information Systems in Health Services, </w:t>
              </w:r>
              <w:r w:rsidRPr="00C068D4">
                <w:rPr>
                  <w:rFonts w:ascii="Times New Roman" w:hAnsi="Times New Roman" w:cs="Times New Roman"/>
                  <w:noProof/>
                </w:rPr>
                <w:t>CHOREGIA: Researchgate.</w:t>
              </w:r>
            </w:p>
            <w:p w14:paraId="7842EE20"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Mannion, R., 2018. </w:t>
              </w:r>
              <w:r w:rsidRPr="00C068D4">
                <w:rPr>
                  <w:rFonts w:ascii="Times New Roman" w:hAnsi="Times New Roman" w:cs="Times New Roman"/>
                  <w:i/>
                  <w:iCs/>
                  <w:noProof/>
                </w:rPr>
                <w:t xml:space="preserve">Understanding the knowledge gaps in whistleblowing and speaking.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https://njl-admin.nihr.ac.uk/document/download/2021174</w:t>
              </w:r>
              <w:r w:rsidRPr="00C068D4">
                <w:rPr>
                  <w:rFonts w:ascii="Times New Roman" w:hAnsi="Times New Roman" w:cs="Times New Roman"/>
                  <w:noProof/>
                </w:rPr>
                <w:br/>
                <w:t>[Accessed 9 1 2019].</w:t>
              </w:r>
            </w:p>
            <w:p w14:paraId="3AB6279A"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NHS, 2017. </w:t>
              </w:r>
              <w:r w:rsidRPr="00C068D4">
                <w:rPr>
                  <w:rFonts w:ascii="Times New Roman" w:hAnsi="Times New Roman" w:cs="Times New Roman"/>
                  <w:i/>
                  <w:iCs/>
                  <w:noProof/>
                </w:rPr>
                <w:t xml:space="preserve">Equality and Diversity Council.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https://www.england.nhs.uk/wp-content/uploads/2018/01/EDC05-wdes-update.pdf</w:t>
              </w:r>
              <w:r w:rsidRPr="00C068D4">
                <w:rPr>
                  <w:rFonts w:ascii="Times New Roman" w:hAnsi="Times New Roman" w:cs="Times New Roman"/>
                  <w:noProof/>
                </w:rPr>
                <w:br/>
                <w:t>[Accessed 20 10 2018].</w:t>
              </w:r>
            </w:p>
            <w:p w14:paraId="791A2106"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lastRenderedPageBreak/>
                <w:t xml:space="preserve">NHS, 2018. </w:t>
              </w:r>
              <w:r w:rsidRPr="00C068D4">
                <w:rPr>
                  <w:rFonts w:ascii="Times New Roman" w:hAnsi="Times New Roman" w:cs="Times New Roman"/>
                  <w:i/>
                  <w:iCs/>
                  <w:noProof/>
                </w:rPr>
                <w:t xml:space="preserve">History of the NHS.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https://www.nhs.uk/Tools/Documents/The%20history%20of%20the%20NHS.htm</w:t>
              </w:r>
              <w:r w:rsidRPr="00C068D4">
                <w:rPr>
                  <w:rFonts w:ascii="Times New Roman" w:hAnsi="Times New Roman" w:cs="Times New Roman"/>
                  <w:noProof/>
                </w:rPr>
                <w:br/>
                <w:t>[Accessed 8 1 2019].</w:t>
              </w:r>
            </w:p>
            <w:p w14:paraId="7A71DA76"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NHS, 2018. </w:t>
              </w:r>
              <w:r w:rsidRPr="00C068D4">
                <w:rPr>
                  <w:rFonts w:ascii="Times New Roman" w:hAnsi="Times New Roman" w:cs="Times New Roman"/>
                  <w:i/>
                  <w:iCs/>
                  <w:noProof/>
                </w:rPr>
                <w:t xml:space="preserve">NHS Low Income Scheme (LIS).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https://www.nhs.uk/using-the-nhs/help-with-health-costs/nhs-low-income-scheme-lis/</w:t>
              </w:r>
              <w:r w:rsidRPr="00C068D4">
                <w:rPr>
                  <w:rFonts w:ascii="Times New Roman" w:hAnsi="Times New Roman" w:cs="Times New Roman"/>
                  <w:noProof/>
                </w:rPr>
                <w:br/>
                <w:t>[Accessed 14 12 2018].</w:t>
              </w:r>
            </w:p>
            <w:p w14:paraId="7CD6E7A9"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nhs, 2018. </w:t>
              </w:r>
              <w:r w:rsidRPr="00C068D4">
                <w:rPr>
                  <w:rFonts w:ascii="Times New Roman" w:hAnsi="Times New Roman" w:cs="Times New Roman"/>
                  <w:i/>
                  <w:iCs/>
                  <w:noProof/>
                </w:rPr>
                <w:t xml:space="preserve">Workforce Disability Equality Standard.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https://www.england.nhs.uk/about/equality/equality-hub/edc/</w:t>
              </w:r>
            </w:p>
            <w:p w14:paraId="5B8235E7"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Porter, M. E., 2009. A Strategy for Health Care Reform — Toward a Value-Based System. </w:t>
              </w:r>
              <w:r w:rsidRPr="00C068D4">
                <w:rPr>
                  <w:rFonts w:ascii="Times New Roman" w:hAnsi="Times New Roman" w:cs="Times New Roman"/>
                  <w:i/>
                  <w:iCs/>
                  <w:noProof/>
                </w:rPr>
                <w:t xml:space="preserve">The New England Journal of Medicine, </w:t>
              </w:r>
              <w:r w:rsidRPr="00C068D4">
                <w:rPr>
                  <w:rFonts w:ascii="Times New Roman" w:hAnsi="Times New Roman" w:cs="Times New Roman"/>
                  <w:noProof/>
                </w:rPr>
                <w:t>Volume 1, pp. 109-112.</w:t>
              </w:r>
            </w:p>
            <w:p w14:paraId="2D5AD455"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Rivett, G., 2006. </w:t>
              </w:r>
              <w:r w:rsidRPr="00C068D4">
                <w:rPr>
                  <w:rFonts w:ascii="Times New Roman" w:hAnsi="Times New Roman" w:cs="Times New Roman"/>
                  <w:i/>
                  <w:iCs/>
                  <w:noProof/>
                </w:rPr>
                <w:t xml:space="preserve">Inter war.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http://www.nhshistory.net/inter_war.htm</w:t>
              </w:r>
              <w:r w:rsidRPr="00C068D4">
                <w:rPr>
                  <w:rFonts w:ascii="Times New Roman" w:hAnsi="Times New Roman" w:cs="Times New Roman"/>
                  <w:noProof/>
                </w:rPr>
                <w:br/>
                <w:t>[Accessed 9 1 2019].</w:t>
              </w:r>
            </w:p>
            <w:p w14:paraId="10908C8F"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Seeleman, C., 2015. </w:t>
              </w:r>
              <w:r w:rsidRPr="00C068D4">
                <w:rPr>
                  <w:rFonts w:ascii="Times New Roman" w:hAnsi="Times New Roman" w:cs="Times New Roman"/>
                  <w:i/>
                  <w:iCs/>
                  <w:noProof/>
                </w:rPr>
                <w:t xml:space="preserve">How should health service organizations respond to diversity?. </w:t>
              </w:r>
              <w:r w:rsidRPr="00C068D4">
                <w:rPr>
                  <w:rFonts w:ascii="Times New Roman" w:hAnsi="Times New Roman" w:cs="Times New Roman"/>
                  <w:noProof/>
                </w:rPr>
                <w:t xml:space="preserve">[Online] </w:t>
              </w:r>
              <w:r w:rsidRPr="00C068D4">
                <w:rPr>
                  <w:rFonts w:ascii="Times New Roman" w:hAnsi="Times New Roman" w:cs="Times New Roman"/>
                  <w:noProof/>
                </w:rPr>
                <w:br/>
                <w:t xml:space="preserve">Available at: </w:t>
              </w:r>
              <w:r w:rsidRPr="00C068D4">
                <w:rPr>
                  <w:rFonts w:ascii="Times New Roman" w:hAnsi="Times New Roman" w:cs="Times New Roman"/>
                  <w:noProof/>
                  <w:u w:val="single"/>
                </w:rPr>
                <w:t>https://www.ncbi.nlm.nih.gov/pmc/articles/PMC4647506/</w:t>
              </w:r>
              <w:r w:rsidRPr="00C068D4">
                <w:rPr>
                  <w:rFonts w:ascii="Times New Roman" w:hAnsi="Times New Roman" w:cs="Times New Roman"/>
                  <w:noProof/>
                </w:rPr>
                <w:br/>
                <w:t>[Accessed 9 1 2019].</w:t>
              </w:r>
            </w:p>
            <w:p w14:paraId="146D0EF6" w14:textId="77777777" w:rsidR="00C068D4" w:rsidRPr="00C068D4" w:rsidRDefault="00C068D4" w:rsidP="00C068D4">
              <w:pPr>
                <w:pStyle w:val="Bibliografia"/>
                <w:spacing w:after="240"/>
                <w:rPr>
                  <w:rFonts w:ascii="Times New Roman" w:hAnsi="Times New Roman" w:cs="Times New Roman"/>
                  <w:noProof/>
                </w:rPr>
              </w:pPr>
              <w:r w:rsidRPr="00C068D4">
                <w:rPr>
                  <w:rFonts w:ascii="Times New Roman" w:hAnsi="Times New Roman" w:cs="Times New Roman"/>
                  <w:noProof/>
                </w:rPr>
                <w:t xml:space="preserve">ww2museum, 2018. Research Starters: Worldwide Deaths in World War II. </w:t>
              </w:r>
              <w:r w:rsidRPr="00C068D4">
                <w:rPr>
                  <w:rFonts w:ascii="Times New Roman" w:hAnsi="Times New Roman" w:cs="Times New Roman"/>
                  <w:i/>
                  <w:iCs/>
                  <w:noProof/>
                </w:rPr>
                <w:t xml:space="preserve">https://www.nationalww2museum.org, </w:t>
              </w:r>
              <w:r w:rsidRPr="00C068D4">
                <w:rPr>
                  <w:rFonts w:ascii="Times New Roman" w:hAnsi="Times New Roman" w:cs="Times New Roman"/>
                  <w:noProof/>
                </w:rPr>
                <w:t>Issue https://www.nationalww2museum.org/students-teachers/student-resources/research-starters/research-starters-worldwide-deaths-world-war.</w:t>
              </w:r>
            </w:p>
            <w:p w14:paraId="18F59799" w14:textId="3C384FC1" w:rsidR="00AA7EEC" w:rsidRPr="00283BBB" w:rsidRDefault="00C068D4" w:rsidP="00283BBB">
              <w:pPr>
                <w:spacing w:after="240"/>
                <w:rPr>
                  <w:rFonts w:ascii="Times New Roman" w:hAnsi="Times New Roman" w:cs="Times New Roman"/>
                </w:rPr>
              </w:pPr>
              <w:r w:rsidRPr="00C068D4">
                <w:rPr>
                  <w:rFonts w:ascii="Times New Roman" w:hAnsi="Times New Roman" w:cs="Times New Roman"/>
                  <w:b/>
                  <w:bCs/>
                  <w:noProof/>
                </w:rPr>
                <w:fldChar w:fldCharType="end"/>
              </w:r>
            </w:p>
          </w:sdtContent>
        </w:sdt>
      </w:sdtContent>
    </w:sdt>
    <w:sectPr w:rsidR="00AA7EEC" w:rsidRPr="00283BBB" w:rsidSect="00FA1F0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DA80E" w14:textId="77777777" w:rsidR="005477DB" w:rsidRDefault="005477DB" w:rsidP="002F6E5D">
      <w:pPr>
        <w:spacing w:after="0" w:line="240" w:lineRule="auto"/>
      </w:pPr>
      <w:r>
        <w:separator/>
      </w:r>
    </w:p>
  </w:endnote>
  <w:endnote w:type="continuationSeparator" w:id="0">
    <w:p w14:paraId="12195B9E" w14:textId="77777777" w:rsidR="005477DB" w:rsidRDefault="005477DB" w:rsidP="002F6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D0931" w14:textId="5674ADA0" w:rsidR="00EA233B" w:rsidRPr="001E058D" w:rsidRDefault="002722D8" w:rsidP="002722D8">
    <w:pPr>
      <w:pStyle w:val="Nagwek"/>
      <w:rPr>
        <w:rFonts w:ascii="Times New Roman" w:hAnsi="Times New Roman" w:cs="Times New Roman"/>
        <w:sz w:val="24"/>
      </w:rPr>
    </w:pPr>
    <w:r>
      <w:rPr>
        <w:rFonts w:ascii="Times New Roman" w:hAnsi="Times New Roman" w:cs="Times New Roman"/>
        <w:sz w:val="24"/>
      </w:rPr>
      <w:t xml:space="preserve">                         </w:t>
    </w:r>
    <w:r w:rsidR="00EA233B">
      <w:rPr>
        <w:rFonts w:ascii="Times New Roman" w:hAnsi="Times New Roman" w:cs="Times New Roman"/>
        <w:sz w:val="24"/>
      </w:rPr>
      <w:t xml:space="preserve">                                                   </w:t>
    </w:r>
    <w:r w:rsidR="00AA7EEC">
      <w:rPr>
        <w:rFonts w:ascii="Times New Roman" w:hAnsi="Times New Roman" w:cs="Times New Roman"/>
        <w:sz w:val="24"/>
      </w:rPr>
      <w:t xml:space="preserve">                               </w:t>
    </w:r>
    <w:sdt>
      <w:sdtPr>
        <w:rPr>
          <w:rFonts w:ascii="Times New Roman" w:hAnsi="Times New Roman" w:cs="Times New Roman"/>
          <w:noProof/>
          <w:sz w:val="24"/>
        </w:rPr>
        <w:id w:val="-1338295320"/>
        <w:docPartObj>
          <w:docPartGallery w:val="Page Numbers (Top of Page)"/>
          <w:docPartUnique/>
        </w:docPartObj>
      </w:sdtPr>
      <w:sdtEndPr/>
      <w:sdtContent>
        <w:r w:rsidR="000A665C">
          <w:rPr>
            <w:rFonts w:ascii="Times New Roman" w:hAnsi="Times New Roman" w:cs="Times New Roman"/>
            <w:sz w:val="24"/>
          </w:rPr>
          <w:fldChar w:fldCharType="begin"/>
        </w:r>
        <w:r w:rsidR="00EA233B">
          <w:rPr>
            <w:rFonts w:ascii="Times New Roman" w:hAnsi="Times New Roman" w:cs="Times New Roman"/>
            <w:sz w:val="24"/>
          </w:rPr>
          <w:instrText xml:space="preserve"> PAGE   \* MERGEFORMAT </w:instrText>
        </w:r>
        <w:r w:rsidR="000A665C">
          <w:rPr>
            <w:rFonts w:ascii="Times New Roman" w:hAnsi="Times New Roman" w:cs="Times New Roman"/>
            <w:sz w:val="24"/>
          </w:rPr>
          <w:fldChar w:fldCharType="separate"/>
        </w:r>
        <w:r w:rsidR="00283BBB">
          <w:rPr>
            <w:rFonts w:ascii="Times New Roman" w:hAnsi="Times New Roman" w:cs="Times New Roman"/>
            <w:noProof/>
            <w:sz w:val="24"/>
          </w:rPr>
          <w:t>10</w:t>
        </w:r>
        <w:r w:rsidR="000A665C">
          <w:rPr>
            <w:rFonts w:ascii="Times New Roman" w:hAnsi="Times New Roman" w:cs="Times New Roman"/>
            <w:noProof/>
            <w:sz w:val="24"/>
          </w:rPr>
          <w:fldChar w:fldCharType="end"/>
        </w:r>
        <w:r w:rsidR="00AA7EEC">
          <w:rPr>
            <w:rFonts w:ascii="Times New Roman" w:hAnsi="Times New Roman" w:cs="Times New Roman"/>
            <w:noProof/>
            <w:sz w:val="24"/>
          </w:rPr>
          <w:t xml:space="preserve"> of 10</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E3429" w14:textId="77777777" w:rsidR="005477DB" w:rsidRDefault="005477DB" w:rsidP="002F6E5D">
      <w:pPr>
        <w:spacing w:after="0" w:line="240" w:lineRule="auto"/>
      </w:pPr>
      <w:r>
        <w:separator/>
      </w:r>
    </w:p>
  </w:footnote>
  <w:footnote w:type="continuationSeparator" w:id="0">
    <w:p w14:paraId="5D4CD8BE" w14:textId="77777777" w:rsidR="005477DB" w:rsidRDefault="005477DB" w:rsidP="002F6E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7C068" w14:textId="77777777" w:rsidR="00EA233B" w:rsidRPr="002F6E5D" w:rsidRDefault="00EA233B" w:rsidP="002F6E5D">
    <w:pPr>
      <w:pStyle w:val="Nagwek"/>
      <w:jc w:val="right"/>
      <w:rPr>
        <w:rFonts w:ascii="Times New Roman" w:hAnsi="Times New Roman" w:cs="Times New Roman"/>
        <w:sz w:val="24"/>
      </w:rPr>
    </w:pPr>
    <w:r w:rsidRPr="002F6E5D">
      <w:rPr>
        <w:rFonts w:ascii="Times New Roman" w:hAnsi="Times New Roman" w:cs="Times New Roman"/>
        <w:sz w:val="24"/>
      </w:rPr>
      <w:t>Post War Health and Social care policy Initiative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C1278"/>
    <w:multiLevelType w:val="hybridMultilevel"/>
    <w:tmpl w:val="90A0E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0B47FD"/>
    <w:multiLevelType w:val="hybridMultilevel"/>
    <w:tmpl w:val="CBC0F8DC"/>
    <w:lvl w:ilvl="0" w:tplc="04090001">
      <w:start w:val="1"/>
      <w:numFmt w:val="bullet"/>
      <w:lvlText w:val=""/>
      <w:lvlJc w:val="left"/>
      <w:pPr>
        <w:ind w:left="1609" w:hanging="360"/>
      </w:pPr>
      <w:rPr>
        <w:rFonts w:ascii="Symbol" w:hAnsi="Symbol" w:hint="default"/>
      </w:rPr>
    </w:lvl>
    <w:lvl w:ilvl="1" w:tplc="04090003" w:tentative="1">
      <w:start w:val="1"/>
      <w:numFmt w:val="bullet"/>
      <w:lvlText w:val="o"/>
      <w:lvlJc w:val="left"/>
      <w:pPr>
        <w:ind w:left="2329" w:hanging="360"/>
      </w:pPr>
      <w:rPr>
        <w:rFonts w:ascii="Courier New" w:hAnsi="Courier New" w:cs="Courier New" w:hint="default"/>
      </w:rPr>
    </w:lvl>
    <w:lvl w:ilvl="2" w:tplc="04090005" w:tentative="1">
      <w:start w:val="1"/>
      <w:numFmt w:val="bullet"/>
      <w:lvlText w:val=""/>
      <w:lvlJc w:val="left"/>
      <w:pPr>
        <w:ind w:left="3049" w:hanging="360"/>
      </w:pPr>
      <w:rPr>
        <w:rFonts w:ascii="Wingdings" w:hAnsi="Wingdings" w:hint="default"/>
      </w:rPr>
    </w:lvl>
    <w:lvl w:ilvl="3" w:tplc="04090001" w:tentative="1">
      <w:start w:val="1"/>
      <w:numFmt w:val="bullet"/>
      <w:lvlText w:val=""/>
      <w:lvlJc w:val="left"/>
      <w:pPr>
        <w:ind w:left="3769" w:hanging="360"/>
      </w:pPr>
      <w:rPr>
        <w:rFonts w:ascii="Symbol" w:hAnsi="Symbol" w:hint="default"/>
      </w:rPr>
    </w:lvl>
    <w:lvl w:ilvl="4" w:tplc="04090003" w:tentative="1">
      <w:start w:val="1"/>
      <w:numFmt w:val="bullet"/>
      <w:lvlText w:val="o"/>
      <w:lvlJc w:val="left"/>
      <w:pPr>
        <w:ind w:left="4489" w:hanging="360"/>
      </w:pPr>
      <w:rPr>
        <w:rFonts w:ascii="Courier New" w:hAnsi="Courier New" w:cs="Courier New" w:hint="default"/>
      </w:rPr>
    </w:lvl>
    <w:lvl w:ilvl="5" w:tplc="04090005" w:tentative="1">
      <w:start w:val="1"/>
      <w:numFmt w:val="bullet"/>
      <w:lvlText w:val=""/>
      <w:lvlJc w:val="left"/>
      <w:pPr>
        <w:ind w:left="5209" w:hanging="360"/>
      </w:pPr>
      <w:rPr>
        <w:rFonts w:ascii="Wingdings" w:hAnsi="Wingdings" w:hint="default"/>
      </w:rPr>
    </w:lvl>
    <w:lvl w:ilvl="6" w:tplc="04090001" w:tentative="1">
      <w:start w:val="1"/>
      <w:numFmt w:val="bullet"/>
      <w:lvlText w:val=""/>
      <w:lvlJc w:val="left"/>
      <w:pPr>
        <w:ind w:left="5929" w:hanging="360"/>
      </w:pPr>
      <w:rPr>
        <w:rFonts w:ascii="Symbol" w:hAnsi="Symbol" w:hint="default"/>
      </w:rPr>
    </w:lvl>
    <w:lvl w:ilvl="7" w:tplc="04090003" w:tentative="1">
      <w:start w:val="1"/>
      <w:numFmt w:val="bullet"/>
      <w:lvlText w:val="o"/>
      <w:lvlJc w:val="left"/>
      <w:pPr>
        <w:ind w:left="6649" w:hanging="360"/>
      </w:pPr>
      <w:rPr>
        <w:rFonts w:ascii="Courier New" w:hAnsi="Courier New" w:cs="Courier New" w:hint="default"/>
      </w:rPr>
    </w:lvl>
    <w:lvl w:ilvl="8" w:tplc="04090005" w:tentative="1">
      <w:start w:val="1"/>
      <w:numFmt w:val="bullet"/>
      <w:lvlText w:val=""/>
      <w:lvlJc w:val="left"/>
      <w:pPr>
        <w:ind w:left="7369" w:hanging="360"/>
      </w:pPr>
      <w:rPr>
        <w:rFonts w:ascii="Wingdings" w:hAnsi="Wingdings" w:hint="default"/>
      </w:rPr>
    </w:lvl>
  </w:abstractNum>
  <w:abstractNum w:abstractNumId="2" w15:restartNumberingAfterBreak="0">
    <w:nsid w:val="1F6808C2"/>
    <w:multiLevelType w:val="hybridMultilevel"/>
    <w:tmpl w:val="77EE7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D775AC3"/>
    <w:multiLevelType w:val="hybridMultilevel"/>
    <w:tmpl w:val="696014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yMTA1NDU3NTc3NbNQ0lEKTi0uzszPAymwrAUATywgmiwAAAA="/>
  </w:docVars>
  <w:rsids>
    <w:rsidRoot w:val="009E73FE"/>
    <w:rsid w:val="00020C0E"/>
    <w:rsid w:val="00032475"/>
    <w:rsid w:val="00035F6E"/>
    <w:rsid w:val="00040988"/>
    <w:rsid w:val="00041DD3"/>
    <w:rsid w:val="00044977"/>
    <w:rsid w:val="00046C63"/>
    <w:rsid w:val="00060A48"/>
    <w:rsid w:val="000762FD"/>
    <w:rsid w:val="000770F1"/>
    <w:rsid w:val="00080483"/>
    <w:rsid w:val="00083BEC"/>
    <w:rsid w:val="00085C44"/>
    <w:rsid w:val="00085F78"/>
    <w:rsid w:val="00092A10"/>
    <w:rsid w:val="000967D5"/>
    <w:rsid w:val="000A665C"/>
    <w:rsid w:val="000B4420"/>
    <w:rsid w:val="000B69A4"/>
    <w:rsid w:val="000C123F"/>
    <w:rsid w:val="000C596C"/>
    <w:rsid w:val="000D3E0B"/>
    <w:rsid w:val="000E2AD2"/>
    <w:rsid w:val="001064C0"/>
    <w:rsid w:val="00106CE5"/>
    <w:rsid w:val="0014195D"/>
    <w:rsid w:val="00177FD7"/>
    <w:rsid w:val="001816A0"/>
    <w:rsid w:val="001959B4"/>
    <w:rsid w:val="001A04A1"/>
    <w:rsid w:val="001A3DEF"/>
    <w:rsid w:val="001B1F1B"/>
    <w:rsid w:val="001B2CB4"/>
    <w:rsid w:val="001D331F"/>
    <w:rsid w:val="001D581B"/>
    <w:rsid w:val="001E058D"/>
    <w:rsid w:val="001E05C3"/>
    <w:rsid w:val="001E0ABC"/>
    <w:rsid w:val="001E401A"/>
    <w:rsid w:val="001E78CE"/>
    <w:rsid w:val="001F304A"/>
    <w:rsid w:val="001F6AC9"/>
    <w:rsid w:val="002005F4"/>
    <w:rsid w:val="00202171"/>
    <w:rsid w:val="00222FF7"/>
    <w:rsid w:val="002272CC"/>
    <w:rsid w:val="00227396"/>
    <w:rsid w:val="002407F5"/>
    <w:rsid w:val="002506B4"/>
    <w:rsid w:val="00252630"/>
    <w:rsid w:val="002541A8"/>
    <w:rsid w:val="00256C67"/>
    <w:rsid w:val="002655EB"/>
    <w:rsid w:val="002722D8"/>
    <w:rsid w:val="00283BBB"/>
    <w:rsid w:val="00285A39"/>
    <w:rsid w:val="00291D56"/>
    <w:rsid w:val="002B20CF"/>
    <w:rsid w:val="002B2714"/>
    <w:rsid w:val="002C1884"/>
    <w:rsid w:val="002C200B"/>
    <w:rsid w:val="002C2AD1"/>
    <w:rsid w:val="002E3BB5"/>
    <w:rsid w:val="002F59E7"/>
    <w:rsid w:val="002F6E5D"/>
    <w:rsid w:val="00307F7F"/>
    <w:rsid w:val="0032190F"/>
    <w:rsid w:val="00321BAF"/>
    <w:rsid w:val="00321F6B"/>
    <w:rsid w:val="003519C0"/>
    <w:rsid w:val="00353D92"/>
    <w:rsid w:val="00362534"/>
    <w:rsid w:val="00374805"/>
    <w:rsid w:val="003A426E"/>
    <w:rsid w:val="003B1EB3"/>
    <w:rsid w:val="003B2759"/>
    <w:rsid w:val="003C03F0"/>
    <w:rsid w:val="003C4F46"/>
    <w:rsid w:val="003E385A"/>
    <w:rsid w:val="003F6DC0"/>
    <w:rsid w:val="004028F3"/>
    <w:rsid w:val="0040789C"/>
    <w:rsid w:val="00413E05"/>
    <w:rsid w:val="0041422D"/>
    <w:rsid w:val="004157A2"/>
    <w:rsid w:val="00445708"/>
    <w:rsid w:val="004712C3"/>
    <w:rsid w:val="004741E6"/>
    <w:rsid w:val="00476C60"/>
    <w:rsid w:val="00477D3D"/>
    <w:rsid w:val="004802E4"/>
    <w:rsid w:val="004B528C"/>
    <w:rsid w:val="004E5EFB"/>
    <w:rsid w:val="004E60D6"/>
    <w:rsid w:val="004F1A4D"/>
    <w:rsid w:val="005128EA"/>
    <w:rsid w:val="005301A1"/>
    <w:rsid w:val="00534F0F"/>
    <w:rsid w:val="005448CB"/>
    <w:rsid w:val="005477DB"/>
    <w:rsid w:val="00555CD9"/>
    <w:rsid w:val="00586C5B"/>
    <w:rsid w:val="005B0C6F"/>
    <w:rsid w:val="005B20D7"/>
    <w:rsid w:val="005B54EB"/>
    <w:rsid w:val="0060296C"/>
    <w:rsid w:val="00604FAA"/>
    <w:rsid w:val="0060791E"/>
    <w:rsid w:val="00612F36"/>
    <w:rsid w:val="00622555"/>
    <w:rsid w:val="006264B0"/>
    <w:rsid w:val="00630B0B"/>
    <w:rsid w:val="0063330F"/>
    <w:rsid w:val="0065412D"/>
    <w:rsid w:val="00663979"/>
    <w:rsid w:val="00677E0F"/>
    <w:rsid w:val="00682505"/>
    <w:rsid w:val="00682E4F"/>
    <w:rsid w:val="006B6716"/>
    <w:rsid w:val="006C71FB"/>
    <w:rsid w:val="006E74B5"/>
    <w:rsid w:val="006F5404"/>
    <w:rsid w:val="006F7AB1"/>
    <w:rsid w:val="007015DB"/>
    <w:rsid w:val="00705612"/>
    <w:rsid w:val="00712821"/>
    <w:rsid w:val="00720839"/>
    <w:rsid w:val="00735F9B"/>
    <w:rsid w:val="007362F9"/>
    <w:rsid w:val="007373A9"/>
    <w:rsid w:val="007439EB"/>
    <w:rsid w:val="00752EE7"/>
    <w:rsid w:val="00767870"/>
    <w:rsid w:val="00774146"/>
    <w:rsid w:val="007B0A11"/>
    <w:rsid w:val="007B70F9"/>
    <w:rsid w:val="007B7D56"/>
    <w:rsid w:val="007C2A5C"/>
    <w:rsid w:val="007E0C48"/>
    <w:rsid w:val="007E14D3"/>
    <w:rsid w:val="0080280A"/>
    <w:rsid w:val="00805B1C"/>
    <w:rsid w:val="00806609"/>
    <w:rsid w:val="0081334A"/>
    <w:rsid w:val="008201FB"/>
    <w:rsid w:val="008206C3"/>
    <w:rsid w:val="008314FF"/>
    <w:rsid w:val="00831840"/>
    <w:rsid w:val="00855C71"/>
    <w:rsid w:val="0087633A"/>
    <w:rsid w:val="008B1201"/>
    <w:rsid w:val="008C0033"/>
    <w:rsid w:val="008C413A"/>
    <w:rsid w:val="008C540F"/>
    <w:rsid w:val="008C7349"/>
    <w:rsid w:val="008C7A7A"/>
    <w:rsid w:val="008D3B74"/>
    <w:rsid w:val="008D6C34"/>
    <w:rsid w:val="008E68DF"/>
    <w:rsid w:val="00910B2A"/>
    <w:rsid w:val="009142E2"/>
    <w:rsid w:val="00926DA2"/>
    <w:rsid w:val="00941BA8"/>
    <w:rsid w:val="009465BA"/>
    <w:rsid w:val="0095244E"/>
    <w:rsid w:val="009600C2"/>
    <w:rsid w:val="00972026"/>
    <w:rsid w:val="0098434A"/>
    <w:rsid w:val="009911A8"/>
    <w:rsid w:val="009B4AAD"/>
    <w:rsid w:val="009B7526"/>
    <w:rsid w:val="009D00BB"/>
    <w:rsid w:val="009D1059"/>
    <w:rsid w:val="009D4E93"/>
    <w:rsid w:val="009E153E"/>
    <w:rsid w:val="009E73FE"/>
    <w:rsid w:val="009F1563"/>
    <w:rsid w:val="00A006D9"/>
    <w:rsid w:val="00A01CA1"/>
    <w:rsid w:val="00A12539"/>
    <w:rsid w:val="00A1576C"/>
    <w:rsid w:val="00A227EF"/>
    <w:rsid w:val="00A338FC"/>
    <w:rsid w:val="00A465B5"/>
    <w:rsid w:val="00A501BD"/>
    <w:rsid w:val="00A54B95"/>
    <w:rsid w:val="00A55FD2"/>
    <w:rsid w:val="00A643FA"/>
    <w:rsid w:val="00A65E60"/>
    <w:rsid w:val="00A67A1D"/>
    <w:rsid w:val="00A705BC"/>
    <w:rsid w:val="00AA7EEC"/>
    <w:rsid w:val="00AB1FE2"/>
    <w:rsid w:val="00AB29FB"/>
    <w:rsid w:val="00AB4796"/>
    <w:rsid w:val="00AC474C"/>
    <w:rsid w:val="00AC68F0"/>
    <w:rsid w:val="00AD4E2A"/>
    <w:rsid w:val="00AF01B1"/>
    <w:rsid w:val="00B26A52"/>
    <w:rsid w:val="00B43ABC"/>
    <w:rsid w:val="00B45EED"/>
    <w:rsid w:val="00B5468E"/>
    <w:rsid w:val="00B640D9"/>
    <w:rsid w:val="00B709EC"/>
    <w:rsid w:val="00B7202E"/>
    <w:rsid w:val="00B73488"/>
    <w:rsid w:val="00B84A44"/>
    <w:rsid w:val="00BB140A"/>
    <w:rsid w:val="00BC006D"/>
    <w:rsid w:val="00BD0635"/>
    <w:rsid w:val="00BD1719"/>
    <w:rsid w:val="00BD1F24"/>
    <w:rsid w:val="00BD22AE"/>
    <w:rsid w:val="00BD3E06"/>
    <w:rsid w:val="00BD4C93"/>
    <w:rsid w:val="00BE4BC9"/>
    <w:rsid w:val="00BE7D0B"/>
    <w:rsid w:val="00BF053F"/>
    <w:rsid w:val="00BF0ADF"/>
    <w:rsid w:val="00BF45B7"/>
    <w:rsid w:val="00C068D4"/>
    <w:rsid w:val="00C07214"/>
    <w:rsid w:val="00C15B78"/>
    <w:rsid w:val="00C2629A"/>
    <w:rsid w:val="00C31DAC"/>
    <w:rsid w:val="00C43524"/>
    <w:rsid w:val="00C6087F"/>
    <w:rsid w:val="00C77833"/>
    <w:rsid w:val="00C92EC9"/>
    <w:rsid w:val="00CB63C0"/>
    <w:rsid w:val="00CC57DE"/>
    <w:rsid w:val="00CD5E64"/>
    <w:rsid w:val="00CD7B0E"/>
    <w:rsid w:val="00CE3324"/>
    <w:rsid w:val="00CE5B4E"/>
    <w:rsid w:val="00CE6411"/>
    <w:rsid w:val="00D128A7"/>
    <w:rsid w:val="00D26DEA"/>
    <w:rsid w:val="00D44081"/>
    <w:rsid w:val="00D447F0"/>
    <w:rsid w:val="00D524BF"/>
    <w:rsid w:val="00D5277F"/>
    <w:rsid w:val="00D61E42"/>
    <w:rsid w:val="00D6228E"/>
    <w:rsid w:val="00D6623A"/>
    <w:rsid w:val="00D70F1C"/>
    <w:rsid w:val="00D7580B"/>
    <w:rsid w:val="00D76B67"/>
    <w:rsid w:val="00D7762B"/>
    <w:rsid w:val="00DC19C9"/>
    <w:rsid w:val="00DC778F"/>
    <w:rsid w:val="00DD481C"/>
    <w:rsid w:val="00DD742A"/>
    <w:rsid w:val="00DF49AF"/>
    <w:rsid w:val="00DF6F9E"/>
    <w:rsid w:val="00E04CAC"/>
    <w:rsid w:val="00E13224"/>
    <w:rsid w:val="00E25753"/>
    <w:rsid w:val="00E35BD5"/>
    <w:rsid w:val="00E35E35"/>
    <w:rsid w:val="00E71687"/>
    <w:rsid w:val="00E7662D"/>
    <w:rsid w:val="00E83884"/>
    <w:rsid w:val="00E8629B"/>
    <w:rsid w:val="00E90DCA"/>
    <w:rsid w:val="00E94651"/>
    <w:rsid w:val="00EA233B"/>
    <w:rsid w:val="00ED0819"/>
    <w:rsid w:val="00ED504D"/>
    <w:rsid w:val="00EE110F"/>
    <w:rsid w:val="00EF4869"/>
    <w:rsid w:val="00F0258C"/>
    <w:rsid w:val="00F036BD"/>
    <w:rsid w:val="00F1334B"/>
    <w:rsid w:val="00F201FD"/>
    <w:rsid w:val="00F23282"/>
    <w:rsid w:val="00F330C3"/>
    <w:rsid w:val="00F36D5A"/>
    <w:rsid w:val="00F37EA7"/>
    <w:rsid w:val="00F442EF"/>
    <w:rsid w:val="00F50139"/>
    <w:rsid w:val="00F5498A"/>
    <w:rsid w:val="00F62DE3"/>
    <w:rsid w:val="00F72F73"/>
    <w:rsid w:val="00F73080"/>
    <w:rsid w:val="00F973A7"/>
    <w:rsid w:val="00FA1F0A"/>
    <w:rsid w:val="00FA3C0D"/>
    <w:rsid w:val="00FA55A3"/>
    <w:rsid w:val="00FC5C9E"/>
    <w:rsid w:val="00FC6D06"/>
    <w:rsid w:val="00FD0AF2"/>
    <w:rsid w:val="00FD4BC5"/>
    <w:rsid w:val="00FF0A5E"/>
    <w:rsid w:val="00FF2D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23477B"/>
  <w15:docId w15:val="{32250626-F9B6-1B41-A118-2A8234A0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rsid w:val="00FA1F0A"/>
  </w:style>
  <w:style w:type="paragraph" w:styleId="Nagwek1">
    <w:name w:val="heading 1"/>
    <w:basedOn w:val="Normalny"/>
    <w:next w:val="Normalny"/>
    <w:link w:val="Nagwek1Znak"/>
    <w:uiPriority w:val="9"/>
    <w:qFormat/>
    <w:rsid w:val="001816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unhideWhenUsed/>
    <w:rsid w:val="002F6E5D"/>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2F6E5D"/>
  </w:style>
  <w:style w:type="paragraph" w:styleId="Stopka">
    <w:name w:val="footer"/>
    <w:basedOn w:val="Normalny"/>
    <w:link w:val="StopkaZnak"/>
    <w:uiPriority w:val="99"/>
    <w:unhideWhenUsed/>
    <w:rsid w:val="002F6E5D"/>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2F6E5D"/>
  </w:style>
  <w:style w:type="character" w:customStyle="1" w:styleId="Nagwek1Znak">
    <w:name w:val="Nagłówek 1 Znak"/>
    <w:basedOn w:val="Domylnaczcionkaakapitu"/>
    <w:link w:val="Nagwek1"/>
    <w:uiPriority w:val="9"/>
    <w:rsid w:val="001816A0"/>
    <w:rPr>
      <w:rFonts w:asciiTheme="majorHAnsi" w:eastAsiaTheme="majorEastAsia" w:hAnsiTheme="majorHAnsi" w:cstheme="majorBidi"/>
      <w:color w:val="2E74B5" w:themeColor="accent1" w:themeShade="BF"/>
      <w:sz w:val="32"/>
      <w:szCs w:val="32"/>
    </w:rPr>
  </w:style>
  <w:style w:type="paragraph" w:styleId="Bibliografia">
    <w:name w:val="Bibliography"/>
    <w:basedOn w:val="Normalny"/>
    <w:next w:val="Normalny"/>
    <w:uiPriority w:val="37"/>
    <w:unhideWhenUsed/>
    <w:rsid w:val="001816A0"/>
  </w:style>
  <w:style w:type="paragraph" w:styleId="Tekstdymka">
    <w:name w:val="Balloon Text"/>
    <w:basedOn w:val="Normalny"/>
    <w:link w:val="TekstdymkaZnak"/>
    <w:uiPriority w:val="99"/>
    <w:semiHidden/>
    <w:unhideWhenUsed/>
    <w:rsid w:val="00307F7F"/>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307F7F"/>
    <w:rPr>
      <w:rFonts w:ascii="Tahoma" w:hAnsi="Tahoma" w:cs="Tahoma"/>
      <w:sz w:val="16"/>
      <w:szCs w:val="16"/>
    </w:rPr>
  </w:style>
  <w:style w:type="character" w:styleId="Odwoaniedokomentarza">
    <w:name w:val="annotation reference"/>
    <w:basedOn w:val="Domylnaczcionkaakapitu"/>
    <w:uiPriority w:val="99"/>
    <w:semiHidden/>
    <w:unhideWhenUsed/>
    <w:rsid w:val="005B0C6F"/>
    <w:rPr>
      <w:sz w:val="16"/>
      <w:szCs w:val="16"/>
    </w:rPr>
  </w:style>
  <w:style w:type="paragraph" w:styleId="Tekstkomentarza">
    <w:name w:val="annotation text"/>
    <w:basedOn w:val="Normalny"/>
    <w:link w:val="TekstkomentarzaZnak"/>
    <w:uiPriority w:val="99"/>
    <w:semiHidden/>
    <w:unhideWhenUsed/>
    <w:rsid w:val="005B0C6F"/>
    <w:pPr>
      <w:spacing w:line="240" w:lineRule="auto"/>
    </w:pPr>
    <w:rPr>
      <w:sz w:val="20"/>
      <w:szCs w:val="20"/>
    </w:rPr>
  </w:style>
  <w:style w:type="character" w:customStyle="1" w:styleId="TekstkomentarzaZnak">
    <w:name w:val="Tekst komentarza Znak"/>
    <w:basedOn w:val="Domylnaczcionkaakapitu"/>
    <w:link w:val="Tekstkomentarza"/>
    <w:uiPriority w:val="99"/>
    <w:semiHidden/>
    <w:rsid w:val="005B0C6F"/>
    <w:rPr>
      <w:sz w:val="20"/>
      <w:szCs w:val="20"/>
    </w:rPr>
  </w:style>
  <w:style w:type="paragraph" w:styleId="Tematkomentarza">
    <w:name w:val="annotation subject"/>
    <w:basedOn w:val="Tekstkomentarza"/>
    <w:next w:val="Tekstkomentarza"/>
    <w:link w:val="TematkomentarzaZnak"/>
    <w:uiPriority w:val="99"/>
    <w:semiHidden/>
    <w:unhideWhenUsed/>
    <w:rsid w:val="005B0C6F"/>
    <w:rPr>
      <w:b/>
      <w:bCs/>
    </w:rPr>
  </w:style>
  <w:style w:type="character" w:customStyle="1" w:styleId="TematkomentarzaZnak">
    <w:name w:val="Temat komentarza Znak"/>
    <w:basedOn w:val="TekstkomentarzaZnak"/>
    <w:link w:val="Tematkomentarza"/>
    <w:uiPriority w:val="99"/>
    <w:semiHidden/>
    <w:rsid w:val="005B0C6F"/>
    <w:rPr>
      <w:b/>
      <w:bCs/>
      <w:sz w:val="20"/>
      <w:szCs w:val="20"/>
    </w:rPr>
  </w:style>
  <w:style w:type="paragraph" w:styleId="Akapitzlist">
    <w:name w:val="List Paragraph"/>
    <w:basedOn w:val="Normalny"/>
    <w:uiPriority w:val="34"/>
    <w:qFormat/>
    <w:rsid w:val="00A227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97012">
      <w:bodyDiv w:val="1"/>
      <w:marLeft w:val="0"/>
      <w:marRight w:val="0"/>
      <w:marTop w:val="0"/>
      <w:marBottom w:val="0"/>
      <w:divBdr>
        <w:top w:val="none" w:sz="0" w:space="0" w:color="auto"/>
        <w:left w:val="none" w:sz="0" w:space="0" w:color="auto"/>
        <w:bottom w:val="none" w:sz="0" w:space="0" w:color="auto"/>
        <w:right w:val="none" w:sz="0" w:space="0" w:color="auto"/>
      </w:divBdr>
    </w:div>
    <w:div w:id="164168490">
      <w:bodyDiv w:val="1"/>
      <w:marLeft w:val="0"/>
      <w:marRight w:val="0"/>
      <w:marTop w:val="0"/>
      <w:marBottom w:val="0"/>
      <w:divBdr>
        <w:top w:val="none" w:sz="0" w:space="0" w:color="auto"/>
        <w:left w:val="none" w:sz="0" w:space="0" w:color="auto"/>
        <w:bottom w:val="none" w:sz="0" w:space="0" w:color="auto"/>
        <w:right w:val="none" w:sz="0" w:space="0" w:color="auto"/>
      </w:divBdr>
    </w:div>
    <w:div w:id="182210225">
      <w:bodyDiv w:val="1"/>
      <w:marLeft w:val="0"/>
      <w:marRight w:val="0"/>
      <w:marTop w:val="0"/>
      <w:marBottom w:val="0"/>
      <w:divBdr>
        <w:top w:val="none" w:sz="0" w:space="0" w:color="auto"/>
        <w:left w:val="none" w:sz="0" w:space="0" w:color="auto"/>
        <w:bottom w:val="none" w:sz="0" w:space="0" w:color="auto"/>
        <w:right w:val="none" w:sz="0" w:space="0" w:color="auto"/>
      </w:divBdr>
    </w:div>
    <w:div w:id="497844028">
      <w:bodyDiv w:val="1"/>
      <w:marLeft w:val="0"/>
      <w:marRight w:val="0"/>
      <w:marTop w:val="0"/>
      <w:marBottom w:val="0"/>
      <w:divBdr>
        <w:top w:val="none" w:sz="0" w:space="0" w:color="auto"/>
        <w:left w:val="none" w:sz="0" w:space="0" w:color="auto"/>
        <w:bottom w:val="none" w:sz="0" w:space="0" w:color="auto"/>
        <w:right w:val="none" w:sz="0" w:space="0" w:color="auto"/>
      </w:divBdr>
    </w:div>
    <w:div w:id="544946393">
      <w:bodyDiv w:val="1"/>
      <w:marLeft w:val="0"/>
      <w:marRight w:val="0"/>
      <w:marTop w:val="0"/>
      <w:marBottom w:val="0"/>
      <w:divBdr>
        <w:top w:val="none" w:sz="0" w:space="0" w:color="auto"/>
        <w:left w:val="none" w:sz="0" w:space="0" w:color="auto"/>
        <w:bottom w:val="none" w:sz="0" w:space="0" w:color="auto"/>
        <w:right w:val="none" w:sz="0" w:space="0" w:color="auto"/>
      </w:divBdr>
    </w:div>
    <w:div w:id="544949946">
      <w:bodyDiv w:val="1"/>
      <w:marLeft w:val="0"/>
      <w:marRight w:val="0"/>
      <w:marTop w:val="0"/>
      <w:marBottom w:val="0"/>
      <w:divBdr>
        <w:top w:val="none" w:sz="0" w:space="0" w:color="auto"/>
        <w:left w:val="none" w:sz="0" w:space="0" w:color="auto"/>
        <w:bottom w:val="none" w:sz="0" w:space="0" w:color="auto"/>
        <w:right w:val="none" w:sz="0" w:space="0" w:color="auto"/>
      </w:divBdr>
    </w:div>
    <w:div w:id="583033366">
      <w:bodyDiv w:val="1"/>
      <w:marLeft w:val="0"/>
      <w:marRight w:val="0"/>
      <w:marTop w:val="0"/>
      <w:marBottom w:val="0"/>
      <w:divBdr>
        <w:top w:val="none" w:sz="0" w:space="0" w:color="auto"/>
        <w:left w:val="none" w:sz="0" w:space="0" w:color="auto"/>
        <w:bottom w:val="none" w:sz="0" w:space="0" w:color="auto"/>
        <w:right w:val="none" w:sz="0" w:space="0" w:color="auto"/>
      </w:divBdr>
    </w:div>
    <w:div w:id="606623521">
      <w:bodyDiv w:val="1"/>
      <w:marLeft w:val="0"/>
      <w:marRight w:val="0"/>
      <w:marTop w:val="0"/>
      <w:marBottom w:val="0"/>
      <w:divBdr>
        <w:top w:val="none" w:sz="0" w:space="0" w:color="auto"/>
        <w:left w:val="none" w:sz="0" w:space="0" w:color="auto"/>
        <w:bottom w:val="none" w:sz="0" w:space="0" w:color="auto"/>
        <w:right w:val="none" w:sz="0" w:space="0" w:color="auto"/>
      </w:divBdr>
    </w:div>
    <w:div w:id="662468383">
      <w:bodyDiv w:val="1"/>
      <w:marLeft w:val="0"/>
      <w:marRight w:val="0"/>
      <w:marTop w:val="0"/>
      <w:marBottom w:val="0"/>
      <w:divBdr>
        <w:top w:val="none" w:sz="0" w:space="0" w:color="auto"/>
        <w:left w:val="none" w:sz="0" w:space="0" w:color="auto"/>
        <w:bottom w:val="none" w:sz="0" w:space="0" w:color="auto"/>
        <w:right w:val="none" w:sz="0" w:space="0" w:color="auto"/>
      </w:divBdr>
    </w:div>
    <w:div w:id="695619318">
      <w:bodyDiv w:val="1"/>
      <w:marLeft w:val="0"/>
      <w:marRight w:val="0"/>
      <w:marTop w:val="0"/>
      <w:marBottom w:val="0"/>
      <w:divBdr>
        <w:top w:val="none" w:sz="0" w:space="0" w:color="auto"/>
        <w:left w:val="none" w:sz="0" w:space="0" w:color="auto"/>
        <w:bottom w:val="none" w:sz="0" w:space="0" w:color="auto"/>
        <w:right w:val="none" w:sz="0" w:space="0" w:color="auto"/>
      </w:divBdr>
    </w:div>
    <w:div w:id="706640660">
      <w:bodyDiv w:val="1"/>
      <w:marLeft w:val="0"/>
      <w:marRight w:val="0"/>
      <w:marTop w:val="0"/>
      <w:marBottom w:val="0"/>
      <w:divBdr>
        <w:top w:val="none" w:sz="0" w:space="0" w:color="auto"/>
        <w:left w:val="none" w:sz="0" w:space="0" w:color="auto"/>
        <w:bottom w:val="none" w:sz="0" w:space="0" w:color="auto"/>
        <w:right w:val="none" w:sz="0" w:space="0" w:color="auto"/>
      </w:divBdr>
    </w:div>
    <w:div w:id="803237037">
      <w:bodyDiv w:val="1"/>
      <w:marLeft w:val="0"/>
      <w:marRight w:val="0"/>
      <w:marTop w:val="0"/>
      <w:marBottom w:val="0"/>
      <w:divBdr>
        <w:top w:val="none" w:sz="0" w:space="0" w:color="auto"/>
        <w:left w:val="none" w:sz="0" w:space="0" w:color="auto"/>
        <w:bottom w:val="none" w:sz="0" w:space="0" w:color="auto"/>
        <w:right w:val="none" w:sz="0" w:space="0" w:color="auto"/>
      </w:divBdr>
    </w:div>
    <w:div w:id="822817640">
      <w:bodyDiv w:val="1"/>
      <w:marLeft w:val="0"/>
      <w:marRight w:val="0"/>
      <w:marTop w:val="0"/>
      <w:marBottom w:val="0"/>
      <w:divBdr>
        <w:top w:val="none" w:sz="0" w:space="0" w:color="auto"/>
        <w:left w:val="none" w:sz="0" w:space="0" w:color="auto"/>
        <w:bottom w:val="none" w:sz="0" w:space="0" w:color="auto"/>
        <w:right w:val="none" w:sz="0" w:space="0" w:color="auto"/>
      </w:divBdr>
    </w:div>
    <w:div w:id="823282463">
      <w:bodyDiv w:val="1"/>
      <w:marLeft w:val="0"/>
      <w:marRight w:val="0"/>
      <w:marTop w:val="0"/>
      <w:marBottom w:val="0"/>
      <w:divBdr>
        <w:top w:val="none" w:sz="0" w:space="0" w:color="auto"/>
        <w:left w:val="none" w:sz="0" w:space="0" w:color="auto"/>
        <w:bottom w:val="none" w:sz="0" w:space="0" w:color="auto"/>
        <w:right w:val="none" w:sz="0" w:space="0" w:color="auto"/>
      </w:divBdr>
    </w:div>
    <w:div w:id="930043078">
      <w:bodyDiv w:val="1"/>
      <w:marLeft w:val="0"/>
      <w:marRight w:val="0"/>
      <w:marTop w:val="0"/>
      <w:marBottom w:val="0"/>
      <w:divBdr>
        <w:top w:val="none" w:sz="0" w:space="0" w:color="auto"/>
        <w:left w:val="none" w:sz="0" w:space="0" w:color="auto"/>
        <w:bottom w:val="none" w:sz="0" w:space="0" w:color="auto"/>
        <w:right w:val="none" w:sz="0" w:space="0" w:color="auto"/>
      </w:divBdr>
    </w:div>
    <w:div w:id="956374598">
      <w:bodyDiv w:val="1"/>
      <w:marLeft w:val="0"/>
      <w:marRight w:val="0"/>
      <w:marTop w:val="0"/>
      <w:marBottom w:val="0"/>
      <w:divBdr>
        <w:top w:val="none" w:sz="0" w:space="0" w:color="auto"/>
        <w:left w:val="none" w:sz="0" w:space="0" w:color="auto"/>
        <w:bottom w:val="none" w:sz="0" w:space="0" w:color="auto"/>
        <w:right w:val="none" w:sz="0" w:space="0" w:color="auto"/>
      </w:divBdr>
    </w:div>
    <w:div w:id="996809699">
      <w:bodyDiv w:val="1"/>
      <w:marLeft w:val="0"/>
      <w:marRight w:val="0"/>
      <w:marTop w:val="0"/>
      <w:marBottom w:val="0"/>
      <w:divBdr>
        <w:top w:val="none" w:sz="0" w:space="0" w:color="auto"/>
        <w:left w:val="none" w:sz="0" w:space="0" w:color="auto"/>
        <w:bottom w:val="none" w:sz="0" w:space="0" w:color="auto"/>
        <w:right w:val="none" w:sz="0" w:space="0" w:color="auto"/>
      </w:divBdr>
    </w:div>
    <w:div w:id="1030840755">
      <w:bodyDiv w:val="1"/>
      <w:marLeft w:val="0"/>
      <w:marRight w:val="0"/>
      <w:marTop w:val="0"/>
      <w:marBottom w:val="0"/>
      <w:divBdr>
        <w:top w:val="none" w:sz="0" w:space="0" w:color="auto"/>
        <w:left w:val="none" w:sz="0" w:space="0" w:color="auto"/>
        <w:bottom w:val="none" w:sz="0" w:space="0" w:color="auto"/>
        <w:right w:val="none" w:sz="0" w:space="0" w:color="auto"/>
      </w:divBdr>
    </w:div>
    <w:div w:id="1031417326">
      <w:bodyDiv w:val="1"/>
      <w:marLeft w:val="0"/>
      <w:marRight w:val="0"/>
      <w:marTop w:val="0"/>
      <w:marBottom w:val="0"/>
      <w:divBdr>
        <w:top w:val="none" w:sz="0" w:space="0" w:color="auto"/>
        <w:left w:val="none" w:sz="0" w:space="0" w:color="auto"/>
        <w:bottom w:val="none" w:sz="0" w:space="0" w:color="auto"/>
        <w:right w:val="none" w:sz="0" w:space="0" w:color="auto"/>
      </w:divBdr>
    </w:div>
    <w:div w:id="1088117149">
      <w:bodyDiv w:val="1"/>
      <w:marLeft w:val="0"/>
      <w:marRight w:val="0"/>
      <w:marTop w:val="0"/>
      <w:marBottom w:val="0"/>
      <w:divBdr>
        <w:top w:val="none" w:sz="0" w:space="0" w:color="auto"/>
        <w:left w:val="none" w:sz="0" w:space="0" w:color="auto"/>
        <w:bottom w:val="none" w:sz="0" w:space="0" w:color="auto"/>
        <w:right w:val="none" w:sz="0" w:space="0" w:color="auto"/>
      </w:divBdr>
    </w:div>
    <w:div w:id="1169830041">
      <w:bodyDiv w:val="1"/>
      <w:marLeft w:val="0"/>
      <w:marRight w:val="0"/>
      <w:marTop w:val="0"/>
      <w:marBottom w:val="0"/>
      <w:divBdr>
        <w:top w:val="none" w:sz="0" w:space="0" w:color="auto"/>
        <w:left w:val="none" w:sz="0" w:space="0" w:color="auto"/>
        <w:bottom w:val="none" w:sz="0" w:space="0" w:color="auto"/>
        <w:right w:val="none" w:sz="0" w:space="0" w:color="auto"/>
      </w:divBdr>
    </w:div>
    <w:div w:id="1227257351">
      <w:bodyDiv w:val="1"/>
      <w:marLeft w:val="0"/>
      <w:marRight w:val="0"/>
      <w:marTop w:val="0"/>
      <w:marBottom w:val="0"/>
      <w:divBdr>
        <w:top w:val="none" w:sz="0" w:space="0" w:color="auto"/>
        <w:left w:val="none" w:sz="0" w:space="0" w:color="auto"/>
        <w:bottom w:val="none" w:sz="0" w:space="0" w:color="auto"/>
        <w:right w:val="none" w:sz="0" w:space="0" w:color="auto"/>
      </w:divBdr>
    </w:div>
    <w:div w:id="1290168371">
      <w:bodyDiv w:val="1"/>
      <w:marLeft w:val="0"/>
      <w:marRight w:val="0"/>
      <w:marTop w:val="0"/>
      <w:marBottom w:val="0"/>
      <w:divBdr>
        <w:top w:val="none" w:sz="0" w:space="0" w:color="auto"/>
        <w:left w:val="none" w:sz="0" w:space="0" w:color="auto"/>
        <w:bottom w:val="none" w:sz="0" w:space="0" w:color="auto"/>
        <w:right w:val="none" w:sz="0" w:space="0" w:color="auto"/>
      </w:divBdr>
    </w:div>
    <w:div w:id="1451045023">
      <w:bodyDiv w:val="1"/>
      <w:marLeft w:val="0"/>
      <w:marRight w:val="0"/>
      <w:marTop w:val="0"/>
      <w:marBottom w:val="0"/>
      <w:divBdr>
        <w:top w:val="none" w:sz="0" w:space="0" w:color="auto"/>
        <w:left w:val="none" w:sz="0" w:space="0" w:color="auto"/>
        <w:bottom w:val="none" w:sz="0" w:space="0" w:color="auto"/>
        <w:right w:val="none" w:sz="0" w:space="0" w:color="auto"/>
      </w:divBdr>
    </w:div>
    <w:div w:id="1493327524">
      <w:bodyDiv w:val="1"/>
      <w:marLeft w:val="0"/>
      <w:marRight w:val="0"/>
      <w:marTop w:val="0"/>
      <w:marBottom w:val="0"/>
      <w:divBdr>
        <w:top w:val="none" w:sz="0" w:space="0" w:color="auto"/>
        <w:left w:val="none" w:sz="0" w:space="0" w:color="auto"/>
        <w:bottom w:val="none" w:sz="0" w:space="0" w:color="auto"/>
        <w:right w:val="none" w:sz="0" w:space="0" w:color="auto"/>
      </w:divBdr>
    </w:div>
    <w:div w:id="1511748931">
      <w:bodyDiv w:val="1"/>
      <w:marLeft w:val="0"/>
      <w:marRight w:val="0"/>
      <w:marTop w:val="0"/>
      <w:marBottom w:val="0"/>
      <w:divBdr>
        <w:top w:val="none" w:sz="0" w:space="0" w:color="auto"/>
        <w:left w:val="none" w:sz="0" w:space="0" w:color="auto"/>
        <w:bottom w:val="none" w:sz="0" w:space="0" w:color="auto"/>
        <w:right w:val="none" w:sz="0" w:space="0" w:color="auto"/>
      </w:divBdr>
    </w:div>
    <w:div w:id="1518618166">
      <w:bodyDiv w:val="1"/>
      <w:marLeft w:val="0"/>
      <w:marRight w:val="0"/>
      <w:marTop w:val="0"/>
      <w:marBottom w:val="0"/>
      <w:divBdr>
        <w:top w:val="none" w:sz="0" w:space="0" w:color="auto"/>
        <w:left w:val="none" w:sz="0" w:space="0" w:color="auto"/>
        <w:bottom w:val="none" w:sz="0" w:space="0" w:color="auto"/>
        <w:right w:val="none" w:sz="0" w:space="0" w:color="auto"/>
      </w:divBdr>
    </w:div>
    <w:div w:id="1546067165">
      <w:bodyDiv w:val="1"/>
      <w:marLeft w:val="0"/>
      <w:marRight w:val="0"/>
      <w:marTop w:val="0"/>
      <w:marBottom w:val="0"/>
      <w:divBdr>
        <w:top w:val="none" w:sz="0" w:space="0" w:color="auto"/>
        <w:left w:val="none" w:sz="0" w:space="0" w:color="auto"/>
        <w:bottom w:val="none" w:sz="0" w:space="0" w:color="auto"/>
        <w:right w:val="none" w:sz="0" w:space="0" w:color="auto"/>
      </w:divBdr>
    </w:div>
    <w:div w:id="1593397024">
      <w:bodyDiv w:val="1"/>
      <w:marLeft w:val="0"/>
      <w:marRight w:val="0"/>
      <w:marTop w:val="0"/>
      <w:marBottom w:val="0"/>
      <w:divBdr>
        <w:top w:val="none" w:sz="0" w:space="0" w:color="auto"/>
        <w:left w:val="none" w:sz="0" w:space="0" w:color="auto"/>
        <w:bottom w:val="none" w:sz="0" w:space="0" w:color="auto"/>
        <w:right w:val="none" w:sz="0" w:space="0" w:color="auto"/>
      </w:divBdr>
    </w:div>
    <w:div w:id="1719087112">
      <w:bodyDiv w:val="1"/>
      <w:marLeft w:val="0"/>
      <w:marRight w:val="0"/>
      <w:marTop w:val="0"/>
      <w:marBottom w:val="0"/>
      <w:divBdr>
        <w:top w:val="none" w:sz="0" w:space="0" w:color="auto"/>
        <w:left w:val="none" w:sz="0" w:space="0" w:color="auto"/>
        <w:bottom w:val="none" w:sz="0" w:space="0" w:color="auto"/>
        <w:right w:val="none" w:sz="0" w:space="0" w:color="auto"/>
      </w:divBdr>
    </w:div>
    <w:div w:id="1778939688">
      <w:bodyDiv w:val="1"/>
      <w:marLeft w:val="0"/>
      <w:marRight w:val="0"/>
      <w:marTop w:val="0"/>
      <w:marBottom w:val="0"/>
      <w:divBdr>
        <w:top w:val="none" w:sz="0" w:space="0" w:color="auto"/>
        <w:left w:val="none" w:sz="0" w:space="0" w:color="auto"/>
        <w:bottom w:val="none" w:sz="0" w:space="0" w:color="auto"/>
        <w:right w:val="none" w:sz="0" w:space="0" w:color="auto"/>
      </w:divBdr>
    </w:div>
    <w:div w:id="1792481318">
      <w:bodyDiv w:val="1"/>
      <w:marLeft w:val="0"/>
      <w:marRight w:val="0"/>
      <w:marTop w:val="0"/>
      <w:marBottom w:val="0"/>
      <w:divBdr>
        <w:top w:val="none" w:sz="0" w:space="0" w:color="auto"/>
        <w:left w:val="none" w:sz="0" w:space="0" w:color="auto"/>
        <w:bottom w:val="none" w:sz="0" w:space="0" w:color="auto"/>
        <w:right w:val="none" w:sz="0" w:space="0" w:color="auto"/>
      </w:divBdr>
    </w:div>
    <w:div w:id="1822848619">
      <w:bodyDiv w:val="1"/>
      <w:marLeft w:val="0"/>
      <w:marRight w:val="0"/>
      <w:marTop w:val="0"/>
      <w:marBottom w:val="0"/>
      <w:divBdr>
        <w:top w:val="none" w:sz="0" w:space="0" w:color="auto"/>
        <w:left w:val="none" w:sz="0" w:space="0" w:color="auto"/>
        <w:bottom w:val="none" w:sz="0" w:space="0" w:color="auto"/>
        <w:right w:val="none" w:sz="0" w:space="0" w:color="auto"/>
      </w:divBdr>
    </w:div>
    <w:div w:id="1841190851">
      <w:bodyDiv w:val="1"/>
      <w:marLeft w:val="0"/>
      <w:marRight w:val="0"/>
      <w:marTop w:val="0"/>
      <w:marBottom w:val="0"/>
      <w:divBdr>
        <w:top w:val="none" w:sz="0" w:space="0" w:color="auto"/>
        <w:left w:val="none" w:sz="0" w:space="0" w:color="auto"/>
        <w:bottom w:val="none" w:sz="0" w:space="0" w:color="auto"/>
        <w:right w:val="none" w:sz="0" w:space="0" w:color="auto"/>
      </w:divBdr>
    </w:div>
    <w:div w:id="1842118652">
      <w:bodyDiv w:val="1"/>
      <w:marLeft w:val="0"/>
      <w:marRight w:val="0"/>
      <w:marTop w:val="0"/>
      <w:marBottom w:val="0"/>
      <w:divBdr>
        <w:top w:val="none" w:sz="0" w:space="0" w:color="auto"/>
        <w:left w:val="none" w:sz="0" w:space="0" w:color="auto"/>
        <w:bottom w:val="none" w:sz="0" w:space="0" w:color="auto"/>
        <w:right w:val="none" w:sz="0" w:space="0" w:color="auto"/>
      </w:divBdr>
    </w:div>
    <w:div w:id="1854108252">
      <w:bodyDiv w:val="1"/>
      <w:marLeft w:val="0"/>
      <w:marRight w:val="0"/>
      <w:marTop w:val="0"/>
      <w:marBottom w:val="0"/>
      <w:divBdr>
        <w:top w:val="none" w:sz="0" w:space="0" w:color="auto"/>
        <w:left w:val="none" w:sz="0" w:space="0" w:color="auto"/>
        <w:bottom w:val="none" w:sz="0" w:space="0" w:color="auto"/>
        <w:right w:val="none" w:sz="0" w:space="0" w:color="auto"/>
      </w:divBdr>
    </w:div>
    <w:div w:id="1862477089">
      <w:bodyDiv w:val="1"/>
      <w:marLeft w:val="0"/>
      <w:marRight w:val="0"/>
      <w:marTop w:val="0"/>
      <w:marBottom w:val="0"/>
      <w:divBdr>
        <w:top w:val="none" w:sz="0" w:space="0" w:color="auto"/>
        <w:left w:val="none" w:sz="0" w:space="0" w:color="auto"/>
        <w:bottom w:val="none" w:sz="0" w:space="0" w:color="auto"/>
        <w:right w:val="none" w:sz="0" w:space="0" w:color="auto"/>
      </w:divBdr>
    </w:div>
    <w:div w:id="1866863793">
      <w:bodyDiv w:val="1"/>
      <w:marLeft w:val="0"/>
      <w:marRight w:val="0"/>
      <w:marTop w:val="0"/>
      <w:marBottom w:val="0"/>
      <w:divBdr>
        <w:top w:val="none" w:sz="0" w:space="0" w:color="auto"/>
        <w:left w:val="none" w:sz="0" w:space="0" w:color="auto"/>
        <w:bottom w:val="none" w:sz="0" w:space="0" w:color="auto"/>
        <w:right w:val="none" w:sz="0" w:space="0" w:color="auto"/>
      </w:divBdr>
    </w:div>
    <w:div w:id="1866938876">
      <w:bodyDiv w:val="1"/>
      <w:marLeft w:val="0"/>
      <w:marRight w:val="0"/>
      <w:marTop w:val="0"/>
      <w:marBottom w:val="0"/>
      <w:divBdr>
        <w:top w:val="none" w:sz="0" w:space="0" w:color="auto"/>
        <w:left w:val="none" w:sz="0" w:space="0" w:color="auto"/>
        <w:bottom w:val="none" w:sz="0" w:space="0" w:color="auto"/>
        <w:right w:val="none" w:sz="0" w:space="0" w:color="auto"/>
      </w:divBdr>
    </w:div>
    <w:div w:id="1873181320">
      <w:bodyDiv w:val="1"/>
      <w:marLeft w:val="0"/>
      <w:marRight w:val="0"/>
      <w:marTop w:val="0"/>
      <w:marBottom w:val="0"/>
      <w:divBdr>
        <w:top w:val="none" w:sz="0" w:space="0" w:color="auto"/>
        <w:left w:val="none" w:sz="0" w:space="0" w:color="auto"/>
        <w:bottom w:val="none" w:sz="0" w:space="0" w:color="auto"/>
        <w:right w:val="none" w:sz="0" w:space="0" w:color="auto"/>
      </w:divBdr>
    </w:div>
    <w:div w:id="1913193489">
      <w:bodyDiv w:val="1"/>
      <w:marLeft w:val="0"/>
      <w:marRight w:val="0"/>
      <w:marTop w:val="0"/>
      <w:marBottom w:val="0"/>
      <w:divBdr>
        <w:top w:val="none" w:sz="0" w:space="0" w:color="auto"/>
        <w:left w:val="none" w:sz="0" w:space="0" w:color="auto"/>
        <w:bottom w:val="none" w:sz="0" w:space="0" w:color="auto"/>
        <w:right w:val="none" w:sz="0" w:space="0" w:color="auto"/>
      </w:divBdr>
    </w:div>
    <w:div w:id="1990093189">
      <w:bodyDiv w:val="1"/>
      <w:marLeft w:val="0"/>
      <w:marRight w:val="0"/>
      <w:marTop w:val="0"/>
      <w:marBottom w:val="0"/>
      <w:divBdr>
        <w:top w:val="none" w:sz="0" w:space="0" w:color="auto"/>
        <w:left w:val="none" w:sz="0" w:space="0" w:color="auto"/>
        <w:bottom w:val="none" w:sz="0" w:space="0" w:color="auto"/>
        <w:right w:val="none" w:sz="0" w:space="0" w:color="auto"/>
      </w:divBdr>
    </w:div>
    <w:div w:id="2028605021">
      <w:bodyDiv w:val="1"/>
      <w:marLeft w:val="0"/>
      <w:marRight w:val="0"/>
      <w:marTop w:val="0"/>
      <w:marBottom w:val="0"/>
      <w:divBdr>
        <w:top w:val="none" w:sz="0" w:space="0" w:color="auto"/>
        <w:left w:val="none" w:sz="0" w:space="0" w:color="auto"/>
        <w:bottom w:val="none" w:sz="0" w:space="0" w:color="auto"/>
        <w:right w:val="none" w:sz="0" w:space="0" w:color="auto"/>
      </w:divBdr>
    </w:div>
    <w:div w:id="2029988943">
      <w:bodyDiv w:val="1"/>
      <w:marLeft w:val="0"/>
      <w:marRight w:val="0"/>
      <w:marTop w:val="0"/>
      <w:marBottom w:val="0"/>
      <w:divBdr>
        <w:top w:val="none" w:sz="0" w:space="0" w:color="auto"/>
        <w:left w:val="none" w:sz="0" w:space="0" w:color="auto"/>
        <w:bottom w:val="none" w:sz="0" w:space="0" w:color="auto"/>
        <w:right w:val="none" w:sz="0" w:space="0" w:color="auto"/>
      </w:divBdr>
    </w:div>
    <w:div w:id="2062706041">
      <w:bodyDiv w:val="1"/>
      <w:marLeft w:val="0"/>
      <w:marRight w:val="0"/>
      <w:marTop w:val="0"/>
      <w:marBottom w:val="0"/>
      <w:divBdr>
        <w:top w:val="none" w:sz="0" w:space="0" w:color="auto"/>
        <w:left w:val="none" w:sz="0" w:space="0" w:color="auto"/>
        <w:bottom w:val="none" w:sz="0" w:space="0" w:color="auto"/>
        <w:right w:val="none" w:sz="0" w:space="0" w:color="auto"/>
      </w:divBdr>
    </w:div>
    <w:div w:id="207396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gov18</b:Tag>
    <b:SourceType>InternetSite</b:SourceType>
    <b:Guid>{65B78E67-E02A-4BB7-AA8D-730A723F34AF}</b:Guid>
    <b:Author>
      <b:Author>
        <b:NameList>
          <b:Person>
            <b:Last>gov.uk</b:Last>
          </b:Person>
        </b:NameList>
      </b:Author>
    </b:Author>
    <b:Title>Department of health &amp; Social care </b:Title>
    <b:InternetSiteTitle>https://www.gov.uk</b:InternetSiteTitle>
    <b:Year>2018</b:Year>
    <b:URL>https://www.gov.uk/government/organisations/department-of-health-and-social-care</b:URL>
    <b:RefOrder>20</b:RefOrder>
  </b:Source>
  <b:Source>
    <b:Tag>nhs18</b:Tag>
    <b:SourceType>InternetSite</b:SourceType>
    <b:Guid>{155CA286-6159-4005-92AA-F490DBDFDD53}</b:Guid>
    <b:Author>
      <b:Author>
        <b:NameList>
          <b:Person>
            <b:Last>nhs</b:Last>
          </b:Person>
        </b:NameList>
      </b:Author>
    </b:Author>
    <b:Title>Workforce Disability Equality Standard</b:Title>
    <b:InternetSiteTitle>https://www.england.nhs.uk</b:InternetSiteTitle>
    <b:Year>2018</b:Year>
    <b:URL>https://www.england.nhs.uk/about/equality/equality-hub/edc/</b:URL>
    <b:RefOrder>21</b:RefOrder>
  </b:Source>
  <b:Source>
    <b:Tag>GEO13</b:Tag>
    <b:SourceType>InternetSite</b:SourceType>
    <b:Guid>{5F58B256-70AB-4D35-A35A-587998DAD9D5}</b:Guid>
    <b:Author>
      <b:Author>
        <b:NameList>
          <b:Person>
            <b:Last>GEO</b:Last>
          </b:Person>
        </b:NameList>
      </b:Author>
    </b:Author>
    <b:Title>Equality Act 2010: guidance</b:Title>
    <b:InternetSiteTitle>https://www.gov.uk</b:InternetSiteTitle>
    <b:Year>2013</b:Year>
    <b:Month>2</b:Month>
    <b:Day>27</b:Day>
    <b:URL>https://www.gov.uk/guidance/equality-act-2010-guidance</b:URL>
    <b:RefOrder>12</b:RefOrder>
  </b:Source>
  <b:Source>
    <b:Tag>ww218</b:Tag>
    <b:SourceType>JournalArticle</b:SourceType>
    <b:Guid>{B73F666B-4176-4E3E-A366-123930E41D3D}</b:Guid>
    <b:Author>
      <b:Author>
        <b:NameList>
          <b:Person>
            <b:Last>ww2museum</b:Last>
          </b:Person>
        </b:NameList>
      </b:Author>
    </b:Author>
    <b:Title>Research Starters: Worldwide Deaths in World War II</b:Title>
    <b:JournalName>https://www.nationalww2museum.org</b:JournalName>
    <b:Year>2018</b:Year>
    <b:Issue>https://www.nationalww2museum.org/students-teachers/student-resources/research-starters/research-starters-worldwide-deaths-world-war</b:Issue>
    <b:RefOrder>22</b:RefOrder>
  </b:Source>
  <b:Source>
    <b:Tag>Joh11</b:Tag>
    <b:SourceType>JournalArticle</b:SourceType>
    <b:Guid>{F958D325-71CA-4BE8-9F45-8A40B071D9D2}</b:Guid>
    <b:Author>
      <b:Author>
        <b:NameList>
          <b:Person>
            <b:Last>Bennett</b:Last>
            <b:First>J</b:First>
          </b:Person>
        </b:NameList>
      </b:Author>
    </b:Author>
    <b:Title>Achieving race equality through training: A review of approaches in the UK</b:Title>
    <b:Year>2006</b:Year>
    <b:JournalName>The Journal of Mental Health Training</b:JournalName>
    <b:Pages>5-11</b:Pages>
    <b:RefOrder>15</b:RefOrder>
  </b:Source>
  <b:Source>
    <b:Tag>Man03</b:Tag>
    <b:SourceType>JournalArticle</b:SourceType>
    <b:Guid>{BC5A1E57-2812-4BDB-B27D-FAA0796D8E7B}</b:Guid>
    <b:Author>
      <b:Author>
        <b:NameList>
          <b:Person>
            <b:Last>Macdonald</b:Last>
            <b:First>Mandy</b:First>
          </b:Person>
        </b:NameList>
      </b:Author>
    </b:Author>
    <b:Title>Gender equality and mainstreaming Gender equality and mainstreaming Department for International Development</b:Title>
    <b:JournalName>Womankind</b:JournalName>
    <b:Year>2003</b:Year>
    <b:Pages>1-38</b:Pages>
    <b:Volume>1</b:Volume>
    <b:RefOrder>16</b:RefOrder>
  </b:Source>
  <b:Source>
    <b:Tag>Mic09</b:Tag>
    <b:SourceType>JournalArticle</b:SourceType>
    <b:Guid>{D5D5B09A-D298-45AB-AE21-F4FCDEF980A6}</b:Guid>
    <b:Author>
      <b:Author>
        <b:NameList>
          <b:Person>
            <b:Last>Porter</b:Last>
            <b:First>Michael</b:First>
            <b:Middle>E.</b:Middle>
          </b:Person>
        </b:NameList>
      </b:Author>
    </b:Author>
    <b:Title>A Strategy for Health Care Reform — Toward a Value-Based System</b:Title>
    <b:JournalName>The New England Journal of Medicine</b:JournalName>
    <b:Year>2009</b:Year>
    <b:Pages>109-112</b:Pages>
    <b:Volume>1</b:Volume>
    <b:RefOrder>17</b:RefOrder>
  </b:Source>
  <b:Source>
    <b:Tag>NHS181</b:Tag>
    <b:SourceType>InternetSite</b:SourceType>
    <b:Guid>{0908B184-6DE8-4097-B581-D5B3E901600E}</b:Guid>
    <b:Title>NHS Low Income Scheme (LIS)</b:Title>
    <b:Year>2018</b:Year>
    <b:Author>
      <b:Author>
        <b:NameList>
          <b:Person>
            <b:Last>NHS</b:Last>
          </b:Person>
        </b:NameList>
      </b:Author>
    </b:Author>
    <b:YearAccessed>2018</b:YearAccessed>
    <b:MonthAccessed>12</b:MonthAccessed>
    <b:DayAccessed>14</b:DayAccessed>
    <b:URL>https://www.nhs.uk/using-the-nhs/help-with-health-costs/nhs-low-income-scheme-lis/</b:URL>
    <b:RefOrder>14</b:RefOrder>
  </b:Source>
  <b:Source>
    <b:Tag>Her11</b:Tag>
    <b:SourceType>JournalArticle</b:SourceType>
    <b:Guid>{1C6DA944-DCB5-4CED-88F6-651F3C3D7BB6}</b:Guid>
    <b:Author>
      <b:Author>
        <b:NameList>
          <b:Person>
            <b:Last>Herron-Marx</b:Last>
            <b:First>Sandra</b:First>
          </b:Person>
        </b:NameList>
      </b:Author>
    </b:Author>
    <b:Title>The impact of patient and public involvement on UK NHS health care: a systematic review</b:Title>
    <b:Year>2011</b:Year>
    <b:JournalName>International Journal for Quality in Health Care</b:JournalName>
    <b:Pages>28–38</b:Pages>
    <b:Volume>24</b:Volume>
    <b:Issue>1</b:Issue>
    <b:RefOrder>18</b:RefOrder>
  </b:Source>
  <b:Source>
    <b:Tag>KGr10</b:Tag>
    <b:SourceType>Report</b:SourceType>
    <b:Guid>{E88FBEB5-6658-463A-8D85-BABFEEE221CF}</b:Guid>
    <b:Author>
      <b:Author>
        <b:NameList>
          <b:Person>
            <b:Last>Grosios</b:Last>
            <b:First>K</b:First>
          </b:Person>
        </b:NameList>
      </b:Author>
    </b:Author>
    <b:Title>Overview of healthcare ub the UK</b:Title>
    <b:Year>2010</b:Year>
    <b:Publisher>NCBI</b:Publisher>
    <b:RefOrder>4</b:RefOrder>
  </b:Source>
  <b:Source>
    <b:Tag>Nic13</b:Tag>
    <b:SourceType>Report</b:SourceType>
    <b:Guid>{E57E83DA-BBCD-4F0A-855C-ED9954ECB584}</b:Guid>
    <b:Author>
      <b:Author>
        <b:NameList>
          <b:Person>
            <b:Last>Glover-Thomas</b:Last>
            <b:First>Nicola</b:First>
          </b:Person>
        </b:NameList>
      </b:Author>
    </b:Author>
    <b:Title>The Health and Social Care Act 2012</b:Title>
    <b:Year>2013</b:Year>
    <b:Publisher>Sage Publications</b:Publisher>
    <b:RefOrder>8</b:RefOrder>
  </b:Source>
  <b:Source>
    <b:Tag>Loc12</b:Tag>
    <b:SourceType>JournalArticle</b:SourceType>
    <b:Guid>{E1D7E1F9-AA1B-40B3-8F68-A8465D1A3F96}</b:Guid>
    <b:Author>
      <b:Author>
        <b:NameList>
          <b:Person>
            <b:Last>Lockwood</b:Last>
            <b:First>G</b:First>
          </b:Person>
        </b:NameList>
      </b:Author>
    </b:Author>
    <b:Title>The Equality Act 2010 and mental health</b:Title>
    <b:Year>2012</b:Year>
    <b:Publisher>The British Journal of Psychiatry</b:Publisher>
    <b:JournalName>The British Journal of Psychiatry</b:JournalName>
    <b:Pages>182-183</b:Pages>
    <b:Volume>200</b:Volume>
    <b:Issue>3</b:Issue>
    <b:RefOrder>7</b:RefOrder>
  </b:Source>
  <b:Source>
    <b:Tag>NHS18</b:Tag>
    <b:SourceType>InternetSite</b:SourceType>
    <b:Guid>{5C269BFA-B3D0-4EC7-820D-F1E876A4956D}</b:Guid>
    <b:Author>
      <b:Author>
        <b:NameList>
          <b:Person>
            <b:Last>NHS</b:Last>
          </b:Person>
        </b:NameList>
      </b:Author>
    </b:Author>
    <b:Title>History of the NHS</b:Title>
    <b:InternetSiteTitle>https://www.nhs.uk</b:InternetSiteTitle>
    <b:Year>2018</b:Year>
    <b:URL>https://www.nhs.uk/Tools/Documents/The%20history%20of%20the%20NHS.htm</b:URL>
    <b:YearAccessed>2019</b:YearAccessed>
    <b:MonthAccessed>1</b:MonthAccessed>
    <b:DayAccessed>8</b:DayAccessed>
    <b:RefOrder>23</b:RefOrder>
  </b:Source>
  <b:Source>
    <b:Tag>Mal09</b:Tag>
    <b:SourceType>Report</b:SourceType>
    <b:Guid>{CA3A1506-EF7B-4E63-86D8-7CE661E07F59}</b:Guid>
    <b:Author>
      <b:Author>
        <b:NameList>
          <b:Person>
            <b:Last>Malliarou</b:Last>
            <b:First>Maria</b:First>
          </b:Person>
        </b:NameList>
      </b:Author>
    </b:Author>
    <b:Title>Advantages of Information Systems in Health Services</b:Title>
    <b:Year>2009</b:Year>
    <b:Publisher>Researchgate</b:Publisher>
    <b:City>CHOREGIA</b:City>
    <b:RefOrder>19</b:RefOrder>
  </b:Source>
  <b:Source>
    <b:Tag>Equ17</b:Tag>
    <b:SourceType>InternetSite</b:SourceType>
    <b:Guid>{F59D1C8E-DC0F-41A5-A7F1-70766DB8E229}</b:Guid>
    <b:Title>Equality and Diversity Council</b:Title>
    <b:Year>2017</b:Year>
    <b:YearAccessed>2018</b:YearAccessed>
    <b:MonthAccessed>10</b:MonthAccessed>
    <b:DayAccessed>20</b:DayAccessed>
    <b:URL>https://www.england.nhs.uk/wp-content/uploads/2018/01/EDC05-wdes-update.pdf</b:URL>
    <b:Author>
      <b:Author>
        <b:NameList>
          <b:Person>
            <b:Last>NHS</b:Last>
          </b:Person>
        </b:NameList>
      </b:Author>
    </b:Author>
    <b:RefOrder>9</b:RefOrder>
  </b:Source>
  <b:Source>
    <b:Tag>nhs181</b:Tag>
    <b:SourceType>InternetSite</b:SourceType>
    <b:Guid>{F49E097E-F0D0-4AFE-9B48-C935B3E510B8}</b:Guid>
    <b:Author>
      <b:Author>
        <b:NameList>
          <b:Person>
            <b:Last>Barker</b:Last>
            <b:First>David</b:First>
          </b:Person>
        </b:NameList>
      </b:Author>
    </b:Author>
    <b:Title>Sexual Orientation Monitoring Information Standard</b:Title>
    <b:InternetSiteTitle>https://www.england.nhs.uk</b:InternetSiteTitle>
    <b:Year>2013</b:Year>
    <b:URL>http://www.prescriptionchargescoalition.org.uk/uploads/1/2/7/5/12754304/paying_the_price_report.pdf</b:URL>
    <b:YearAccessed>2018</b:YearAccessed>
    <b:MonthAccessed>1</b:MonthAccessed>
    <b:DayAccessed>8</b:DayAccessed>
    <b:RefOrder>3</b:RefOrder>
  </b:Source>
  <b:Source>
    <b:Tag>GRi06</b:Tag>
    <b:SourceType>InternetSite</b:SourceType>
    <b:Guid>{D54146D4-AF68-4593-A522-C7E7253A57DA}</b:Guid>
    <b:Author>
      <b:Author>
        <b:NameList>
          <b:Person>
            <b:Last>Rivett</b:Last>
            <b:First>G</b:First>
          </b:Person>
        </b:NameList>
      </b:Author>
    </b:Author>
    <b:Title>Inter war </b:Title>
    <b:Year>2006</b:Year>
    <b:YearAccessed>2019</b:YearAccessed>
    <b:MonthAccessed>1</b:MonthAccessed>
    <b:DayAccessed>9</b:DayAccessed>
    <b:URL>http://www.nhshistory.net/inter_war.htm</b:URL>
    <b:RefOrder>1</b:RefOrder>
  </b:Source>
  <b:Source>
    <b:Tag>MGo08</b:Tag>
    <b:SourceType>InternetSite</b:SourceType>
    <b:Guid>{AF8AA7C7-289C-4EC9-967C-B69A6771AB0A}</b:Guid>
    <b:Author>
      <b:Author>
        <b:NameList>
          <b:Person>
            <b:Last>Gorsky</b:Last>
            <b:First>M</b:First>
          </b:Person>
        </b:NameList>
      </b:Author>
    </b:Author>
    <b:Title>The British National Health Service 1948–2008</b:Title>
    <b:Year>2008</b:Year>
    <b:YearAccessed>2019</b:YearAccessed>
    <b:MonthAccessed>1</b:MonthAccessed>
    <b:DayAccessed>9</b:DayAccessed>
    <b:URL>https://www.ncbi.nlm.nih.gov/pmc/articles/PMC2639094/</b:URL>
    <b:RefOrder>2</b:RefOrder>
  </b:Source>
  <b:Source>
    <b:Tag>CHa12</b:Tag>
    <b:SourceType>InternetSite</b:SourceType>
    <b:Guid>{0E0C8732-1480-4880-8E61-B1AD1A4BD82D}</b:Guid>
    <b:Author>
      <b:Author>
        <b:NameList>
          <b:Person>
            <b:Last>Ham</b:Last>
            <b:First>C</b:First>
          </b:Person>
        </b:NameList>
      </b:Author>
    </b:Author>
    <b:Title>Transforming the delivery of health and social care - The King's Fund</b:Title>
    <b:Year>2012</b:Year>
    <b:YearAccessed>2019</b:YearAccessed>
    <b:MonthAccessed>1</b:MonthAccessed>
    <b:DayAccessed>9</b:DayAccessed>
    <b:URL>https://www.kingsfund.org.uk/sites/files/kf/field/field_publication_file/transforming-the-delivery-of-health-and-social-care-the-kings-fund-sep-2012.pdf</b:URL>
    <b:RefOrder>5</b:RefOrder>
  </b:Source>
  <b:Source>
    <b:Tag>RCB09</b:Tag>
    <b:SourceType>InternetSite</b:SourceType>
    <b:Guid>{FB9F8EE2-3027-4478-AEB6-82CEDBF68E14}</b:Guid>
    <b:Author>
      <b:Author>
        <b:NameList>
          <b:Person>
            <b:Last>Brownson</b:Last>
            <b:First>RC</b:First>
          </b:Person>
        </b:NameList>
      </b:Author>
    </b:Author>
    <b:Title>Understanding Evidence-Based Public Health Policy</b:Title>
    <b:Year>2009</b:Year>
    <b:YearAccessed>2019</b:YearAccessed>
    <b:MonthAccessed>1</b:MonthAccessed>
    <b:DayAccessed>9</b:DayAccessed>
    <b:URL>https://www.ncbi.nlm.nih.gov/pmc/articles/PMC2724448/</b:URL>
    <b:RefOrder>6</b:RefOrder>
  </b:Source>
  <b:Source>
    <b:Tag>CSe15</b:Tag>
    <b:SourceType>InternetSite</b:SourceType>
    <b:Guid>{CBCA3F81-C8C1-40B6-A6FA-F46260578900}</b:Guid>
    <b:Author>
      <b:Author>
        <b:NameList>
          <b:Person>
            <b:Last>Seeleman</b:Last>
            <b:First>C</b:First>
          </b:Person>
        </b:NameList>
      </b:Author>
    </b:Author>
    <b:Title>How should health service organizations respond to diversity?</b:Title>
    <b:Year>2015</b:Year>
    <b:YearAccessed>2019</b:YearAccessed>
    <b:MonthAccessed>1</b:MonthAccessed>
    <b:DayAccessed>9</b:DayAccessed>
    <b:URL>https://www.ncbi.nlm.nih.gov/pmc/articles/PMC4647506/</b:URL>
    <b:RefOrder>10</b:RefOrder>
  </b:Source>
  <b:Source>
    <b:Tag>Rus18</b:Tag>
    <b:SourceType>InternetSite</b:SourceType>
    <b:Guid>{6869077D-0AA8-4E09-A608-3D8A64744DAF}</b:Guid>
    <b:Author>
      <b:Author>
        <b:NameList>
          <b:Person>
            <b:Last>Mannion</b:Last>
            <b:First>Russell</b:First>
          </b:Person>
        </b:NameList>
      </b:Author>
    </b:Author>
    <b:Title>Understanding the knowledge gaps in whistleblowing and speaking</b:Title>
    <b:Year>2018</b:Year>
    <b:YearAccessed>2019</b:YearAccessed>
    <b:MonthAccessed>1</b:MonthAccessed>
    <b:DayAccessed>9</b:DayAccessed>
    <b:URL>https://njl-admin.nihr.ac.uk/document/download/2021174</b:URL>
    <b:RefOrder>11</b:RefOrder>
  </b:Source>
  <b:Source>
    <b:Tag>Jon15</b:Tag>
    <b:SourceType>InternetSite</b:SourceType>
    <b:Guid>{ABAECFB8-E279-436B-9A78-CCA74E9FC5EA}</b:Guid>
    <b:Author>
      <b:Author>
        <b:NameList>
          <b:Person>
            <b:Last>Cylus</b:Last>
            <b:First>Jonathan</b:First>
          </b:Person>
        </b:NameList>
      </b:Author>
    </b:Author>
    <b:Title>Health Systems</b:Title>
    <b:Year>2015</b:Year>
    <b:YearAccessed>2019</b:YearAccessed>
    <b:MonthAccessed>1</b:MonthAccessed>
    <b:DayAccessed>9</b:DayAccessed>
    <b:URL>http://www.euro.who.int/__data/assets/pdf_file/0006/302001/UK-HiT.pdf?ua=1</b:URL>
    <b:RefOrder>13</b:RefOrder>
  </b:Source>
</b:Sources>
</file>

<file path=customXml/itemProps1.xml><?xml version="1.0" encoding="utf-8"?>
<ds:datastoreItem xmlns:ds="http://schemas.openxmlformats.org/officeDocument/2006/customXml" ds:itemID="{81B941FA-E86F-2A48-B5CE-6763A4438F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2404</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mahmood Mufti</dc:creator>
  <cp:keywords/>
  <dc:description/>
  <cp:lastModifiedBy>Malgorzata Gnatowska-nour (1705867)</cp:lastModifiedBy>
  <cp:revision>2</cp:revision>
  <dcterms:created xsi:type="dcterms:W3CDTF">2019-01-11T22:30:00Z</dcterms:created>
  <dcterms:modified xsi:type="dcterms:W3CDTF">2019-01-11T22:30:00Z</dcterms:modified>
</cp:coreProperties>
</file>