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6E02378" w14:textId="529F2E4B" w:rsidR="000B124E" w:rsidRDefault="00843F8C">
      <w:r>
        <w:t>Five reasons to forget Freud</w:t>
      </w:r>
    </w:p>
    <w:p w14:paraId="3D7627CB" w14:textId="7EA745C1" w:rsidR="00843F8C" w:rsidRDefault="00843F8C">
      <w:r>
        <w:t>Women are still on the receiving end of misogyny whilst undergoing psychoanalysis according to Michaela Chamberlain in her book `Misogyny in Psychoanalysis’ and similarly, Joanna North argues that modern-day psychoanalysis students should adopt a more egalitarian stance</w:t>
      </w:r>
      <w:r w:rsidR="00CB4BFB">
        <w:t xml:space="preserve"> to address this issue</w:t>
      </w:r>
      <w:r>
        <w:t xml:space="preserve">. </w:t>
      </w:r>
    </w:p>
    <w:p w14:paraId="3BF3CE16" w14:textId="56BAACA0" w:rsidR="00843F8C" w:rsidRDefault="00847BF9">
      <w:r>
        <w:t xml:space="preserve">In response to the claim that Freud`s `cures` were ineffective or destructive, </w:t>
      </w:r>
      <w:r w:rsidR="00986DC6">
        <w:t xml:space="preserve">author </w:t>
      </w:r>
      <w:r>
        <w:t>Mikkel Borch-Jacobsen</w:t>
      </w:r>
      <w:r w:rsidR="00A20ACD">
        <w:t xml:space="preserve"> </w:t>
      </w:r>
      <w:r w:rsidR="004A117A">
        <w:t>refers to Freud</w:t>
      </w:r>
      <w:r w:rsidR="00A20ACD">
        <w:t xml:space="preserve">`s clinical practice and how he was </w:t>
      </w:r>
      <w:r w:rsidR="00A66DF5">
        <w:t>deceived by one of his patients who just wanted to `be left alone</w:t>
      </w:r>
      <w:r w:rsidR="00015004">
        <w:t xml:space="preserve">` suggesting that Freud himself was also a victim. Moreover, </w:t>
      </w:r>
      <w:r w:rsidR="00F33E90">
        <w:t>Gabriel Brownstein</w:t>
      </w:r>
      <w:r w:rsidR="00E7235F">
        <w:t xml:space="preserve"> explores the case of `Anna </w:t>
      </w:r>
      <w:proofErr w:type="spellStart"/>
      <w:r w:rsidR="00E7235F">
        <w:t>O`</w:t>
      </w:r>
      <w:r w:rsidR="00606E24">
        <w:t>who</w:t>
      </w:r>
      <w:proofErr w:type="spellEnd"/>
      <w:r w:rsidR="00606E24">
        <w:t xml:space="preserve"> </w:t>
      </w:r>
      <w:r w:rsidR="00673958">
        <w:t>coined</w:t>
      </w:r>
      <w:r w:rsidR="00606E24">
        <w:t xml:space="preserve"> the phrase `talking </w:t>
      </w:r>
      <w:r w:rsidR="00D533AF">
        <w:t>cure ‘</w:t>
      </w:r>
      <w:r w:rsidR="00280779">
        <w:t>. In discussing her case</w:t>
      </w:r>
      <w:r w:rsidR="00D533AF">
        <w:t xml:space="preserve"> Brownstein </w:t>
      </w:r>
      <w:r w:rsidR="00A61CF6">
        <w:t xml:space="preserve">highlights the dismissal of </w:t>
      </w:r>
      <w:r w:rsidR="00E30E17">
        <w:t>Freud`s work with women and hysteria</w:t>
      </w:r>
      <w:r w:rsidR="00385373">
        <w:t>, some of which is still evident today.</w:t>
      </w:r>
    </w:p>
    <w:p w14:paraId="3D6FE88F" w14:textId="2DABED58" w:rsidR="00843F8C" w:rsidRDefault="002F621B">
      <w:r>
        <w:t>Chloe Smith</w:t>
      </w:r>
      <w:r w:rsidR="00E33BF1">
        <w:t xml:space="preserve"> points out that Freud began with avidly defending his </w:t>
      </w:r>
      <w:r w:rsidR="009C529C">
        <w:t xml:space="preserve">seduction </w:t>
      </w:r>
      <w:r w:rsidR="00E33BF1">
        <w:t>theory</w:t>
      </w:r>
      <w:r w:rsidR="00C45F5E">
        <w:t xml:space="preserve">, however on realising some of the main flaws, he discreetly abandoned it to make way for a </w:t>
      </w:r>
      <w:r w:rsidR="009C529C">
        <w:t>`milder` version to include fantasises rather than real-life events. She argued his pur</w:t>
      </w:r>
      <w:r w:rsidR="00F620E5">
        <w:t xml:space="preserve">suit of fame </w:t>
      </w:r>
      <w:r w:rsidR="00D10548">
        <w:t xml:space="preserve">led him to cover-up the weaknesses in his original theory. </w:t>
      </w:r>
      <w:r w:rsidR="00DB169F">
        <w:t xml:space="preserve">Riya Yadav adds to this criticism </w:t>
      </w:r>
      <w:r w:rsidR="004B6E6E">
        <w:t xml:space="preserve">a reference to </w:t>
      </w:r>
      <w:r w:rsidR="00B974BA">
        <w:t>Freud’s</w:t>
      </w:r>
      <w:r w:rsidR="004B6E6E">
        <w:t xml:space="preserve"> concept of `penis </w:t>
      </w:r>
      <w:proofErr w:type="spellStart"/>
      <w:r w:rsidR="004B6E6E">
        <w:t>envy`</w:t>
      </w:r>
      <w:r w:rsidR="00B974BA">
        <w:t>as</w:t>
      </w:r>
      <w:proofErr w:type="spellEnd"/>
      <w:r w:rsidR="00B974BA">
        <w:t xml:space="preserve"> a further </w:t>
      </w:r>
      <w:r w:rsidR="00101D62">
        <w:t>opportunity to devalue and dismiss the role of women in society, further positing that it continues to exist even today.</w:t>
      </w:r>
    </w:p>
    <w:p w14:paraId="442B79E5" w14:textId="7A1B8646" w:rsidR="00FE7BB7" w:rsidRDefault="00101D62" w:rsidP="00FE7BB7">
      <w:r>
        <w:t>Finally, Michael Billig</w:t>
      </w:r>
      <w:r w:rsidR="00CD1BA2">
        <w:t xml:space="preserve"> advocates that whilst </w:t>
      </w:r>
      <w:proofErr w:type="spellStart"/>
      <w:r w:rsidR="00CD1BA2">
        <w:t>Frued`s</w:t>
      </w:r>
      <w:proofErr w:type="spellEnd"/>
      <w:r w:rsidR="00CD1BA2">
        <w:t xml:space="preserve"> theories had many flaws, </w:t>
      </w:r>
      <w:r w:rsidR="00E048CC">
        <w:t>he did get some things right. Whilst you might have to look beyond</w:t>
      </w:r>
      <w:r w:rsidR="00EF5405">
        <w:t xml:space="preserve"> some of the </w:t>
      </w:r>
      <w:r w:rsidR="00936CF9">
        <w:t>far fetched ideas, there is merit in several elements of his</w:t>
      </w:r>
      <w:r w:rsidR="00121550">
        <w:t xml:space="preserve"> concepts which are now supported in modern day scientific</w:t>
      </w:r>
      <w:r w:rsidR="00723E27">
        <w:t xml:space="preserve"> findings. </w:t>
      </w:r>
    </w:p>
    <w:p w14:paraId="43E1E7B0" w14:textId="77777777" w:rsidR="00723E27" w:rsidRDefault="00723E27" w:rsidP="00FE7BB7"/>
    <w:p w14:paraId="2BF5E49F" w14:textId="25330369" w:rsidR="005C7E9F" w:rsidRDefault="005F0675" w:rsidP="00F74AFC">
      <w:r>
        <w:t>Humour and Stress article</w:t>
      </w:r>
    </w:p>
    <w:p w14:paraId="3D21026D" w14:textId="1A7C28BC" w:rsidR="00F74AFC" w:rsidRDefault="00F74AFC" w:rsidP="00FE7BB7">
      <w:r>
        <w:t>A series of studies in social psychology</w:t>
      </w:r>
      <w:r w:rsidR="00046F81">
        <w:t xml:space="preserve"> considers the notion that humour may reduce our</w:t>
      </w:r>
      <w:r w:rsidR="004F1FA3">
        <w:t xml:space="preserve"> vulnerability to stress. </w:t>
      </w:r>
      <w:r w:rsidR="007A6BA6">
        <w:t xml:space="preserve">However, if this suggestion is true, could it have serious implications </w:t>
      </w:r>
      <w:r w:rsidR="00180690">
        <w:t xml:space="preserve">for placing the responsibility for reducing stress firmly within the individual themselves. </w:t>
      </w:r>
      <w:r w:rsidR="007B6C02">
        <w:t>However, studying stress</w:t>
      </w:r>
      <w:r w:rsidR="00094ADE">
        <w:t xml:space="preserve"> and humour is not an easy topic to research effectively. For example</w:t>
      </w:r>
      <w:r w:rsidR="00D422ED">
        <w:t xml:space="preserve"> asking people under stress to `cheer up` may be putting additional pressure on them, thereby increasing their destress. </w:t>
      </w:r>
    </w:p>
    <w:p w14:paraId="12F02D64" w14:textId="2F2E42FE" w:rsidR="00FA1DD1" w:rsidRDefault="00FA1DD1" w:rsidP="00FE7BB7">
      <w:r>
        <w:t>One study conducted by</w:t>
      </w:r>
      <w:r w:rsidR="00014982">
        <w:t xml:space="preserve"> Fritz et al., </w:t>
      </w:r>
      <w:r w:rsidR="00B7615E">
        <w:t xml:space="preserve">with participants diagnosed with fibromyalgia </w:t>
      </w:r>
      <w:r w:rsidR="00BF05F5">
        <w:t xml:space="preserve">looked at their </w:t>
      </w:r>
      <w:r w:rsidR="003966A9">
        <w:t>social s</w:t>
      </w:r>
      <w:r w:rsidR="00C05781">
        <w:t xml:space="preserve">upport, their approach to challenges </w:t>
      </w:r>
      <w:r w:rsidR="000821A2">
        <w:t xml:space="preserve">and completing a diary for four days. As a result </w:t>
      </w:r>
      <w:r w:rsidR="00592673">
        <w:t xml:space="preserve">they were able to establish a measure of </w:t>
      </w:r>
      <w:r w:rsidR="00424209">
        <w:t>their sense of humour. The results demonstrated that the better the participants sense of humour, the</w:t>
      </w:r>
      <w:r w:rsidR="001738BB">
        <w:t xml:space="preserve"> lower their psychological distress.</w:t>
      </w:r>
    </w:p>
    <w:p w14:paraId="0DBAFB16" w14:textId="77777777" w:rsidR="001738BB" w:rsidRDefault="001738BB" w:rsidP="00FE7BB7"/>
    <w:p w14:paraId="677C280C" w14:textId="05D5BB55" w:rsidR="001738BB" w:rsidRDefault="001738BB" w:rsidP="00FE7BB7">
      <w:r>
        <w:lastRenderedPageBreak/>
        <w:t>In a second study</w:t>
      </w:r>
      <w:r w:rsidR="00254C4F">
        <w:t xml:space="preserve">, 100 undergraduate students </w:t>
      </w:r>
      <w:r w:rsidR="0070477F">
        <w:t>were questioned about their past trauma</w:t>
      </w:r>
      <w:r w:rsidR="003B679F">
        <w:t xml:space="preserve"> and levels of humour. </w:t>
      </w:r>
      <w:r w:rsidR="00401D35">
        <w:t>The more the trauma had affected the students, the higher their levels of distress, but importantly,</w:t>
      </w:r>
      <w:r w:rsidR="003E65E4">
        <w:t xml:space="preserve"> the students who incorporated humour into their lives acknowle</w:t>
      </w:r>
      <w:r w:rsidR="00DF7A8D">
        <w:t>dged the stress, but their emotional scores were not indicative of any heightened distress.</w:t>
      </w:r>
    </w:p>
    <w:p w14:paraId="7502F3E0" w14:textId="234D4224" w:rsidR="00DF7A8D" w:rsidRDefault="007E166A" w:rsidP="00FE7BB7">
      <w:r>
        <w:t>However, an issue with these studies is that it is difficult to establish cause and effect; did humour lessen distress, or did</w:t>
      </w:r>
      <w:r w:rsidR="00F95C5B">
        <w:t xml:space="preserve"> the less distressed students find it easier to see the funny side of things. </w:t>
      </w:r>
    </w:p>
    <w:p w14:paraId="7CFC834E" w14:textId="388DD893" w:rsidR="00F95C5B" w:rsidRPr="00611AA2" w:rsidRDefault="00F95C5B" w:rsidP="00611AA2">
      <w:pPr>
        <w:pStyle w:val="NormalWeb"/>
        <w:spacing w:before="0" w:beforeAutospacing="0" w:after="360" w:afterAutospacing="0" w:line="276" w:lineRule="auto"/>
        <w:rPr>
          <w:rFonts w:ascii="Aptos" w:hAnsi="Aptos"/>
          <w:color w:val="06020F"/>
          <w:spacing w:val="-5"/>
        </w:rPr>
      </w:pPr>
      <w:r w:rsidRPr="00611AA2">
        <w:rPr>
          <w:rFonts w:ascii="Aptos" w:hAnsi="Aptos"/>
          <w:color w:val="06020F"/>
          <w:spacing w:val="-5"/>
        </w:rPr>
        <w:t xml:space="preserve">In a further study involving students who had experienced the </w:t>
      </w:r>
      <w:r w:rsidR="00AB006C" w:rsidRPr="00611AA2">
        <w:rPr>
          <w:rFonts w:ascii="Aptos" w:hAnsi="Aptos"/>
          <w:color w:val="06020F"/>
          <w:spacing w:val="-5"/>
        </w:rPr>
        <w:t>9/11 event, it was revealed that</w:t>
      </w:r>
      <w:r w:rsidR="00363BDF" w:rsidRPr="00611AA2">
        <w:rPr>
          <w:rFonts w:ascii="Aptos" w:hAnsi="Aptos"/>
          <w:color w:val="06020F"/>
          <w:spacing w:val="-5"/>
        </w:rPr>
        <w:t xml:space="preserve"> those students who favoured self-enhancing humour</w:t>
      </w:r>
      <w:r w:rsidR="00A43710" w:rsidRPr="00611AA2">
        <w:rPr>
          <w:rFonts w:ascii="Aptos" w:hAnsi="Aptos"/>
          <w:color w:val="06020F"/>
          <w:spacing w:val="-5"/>
        </w:rPr>
        <w:t xml:space="preserve"> had lower distress scores than those favouring self-defeating humour, although this </w:t>
      </w:r>
      <w:r w:rsidR="00C32F5C" w:rsidRPr="00611AA2">
        <w:rPr>
          <w:rFonts w:ascii="Aptos" w:hAnsi="Aptos"/>
          <w:color w:val="06020F"/>
          <w:spacing w:val="-5"/>
        </w:rPr>
        <w:t xml:space="preserve">did not reach significance </w:t>
      </w:r>
      <w:r w:rsidR="009528BA" w:rsidRPr="00611AA2">
        <w:rPr>
          <w:rFonts w:ascii="Aptos" w:hAnsi="Aptos"/>
          <w:color w:val="06020F"/>
          <w:spacing w:val="-5"/>
        </w:rPr>
        <w:t>level. Therefore the researchers acknowledge that a further third variable such as personality may be involved</w:t>
      </w:r>
      <w:r w:rsidR="00C7211F" w:rsidRPr="00611AA2">
        <w:rPr>
          <w:rFonts w:ascii="Aptos" w:hAnsi="Aptos"/>
          <w:color w:val="06020F"/>
          <w:spacing w:val="-5"/>
        </w:rPr>
        <w:t>. As a result, they recommended that more robust research is required to establish the potential for</w:t>
      </w:r>
      <w:r w:rsidR="00611AA2" w:rsidRPr="00611AA2">
        <w:rPr>
          <w:rFonts w:ascii="Aptos" w:hAnsi="Aptos"/>
          <w:color w:val="06020F"/>
          <w:spacing w:val="-5"/>
        </w:rPr>
        <w:t xml:space="preserve"> humour as a protective mechanism against distress. </w:t>
      </w:r>
    </w:p>
    <w:p w14:paraId="3F2BDAF3" w14:textId="77777777" w:rsidR="00FE7BB7" w:rsidRPr="00101D62" w:rsidRDefault="00FE7BB7" w:rsidP="00101D62"/>
    <w:p w14:paraId="50936E18" w14:textId="77777777" w:rsidR="00843F8C" w:rsidRDefault="00843F8C"/>
    <w:sectPr w:rsidR="00843F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0C9E79A" w14:textId="77777777" w:rsidR="005F01E1" w:rsidRDefault="005F01E1" w:rsidP="00CB4BFB">
      <w:pPr>
        <w:spacing w:after="0" w:line="240" w:lineRule="auto"/>
      </w:pPr>
      <w:r>
        <w:separator/>
      </w:r>
    </w:p>
  </w:endnote>
  <w:endnote w:type="continuationSeparator" w:id="0">
    <w:p w14:paraId="34DBD8A8" w14:textId="77777777" w:rsidR="005F01E1" w:rsidRDefault="005F01E1" w:rsidP="00CB4B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067E9D0" w14:textId="77777777" w:rsidR="005F01E1" w:rsidRDefault="005F01E1" w:rsidP="00CB4BFB">
      <w:pPr>
        <w:spacing w:after="0" w:line="240" w:lineRule="auto"/>
      </w:pPr>
      <w:r>
        <w:separator/>
      </w:r>
    </w:p>
  </w:footnote>
  <w:footnote w:type="continuationSeparator" w:id="0">
    <w:p w14:paraId="0E376ADA" w14:textId="77777777" w:rsidR="005F01E1" w:rsidRDefault="005F01E1" w:rsidP="00CB4BF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3F8C"/>
    <w:rsid w:val="00014982"/>
    <w:rsid w:val="00015004"/>
    <w:rsid w:val="00046F81"/>
    <w:rsid w:val="000821A2"/>
    <w:rsid w:val="00094ADE"/>
    <w:rsid w:val="000B124E"/>
    <w:rsid w:val="00101D62"/>
    <w:rsid w:val="00121550"/>
    <w:rsid w:val="00166E07"/>
    <w:rsid w:val="001738BB"/>
    <w:rsid w:val="00180690"/>
    <w:rsid w:val="001F3508"/>
    <w:rsid w:val="00254C4F"/>
    <w:rsid w:val="0027399F"/>
    <w:rsid w:val="00280779"/>
    <w:rsid w:val="002F36D8"/>
    <w:rsid w:val="002F621B"/>
    <w:rsid w:val="00363BDF"/>
    <w:rsid w:val="00385373"/>
    <w:rsid w:val="003966A9"/>
    <w:rsid w:val="003B679F"/>
    <w:rsid w:val="003E65E4"/>
    <w:rsid w:val="00401D35"/>
    <w:rsid w:val="00424209"/>
    <w:rsid w:val="004A117A"/>
    <w:rsid w:val="004B6E6E"/>
    <w:rsid w:val="004F1FA3"/>
    <w:rsid w:val="00504F31"/>
    <w:rsid w:val="00592673"/>
    <w:rsid w:val="005B5956"/>
    <w:rsid w:val="005C7E9F"/>
    <w:rsid w:val="005F01E1"/>
    <w:rsid w:val="005F0675"/>
    <w:rsid w:val="00606E24"/>
    <w:rsid w:val="00611AA2"/>
    <w:rsid w:val="00673958"/>
    <w:rsid w:val="0070477F"/>
    <w:rsid w:val="00723E27"/>
    <w:rsid w:val="007A6BA6"/>
    <w:rsid w:val="007B6C02"/>
    <w:rsid w:val="007E166A"/>
    <w:rsid w:val="00843F8C"/>
    <w:rsid w:val="00847BF9"/>
    <w:rsid w:val="008E2D10"/>
    <w:rsid w:val="00936CF9"/>
    <w:rsid w:val="009528BA"/>
    <w:rsid w:val="00986DC6"/>
    <w:rsid w:val="009C529C"/>
    <w:rsid w:val="00A16EFD"/>
    <w:rsid w:val="00A20ACD"/>
    <w:rsid w:val="00A43710"/>
    <w:rsid w:val="00A61CF6"/>
    <w:rsid w:val="00A66DF5"/>
    <w:rsid w:val="00A738E2"/>
    <w:rsid w:val="00AB006C"/>
    <w:rsid w:val="00B7615E"/>
    <w:rsid w:val="00B974BA"/>
    <w:rsid w:val="00BF05F5"/>
    <w:rsid w:val="00C05781"/>
    <w:rsid w:val="00C32F5C"/>
    <w:rsid w:val="00C45F5E"/>
    <w:rsid w:val="00C7211F"/>
    <w:rsid w:val="00CB4BFB"/>
    <w:rsid w:val="00CD1BA2"/>
    <w:rsid w:val="00D10548"/>
    <w:rsid w:val="00D422ED"/>
    <w:rsid w:val="00D533AF"/>
    <w:rsid w:val="00DB169F"/>
    <w:rsid w:val="00DF7A8D"/>
    <w:rsid w:val="00E048CC"/>
    <w:rsid w:val="00E30E17"/>
    <w:rsid w:val="00E33BF1"/>
    <w:rsid w:val="00E53B08"/>
    <w:rsid w:val="00E7235F"/>
    <w:rsid w:val="00EA4477"/>
    <w:rsid w:val="00EF5405"/>
    <w:rsid w:val="00F33E90"/>
    <w:rsid w:val="00F620E5"/>
    <w:rsid w:val="00F65256"/>
    <w:rsid w:val="00F74AFC"/>
    <w:rsid w:val="00F95C5B"/>
    <w:rsid w:val="00FA1DD1"/>
    <w:rsid w:val="00FB561F"/>
    <w:rsid w:val="00FE7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CA843D"/>
  <w15:chartTrackingRefBased/>
  <w15:docId w15:val="{1689C450-9112-4725-A1E9-355CD2948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3F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3F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3F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3F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3F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3F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3F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3F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3F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3F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3F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3F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3F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3F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3F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3F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3F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3F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3F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3F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3F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3F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3F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3F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3F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3F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3F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3F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3F8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B4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4BFB"/>
  </w:style>
  <w:style w:type="paragraph" w:styleId="Footer">
    <w:name w:val="footer"/>
    <w:basedOn w:val="Normal"/>
    <w:link w:val="FooterChar"/>
    <w:uiPriority w:val="99"/>
    <w:unhideWhenUsed/>
    <w:rsid w:val="00CB4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4BFB"/>
  </w:style>
  <w:style w:type="paragraph" w:styleId="NormalWeb">
    <w:name w:val="Normal (Web)"/>
    <w:basedOn w:val="Normal"/>
    <w:uiPriority w:val="99"/>
    <w:semiHidden/>
    <w:unhideWhenUsed/>
    <w:rsid w:val="005C7E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5C7E9F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5C7E9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7289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7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545</Words>
  <Characters>3107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78</cp:revision>
  <dcterms:created xsi:type="dcterms:W3CDTF">2024-10-05T13:13:00Z</dcterms:created>
  <dcterms:modified xsi:type="dcterms:W3CDTF">2024-10-12T10:48:00Z</dcterms:modified>
</cp:coreProperties>
</file>