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E35DCF" w14:textId="77777777" w:rsidR="007A7AFA" w:rsidRPr="006730C1" w:rsidRDefault="007A7AFA" w:rsidP="007A7AFA">
      <w:pPr>
        <w:rPr>
          <w:rFonts w:ascii="Arial" w:hAnsi="Arial" w:cs="Arial"/>
        </w:rPr>
      </w:pPr>
    </w:p>
    <w:p w14:paraId="6892C7F5" w14:textId="77777777" w:rsidR="007A7AFA" w:rsidRPr="006730C1" w:rsidRDefault="007A7AFA" w:rsidP="007A7AFA">
      <w:pPr>
        <w:rPr>
          <w:rFonts w:ascii="Arial" w:hAnsi="Arial" w:cs="Arial"/>
        </w:rPr>
      </w:pPr>
    </w:p>
    <w:p w14:paraId="620DE249" w14:textId="77777777" w:rsidR="007A7AFA" w:rsidRPr="006730C1" w:rsidRDefault="007A7AFA" w:rsidP="007A7AFA">
      <w:pPr>
        <w:rPr>
          <w:rFonts w:ascii="Arial" w:hAnsi="Arial" w:cs="Arial"/>
        </w:rPr>
      </w:pPr>
    </w:p>
    <w:p w14:paraId="49AEF405" w14:textId="77777777" w:rsidR="007A7AFA" w:rsidRPr="006730C1" w:rsidRDefault="007A7AFA" w:rsidP="007A7AFA">
      <w:pPr>
        <w:rPr>
          <w:rFonts w:ascii="Arial" w:hAnsi="Arial" w:cs="Arial"/>
        </w:rPr>
      </w:pPr>
    </w:p>
    <w:p w14:paraId="57D43410" w14:textId="77777777" w:rsidR="007A7AFA" w:rsidRPr="006730C1" w:rsidRDefault="007A7AFA" w:rsidP="007A7AFA">
      <w:pPr>
        <w:rPr>
          <w:rFonts w:ascii="Arial" w:hAnsi="Arial" w:cs="Arial"/>
        </w:rPr>
      </w:pPr>
    </w:p>
    <w:p w14:paraId="02DE3843" w14:textId="77777777" w:rsidR="007A7AFA" w:rsidRPr="006730C1" w:rsidRDefault="007A7AFA" w:rsidP="007A7AFA">
      <w:pPr>
        <w:rPr>
          <w:rFonts w:ascii="Arial" w:hAnsi="Arial" w:cs="Arial"/>
        </w:rPr>
      </w:pPr>
    </w:p>
    <w:p w14:paraId="22210BC7" w14:textId="77777777" w:rsidR="007A7AFA" w:rsidRPr="006730C1" w:rsidRDefault="007A7AFA" w:rsidP="007A7AFA">
      <w:pPr>
        <w:rPr>
          <w:rFonts w:ascii="Arial" w:hAnsi="Arial" w:cs="Arial"/>
        </w:rPr>
      </w:pPr>
    </w:p>
    <w:p w14:paraId="68CD95ED" w14:textId="77777777" w:rsidR="007A7AFA" w:rsidRPr="006730C1" w:rsidRDefault="007A7AFA" w:rsidP="007A7AFA">
      <w:pPr>
        <w:rPr>
          <w:rFonts w:ascii="Arial" w:hAnsi="Arial" w:cs="Arial"/>
        </w:rPr>
      </w:pPr>
    </w:p>
    <w:p w14:paraId="31FDA4A0" w14:textId="77777777" w:rsidR="007A7AFA" w:rsidRPr="006730C1" w:rsidRDefault="007A7AFA" w:rsidP="007A7AFA">
      <w:pPr>
        <w:rPr>
          <w:rFonts w:ascii="Arial" w:hAnsi="Arial" w:cs="Arial"/>
        </w:rPr>
      </w:pPr>
    </w:p>
    <w:p w14:paraId="6AA16DCE" w14:textId="77777777" w:rsidR="007A7AFA" w:rsidRPr="006730C1" w:rsidRDefault="007A7AFA" w:rsidP="007A7AFA">
      <w:pPr>
        <w:rPr>
          <w:rFonts w:ascii="Arial" w:hAnsi="Arial" w:cs="Arial"/>
        </w:rPr>
      </w:pPr>
    </w:p>
    <w:p w14:paraId="4DFE7650" w14:textId="77777777" w:rsidR="007A7AFA" w:rsidRDefault="007A7AFA" w:rsidP="007A7AFA">
      <w:pPr>
        <w:jc w:val="center"/>
        <w:rPr>
          <w:rFonts w:ascii="Arial" w:hAnsi="Arial" w:cs="Arial"/>
        </w:rPr>
      </w:pPr>
      <w:r w:rsidRPr="006730C1">
        <w:rPr>
          <w:rFonts w:ascii="Arial" w:hAnsi="Arial" w:cs="Arial"/>
        </w:rPr>
        <w:t>Professional Placement &amp; Enterprise Project.</w:t>
      </w:r>
    </w:p>
    <w:p w14:paraId="360DCC48" w14:textId="77777777" w:rsidR="007A7AFA" w:rsidRPr="006730C1" w:rsidRDefault="007A7AFA" w:rsidP="007A7AFA">
      <w:pPr>
        <w:jc w:val="center"/>
        <w:rPr>
          <w:rFonts w:ascii="Arial" w:hAnsi="Arial" w:cs="Arial"/>
        </w:rPr>
      </w:pPr>
      <w:proofErr w:type="spellStart"/>
      <w:r>
        <w:rPr>
          <w:rFonts w:ascii="Arial" w:hAnsi="Arial" w:cs="Arial"/>
        </w:rPr>
        <w:t>Taith</w:t>
      </w:r>
      <w:proofErr w:type="spellEnd"/>
      <w:r>
        <w:rPr>
          <w:rFonts w:ascii="Arial" w:hAnsi="Arial" w:cs="Arial"/>
        </w:rPr>
        <w:t xml:space="preserve"> Learning &amp; Development Passport.</w:t>
      </w:r>
    </w:p>
    <w:p w14:paraId="4A62AB3D" w14:textId="77777777" w:rsidR="007A7AFA" w:rsidRPr="006730C1" w:rsidRDefault="007A7AFA" w:rsidP="007A7AFA">
      <w:pPr>
        <w:jc w:val="center"/>
        <w:rPr>
          <w:rFonts w:ascii="Arial" w:hAnsi="Arial" w:cs="Arial"/>
        </w:rPr>
      </w:pPr>
      <w:r w:rsidRPr="006730C1">
        <w:rPr>
          <w:rFonts w:ascii="Arial" w:hAnsi="Arial" w:cs="Arial"/>
        </w:rPr>
        <w:t>Jacqui Jones.</w:t>
      </w:r>
    </w:p>
    <w:p w14:paraId="46502F22" w14:textId="77777777" w:rsidR="007A7AFA" w:rsidRPr="006730C1" w:rsidRDefault="007A7AFA" w:rsidP="007A7AFA">
      <w:pPr>
        <w:jc w:val="center"/>
        <w:rPr>
          <w:rFonts w:ascii="Arial" w:hAnsi="Arial" w:cs="Arial"/>
        </w:rPr>
      </w:pPr>
      <w:r w:rsidRPr="006730C1">
        <w:rPr>
          <w:rFonts w:ascii="Arial" w:hAnsi="Arial" w:cs="Arial"/>
        </w:rPr>
        <w:t>BMPT5020.</w:t>
      </w:r>
    </w:p>
    <w:p w14:paraId="0D2CFB61" w14:textId="77777777" w:rsidR="007A7AFA" w:rsidRPr="006730C1" w:rsidRDefault="007A7AFA" w:rsidP="007A7AFA">
      <w:pPr>
        <w:jc w:val="center"/>
        <w:rPr>
          <w:rFonts w:ascii="Arial" w:hAnsi="Arial" w:cs="Arial"/>
        </w:rPr>
      </w:pPr>
      <w:r w:rsidRPr="006730C1">
        <w:rPr>
          <w:rFonts w:ascii="Arial" w:hAnsi="Arial" w:cs="Arial"/>
        </w:rPr>
        <w:t xml:space="preserve">Nia Abby </w:t>
      </w:r>
      <w:proofErr w:type="spellStart"/>
      <w:r w:rsidRPr="006730C1">
        <w:rPr>
          <w:rFonts w:ascii="Arial" w:hAnsi="Arial" w:cs="Arial"/>
        </w:rPr>
        <w:t>Mugford</w:t>
      </w:r>
      <w:proofErr w:type="spellEnd"/>
      <w:r w:rsidRPr="006730C1">
        <w:rPr>
          <w:rFonts w:ascii="Arial" w:hAnsi="Arial" w:cs="Arial"/>
        </w:rPr>
        <w:t xml:space="preserve"> – 2404769</w:t>
      </w:r>
    </w:p>
    <w:p w14:paraId="11B46B6B" w14:textId="77777777" w:rsidR="007A7AFA" w:rsidRPr="006730C1" w:rsidRDefault="007A7AFA" w:rsidP="007A7AFA">
      <w:pPr>
        <w:jc w:val="center"/>
        <w:rPr>
          <w:rFonts w:ascii="Arial" w:hAnsi="Arial" w:cs="Arial"/>
        </w:rPr>
      </w:pPr>
      <w:r w:rsidRPr="006730C1">
        <w:rPr>
          <w:rFonts w:ascii="Arial" w:hAnsi="Arial" w:cs="Arial"/>
        </w:rPr>
        <w:t>Word Count –</w:t>
      </w:r>
    </w:p>
    <w:p w14:paraId="51899DAB" w14:textId="77777777" w:rsidR="007A7AFA" w:rsidRPr="006730C1" w:rsidRDefault="007A7AFA" w:rsidP="007A7AFA">
      <w:pPr>
        <w:jc w:val="center"/>
        <w:rPr>
          <w:rFonts w:ascii="Arial" w:hAnsi="Arial" w:cs="Arial"/>
        </w:rPr>
      </w:pPr>
    </w:p>
    <w:p w14:paraId="277292FF" w14:textId="77777777" w:rsidR="007A7AFA" w:rsidRPr="006730C1" w:rsidRDefault="007A7AFA" w:rsidP="007A7AFA">
      <w:pPr>
        <w:jc w:val="center"/>
        <w:rPr>
          <w:rFonts w:ascii="Arial" w:hAnsi="Arial" w:cs="Arial"/>
        </w:rPr>
      </w:pPr>
    </w:p>
    <w:p w14:paraId="717E0D5C" w14:textId="77777777" w:rsidR="007A7AFA" w:rsidRPr="006730C1" w:rsidRDefault="007A7AFA" w:rsidP="007A7AFA">
      <w:pPr>
        <w:jc w:val="center"/>
        <w:rPr>
          <w:rFonts w:ascii="Arial" w:hAnsi="Arial" w:cs="Arial"/>
        </w:rPr>
      </w:pPr>
    </w:p>
    <w:p w14:paraId="0BD382A1" w14:textId="77777777" w:rsidR="007A7AFA" w:rsidRPr="006730C1" w:rsidRDefault="007A7AFA" w:rsidP="007A7AFA">
      <w:pPr>
        <w:jc w:val="center"/>
        <w:rPr>
          <w:rFonts w:ascii="Arial" w:hAnsi="Arial" w:cs="Arial"/>
        </w:rPr>
      </w:pPr>
    </w:p>
    <w:p w14:paraId="4C4705DF" w14:textId="77777777" w:rsidR="007A7AFA" w:rsidRPr="006730C1" w:rsidRDefault="007A7AFA" w:rsidP="007A7AFA">
      <w:pPr>
        <w:jc w:val="center"/>
        <w:rPr>
          <w:rFonts w:ascii="Arial" w:hAnsi="Arial" w:cs="Arial"/>
        </w:rPr>
      </w:pPr>
    </w:p>
    <w:p w14:paraId="5BB91C5E" w14:textId="77777777" w:rsidR="007A7AFA" w:rsidRPr="006730C1" w:rsidRDefault="007A7AFA" w:rsidP="007A7AFA">
      <w:pPr>
        <w:jc w:val="center"/>
        <w:rPr>
          <w:rFonts w:ascii="Arial" w:hAnsi="Arial" w:cs="Arial"/>
        </w:rPr>
      </w:pPr>
    </w:p>
    <w:p w14:paraId="6782329D" w14:textId="77777777" w:rsidR="007A7AFA" w:rsidRPr="006730C1" w:rsidRDefault="007A7AFA" w:rsidP="007A7AFA">
      <w:pPr>
        <w:jc w:val="center"/>
        <w:rPr>
          <w:rFonts w:ascii="Arial" w:hAnsi="Arial" w:cs="Arial"/>
        </w:rPr>
      </w:pPr>
    </w:p>
    <w:p w14:paraId="08DCA387" w14:textId="77777777" w:rsidR="007A7AFA" w:rsidRPr="006730C1" w:rsidRDefault="007A7AFA" w:rsidP="007A7AFA">
      <w:pPr>
        <w:jc w:val="center"/>
        <w:rPr>
          <w:rFonts w:ascii="Arial" w:hAnsi="Arial" w:cs="Arial"/>
        </w:rPr>
      </w:pPr>
    </w:p>
    <w:p w14:paraId="137A3A80" w14:textId="77777777" w:rsidR="007A7AFA" w:rsidRPr="006730C1" w:rsidRDefault="007A7AFA" w:rsidP="007A7AFA">
      <w:pPr>
        <w:jc w:val="center"/>
        <w:rPr>
          <w:rFonts w:ascii="Arial" w:hAnsi="Arial" w:cs="Arial"/>
        </w:rPr>
      </w:pPr>
    </w:p>
    <w:p w14:paraId="53230CC7" w14:textId="77777777" w:rsidR="007A7AFA" w:rsidRPr="006730C1" w:rsidRDefault="007A7AFA" w:rsidP="007A7AFA">
      <w:pPr>
        <w:jc w:val="center"/>
        <w:rPr>
          <w:rFonts w:ascii="Arial" w:hAnsi="Arial" w:cs="Arial"/>
        </w:rPr>
      </w:pPr>
    </w:p>
    <w:p w14:paraId="02AE04B0" w14:textId="77777777" w:rsidR="007A7AFA" w:rsidRPr="006730C1" w:rsidRDefault="007A7AFA" w:rsidP="007A7AFA">
      <w:pPr>
        <w:jc w:val="center"/>
        <w:rPr>
          <w:rFonts w:ascii="Arial" w:hAnsi="Arial" w:cs="Arial"/>
        </w:rPr>
      </w:pPr>
    </w:p>
    <w:p w14:paraId="68F697F8" w14:textId="77777777" w:rsidR="007A7AFA" w:rsidRPr="006730C1" w:rsidRDefault="007A7AFA" w:rsidP="007A7AFA">
      <w:pPr>
        <w:jc w:val="center"/>
        <w:rPr>
          <w:rFonts w:ascii="Arial" w:hAnsi="Arial" w:cs="Arial"/>
        </w:rPr>
      </w:pPr>
    </w:p>
    <w:p w14:paraId="5731029A" w14:textId="77777777" w:rsidR="00DA07E4" w:rsidRDefault="00DA07E4"/>
    <w:p w14:paraId="2342295B" w14:textId="3279F539" w:rsidR="00225B33" w:rsidRPr="00225B33" w:rsidRDefault="00225B33">
      <w:pPr>
        <w:rPr>
          <w:rFonts w:ascii="Arial" w:hAnsi="Arial" w:cs="Arial"/>
          <w:b/>
          <w:bCs/>
          <w:u w:val="single"/>
        </w:rPr>
      </w:pPr>
      <w:r w:rsidRPr="00225B33">
        <w:rPr>
          <w:rFonts w:ascii="Arial" w:hAnsi="Arial" w:cs="Arial"/>
          <w:b/>
          <w:bCs/>
          <w:u w:val="single"/>
        </w:rPr>
        <w:lastRenderedPageBreak/>
        <w:t>Video Link.</w:t>
      </w:r>
    </w:p>
    <w:p w14:paraId="161C5521" w14:textId="6F06DD7A" w:rsidR="00225B33" w:rsidRDefault="00225B33">
      <w:hyperlink r:id="rId4" w:history="1">
        <w:r w:rsidRPr="00225B33">
          <w:rPr>
            <w:rStyle w:val="Hyperlink"/>
          </w:rPr>
          <w:t>https://www.youtube.com/watch?v=voMu-U_IAhs</w:t>
        </w:r>
      </w:hyperlink>
    </w:p>
    <w:p w14:paraId="0E3DA1F1" w14:textId="77777777" w:rsidR="007A7AFA" w:rsidRPr="007A7AFA" w:rsidRDefault="007A7AFA" w:rsidP="007A7AFA">
      <w:pPr>
        <w:spacing w:line="360" w:lineRule="auto"/>
        <w:jc w:val="both"/>
        <w:rPr>
          <w:rFonts w:ascii="Arial" w:hAnsi="Arial" w:cs="Arial"/>
          <w:b/>
          <w:bCs/>
          <w:u w:val="single"/>
        </w:rPr>
      </w:pPr>
      <w:r w:rsidRPr="007A7AFA">
        <w:rPr>
          <w:rFonts w:ascii="Arial" w:hAnsi="Arial" w:cs="Arial"/>
          <w:b/>
          <w:bCs/>
          <w:u w:val="single"/>
        </w:rPr>
        <w:t>Introduction to placement opportunity.</w:t>
      </w:r>
    </w:p>
    <w:p w14:paraId="6D7A65C7" w14:textId="77777777" w:rsidR="007A7AFA" w:rsidRDefault="007A7AFA" w:rsidP="007A7AFA">
      <w:pPr>
        <w:spacing w:line="360" w:lineRule="auto"/>
        <w:jc w:val="both"/>
        <w:rPr>
          <w:rFonts w:ascii="Arial" w:hAnsi="Arial" w:cs="Arial"/>
          <w:color w:val="000000"/>
        </w:rPr>
      </w:pPr>
      <w:r>
        <w:rPr>
          <w:rFonts w:ascii="Arial" w:hAnsi="Arial" w:cs="Arial"/>
        </w:rPr>
        <w:t xml:space="preserve">This summer, I took part in a Disney International College Program, known as the Cultural Exchange Program. The program serves to bring university students from outside of the US to work for </w:t>
      </w:r>
      <w:r w:rsidRPr="007A7AFA">
        <w:rPr>
          <w:rFonts w:ascii="Arial" w:hAnsi="Arial" w:cs="Arial"/>
        </w:rPr>
        <w:t xml:space="preserve">The Walt Disney Company for approximately 9.5 weeks, in various roles such as merchandise, attractions operations, custodial, food and beverage, lifeguarding, character attendants, and many, many more </w:t>
      </w:r>
      <w:r w:rsidRPr="007A7AFA">
        <w:rPr>
          <w:rFonts w:ascii="Arial" w:hAnsi="Arial" w:cs="Arial"/>
          <w:color w:val="000000"/>
        </w:rPr>
        <w:t>(TWDC, 2025)</w:t>
      </w:r>
      <w:r w:rsidRPr="007A7AFA">
        <w:rPr>
          <w:rFonts w:ascii="Arial" w:hAnsi="Arial" w:cs="Arial"/>
        </w:rPr>
        <w:t>.</w:t>
      </w:r>
      <w:r>
        <w:rPr>
          <w:rFonts w:ascii="Arial" w:hAnsi="Arial" w:cs="Arial"/>
        </w:rPr>
        <w:t xml:space="preserve"> I was placed into the merchandise role, with my home location being assigned to </w:t>
      </w:r>
      <w:r w:rsidRPr="007A7AFA">
        <w:rPr>
          <w:rFonts w:ascii="Arial" w:hAnsi="Arial" w:cs="Arial"/>
          <w:i/>
          <w:iCs/>
        </w:rPr>
        <w:t>Pandora – the</w:t>
      </w:r>
      <w:r w:rsidR="00D75952">
        <w:rPr>
          <w:rFonts w:ascii="Arial" w:hAnsi="Arial" w:cs="Arial"/>
          <w:i/>
          <w:iCs/>
        </w:rPr>
        <w:t xml:space="preserve"> W</w:t>
      </w:r>
      <w:r w:rsidRPr="007A7AFA">
        <w:rPr>
          <w:rFonts w:ascii="Arial" w:hAnsi="Arial" w:cs="Arial"/>
          <w:i/>
          <w:iCs/>
        </w:rPr>
        <w:t>orld of Avatar</w:t>
      </w:r>
      <w:r>
        <w:rPr>
          <w:rFonts w:ascii="Arial" w:hAnsi="Arial" w:cs="Arial"/>
        </w:rPr>
        <w:t xml:space="preserve"> in Disney’s Animal Kingdom. Pandora was an incredibly immersive area to work in, with cast members located at the area being required to take a class in order to understand the lore of the popular James Cameron movies, with real screen-used props and artefacts being littered throughout the land </w:t>
      </w:r>
      <w:r>
        <w:rPr>
          <w:rFonts w:ascii="Arial" w:hAnsi="Arial" w:cs="Arial"/>
          <w:color w:val="000000"/>
        </w:rPr>
        <w:t xml:space="preserve">(Leap, 2025). Pandora is made up of one main merchandise location, named </w:t>
      </w:r>
      <w:proofErr w:type="spellStart"/>
      <w:r>
        <w:rPr>
          <w:rFonts w:ascii="Arial" w:hAnsi="Arial" w:cs="Arial"/>
          <w:color w:val="000000"/>
        </w:rPr>
        <w:t>Windtraders</w:t>
      </w:r>
      <w:proofErr w:type="spellEnd"/>
      <w:r>
        <w:rPr>
          <w:rFonts w:ascii="Arial" w:hAnsi="Arial" w:cs="Arial"/>
          <w:color w:val="000000"/>
        </w:rPr>
        <w:t xml:space="preserve">, a small merchandise cart named </w:t>
      </w:r>
      <w:proofErr w:type="spellStart"/>
      <w:r>
        <w:rPr>
          <w:rFonts w:ascii="Arial" w:hAnsi="Arial" w:cs="Arial"/>
          <w:color w:val="000000"/>
        </w:rPr>
        <w:t>Colors</w:t>
      </w:r>
      <w:proofErr w:type="spellEnd"/>
      <w:r>
        <w:rPr>
          <w:rFonts w:ascii="Arial" w:hAnsi="Arial" w:cs="Arial"/>
          <w:color w:val="000000"/>
        </w:rPr>
        <w:t xml:space="preserve"> of </w:t>
      </w:r>
      <w:proofErr w:type="spellStart"/>
      <w:r>
        <w:rPr>
          <w:rFonts w:ascii="Arial" w:hAnsi="Arial" w:cs="Arial"/>
          <w:color w:val="000000"/>
        </w:rPr>
        <w:t>Mo’ara</w:t>
      </w:r>
      <w:proofErr w:type="spellEnd"/>
      <w:r>
        <w:rPr>
          <w:rFonts w:ascii="Arial" w:hAnsi="Arial" w:cs="Arial"/>
          <w:color w:val="000000"/>
        </w:rPr>
        <w:t xml:space="preserve">, a quick-service restaurant known as </w:t>
      </w:r>
      <w:proofErr w:type="spellStart"/>
      <w:r>
        <w:rPr>
          <w:rFonts w:ascii="Arial" w:hAnsi="Arial" w:cs="Arial"/>
          <w:color w:val="000000"/>
        </w:rPr>
        <w:t>Satu’li</w:t>
      </w:r>
      <w:proofErr w:type="spellEnd"/>
      <w:r>
        <w:rPr>
          <w:rFonts w:ascii="Arial" w:hAnsi="Arial" w:cs="Arial"/>
          <w:color w:val="000000"/>
        </w:rPr>
        <w:t xml:space="preserve"> Canteen, a drinks spot named </w:t>
      </w:r>
      <w:proofErr w:type="spellStart"/>
      <w:r>
        <w:rPr>
          <w:rFonts w:ascii="Arial" w:hAnsi="Arial" w:cs="Arial"/>
          <w:color w:val="000000"/>
        </w:rPr>
        <w:t>Pongu</w:t>
      </w:r>
      <w:proofErr w:type="spellEnd"/>
      <w:r>
        <w:rPr>
          <w:rFonts w:ascii="Arial" w:hAnsi="Arial" w:cs="Arial"/>
          <w:color w:val="000000"/>
        </w:rPr>
        <w:t xml:space="preserve"> </w:t>
      </w:r>
      <w:proofErr w:type="spellStart"/>
      <w:r>
        <w:rPr>
          <w:rFonts w:ascii="Arial" w:hAnsi="Arial" w:cs="Arial"/>
          <w:color w:val="000000"/>
        </w:rPr>
        <w:t>Pongu</w:t>
      </w:r>
      <w:proofErr w:type="spellEnd"/>
      <w:r>
        <w:rPr>
          <w:rFonts w:ascii="Arial" w:hAnsi="Arial" w:cs="Arial"/>
          <w:color w:val="000000"/>
        </w:rPr>
        <w:t xml:space="preserve">- which means </w:t>
      </w:r>
      <w:r w:rsidRPr="007A7AFA">
        <w:rPr>
          <w:rFonts w:ascii="Arial" w:hAnsi="Arial" w:cs="Arial"/>
          <w:i/>
          <w:iCs/>
          <w:color w:val="000000"/>
        </w:rPr>
        <w:t>party, party</w:t>
      </w:r>
      <w:r>
        <w:rPr>
          <w:rFonts w:ascii="Arial" w:hAnsi="Arial" w:cs="Arial"/>
          <w:color w:val="000000"/>
        </w:rPr>
        <w:t xml:space="preserve"> in the </w:t>
      </w:r>
      <w:proofErr w:type="spellStart"/>
      <w:r>
        <w:rPr>
          <w:rFonts w:ascii="Arial" w:hAnsi="Arial" w:cs="Arial"/>
          <w:color w:val="000000"/>
        </w:rPr>
        <w:t>Na’vi</w:t>
      </w:r>
      <w:proofErr w:type="spellEnd"/>
      <w:r>
        <w:rPr>
          <w:rFonts w:ascii="Arial" w:hAnsi="Arial" w:cs="Arial"/>
          <w:color w:val="000000"/>
        </w:rPr>
        <w:t xml:space="preserve"> language- and two attractions; </w:t>
      </w:r>
      <w:proofErr w:type="spellStart"/>
      <w:r>
        <w:rPr>
          <w:rFonts w:ascii="Arial" w:hAnsi="Arial" w:cs="Arial"/>
          <w:color w:val="000000"/>
        </w:rPr>
        <w:t>Na’vi</w:t>
      </w:r>
      <w:proofErr w:type="spellEnd"/>
      <w:r>
        <w:rPr>
          <w:rFonts w:ascii="Arial" w:hAnsi="Arial" w:cs="Arial"/>
          <w:color w:val="000000"/>
        </w:rPr>
        <w:t xml:space="preserve"> River Journey- a slow-moving boat ride through the Valley of </w:t>
      </w:r>
      <w:proofErr w:type="spellStart"/>
      <w:r>
        <w:rPr>
          <w:rFonts w:ascii="Arial" w:hAnsi="Arial" w:cs="Arial"/>
          <w:color w:val="000000"/>
        </w:rPr>
        <w:t>Mo’ara</w:t>
      </w:r>
      <w:proofErr w:type="spellEnd"/>
      <w:r>
        <w:rPr>
          <w:rFonts w:ascii="Arial" w:hAnsi="Arial" w:cs="Arial"/>
          <w:color w:val="000000"/>
        </w:rPr>
        <w:t xml:space="preserve"> at night, and Flight of Passage- a simulator attraction where you link to an Avatar (much like in the movies) through the technology created by Alpha </w:t>
      </w:r>
      <w:proofErr w:type="spellStart"/>
      <w:r>
        <w:rPr>
          <w:rFonts w:ascii="Arial" w:hAnsi="Arial" w:cs="Arial"/>
          <w:color w:val="000000"/>
        </w:rPr>
        <w:t>Centuri</w:t>
      </w:r>
      <w:proofErr w:type="spellEnd"/>
      <w:r>
        <w:rPr>
          <w:rFonts w:ascii="Arial" w:hAnsi="Arial" w:cs="Arial"/>
          <w:color w:val="000000"/>
        </w:rPr>
        <w:t xml:space="preserve"> Expeditions and ride on the back of a banshee (WDW, 2017). </w:t>
      </w:r>
    </w:p>
    <w:p w14:paraId="0B9F6B39" w14:textId="77777777" w:rsidR="007A7AFA" w:rsidRDefault="007A7AFA" w:rsidP="007A7AFA">
      <w:pPr>
        <w:spacing w:line="360" w:lineRule="auto"/>
        <w:jc w:val="both"/>
        <w:rPr>
          <w:rFonts w:ascii="Arial" w:hAnsi="Arial" w:cs="Arial"/>
          <w:color w:val="000000"/>
        </w:rPr>
      </w:pPr>
    </w:p>
    <w:p w14:paraId="7DE11AC8" w14:textId="77777777" w:rsidR="007A7AFA" w:rsidRPr="007A7AFA" w:rsidRDefault="007A7AFA" w:rsidP="007A7AFA">
      <w:pPr>
        <w:spacing w:line="360" w:lineRule="auto"/>
        <w:jc w:val="both"/>
        <w:rPr>
          <w:rFonts w:ascii="Arial" w:hAnsi="Arial" w:cs="Arial"/>
          <w:b/>
          <w:bCs/>
          <w:color w:val="000000"/>
          <w:u w:val="single"/>
        </w:rPr>
      </w:pPr>
      <w:r w:rsidRPr="007A7AFA">
        <w:rPr>
          <w:rFonts w:ascii="Arial" w:hAnsi="Arial" w:cs="Arial"/>
          <w:b/>
          <w:bCs/>
          <w:color w:val="000000"/>
          <w:u w:val="single"/>
        </w:rPr>
        <w:t>My development.</w:t>
      </w:r>
    </w:p>
    <w:p w14:paraId="3FCD69E3" w14:textId="77777777" w:rsidR="007A7AFA" w:rsidRDefault="007A7AFA" w:rsidP="007A7AFA">
      <w:pPr>
        <w:spacing w:line="360" w:lineRule="auto"/>
        <w:jc w:val="both"/>
        <w:rPr>
          <w:rFonts w:ascii="Arial" w:hAnsi="Arial" w:cs="Arial"/>
          <w:color w:val="000000"/>
        </w:rPr>
      </w:pPr>
      <w:r>
        <w:rPr>
          <w:rFonts w:ascii="Arial" w:hAnsi="Arial" w:cs="Arial"/>
          <w:color w:val="000000"/>
        </w:rPr>
        <w:t xml:space="preserve">Prior to engaging with this placement opportunity, I had visited the Walt Disney resort on several occasions- including once through a </w:t>
      </w:r>
      <w:proofErr w:type="spellStart"/>
      <w:r>
        <w:rPr>
          <w:rFonts w:ascii="Arial" w:hAnsi="Arial" w:cs="Arial"/>
          <w:color w:val="000000"/>
        </w:rPr>
        <w:t>Taith</w:t>
      </w:r>
      <w:proofErr w:type="spellEnd"/>
      <w:r>
        <w:rPr>
          <w:rFonts w:ascii="Arial" w:hAnsi="Arial" w:cs="Arial"/>
          <w:color w:val="000000"/>
        </w:rPr>
        <w:t xml:space="preserve"> funded university field trip. Visiting with the university as a result of </w:t>
      </w:r>
      <w:proofErr w:type="spellStart"/>
      <w:r>
        <w:rPr>
          <w:rFonts w:ascii="Arial" w:hAnsi="Arial" w:cs="Arial"/>
          <w:color w:val="000000"/>
        </w:rPr>
        <w:t>Taith’s</w:t>
      </w:r>
      <w:proofErr w:type="spellEnd"/>
      <w:r>
        <w:rPr>
          <w:rFonts w:ascii="Arial" w:hAnsi="Arial" w:cs="Arial"/>
          <w:color w:val="000000"/>
        </w:rPr>
        <w:t xml:space="preserve"> funding helped to better prepare me for 9-10 weeks of living independently and to be without my family for such an extended period of time; had it not been for that field trip, I very much doubt I would’ve had the </w:t>
      </w:r>
      <w:proofErr w:type="spellStart"/>
      <w:r>
        <w:rPr>
          <w:rFonts w:ascii="Arial" w:hAnsi="Arial" w:cs="Arial"/>
          <w:color w:val="000000"/>
        </w:rPr>
        <w:t>self confidence</w:t>
      </w:r>
      <w:proofErr w:type="spellEnd"/>
      <w:r>
        <w:rPr>
          <w:rFonts w:ascii="Arial" w:hAnsi="Arial" w:cs="Arial"/>
          <w:color w:val="000000"/>
        </w:rPr>
        <w:t xml:space="preserve"> necessary for this placement. </w:t>
      </w:r>
    </w:p>
    <w:p w14:paraId="4663ED46" w14:textId="614CAFE8" w:rsidR="00D75952" w:rsidRDefault="00D75952" w:rsidP="007A7AFA">
      <w:pPr>
        <w:spacing w:line="360" w:lineRule="auto"/>
        <w:jc w:val="both"/>
        <w:rPr>
          <w:rFonts w:ascii="Arial" w:hAnsi="Arial" w:cs="Arial"/>
          <w:color w:val="000000"/>
        </w:rPr>
      </w:pPr>
      <w:r>
        <w:rPr>
          <w:rFonts w:ascii="Arial" w:hAnsi="Arial" w:cs="Arial"/>
          <w:color w:val="000000"/>
        </w:rPr>
        <w:t>Using Gibbs’ Reflective Cycle, this passport will serve to reflect upon my time with The Walt Disney Company. As previously stated, from June 8</w:t>
      </w:r>
      <w:r w:rsidRPr="00D75952">
        <w:rPr>
          <w:rFonts w:ascii="Arial" w:hAnsi="Arial" w:cs="Arial"/>
          <w:color w:val="000000"/>
          <w:vertAlign w:val="superscript"/>
        </w:rPr>
        <w:t>th</w:t>
      </w:r>
      <w:r>
        <w:rPr>
          <w:rFonts w:ascii="Arial" w:hAnsi="Arial" w:cs="Arial"/>
          <w:color w:val="000000"/>
        </w:rPr>
        <w:t>-August 13</w:t>
      </w:r>
      <w:r w:rsidRPr="00D75952">
        <w:rPr>
          <w:rFonts w:ascii="Arial" w:hAnsi="Arial" w:cs="Arial"/>
          <w:color w:val="000000"/>
          <w:vertAlign w:val="superscript"/>
        </w:rPr>
        <w:t>th</w:t>
      </w:r>
      <w:r>
        <w:rPr>
          <w:rFonts w:ascii="Arial" w:hAnsi="Arial" w:cs="Arial"/>
          <w:color w:val="000000"/>
        </w:rPr>
        <w:t xml:space="preserve">, I worked as a merchandise cast member of Animal Kingdom’s Pandora – the World of Avatar. Roles </w:t>
      </w:r>
      <w:r>
        <w:rPr>
          <w:rFonts w:ascii="Arial" w:hAnsi="Arial" w:cs="Arial"/>
          <w:color w:val="000000"/>
        </w:rPr>
        <w:lastRenderedPageBreak/>
        <w:t>under the merchandise umbrella included stocking and general back of house maintenance, use of registers and POS systems, learning to use area-specific merchandise- such as the interactive Banshees and wrist banshees- and area-specific training classes, namely the Passage to Pandora class, wherein I was taught more about the in-world lore and was able to apply this to my work.</w:t>
      </w:r>
      <w:r w:rsidR="00C86C44">
        <w:rPr>
          <w:rFonts w:ascii="Arial" w:hAnsi="Arial" w:cs="Arial"/>
          <w:color w:val="000000"/>
        </w:rPr>
        <w:t xml:space="preserve"> I was also able to work at several locations outside of Pandora- including, but not limited to, all lands in the Magic Kingdom, Blizzard Beach Waterpark, Disney Springs, Creations Shop at EPCOT, Hollywood Boulevard, Tatooine Traders, and Rock Around the Shop at Disney’s Hollywood Studios.</w:t>
      </w:r>
      <w:r>
        <w:rPr>
          <w:rFonts w:ascii="Arial" w:hAnsi="Arial" w:cs="Arial"/>
          <w:color w:val="000000"/>
        </w:rPr>
        <w:t xml:space="preserve"> Going into the process, feelings such as anxiety and nerves were felt- being so far away from home and working in a location of such high importance with such a high volume of guests on a daily basis was beyond intimidating, and I carried many feelings of self-doubt regarding my ability to adequately serve the guests of WDW. However, after my first few days of training, my confidence began to grow as my trainers and leaders took their time with ensuring that I was taught the role responsibilities thoroughly, leading to me being a </w:t>
      </w:r>
      <w:proofErr w:type="gramStart"/>
      <w:r>
        <w:rPr>
          <w:rFonts w:ascii="Arial" w:hAnsi="Arial" w:cs="Arial"/>
          <w:color w:val="000000"/>
        </w:rPr>
        <w:t>fully-trained</w:t>
      </w:r>
      <w:proofErr w:type="gramEnd"/>
      <w:r>
        <w:rPr>
          <w:rFonts w:ascii="Arial" w:hAnsi="Arial" w:cs="Arial"/>
          <w:color w:val="000000"/>
        </w:rPr>
        <w:t>, competent cast member within only 5 days of joining the company.</w:t>
      </w:r>
    </w:p>
    <w:p w14:paraId="02927F09" w14:textId="77777777" w:rsidR="00D75952" w:rsidRDefault="00D75952" w:rsidP="007A7AFA">
      <w:pPr>
        <w:spacing w:line="360" w:lineRule="auto"/>
        <w:jc w:val="both"/>
        <w:rPr>
          <w:rFonts w:ascii="Arial" w:hAnsi="Arial" w:cs="Arial"/>
          <w:color w:val="000000"/>
        </w:rPr>
      </w:pPr>
      <w:r>
        <w:rPr>
          <w:rFonts w:ascii="Arial" w:hAnsi="Arial" w:cs="Arial"/>
          <w:color w:val="000000"/>
        </w:rPr>
        <w:t>Despite having 4 different trainers over the span of 5 days, getting to work with different people on developing my skill set in varying areas worked incredibly well. Working with cast members whose strong suits rested in back-of-house operations to train in my stock skills was invaluable, whilst getting to train with the most enthusiastic and vibrant of characters on my interactive banshee training days was incredibly beneficial to me to help see exactly how interactions were supposed to be handled.</w:t>
      </w:r>
    </w:p>
    <w:p w14:paraId="49201F43" w14:textId="5ECF5DD4" w:rsidR="00D75952" w:rsidRDefault="00D75952" w:rsidP="007A7AFA">
      <w:pPr>
        <w:spacing w:line="360" w:lineRule="auto"/>
        <w:jc w:val="both"/>
        <w:rPr>
          <w:rFonts w:ascii="Arial" w:hAnsi="Arial" w:cs="Arial"/>
          <w:color w:val="000000"/>
        </w:rPr>
      </w:pPr>
      <w:r>
        <w:rPr>
          <w:rFonts w:ascii="Arial" w:hAnsi="Arial" w:cs="Arial"/>
          <w:color w:val="000000"/>
        </w:rPr>
        <w:t>Whilst it only took me 5 days to become a full trained cast member, I do feel as though I perhaps would have benefitted from my training taking just a little bit longer- even by just a day or two. Reasoning being that I found myself overthinking or stressing myself out by thinking too deeply about every little thing I did- if I was using the POS correctly, if I was stocking the shelves correctly, if I was using the proper speech and form of addressing guests correctly</w:t>
      </w:r>
      <w:r w:rsidR="008B6B58">
        <w:rPr>
          <w:rFonts w:ascii="Arial" w:hAnsi="Arial" w:cs="Arial"/>
          <w:color w:val="000000"/>
        </w:rPr>
        <w:t xml:space="preserve">. Despite these feelings, I have found that the best way for me to overcome these anxieties and concerns was to fully immerse myself in the working environment- working in locations outside of my home </w:t>
      </w:r>
      <w:proofErr w:type="gramStart"/>
      <w:r w:rsidR="008B6B58">
        <w:rPr>
          <w:rFonts w:ascii="Arial" w:hAnsi="Arial" w:cs="Arial"/>
          <w:color w:val="000000"/>
        </w:rPr>
        <w:t>store, and</w:t>
      </w:r>
      <w:proofErr w:type="gramEnd"/>
      <w:r w:rsidR="008B6B58">
        <w:rPr>
          <w:rFonts w:ascii="Arial" w:hAnsi="Arial" w:cs="Arial"/>
          <w:color w:val="000000"/>
        </w:rPr>
        <w:t xml:space="preserve"> having to work away from those who trained me, thus making me a more independent employee.</w:t>
      </w:r>
    </w:p>
    <w:p w14:paraId="705C2083" w14:textId="132F69C9" w:rsidR="00D75952" w:rsidRDefault="00225B33" w:rsidP="007A7AFA">
      <w:pPr>
        <w:spacing w:line="360" w:lineRule="auto"/>
        <w:jc w:val="both"/>
        <w:rPr>
          <w:rFonts w:ascii="Arial" w:hAnsi="Arial" w:cs="Arial"/>
          <w:color w:val="000000"/>
        </w:rPr>
      </w:pPr>
      <w:r>
        <w:rPr>
          <w:rFonts w:ascii="Arial" w:hAnsi="Arial" w:cs="Arial"/>
          <w:color w:val="000000"/>
        </w:rPr>
        <w:lastRenderedPageBreak/>
        <w:t>In spite of</w:t>
      </w:r>
      <w:r w:rsidR="00D75952">
        <w:rPr>
          <w:rFonts w:ascii="Arial" w:hAnsi="Arial" w:cs="Arial"/>
          <w:color w:val="000000"/>
        </w:rPr>
        <w:t xml:space="preserve"> these feelings, I do believe that things panned out the way they did for a reason- that being that these trainers and cast members had faith and confidence in me to thrive, even with such a short amount of training. Being left alone with the work meant that I had to get on with it and learn on the job, instead of asking for help and hiding behind a fellow cast member for too long. </w:t>
      </w:r>
      <w:r>
        <w:rPr>
          <w:rFonts w:ascii="Arial" w:hAnsi="Arial" w:cs="Arial"/>
          <w:color w:val="000000"/>
        </w:rPr>
        <w:t>Thought</w:t>
      </w:r>
      <w:r w:rsidR="00D75952">
        <w:rPr>
          <w:rFonts w:ascii="Arial" w:hAnsi="Arial" w:cs="Arial"/>
          <w:color w:val="000000"/>
        </w:rPr>
        <w:t xml:space="preserve"> this time </w:t>
      </w:r>
      <w:r>
        <w:rPr>
          <w:rFonts w:ascii="Arial" w:hAnsi="Arial" w:cs="Arial"/>
          <w:color w:val="000000"/>
        </w:rPr>
        <w:t xml:space="preserve">was </w:t>
      </w:r>
      <w:r w:rsidR="00D75952">
        <w:rPr>
          <w:rFonts w:ascii="Arial" w:hAnsi="Arial" w:cs="Arial"/>
          <w:color w:val="000000"/>
        </w:rPr>
        <w:t>rather scary, in the end I believe that this process of training benefitted me and helped to make me a more independent employee.</w:t>
      </w:r>
    </w:p>
    <w:p w14:paraId="195823E6" w14:textId="77777777" w:rsidR="00D75952" w:rsidRDefault="00D75952" w:rsidP="007A7AFA">
      <w:pPr>
        <w:spacing w:line="360" w:lineRule="auto"/>
        <w:jc w:val="both"/>
        <w:rPr>
          <w:rFonts w:ascii="Arial" w:hAnsi="Arial" w:cs="Arial"/>
          <w:color w:val="000000"/>
        </w:rPr>
      </w:pPr>
      <w:r>
        <w:rPr>
          <w:rFonts w:ascii="Arial" w:hAnsi="Arial" w:cs="Arial"/>
          <w:color w:val="000000"/>
        </w:rPr>
        <w:t xml:space="preserve">As a result of this placement experience, I now believe that my self-confidence is far higher than prior to starting this experience. I now have faith in myself to act independently as opposed to seeking a supervisor’s aid and support for every little thing. Furthermore, my understanding and knowledge of the tourism sector has developed significantly after getting to see how one of the worlds’ largest entertainment firms operates 365 days a year, year after year. These moments of my placement have better prepared me for post-education </w:t>
      </w:r>
      <w:proofErr w:type="gramStart"/>
      <w:r>
        <w:rPr>
          <w:rFonts w:ascii="Arial" w:hAnsi="Arial" w:cs="Arial"/>
          <w:color w:val="000000"/>
        </w:rPr>
        <w:t>employment, and</w:t>
      </w:r>
      <w:proofErr w:type="gramEnd"/>
      <w:r>
        <w:rPr>
          <w:rFonts w:ascii="Arial" w:hAnsi="Arial" w:cs="Arial"/>
          <w:color w:val="000000"/>
        </w:rPr>
        <w:t xml:space="preserve"> have equipped me with the skills that I need going forward within the industry.</w:t>
      </w:r>
    </w:p>
    <w:p w14:paraId="6565EE04" w14:textId="77777777" w:rsidR="00D75952" w:rsidRDefault="00D75952" w:rsidP="007A7AFA">
      <w:pPr>
        <w:spacing w:line="360" w:lineRule="auto"/>
        <w:jc w:val="both"/>
        <w:rPr>
          <w:rFonts w:ascii="Arial" w:hAnsi="Arial" w:cs="Arial"/>
          <w:color w:val="000000"/>
        </w:rPr>
      </w:pPr>
      <w:r>
        <w:rPr>
          <w:rFonts w:ascii="Arial" w:hAnsi="Arial" w:cs="Arial"/>
          <w:color w:val="000000"/>
        </w:rPr>
        <w:t>After completing my program, I plan on completing my 3</w:t>
      </w:r>
      <w:r w:rsidRPr="00D75952">
        <w:rPr>
          <w:rFonts w:ascii="Arial" w:hAnsi="Arial" w:cs="Arial"/>
          <w:color w:val="000000"/>
          <w:vertAlign w:val="superscript"/>
        </w:rPr>
        <w:t>rd</w:t>
      </w:r>
      <w:r>
        <w:rPr>
          <w:rFonts w:ascii="Arial" w:hAnsi="Arial" w:cs="Arial"/>
          <w:color w:val="000000"/>
        </w:rPr>
        <w:t xml:space="preserve"> year of university, before looking for future employment within the tourism sector. I am unsure of what jobs and roles lay ahead for me, however, I would love to continue working for TWDC, whether that’s in their theme parks, or behind the scenes at their offices on the operations management side of things.</w:t>
      </w:r>
    </w:p>
    <w:p w14:paraId="126909E4" w14:textId="0A4ADE3C" w:rsidR="00D75952" w:rsidRDefault="00D75952" w:rsidP="007A7AFA">
      <w:pPr>
        <w:spacing w:line="360" w:lineRule="auto"/>
        <w:jc w:val="both"/>
        <w:rPr>
          <w:rFonts w:ascii="Arial" w:hAnsi="Arial" w:cs="Arial"/>
          <w:color w:val="000000"/>
        </w:rPr>
      </w:pPr>
      <w:r>
        <w:rPr>
          <w:rFonts w:ascii="Arial" w:hAnsi="Arial" w:cs="Arial"/>
          <w:color w:val="000000"/>
        </w:rPr>
        <w:t xml:space="preserve">To surmise, </w:t>
      </w:r>
      <w:r w:rsidR="008B6B58">
        <w:rPr>
          <w:rFonts w:ascii="Arial" w:hAnsi="Arial" w:cs="Arial"/>
          <w:color w:val="000000"/>
        </w:rPr>
        <w:t xml:space="preserve">since commencing my placement with The Walt Disney Company, several of my skillsets have developed- including my social skills and </w:t>
      </w:r>
      <w:proofErr w:type="gramStart"/>
      <w:r w:rsidR="008B6B58">
        <w:rPr>
          <w:rFonts w:ascii="Arial" w:hAnsi="Arial" w:cs="Arial"/>
          <w:color w:val="000000"/>
        </w:rPr>
        <w:t>problem solving</w:t>
      </w:r>
      <w:proofErr w:type="gramEnd"/>
      <w:r w:rsidR="008B6B58">
        <w:rPr>
          <w:rFonts w:ascii="Arial" w:hAnsi="Arial" w:cs="Arial"/>
          <w:color w:val="000000"/>
        </w:rPr>
        <w:t xml:space="preserve"> skills. This job threw me in at the deep end, giving me little time to learn the role before sending me out to aid guests during their days in the park, and subsequently strengthened my independence and my ability to think quick on my feet. I believe that this summer program has made me a far more employable individual, and I highly anticipate what lays ahead of me in my career, thanks to this experience.</w:t>
      </w:r>
    </w:p>
    <w:p w14:paraId="0B22E8C2" w14:textId="77777777" w:rsidR="00F56A50" w:rsidRDefault="00F56A50" w:rsidP="007A7AFA">
      <w:pPr>
        <w:spacing w:line="360" w:lineRule="auto"/>
        <w:jc w:val="both"/>
        <w:rPr>
          <w:rFonts w:ascii="Arial" w:hAnsi="Arial" w:cs="Arial"/>
          <w:color w:val="000000"/>
        </w:rPr>
      </w:pPr>
    </w:p>
    <w:p w14:paraId="47188926" w14:textId="77777777" w:rsidR="00F56A50" w:rsidRDefault="00F56A50" w:rsidP="007A7AFA">
      <w:pPr>
        <w:spacing w:line="360" w:lineRule="auto"/>
        <w:jc w:val="both"/>
        <w:rPr>
          <w:rFonts w:ascii="Arial" w:hAnsi="Arial" w:cs="Arial"/>
          <w:color w:val="000000"/>
        </w:rPr>
      </w:pPr>
    </w:p>
    <w:p w14:paraId="5AB29BAB" w14:textId="77777777" w:rsidR="00F56A50" w:rsidRDefault="00F56A50" w:rsidP="007A7AFA">
      <w:pPr>
        <w:spacing w:line="360" w:lineRule="auto"/>
        <w:jc w:val="both"/>
        <w:rPr>
          <w:rFonts w:ascii="Arial" w:hAnsi="Arial" w:cs="Arial"/>
          <w:color w:val="000000"/>
        </w:rPr>
      </w:pPr>
    </w:p>
    <w:p w14:paraId="4F9E3214" w14:textId="77777777" w:rsidR="00F56A50" w:rsidRDefault="00F56A50" w:rsidP="007A7AFA">
      <w:pPr>
        <w:spacing w:line="360" w:lineRule="auto"/>
        <w:jc w:val="both"/>
        <w:rPr>
          <w:rFonts w:ascii="Arial" w:hAnsi="Arial" w:cs="Arial"/>
          <w:color w:val="000000"/>
        </w:rPr>
      </w:pPr>
    </w:p>
    <w:p w14:paraId="663EF372" w14:textId="7A56B653" w:rsidR="00F56A50" w:rsidRPr="00F56A50" w:rsidRDefault="00F56A50" w:rsidP="007A7AFA">
      <w:pPr>
        <w:spacing w:line="360" w:lineRule="auto"/>
        <w:jc w:val="both"/>
        <w:rPr>
          <w:rFonts w:ascii="Arial" w:hAnsi="Arial" w:cs="Arial"/>
          <w:b/>
          <w:bCs/>
          <w:color w:val="000000"/>
          <w:u w:val="single"/>
        </w:rPr>
      </w:pPr>
      <w:r w:rsidRPr="00F56A50">
        <w:rPr>
          <w:rFonts w:ascii="Arial" w:hAnsi="Arial" w:cs="Arial"/>
          <w:b/>
          <w:bCs/>
          <w:color w:val="000000"/>
          <w:u w:val="single"/>
        </w:rPr>
        <w:lastRenderedPageBreak/>
        <w:t>Reference List.</w:t>
      </w:r>
    </w:p>
    <w:p w14:paraId="104809BE" w14:textId="77777777" w:rsidR="00F56A50" w:rsidRDefault="00F56A50" w:rsidP="00F56A50">
      <w:pPr>
        <w:pStyle w:val="NormalWeb"/>
        <w:spacing w:before="0" w:beforeAutospacing="0" w:after="240" w:afterAutospacing="0" w:line="360" w:lineRule="atLeast"/>
        <w:rPr>
          <w:rFonts w:ascii="Arial" w:hAnsi="Arial" w:cs="Arial"/>
          <w:color w:val="000000"/>
        </w:rPr>
      </w:pPr>
      <w:r>
        <w:rPr>
          <w:rFonts w:ascii="Arial" w:hAnsi="Arial" w:cs="Arial"/>
          <w:color w:val="000000"/>
        </w:rPr>
        <w:t>Leap (2025).</w:t>
      </w:r>
      <w:r>
        <w:rPr>
          <w:rStyle w:val="apple-converted-space"/>
          <w:rFonts w:ascii="Arial" w:hAnsi="Arial" w:cs="Arial"/>
          <w:color w:val="000000"/>
        </w:rPr>
        <w:t> </w:t>
      </w:r>
      <w:r>
        <w:rPr>
          <w:rFonts w:ascii="Arial" w:hAnsi="Arial" w:cs="Arial"/>
          <w:i/>
          <w:iCs/>
          <w:color w:val="000000"/>
        </w:rPr>
        <w:t>A Visitor’s Guide to Pandora — The World of Avatar at Disney’s Animal Kingdom</w:t>
      </w:r>
      <w:r>
        <w:rPr>
          <w:rFonts w:ascii="Arial" w:hAnsi="Arial" w:cs="Arial"/>
          <w:color w:val="000000"/>
        </w:rPr>
        <w:t>. [online] Undercover Tourist. Available at: https://www.undercovertourist.com/blog/guide-to-pandora-the-world-of-avatar/ [Accessed 2 July 2026].</w:t>
      </w:r>
    </w:p>
    <w:p w14:paraId="36AA6596" w14:textId="77777777" w:rsidR="00F56A50" w:rsidRDefault="00F56A50" w:rsidP="00F56A50">
      <w:pPr>
        <w:pStyle w:val="NormalWeb"/>
        <w:spacing w:before="0" w:beforeAutospacing="0" w:after="240" w:afterAutospacing="0" w:line="360" w:lineRule="atLeast"/>
        <w:rPr>
          <w:rFonts w:ascii="Arial" w:hAnsi="Arial" w:cs="Arial"/>
          <w:color w:val="000000"/>
        </w:rPr>
      </w:pPr>
      <w:r>
        <w:rPr>
          <w:rFonts w:ascii="Arial" w:hAnsi="Arial" w:cs="Arial"/>
          <w:color w:val="000000"/>
        </w:rPr>
        <w:t>McLeod, S. (2025).</w:t>
      </w:r>
      <w:r>
        <w:rPr>
          <w:rStyle w:val="apple-converted-space"/>
          <w:rFonts w:ascii="Arial" w:hAnsi="Arial" w:cs="Arial"/>
          <w:color w:val="000000"/>
        </w:rPr>
        <w:t> </w:t>
      </w:r>
      <w:r>
        <w:rPr>
          <w:rFonts w:ascii="Arial" w:hAnsi="Arial" w:cs="Arial"/>
          <w:i/>
          <w:iCs/>
          <w:color w:val="000000"/>
        </w:rPr>
        <w:t>Gibbs Reflective Cycle</w:t>
      </w:r>
      <w:r>
        <w:rPr>
          <w:rFonts w:ascii="Arial" w:hAnsi="Arial" w:cs="Arial"/>
          <w:color w:val="000000"/>
        </w:rPr>
        <w:t>. [online] Simply Psychology. Available at: https://www.simplypsychology.org/gibbs-reflective-cycle.html [Accessed 2 July 2026].</w:t>
      </w:r>
    </w:p>
    <w:p w14:paraId="420801BC" w14:textId="77777777" w:rsidR="00F56A50" w:rsidRDefault="00F56A50" w:rsidP="00F56A50">
      <w:pPr>
        <w:pStyle w:val="NormalWeb"/>
        <w:spacing w:before="0" w:beforeAutospacing="0" w:after="240" w:afterAutospacing="0" w:line="360" w:lineRule="atLeast"/>
        <w:rPr>
          <w:rFonts w:ascii="Arial" w:hAnsi="Arial" w:cs="Arial"/>
          <w:color w:val="000000"/>
        </w:rPr>
      </w:pPr>
      <w:r>
        <w:rPr>
          <w:rFonts w:ascii="Arial" w:hAnsi="Arial" w:cs="Arial"/>
          <w:color w:val="000000"/>
        </w:rPr>
        <w:t>TWDC (2025).</w:t>
      </w:r>
      <w:r>
        <w:rPr>
          <w:rStyle w:val="apple-converted-space"/>
          <w:rFonts w:ascii="Arial" w:hAnsi="Arial" w:cs="Arial"/>
          <w:color w:val="000000"/>
        </w:rPr>
        <w:t> </w:t>
      </w:r>
      <w:r>
        <w:rPr>
          <w:rFonts w:ascii="Arial" w:hAnsi="Arial" w:cs="Arial"/>
          <w:i/>
          <w:iCs/>
          <w:color w:val="000000"/>
        </w:rPr>
        <w:t>Explore Roles Within the Disney College Program</w:t>
      </w:r>
      <w:r>
        <w:rPr>
          <w:rFonts w:ascii="Arial" w:hAnsi="Arial" w:cs="Arial"/>
          <w:color w:val="000000"/>
        </w:rPr>
        <w:t>. [online] Disneycareers.com. Available at: https://www.disneycareers.com/en/disney-college-program-roles [Accessed 2 July 2026].</w:t>
      </w:r>
    </w:p>
    <w:p w14:paraId="483765C2" w14:textId="77777777" w:rsidR="00F56A50" w:rsidRDefault="00F56A50" w:rsidP="00F56A50">
      <w:pPr>
        <w:pStyle w:val="NormalWeb"/>
        <w:spacing w:before="0" w:beforeAutospacing="0" w:after="240" w:afterAutospacing="0" w:line="360" w:lineRule="atLeast"/>
        <w:rPr>
          <w:rFonts w:ascii="Arial" w:hAnsi="Arial" w:cs="Arial"/>
          <w:color w:val="000000"/>
        </w:rPr>
      </w:pPr>
      <w:r>
        <w:rPr>
          <w:rFonts w:ascii="Arial" w:hAnsi="Arial" w:cs="Arial"/>
          <w:color w:val="000000"/>
        </w:rPr>
        <w:t>WDW (2017).</w:t>
      </w:r>
      <w:r>
        <w:rPr>
          <w:rStyle w:val="apple-converted-space"/>
          <w:rFonts w:ascii="Arial" w:hAnsi="Arial" w:cs="Arial"/>
          <w:color w:val="000000"/>
        </w:rPr>
        <w:t> </w:t>
      </w:r>
      <w:r>
        <w:rPr>
          <w:rFonts w:ascii="Arial" w:hAnsi="Arial" w:cs="Arial"/>
          <w:i/>
          <w:iCs/>
          <w:color w:val="000000"/>
        </w:rPr>
        <w:t>https://disneyworld.disney.go.com/destinations/animal-kingdom/pandora-world-of-avatar/</w:t>
      </w:r>
      <w:r>
        <w:rPr>
          <w:rFonts w:ascii="Arial" w:hAnsi="Arial" w:cs="Arial"/>
          <w:color w:val="000000"/>
        </w:rPr>
        <w:t>. [online] disneyworld.disney.go.com. Available at: https://disneyworld.disney.go.com/destinations/animal-kingdom/pandora-world-of-avatar/ [Accessed 2 July 2026].</w:t>
      </w:r>
    </w:p>
    <w:p w14:paraId="12E75336" w14:textId="77777777" w:rsidR="00F56A50" w:rsidRPr="007A7AFA" w:rsidRDefault="00F56A50" w:rsidP="007A7AFA">
      <w:pPr>
        <w:spacing w:line="360" w:lineRule="auto"/>
        <w:jc w:val="both"/>
        <w:rPr>
          <w:rFonts w:ascii="Arial" w:hAnsi="Arial" w:cs="Arial"/>
          <w:color w:val="000000"/>
        </w:rPr>
      </w:pPr>
    </w:p>
    <w:sectPr w:rsidR="00F56A50" w:rsidRPr="007A7AFA" w:rsidSect="00E1317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2A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AFA"/>
    <w:rsid w:val="00091F32"/>
    <w:rsid w:val="001F2D0F"/>
    <w:rsid w:val="00225B33"/>
    <w:rsid w:val="003F57E0"/>
    <w:rsid w:val="00437E31"/>
    <w:rsid w:val="00545CC7"/>
    <w:rsid w:val="0077204D"/>
    <w:rsid w:val="00775F21"/>
    <w:rsid w:val="007A7AFA"/>
    <w:rsid w:val="00817278"/>
    <w:rsid w:val="008B6B58"/>
    <w:rsid w:val="009B2DAF"/>
    <w:rsid w:val="00C86C44"/>
    <w:rsid w:val="00CA3D43"/>
    <w:rsid w:val="00D75952"/>
    <w:rsid w:val="00DA07E4"/>
    <w:rsid w:val="00E13170"/>
    <w:rsid w:val="00F33C07"/>
    <w:rsid w:val="00F56A50"/>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9AA46"/>
  <w15:chartTrackingRefBased/>
  <w15:docId w15:val="{17964509-75E9-3847-9340-0C9BABFB0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7AF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56A50"/>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F56A50"/>
  </w:style>
  <w:style w:type="character" w:styleId="Hyperlink">
    <w:name w:val="Hyperlink"/>
    <w:basedOn w:val="DefaultParagraphFont"/>
    <w:uiPriority w:val="99"/>
    <w:unhideWhenUsed/>
    <w:rsid w:val="00225B33"/>
    <w:rPr>
      <w:color w:val="467886" w:themeColor="hyperlink"/>
      <w:u w:val="single"/>
    </w:rPr>
  </w:style>
  <w:style w:type="character" w:styleId="UnresolvedMention">
    <w:name w:val="Unresolved Mention"/>
    <w:basedOn w:val="DefaultParagraphFont"/>
    <w:uiPriority w:val="99"/>
    <w:semiHidden/>
    <w:unhideWhenUsed/>
    <w:rsid w:val="00225B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0057614">
      <w:bodyDiv w:val="1"/>
      <w:marLeft w:val="0"/>
      <w:marRight w:val="0"/>
      <w:marTop w:val="0"/>
      <w:marBottom w:val="0"/>
      <w:divBdr>
        <w:top w:val="none" w:sz="0" w:space="0" w:color="auto"/>
        <w:left w:val="none" w:sz="0" w:space="0" w:color="auto"/>
        <w:bottom w:val="none" w:sz="0" w:space="0" w:color="auto"/>
        <w:right w:val="none" w:sz="0" w:space="0" w:color="auto"/>
      </w:divBdr>
      <w:divsChild>
        <w:div w:id="8960121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youtube.com/watch?v=voMu-U_IA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1199</Words>
  <Characters>6839</Characters>
  <Application>Microsoft Office Word</Application>
  <DocSecurity>0</DocSecurity>
  <Lines>56</Lines>
  <Paragraphs>16</Paragraphs>
  <ScaleCrop>false</ScaleCrop>
  <Company/>
  <LinksUpToDate>false</LinksUpToDate>
  <CharactersWithSpaces>8022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mugford</dc:creator>
  <cp:keywords/>
  <dc:description/>
  <cp:lastModifiedBy>nia mugford</cp:lastModifiedBy>
  <cp:revision>2</cp:revision>
  <dcterms:created xsi:type="dcterms:W3CDTF">2026-09-08T11:37:00Z</dcterms:created>
  <dcterms:modified xsi:type="dcterms:W3CDTF">2026-09-08T11:37:00Z</dcterms:modified>
</cp:coreProperties>
</file>