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0B58F" w14:textId="28A82D37" w:rsidR="002C1058" w:rsidRPr="002C1058" w:rsidRDefault="002C1058" w:rsidP="002C1058">
      <w:r w:rsidRPr="002C1058">
        <w:rPr>
          <w:b/>
          <w:bCs/>
        </w:rPr>
        <w:t>Module Title:</w:t>
      </w:r>
      <w:r w:rsidRPr="002C1058">
        <w:t xml:space="preserve"> Introduction to Business</w:t>
      </w:r>
      <w:r w:rsidRPr="002C1058">
        <w:br/>
      </w:r>
      <w:r w:rsidRPr="002C1058">
        <w:rPr>
          <w:b/>
          <w:bCs/>
        </w:rPr>
        <w:t>Module Code:</w:t>
      </w:r>
      <w:r w:rsidRPr="002C1058">
        <w:t xml:space="preserve"> LCBB4014</w:t>
      </w:r>
      <w:r w:rsidRPr="002C1058">
        <w:br/>
      </w:r>
      <w:r w:rsidRPr="002C1058">
        <w:rPr>
          <w:b/>
          <w:bCs/>
        </w:rPr>
        <w:t>Assessment Title:</w:t>
      </w:r>
      <w:r w:rsidRPr="002C1058">
        <w:t xml:space="preserve"> Component 2 – Coursework Essay</w:t>
      </w:r>
      <w:r w:rsidRPr="002C1058">
        <w:br/>
      </w:r>
      <w:r w:rsidRPr="002C1058">
        <w:rPr>
          <w:b/>
          <w:bCs/>
        </w:rPr>
        <w:t>Assignment Topic:</w:t>
      </w:r>
      <w:r w:rsidRPr="002C1058">
        <w:t xml:space="preserve"> </w:t>
      </w:r>
      <w:r w:rsidRPr="002C1058">
        <w:rPr>
          <w:i/>
          <w:iCs/>
        </w:rPr>
        <w:t>Social Impact and Sustainable Responsibility in the Global Automotive Market</w:t>
      </w:r>
      <w:r w:rsidRPr="002C1058">
        <w:br/>
      </w:r>
    </w:p>
    <w:p w14:paraId="289223D7" w14:textId="77777777" w:rsidR="002C1058" w:rsidRPr="002C1058" w:rsidRDefault="002C1058" w:rsidP="002C1058">
      <w:r w:rsidRPr="002C1058">
        <w:rPr>
          <w:b/>
          <w:bCs/>
        </w:rPr>
        <w:t>Student Name:</w:t>
      </w:r>
      <w:r w:rsidRPr="002C1058">
        <w:t xml:space="preserve"> Mihaela Vasilica Toader</w:t>
      </w:r>
      <w:r w:rsidRPr="002C1058">
        <w:br/>
      </w:r>
      <w:r w:rsidRPr="002C1058">
        <w:rPr>
          <w:b/>
          <w:bCs/>
        </w:rPr>
        <w:t>Student ID:</w:t>
      </w:r>
      <w:r w:rsidRPr="002C1058">
        <w:t xml:space="preserve"> 2025150131</w:t>
      </w:r>
    </w:p>
    <w:p w14:paraId="2E833918" w14:textId="77777777" w:rsidR="00C11AEB" w:rsidRDefault="00C11AEB"/>
    <w:p w14:paraId="397E913E" w14:textId="77777777" w:rsidR="002C1058" w:rsidRDefault="002C1058"/>
    <w:p w14:paraId="7C081B33" w14:textId="77777777" w:rsidR="002C1058" w:rsidRDefault="002C1058"/>
    <w:p w14:paraId="06329457" w14:textId="77777777" w:rsidR="002C1058" w:rsidRDefault="002C1058"/>
    <w:p w14:paraId="6402105D" w14:textId="77777777" w:rsidR="002C1058" w:rsidRDefault="002C1058"/>
    <w:p w14:paraId="6ADC2D02" w14:textId="77777777" w:rsidR="002C1058" w:rsidRDefault="002C1058"/>
    <w:p w14:paraId="6CD32AE5" w14:textId="77777777" w:rsidR="002C1058" w:rsidRDefault="002C1058"/>
    <w:p w14:paraId="2ED87EBF" w14:textId="77777777" w:rsidR="002C1058" w:rsidRDefault="002C1058"/>
    <w:p w14:paraId="4056E328" w14:textId="77777777" w:rsidR="002C1058" w:rsidRDefault="002C1058"/>
    <w:p w14:paraId="42E70BCA" w14:textId="77777777" w:rsidR="002C1058" w:rsidRDefault="002C1058"/>
    <w:p w14:paraId="2EB54FD5" w14:textId="77777777" w:rsidR="002C1058" w:rsidRDefault="002C1058"/>
    <w:p w14:paraId="1370C5A1" w14:textId="77777777" w:rsidR="002C1058" w:rsidRDefault="002C1058"/>
    <w:p w14:paraId="6FE89D80" w14:textId="77777777" w:rsidR="002C1058" w:rsidRDefault="002C1058"/>
    <w:p w14:paraId="79D3FF27" w14:textId="77777777" w:rsidR="002C1058" w:rsidRDefault="002C1058"/>
    <w:p w14:paraId="251946F5" w14:textId="77777777" w:rsidR="002C1058" w:rsidRDefault="002C1058"/>
    <w:p w14:paraId="5945AAF6" w14:textId="77777777" w:rsidR="002C1058" w:rsidRDefault="002C1058"/>
    <w:p w14:paraId="3B23852D" w14:textId="77777777" w:rsidR="002C1058" w:rsidRDefault="002C1058"/>
    <w:p w14:paraId="39756F0A" w14:textId="77777777" w:rsidR="002C1058" w:rsidRDefault="002C1058"/>
    <w:p w14:paraId="2DCCFC82" w14:textId="77777777" w:rsidR="002C1058" w:rsidRDefault="002C1058"/>
    <w:p w14:paraId="0E2E6B9B" w14:textId="77777777" w:rsidR="002C1058" w:rsidRDefault="002C1058"/>
    <w:p w14:paraId="0BA2CC7E" w14:textId="77777777" w:rsidR="002C1058" w:rsidRDefault="002C1058"/>
    <w:p w14:paraId="2E7D4604" w14:textId="77777777" w:rsidR="002C1058" w:rsidRDefault="002C1058"/>
    <w:p w14:paraId="23CF1AAA" w14:textId="77777777" w:rsidR="002C1058" w:rsidRDefault="002C1058"/>
    <w:p w14:paraId="0DC882F4" w14:textId="77777777" w:rsidR="002C1058" w:rsidRDefault="002C1058"/>
    <w:p w14:paraId="2506D01B" w14:textId="77777777" w:rsidR="002C1058" w:rsidRDefault="002C1058"/>
    <w:sdt>
      <w:sdtPr>
        <w:id w:val="-95024211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DB4EAC7" w14:textId="69BB314A" w:rsidR="00E45402" w:rsidRDefault="00E45402">
          <w:pPr>
            <w:pStyle w:val="TOCHeading"/>
          </w:pPr>
          <w:r>
            <w:t>Contents</w:t>
          </w:r>
        </w:p>
        <w:p w14:paraId="521464BC" w14:textId="1DE817CC" w:rsidR="00E45402" w:rsidRDefault="00E4540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2917954" w:history="1">
            <w:r w:rsidRPr="00D73D32">
              <w:rPr>
                <w:rStyle w:val="Hyperlink"/>
                <w:noProof/>
              </w:rPr>
              <w:t>Introduction</w:t>
            </w:r>
            <w:r>
              <w:rPr>
                <w:noProof/>
                <w:webHidden/>
              </w:rPr>
              <w:tab/>
            </w:r>
            <w:r>
              <w:rPr>
                <w:noProof/>
                <w:webHidden/>
              </w:rPr>
              <w:fldChar w:fldCharType="begin"/>
            </w:r>
            <w:r>
              <w:rPr>
                <w:noProof/>
                <w:webHidden/>
              </w:rPr>
              <w:instrText xml:space="preserve"> PAGEREF _Toc212917954 \h </w:instrText>
            </w:r>
            <w:r>
              <w:rPr>
                <w:noProof/>
                <w:webHidden/>
              </w:rPr>
            </w:r>
            <w:r>
              <w:rPr>
                <w:noProof/>
                <w:webHidden/>
              </w:rPr>
              <w:fldChar w:fldCharType="separate"/>
            </w:r>
            <w:r>
              <w:rPr>
                <w:noProof/>
                <w:webHidden/>
              </w:rPr>
              <w:t>3</w:t>
            </w:r>
            <w:r>
              <w:rPr>
                <w:noProof/>
                <w:webHidden/>
              </w:rPr>
              <w:fldChar w:fldCharType="end"/>
            </w:r>
          </w:hyperlink>
        </w:p>
        <w:p w14:paraId="73694FDE" w14:textId="638DA951" w:rsidR="00E45402" w:rsidRDefault="00E45402">
          <w:pPr>
            <w:pStyle w:val="TOC1"/>
            <w:tabs>
              <w:tab w:val="right" w:leader="dot" w:pos="9016"/>
            </w:tabs>
            <w:rPr>
              <w:rFonts w:eastAsiaTheme="minorEastAsia"/>
              <w:noProof/>
              <w:sz w:val="24"/>
              <w:szCs w:val="24"/>
              <w:lang w:eastAsia="en-GB"/>
            </w:rPr>
          </w:pPr>
          <w:hyperlink w:anchor="_Toc212917955" w:history="1">
            <w:r w:rsidRPr="00D73D32">
              <w:rPr>
                <w:rStyle w:val="Hyperlink"/>
                <w:noProof/>
              </w:rPr>
              <w:t>Defining Business Ethics and Corporate Social Responsibility</w:t>
            </w:r>
            <w:r>
              <w:rPr>
                <w:noProof/>
                <w:webHidden/>
              </w:rPr>
              <w:tab/>
            </w:r>
            <w:r>
              <w:rPr>
                <w:noProof/>
                <w:webHidden/>
              </w:rPr>
              <w:fldChar w:fldCharType="begin"/>
            </w:r>
            <w:r>
              <w:rPr>
                <w:noProof/>
                <w:webHidden/>
              </w:rPr>
              <w:instrText xml:space="preserve"> PAGEREF _Toc212917955 \h </w:instrText>
            </w:r>
            <w:r>
              <w:rPr>
                <w:noProof/>
                <w:webHidden/>
              </w:rPr>
            </w:r>
            <w:r>
              <w:rPr>
                <w:noProof/>
                <w:webHidden/>
              </w:rPr>
              <w:fldChar w:fldCharType="separate"/>
            </w:r>
            <w:r>
              <w:rPr>
                <w:noProof/>
                <w:webHidden/>
              </w:rPr>
              <w:t>3</w:t>
            </w:r>
            <w:r>
              <w:rPr>
                <w:noProof/>
                <w:webHidden/>
              </w:rPr>
              <w:fldChar w:fldCharType="end"/>
            </w:r>
          </w:hyperlink>
        </w:p>
        <w:p w14:paraId="2A29F41B" w14:textId="034F72FF" w:rsidR="00E45402" w:rsidRDefault="00E45402">
          <w:pPr>
            <w:pStyle w:val="TOC1"/>
            <w:tabs>
              <w:tab w:val="right" w:leader="dot" w:pos="9016"/>
            </w:tabs>
            <w:rPr>
              <w:rFonts w:eastAsiaTheme="minorEastAsia"/>
              <w:noProof/>
              <w:sz w:val="24"/>
              <w:szCs w:val="24"/>
              <w:lang w:eastAsia="en-GB"/>
            </w:rPr>
          </w:pPr>
          <w:hyperlink w:anchor="_Toc212917956" w:history="1">
            <w:r w:rsidRPr="00D73D32">
              <w:rPr>
                <w:rStyle w:val="Hyperlink"/>
                <w:noProof/>
              </w:rPr>
              <w:t>Theoretical Models</w:t>
            </w:r>
            <w:r>
              <w:rPr>
                <w:noProof/>
                <w:webHidden/>
              </w:rPr>
              <w:tab/>
            </w:r>
            <w:r>
              <w:rPr>
                <w:noProof/>
                <w:webHidden/>
              </w:rPr>
              <w:fldChar w:fldCharType="begin"/>
            </w:r>
            <w:r>
              <w:rPr>
                <w:noProof/>
                <w:webHidden/>
              </w:rPr>
              <w:instrText xml:space="preserve"> PAGEREF _Toc212917956 \h </w:instrText>
            </w:r>
            <w:r>
              <w:rPr>
                <w:noProof/>
                <w:webHidden/>
              </w:rPr>
            </w:r>
            <w:r>
              <w:rPr>
                <w:noProof/>
                <w:webHidden/>
              </w:rPr>
              <w:fldChar w:fldCharType="separate"/>
            </w:r>
            <w:r>
              <w:rPr>
                <w:noProof/>
                <w:webHidden/>
              </w:rPr>
              <w:t>3</w:t>
            </w:r>
            <w:r>
              <w:rPr>
                <w:noProof/>
                <w:webHidden/>
              </w:rPr>
              <w:fldChar w:fldCharType="end"/>
            </w:r>
          </w:hyperlink>
        </w:p>
        <w:p w14:paraId="26867E69" w14:textId="579D87D1" w:rsidR="00E45402" w:rsidRDefault="00E45402">
          <w:pPr>
            <w:pStyle w:val="TOC1"/>
            <w:tabs>
              <w:tab w:val="right" w:leader="dot" w:pos="9016"/>
            </w:tabs>
            <w:rPr>
              <w:rFonts w:eastAsiaTheme="minorEastAsia"/>
              <w:noProof/>
              <w:sz w:val="24"/>
              <w:szCs w:val="24"/>
              <w:lang w:eastAsia="en-GB"/>
            </w:rPr>
          </w:pPr>
          <w:hyperlink w:anchor="_Toc212917957" w:history="1">
            <w:r w:rsidRPr="00D73D32">
              <w:rPr>
                <w:rStyle w:val="Hyperlink"/>
                <w:noProof/>
              </w:rPr>
              <w:t>Application to the Automotive Industry</w:t>
            </w:r>
            <w:r>
              <w:rPr>
                <w:noProof/>
                <w:webHidden/>
              </w:rPr>
              <w:tab/>
            </w:r>
            <w:r>
              <w:rPr>
                <w:noProof/>
                <w:webHidden/>
              </w:rPr>
              <w:fldChar w:fldCharType="begin"/>
            </w:r>
            <w:r>
              <w:rPr>
                <w:noProof/>
                <w:webHidden/>
              </w:rPr>
              <w:instrText xml:space="preserve"> PAGEREF _Toc212917957 \h </w:instrText>
            </w:r>
            <w:r>
              <w:rPr>
                <w:noProof/>
                <w:webHidden/>
              </w:rPr>
            </w:r>
            <w:r>
              <w:rPr>
                <w:noProof/>
                <w:webHidden/>
              </w:rPr>
              <w:fldChar w:fldCharType="separate"/>
            </w:r>
            <w:r>
              <w:rPr>
                <w:noProof/>
                <w:webHidden/>
              </w:rPr>
              <w:t>4</w:t>
            </w:r>
            <w:r>
              <w:rPr>
                <w:noProof/>
                <w:webHidden/>
              </w:rPr>
              <w:fldChar w:fldCharType="end"/>
            </w:r>
          </w:hyperlink>
        </w:p>
        <w:p w14:paraId="10AC4A61" w14:textId="581FF851" w:rsidR="00E45402" w:rsidRDefault="00E45402">
          <w:pPr>
            <w:pStyle w:val="TOC1"/>
            <w:tabs>
              <w:tab w:val="right" w:leader="dot" w:pos="9016"/>
            </w:tabs>
            <w:rPr>
              <w:rFonts w:eastAsiaTheme="minorEastAsia"/>
              <w:noProof/>
              <w:sz w:val="24"/>
              <w:szCs w:val="24"/>
              <w:lang w:eastAsia="en-GB"/>
            </w:rPr>
          </w:pPr>
          <w:hyperlink w:anchor="_Toc212917958" w:history="1">
            <w:r w:rsidRPr="00D73D32">
              <w:rPr>
                <w:rStyle w:val="Hyperlink"/>
                <w:noProof/>
              </w:rPr>
              <w:t>Conclusion</w:t>
            </w:r>
            <w:r>
              <w:rPr>
                <w:noProof/>
                <w:webHidden/>
              </w:rPr>
              <w:tab/>
            </w:r>
            <w:r>
              <w:rPr>
                <w:noProof/>
                <w:webHidden/>
              </w:rPr>
              <w:fldChar w:fldCharType="begin"/>
            </w:r>
            <w:r>
              <w:rPr>
                <w:noProof/>
                <w:webHidden/>
              </w:rPr>
              <w:instrText xml:space="preserve"> PAGEREF _Toc212917958 \h </w:instrText>
            </w:r>
            <w:r>
              <w:rPr>
                <w:noProof/>
                <w:webHidden/>
              </w:rPr>
            </w:r>
            <w:r>
              <w:rPr>
                <w:noProof/>
                <w:webHidden/>
              </w:rPr>
              <w:fldChar w:fldCharType="separate"/>
            </w:r>
            <w:r>
              <w:rPr>
                <w:noProof/>
                <w:webHidden/>
              </w:rPr>
              <w:t>4</w:t>
            </w:r>
            <w:r>
              <w:rPr>
                <w:noProof/>
                <w:webHidden/>
              </w:rPr>
              <w:fldChar w:fldCharType="end"/>
            </w:r>
          </w:hyperlink>
        </w:p>
        <w:p w14:paraId="3CAE229C" w14:textId="7AF08E9F" w:rsidR="00E45402" w:rsidRDefault="00E45402">
          <w:pPr>
            <w:pStyle w:val="TOC1"/>
            <w:tabs>
              <w:tab w:val="right" w:leader="dot" w:pos="9016"/>
            </w:tabs>
            <w:rPr>
              <w:rFonts w:eastAsiaTheme="minorEastAsia"/>
              <w:noProof/>
              <w:sz w:val="24"/>
              <w:szCs w:val="24"/>
              <w:lang w:eastAsia="en-GB"/>
            </w:rPr>
          </w:pPr>
          <w:hyperlink w:anchor="_Toc212917959" w:history="1">
            <w:r w:rsidRPr="00D73D32">
              <w:rPr>
                <w:rStyle w:val="Hyperlink"/>
                <w:noProof/>
              </w:rPr>
              <w:t>References</w:t>
            </w:r>
            <w:r>
              <w:rPr>
                <w:noProof/>
                <w:webHidden/>
              </w:rPr>
              <w:tab/>
            </w:r>
            <w:r>
              <w:rPr>
                <w:noProof/>
                <w:webHidden/>
              </w:rPr>
              <w:fldChar w:fldCharType="begin"/>
            </w:r>
            <w:r>
              <w:rPr>
                <w:noProof/>
                <w:webHidden/>
              </w:rPr>
              <w:instrText xml:space="preserve"> PAGEREF _Toc212917959 \h </w:instrText>
            </w:r>
            <w:r>
              <w:rPr>
                <w:noProof/>
                <w:webHidden/>
              </w:rPr>
            </w:r>
            <w:r>
              <w:rPr>
                <w:noProof/>
                <w:webHidden/>
              </w:rPr>
              <w:fldChar w:fldCharType="separate"/>
            </w:r>
            <w:r>
              <w:rPr>
                <w:noProof/>
                <w:webHidden/>
              </w:rPr>
              <w:t>6</w:t>
            </w:r>
            <w:r>
              <w:rPr>
                <w:noProof/>
                <w:webHidden/>
              </w:rPr>
              <w:fldChar w:fldCharType="end"/>
            </w:r>
          </w:hyperlink>
        </w:p>
        <w:p w14:paraId="109F98DB" w14:textId="7F729D6C" w:rsidR="00E45402" w:rsidRDefault="00E45402">
          <w:r>
            <w:rPr>
              <w:b/>
              <w:bCs/>
            </w:rPr>
            <w:fldChar w:fldCharType="end"/>
          </w:r>
        </w:p>
      </w:sdtContent>
    </w:sdt>
    <w:p w14:paraId="072DC337" w14:textId="77777777" w:rsidR="00E45402" w:rsidRDefault="00E45402"/>
    <w:p w14:paraId="2320C210" w14:textId="77777777" w:rsidR="00E45402" w:rsidRDefault="00E45402"/>
    <w:p w14:paraId="32A9081D" w14:textId="77777777" w:rsidR="00E45402" w:rsidRDefault="00E45402"/>
    <w:p w14:paraId="02F079E5" w14:textId="77777777" w:rsidR="00E45402" w:rsidRDefault="00E45402"/>
    <w:p w14:paraId="12DD5EFB" w14:textId="77777777" w:rsidR="00E45402" w:rsidRDefault="00E45402"/>
    <w:p w14:paraId="58649652" w14:textId="77777777" w:rsidR="00E45402" w:rsidRDefault="00E45402"/>
    <w:p w14:paraId="4127FB0F" w14:textId="77777777" w:rsidR="00E45402" w:rsidRDefault="00E45402"/>
    <w:p w14:paraId="1E3F5918" w14:textId="77777777" w:rsidR="00E45402" w:rsidRDefault="00E45402"/>
    <w:p w14:paraId="472CC7AA" w14:textId="77777777" w:rsidR="00E45402" w:rsidRDefault="00E45402"/>
    <w:p w14:paraId="10B4B96F" w14:textId="77777777" w:rsidR="00E45402" w:rsidRDefault="00E45402"/>
    <w:p w14:paraId="5F75FCF5" w14:textId="77777777" w:rsidR="00E45402" w:rsidRDefault="00E45402"/>
    <w:p w14:paraId="69F86DA1" w14:textId="77777777" w:rsidR="00E45402" w:rsidRDefault="00E45402"/>
    <w:p w14:paraId="66B471F5" w14:textId="77777777" w:rsidR="00E45402" w:rsidRDefault="00E45402"/>
    <w:p w14:paraId="05BE8A12" w14:textId="77777777" w:rsidR="00E45402" w:rsidRDefault="00E45402"/>
    <w:p w14:paraId="5C9F1AA0" w14:textId="77777777" w:rsidR="00E45402" w:rsidRDefault="00E45402"/>
    <w:p w14:paraId="0543D7EC" w14:textId="77777777" w:rsidR="00E45402" w:rsidRDefault="00E45402"/>
    <w:p w14:paraId="3ED0A822" w14:textId="77777777" w:rsidR="00E45402" w:rsidRDefault="00E45402"/>
    <w:p w14:paraId="52666431" w14:textId="77777777" w:rsidR="00E45402" w:rsidRDefault="00E45402"/>
    <w:p w14:paraId="5AB9CB0E" w14:textId="77777777" w:rsidR="00E45402" w:rsidRDefault="00E45402"/>
    <w:p w14:paraId="03EA9B88" w14:textId="77777777" w:rsidR="00E45402" w:rsidRDefault="00E45402"/>
    <w:p w14:paraId="4BA56895" w14:textId="77777777" w:rsidR="00E45402" w:rsidRDefault="00E45402"/>
    <w:p w14:paraId="4D225C2D" w14:textId="77777777" w:rsidR="00E45402" w:rsidRDefault="00E45402"/>
    <w:p w14:paraId="39FCCC53" w14:textId="77777777" w:rsidR="002C1058" w:rsidRDefault="002C1058"/>
    <w:p w14:paraId="128FD01A" w14:textId="25583910" w:rsidR="002C1058" w:rsidRDefault="002C1058" w:rsidP="002C1058">
      <w:pPr>
        <w:pStyle w:val="Heading1"/>
      </w:pPr>
      <w:bookmarkStart w:id="0" w:name="_Toc212917954"/>
      <w:r>
        <w:lastRenderedPageBreak/>
        <w:t>Introduction</w:t>
      </w:r>
      <w:bookmarkEnd w:id="0"/>
    </w:p>
    <w:p w14:paraId="59D98E05" w14:textId="0FCB6FD2" w:rsidR="002C1058" w:rsidRDefault="002C1058">
      <w:r w:rsidRPr="002C1058">
        <w:t>Given the rising social expectations, including the challenges posed by the environment, the automotive industry remains the focal point of the discourse of ethical responsibility, sustainability, and social value. The value of ethics, in business, is no longer associated merely with legal compliance; it encompasses the responsibility of social value and protects the interest of generations. The principles of Corporate Social Responsibility (CSR) integrate such values into actions with social and ecological value in exchange (Crane and Matten, 2021). The proactive engagement of innovation and responsibility directed positive social change at Honda, Tesla, and General Motors (GM). The ethics and social values of CSR on a global scale of these manufacturers will provide the basis of this essay. The moral and business case for resilience and trust will be settled using Carroll’s CSR Pyramid and Stakeholder Theory by Freeman, demonstrating the evolution of responsibility in business from a legal regulation to a social expectation, thus safeguarding the moral imperative of business along with social change.</w:t>
      </w:r>
    </w:p>
    <w:p w14:paraId="053082BD" w14:textId="0FA8BAE0" w:rsidR="002C1058" w:rsidRDefault="002C1058" w:rsidP="002C1058">
      <w:pPr>
        <w:pStyle w:val="Heading1"/>
      </w:pPr>
      <w:bookmarkStart w:id="1" w:name="_Toc212917955"/>
      <w:r w:rsidRPr="002C1058">
        <w:t>Defining Business Ethics and Corporate Social Responsibility</w:t>
      </w:r>
      <w:bookmarkEnd w:id="1"/>
    </w:p>
    <w:p w14:paraId="5E04B92C" w14:textId="77777777" w:rsidR="002C1058" w:rsidRPr="002C1058" w:rsidRDefault="002C1058" w:rsidP="002C1058">
      <w:r w:rsidRPr="002C1058">
        <w:t>The actions of an organisation are guided by a specific set of “business ethics.” These include “honesty,” “fairness,” and “accountability” to a reasonable extent, even if a profit is to be generated. Ethically, “business” is not only promoting the ignorant legal compliance; rather, it means something more, and it refers to “doing” something ethically and having “social conscience.” In the automotive industry, it is to adopt and practice production methods that are not only sustainable, but also safe for workers and transparent in the environmental reporting. To practise ethics is to tell the truth, to be trusted and to practise the responsible reputation of the corporate.</w:t>
      </w:r>
    </w:p>
    <w:p w14:paraId="7640BE59" w14:textId="77777777" w:rsidR="002C1058" w:rsidRPr="002C1058" w:rsidRDefault="002C1058" w:rsidP="002C1058">
      <w:r w:rsidRPr="002C1058">
        <w:t xml:space="preserve">The measure of actions for the ethical principles is called Corporate Social Responsibility (CSR). As described by Carroll (2021), CSR is “a framework” that comprises economic, legal, ethical, and philanthropic principles, and a set of actions that a company uses to interact with society. In a different view, Freeman (2020) described Stakeholder Theory which claims that a business is expected to </w:t>
      </w:r>
      <w:proofErr w:type="gramStart"/>
      <w:r w:rsidRPr="002C1058">
        <w:t>take into account</w:t>
      </w:r>
      <w:proofErr w:type="gramEnd"/>
      <w:r w:rsidRPr="002C1058">
        <w:t xml:space="preserve"> the interests of all the stakeholders affected by its actions, including employees, customers, and communities. Ethics and CSR are intertwined to achieve the dual aim of profit and social responsibility in a manner that progress is targeted to achieve a sustainable, equitable social order.</w:t>
      </w:r>
    </w:p>
    <w:p w14:paraId="33BA4BB6" w14:textId="098E02D2" w:rsidR="002C1058" w:rsidRDefault="002C1058" w:rsidP="002C1058">
      <w:pPr>
        <w:pStyle w:val="Heading1"/>
      </w:pPr>
      <w:bookmarkStart w:id="2" w:name="_Toc212917956"/>
      <w:r w:rsidRPr="002C1058">
        <w:t>Theoretical Models</w:t>
      </w:r>
      <w:bookmarkEnd w:id="2"/>
    </w:p>
    <w:p w14:paraId="23F7A5AA" w14:textId="77777777" w:rsidR="002C1058" w:rsidRPr="002C1058" w:rsidRDefault="002C1058" w:rsidP="002C1058">
      <w:r w:rsidRPr="002C1058">
        <w:t xml:space="preserve">The social and ethical aspects of doing business can be best explained through Freeman’s Stakeholder Theory and Carroll’s CSR Pyramid. Carroll (2021) splits corporate social responsibility into four sequential tiers: economic, legal, ethical, and philanthropic responsibility. The economic responsibility involves making profits, while the legal obligations are followed through compliance with applicable laws. The ethical tier entails doing the right thing irrespective of legal obligations. The last tier, philanthropic responsibility, entails voluntary social activities for the welfare of society, which may include donations or spending on education or the environment. This pyramid conveys the message that there is a need for a balance between financial objectives and doing business with ‘integrity’ and ‘compassion’ </w:t>
      </w:r>
      <w:proofErr w:type="gramStart"/>
      <w:r w:rsidRPr="002C1058">
        <w:t>in order to</w:t>
      </w:r>
      <w:proofErr w:type="gramEnd"/>
      <w:r w:rsidRPr="002C1058">
        <w:t xml:space="preserve"> retain public ‘trust.’</w:t>
      </w:r>
    </w:p>
    <w:p w14:paraId="6E9B42B9" w14:textId="77777777" w:rsidR="002C1058" w:rsidRPr="002C1058" w:rsidRDefault="002C1058" w:rsidP="002C1058">
      <w:r w:rsidRPr="002C1058">
        <w:lastRenderedPageBreak/>
        <w:t xml:space="preserve">Freeman’s Stakeholder Theory (2020) broadens the responsibility to more than just the shareholders, thus integrating the theory into the framework. He elaborates that to satisfy the needs and to achieve long-term success, there is a need to satisfy the needs of the employees, suppliers, society, and the ecosystem as well. This theory promotes listening and value creation as the objectives of the </w:t>
      </w:r>
      <w:proofErr w:type="gramStart"/>
      <w:r w:rsidRPr="002C1058">
        <w:t>firm, and</w:t>
      </w:r>
      <w:proofErr w:type="gramEnd"/>
      <w:r w:rsidRPr="002C1058">
        <w:t xml:space="preserve"> not profit maximisation. The two theories together also demonstrate that there is a need for ethical leadership balanced by accountability, equity, and creativity. For the automotive industry, the two theories clearly demonstrate how companies can achieve target growth with sustainability and stakeholder interaction.</w:t>
      </w:r>
    </w:p>
    <w:p w14:paraId="696A5C37" w14:textId="2CA1DC85" w:rsidR="002C1058" w:rsidRDefault="00267E93" w:rsidP="00267E93">
      <w:pPr>
        <w:pStyle w:val="Heading1"/>
      </w:pPr>
      <w:bookmarkStart w:id="3" w:name="_Toc212917957"/>
      <w:r w:rsidRPr="00267E93">
        <w:t>Application to the Automotive Industry</w:t>
      </w:r>
      <w:bookmarkEnd w:id="3"/>
    </w:p>
    <w:p w14:paraId="294D3BCB" w14:textId="77777777" w:rsidR="00267E93" w:rsidRDefault="00267E93" w:rsidP="00267E93">
      <w:r>
        <w:t>Ethics shapes the way companies design, manufacture, and relate to the community. Pairing engineering and environmental care, Honda earned goodwill through the ‘Triple Zero Vision’ initiative. The company aims to achieve zero carbon emission, zero waste, and zero water pollution by 2050 (Honda Motor Co. 2024). Honda’s business plan seems to honour ethics because these goals focus on achieving sustainable growth. Honda’s investment in community education and road safety programmes also proves that corporate success does not deter social progress. The company also embodies Carroll’s philanthropic responsibility and Freeman’s stakeholder focus by understanding that a business decision affects people’s lives.</w:t>
      </w:r>
    </w:p>
    <w:p w14:paraId="12FBA348" w14:textId="77777777" w:rsidR="00267E93" w:rsidRDefault="00267E93" w:rsidP="00267E93"/>
    <w:p w14:paraId="5AB3AE09" w14:textId="77777777" w:rsidR="00267E93" w:rsidRDefault="00267E93" w:rsidP="00267E93">
      <w:r>
        <w:t>In contrast, Tesla demonstrates the effect of innovation driven by intent. Tesla's unwavering dedication to electric mobility and the advancement of renewable energy technologies exemplifies the impact of technology in driving positive ethical transformation. At the same time, Tesla’s story showcases the human challenges of CSR concerning reports of disharmony and uneven labour standards (Reuters 2024). This is where ethical leadership comes in; it suggests that business values should also apply to the internal workforce, alongside the products.</w:t>
      </w:r>
    </w:p>
    <w:p w14:paraId="3A2887E8" w14:textId="77777777" w:rsidR="00267E93" w:rsidRDefault="00267E93" w:rsidP="00267E93"/>
    <w:p w14:paraId="3FF293B1" w14:textId="77777777" w:rsidR="00267E93" w:rsidRDefault="00267E93" w:rsidP="00267E93">
      <w:r>
        <w:t xml:space="preserve">In recent times, General Motors (GM) has backed social responsibility more aggressively than in the past, as illustrated by its Everybody In campaign, which supports inclusion in employment opportunities and offers local educational initiatives in areas of providing equitable access to electric transportation (General Motors, 2024). This campaign demonstrates that social responsibility includes more than just environmental protection; there are deeply ingrained social justice issues that also </w:t>
      </w:r>
      <w:proofErr w:type="gramStart"/>
      <w:r>
        <w:t>have to</w:t>
      </w:r>
      <w:proofErr w:type="gramEnd"/>
      <w:r>
        <w:t xml:space="preserve"> be addressed.</w:t>
      </w:r>
    </w:p>
    <w:p w14:paraId="5818C0EB" w14:textId="77777777" w:rsidR="00267E93" w:rsidRDefault="00267E93" w:rsidP="00267E93"/>
    <w:p w14:paraId="1384633E" w14:textId="48ADEC7C" w:rsidR="00267E93" w:rsidRDefault="00267E93" w:rsidP="00267E93">
      <w:r>
        <w:t>These examples, in their entirety, reflect the fact that, unlike other businesses, automotive industry ethical practices are not based on a standard of perfection; rather, they are based on a standard of advancement. More importantly, advancement implies that there is a strong social obligation as far as innovation is concerned.</w:t>
      </w:r>
    </w:p>
    <w:p w14:paraId="2B2B3E7A" w14:textId="33AA4A90" w:rsidR="00267E93" w:rsidRDefault="00267E93" w:rsidP="00267E93">
      <w:pPr>
        <w:pStyle w:val="Heading1"/>
      </w:pPr>
      <w:bookmarkStart w:id="4" w:name="_Toc212917958"/>
      <w:r w:rsidRPr="00267E93">
        <w:t>Conclusion</w:t>
      </w:r>
      <w:bookmarkEnd w:id="4"/>
    </w:p>
    <w:p w14:paraId="6FFA91D1" w14:textId="77777777" w:rsidR="00E45402" w:rsidRPr="00E45402" w:rsidRDefault="00E45402" w:rsidP="00E45402">
      <w:r w:rsidRPr="00E45402">
        <w:t xml:space="preserve">Success in the automotive industry depends on how a company incorporates social responsibility and ethics into its operations. Honda, Tesla, and General Motors demonstrate that progress is not simply a matter of technology; it also involves how a company relates to its </w:t>
      </w:r>
      <w:r w:rsidRPr="00E45402">
        <w:lastRenderedPageBreak/>
        <w:t>social, environmental, and geopolitical stakeholders. Applying Carroll’s CSR Pyramid and Freeman’s Stakeholder Theory demonstrates that, in the case of ethical leadership, compliance is no longer sufficient; conscience is the new benchmark. Integrity and empathy on the part of the business will result, not in profits alone, but in the tangible dividends of social trust, loyalty, and durable, positive social change. Ultimately, sustainable prosperity begins with the right felt choices.</w:t>
      </w:r>
    </w:p>
    <w:p w14:paraId="64C91F85" w14:textId="77777777" w:rsidR="00267E93" w:rsidRDefault="00267E93" w:rsidP="00267E93"/>
    <w:p w14:paraId="27814902" w14:textId="77777777" w:rsidR="00E45402" w:rsidRDefault="00E45402" w:rsidP="00267E93"/>
    <w:p w14:paraId="4DAA713D" w14:textId="77777777" w:rsidR="00E45402" w:rsidRDefault="00E45402" w:rsidP="00267E93"/>
    <w:p w14:paraId="57A71205" w14:textId="77777777" w:rsidR="00E45402" w:rsidRDefault="00E45402" w:rsidP="00267E93"/>
    <w:p w14:paraId="0F4EB2A9" w14:textId="77777777" w:rsidR="00E45402" w:rsidRDefault="00E45402" w:rsidP="00267E93"/>
    <w:p w14:paraId="086114D6" w14:textId="77777777" w:rsidR="00E45402" w:rsidRDefault="00E45402" w:rsidP="00267E93"/>
    <w:p w14:paraId="4A2C2B2E" w14:textId="77777777" w:rsidR="00E45402" w:rsidRDefault="00E45402" w:rsidP="00267E93"/>
    <w:p w14:paraId="4F530059" w14:textId="77777777" w:rsidR="00E45402" w:rsidRDefault="00E45402" w:rsidP="00267E93"/>
    <w:p w14:paraId="667FF28B" w14:textId="77777777" w:rsidR="00E45402" w:rsidRDefault="00E45402" w:rsidP="00267E93"/>
    <w:p w14:paraId="74BEC79C" w14:textId="77777777" w:rsidR="00E45402" w:rsidRDefault="00E45402" w:rsidP="00267E93"/>
    <w:p w14:paraId="56F63DBE" w14:textId="77777777" w:rsidR="00E45402" w:rsidRDefault="00E45402" w:rsidP="00267E93"/>
    <w:p w14:paraId="3211AF92" w14:textId="77777777" w:rsidR="00E45402" w:rsidRDefault="00E45402" w:rsidP="00267E93"/>
    <w:p w14:paraId="08EB970D" w14:textId="77777777" w:rsidR="00E45402" w:rsidRDefault="00E45402" w:rsidP="00267E93"/>
    <w:p w14:paraId="32D5E657" w14:textId="77777777" w:rsidR="00E45402" w:rsidRDefault="00E45402" w:rsidP="00267E93"/>
    <w:p w14:paraId="39503B96" w14:textId="77777777" w:rsidR="00E45402" w:rsidRDefault="00E45402" w:rsidP="00267E93"/>
    <w:p w14:paraId="77365710" w14:textId="77777777" w:rsidR="00E45402" w:rsidRDefault="00E45402" w:rsidP="00267E93"/>
    <w:p w14:paraId="596F8B0B" w14:textId="77777777" w:rsidR="00E45402" w:rsidRDefault="00E45402" w:rsidP="00267E93"/>
    <w:p w14:paraId="6091C5FA" w14:textId="77777777" w:rsidR="00E45402" w:rsidRDefault="00E45402" w:rsidP="00267E93"/>
    <w:p w14:paraId="63623D56" w14:textId="77777777" w:rsidR="00E45402" w:rsidRDefault="00E45402" w:rsidP="00267E93"/>
    <w:p w14:paraId="5A65A57C" w14:textId="77777777" w:rsidR="00E45402" w:rsidRDefault="00E45402" w:rsidP="00267E93"/>
    <w:p w14:paraId="42C933E4" w14:textId="77777777" w:rsidR="00E45402" w:rsidRDefault="00E45402" w:rsidP="00267E93"/>
    <w:p w14:paraId="7DBDAD6D" w14:textId="77777777" w:rsidR="00E45402" w:rsidRDefault="00E45402" w:rsidP="00267E93"/>
    <w:p w14:paraId="2636B34A" w14:textId="77777777" w:rsidR="00E45402" w:rsidRDefault="00E45402" w:rsidP="00267E93"/>
    <w:p w14:paraId="60503F5C" w14:textId="77777777" w:rsidR="00E45402" w:rsidRDefault="00E45402" w:rsidP="00267E93"/>
    <w:p w14:paraId="6D4CEBA4" w14:textId="77777777" w:rsidR="00E45402" w:rsidRDefault="00E45402" w:rsidP="00267E93"/>
    <w:p w14:paraId="2375407C" w14:textId="2A605673" w:rsidR="00E45402" w:rsidRDefault="00E45402" w:rsidP="00E45402">
      <w:pPr>
        <w:pStyle w:val="Heading1"/>
      </w:pPr>
      <w:bookmarkStart w:id="5" w:name="_Toc212917959"/>
      <w:r>
        <w:lastRenderedPageBreak/>
        <w:t>References</w:t>
      </w:r>
      <w:bookmarkEnd w:id="5"/>
      <w:r>
        <w:t xml:space="preserve"> </w:t>
      </w:r>
    </w:p>
    <w:p w14:paraId="573FCDC7" w14:textId="77777777" w:rsidR="00E45402" w:rsidRPr="00E45402" w:rsidRDefault="00E45402" w:rsidP="00E45402">
      <w:r w:rsidRPr="00E45402">
        <w:t xml:space="preserve">Carroll, A.B. (2021) ‘Corporate Social Responsibility: Perspectives on the CSR Pyramid Thirty Years On’, </w:t>
      </w:r>
      <w:r w:rsidRPr="00E45402">
        <w:rPr>
          <w:i/>
          <w:iCs/>
        </w:rPr>
        <w:t>Business &amp; Society Review</w:t>
      </w:r>
      <w:r w:rsidRPr="00E45402">
        <w:t>, 126(1), pp. 39–68.</w:t>
      </w:r>
    </w:p>
    <w:p w14:paraId="45C62342" w14:textId="77777777" w:rsidR="00E45402" w:rsidRPr="00E45402" w:rsidRDefault="00E45402" w:rsidP="00E45402">
      <w:r w:rsidRPr="00E45402">
        <w:t xml:space="preserve">Crane, A. and Matten, D. (2021) </w:t>
      </w:r>
      <w:r w:rsidRPr="00E45402">
        <w:rPr>
          <w:i/>
          <w:iCs/>
        </w:rPr>
        <w:t>Business Ethics: Managing Corporate Citizenship and Sustainability in the Age of Globalization.</w:t>
      </w:r>
      <w:r w:rsidRPr="00E45402">
        <w:t xml:space="preserve"> 6th </w:t>
      </w:r>
      <w:proofErr w:type="spellStart"/>
      <w:r w:rsidRPr="00E45402">
        <w:t>edn</w:t>
      </w:r>
      <w:proofErr w:type="spellEnd"/>
      <w:r w:rsidRPr="00E45402">
        <w:t>. London: Routledge.</w:t>
      </w:r>
    </w:p>
    <w:p w14:paraId="5D437E41" w14:textId="77777777" w:rsidR="00E45402" w:rsidRPr="00E45402" w:rsidRDefault="00E45402" w:rsidP="00E45402">
      <w:r w:rsidRPr="00E45402">
        <w:t xml:space="preserve">Freeman, R.E. (2020) </w:t>
      </w:r>
      <w:r w:rsidRPr="00E45402">
        <w:rPr>
          <w:i/>
          <w:iCs/>
        </w:rPr>
        <w:t>Stakeholder Theory: The State of the Art Revisited.</w:t>
      </w:r>
      <w:r w:rsidRPr="00E45402">
        <w:t xml:space="preserve"> Cambridge: Cambridge University Press.</w:t>
      </w:r>
    </w:p>
    <w:p w14:paraId="014F774F" w14:textId="77777777" w:rsidR="00E45402" w:rsidRPr="00E45402" w:rsidRDefault="00E45402" w:rsidP="00E45402">
      <w:r w:rsidRPr="00E45402">
        <w:t xml:space="preserve">General Motors (2024) </w:t>
      </w:r>
      <w:r w:rsidRPr="00E45402">
        <w:rPr>
          <w:i/>
          <w:iCs/>
        </w:rPr>
        <w:t>Everybody In: Inclusion and Electric Mobility Report 2024.</w:t>
      </w:r>
      <w:r w:rsidRPr="00E45402">
        <w:t xml:space="preserve"> Available at: </w:t>
      </w:r>
      <w:hyperlink r:id="rId4" w:tgtFrame="_new" w:history="1">
        <w:r w:rsidRPr="00E45402">
          <w:rPr>
            <w:rStyle w:val="Hyperlink"/>
          </w:rPr>
          <w:t>https://www.gm.com/</w:t>
        </w:r>
      </w:hyperlink>
      <w:r w:rsidRPr="00E45402">
        <w:t xml:space="preserve"> (Accessed: 21 October 2025).</w:t>
      </w:r>
    </w:p>
    <w:p w14:paraId="60A0B032" w14:textId="77777777" w:rsidR="00E45402" w:rsidRPr="00E45402" w:rsidRDefault="00E45402" w:rsidP="00E45402">
      <w:r w:rsidRPr="00E45402">
        <w:t xml:space="preserve">Hartman, L.P., </w:t>
      </w:r>
      <w:proofErr w:type="spellStart"/>
      <w:r w:rsidRPr="00E45402">
        <w:t>DesJardins</w:t>
      </w:r>
      <w:proofErr w:type="spellEnd"/>
      <w:r w:rsidRPr="00E45402">
        <w:t xml:space="preserve">, J.R. and MacDonald, C. (2020) </w:t>
      </w:r>
      <w:r w:rsidRPr="00E45402">
        <w:rPr>
          <w:i/>
          <w:iCs/>
        </w:rPr>
        <w:t>Business Ethics: Decision Making for Personal Integrity and Social Responsibility.</w:t>
      </w:r>
      <w:r w:rsidRPr="00E45402">
        <w:t xml:space="preserve"> 5th </w:t>
      </w:r>
      <w:proofErr w:type="spellStart"/>
      <w:r w:rsidRPr="00E45402">
        <w:t>edn</w:t>
      </w:r>
      <w:proofErr w:type="spellEnd"/>
      <w:r w:rsidRPr="00E45402">
        <w:t>. New York: McGraw-Hill Education.</w:t>
      </w:r>
    </w:p>
    <w:p w14:paraId="0F94453C" w14:textId="77777777" w:rsidR="00E45402" w:rsidRPr="00E45402" w:rsidRDefault="00E45402" w:rsidP="00E45402">
      <w:r w:rsidRPr="00E45402">
        <w:t xml:space="preserve">Honda Motor Co. (2024) </w:t>
      </w:r>
      <w:r w:rsidRPr="00E45402">
        <w:rPr>
          <w:i/>
          <w:iCs/>
        </w:rPr>
        <w:t>Triple Zero Vision – Sustainability Report 2024.</w:t>
      </w:r>
      <w:r w:rsidRPr="00E45402">
        <w:t xml:space="preserve"> Available at: </w:t>
      </w:r>
      <w:hyperlink r:id="rId5" w:tgtFrame="_new" w:history="1">
        <w:r w:rsidRPr="00E45402">
          <w:rPr>
            <w:rStyle w:val="Hyperlink"/>
          </w:rPr>
          <w:t>https://global.honda/en/sustainability/</w:t>
        </w:r>
      </w:hyperlink>
      <w:r w:rsidRPr="00E45402">
        <w:t xml:space="preserve"> (Accessed: 21 October 2025).</w:t>
      </w:r>
    </w:p>
    <w:p w14:paraId="4630D049" w14:textId="77777777" w:rsidR="00E45402" w:rsidRPr="00E45402" w:rsidRDefault="00E45402" w:rsidP="00E45402">
      <w:r w:rsidRPr="00E45402">
        <w:t xml:space="preserve">Reuters (2024) ‘Tesla Faces Renewed Scrutiny Over Workplace Practices’, </w:t>
      </w:r>
      <w:r w:rsidRPr="00E45402">
        <w:rPr>
          <w:i/>
          <w:iCs/>
        </w:rPr>
        <w:t>Reuters News Service</w:t>
      </w:r>
      <w:r w:rsidRPr="00E45402">
        <w:t>, 15 February. Available at: https://www.reuters.com/ (Accessed: 20 October 2025).</w:t>
      </w:r>
    </w:p>
    <w:p w14:paraId="1EBAD0A3" w14:textId="77777777" w:rsidR="00E45402" w:rsidRPr="00E45402" w:rsidRDefault="00E45402" w:rsidP="00E45402"/>
    <w:sectPr w:rsidR="00E45402" w:rsidRPr="00E454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058"/>
    <w:rsid w:val="00210FB5"/>
    <w:rsid w:val="00267E93"/>
    <w:rsid w:val="002C1058"/>
    <w:rsid w:val="005C028D"/>
    <w:rsid w:val="00B54909"/>
    <w:rsid w:val="00C11AEB"/>
    <w:rsid w:val="00E45402"/>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14CD2"/>
  <w15:chartTrackingRefBased/>
  <w15:docId w15:val="{9F8FAFAF-552E-4557-B2AE-D281CA999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2C10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0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0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0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0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0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0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FB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210FB5"/>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2C10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0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0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0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0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0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058"/>
    <w:rPr>
      <w:rFonts w:eastAsiaTheme="majorEastAsia" w:cstheme="majorBidi"/>
      <w:color w:val="272727" w:themeColor="text1" w:themeTint="D8"/>
    </w:rPr>
  </w:style>
  <w:style w:type="paragraph" w:styleId="Title">
    <w:name w:val="Title"/>
    <w:basedOn w:val="Normal"/>
    <w:next w:val="Normal"/>
    <w:link w:val="TitleChar"/>
    <w:uiPriority w:val="10"/>
    <w:qFormat/>
    <w:rsid w:val="002C10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0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0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0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058"/>
    <w:pPr>
      <w:spacing w:before="160"/>
      <w:jc w:val="center"/>
    </w:pPr>
    <w:rPr>
      <w:i/>
      <w:iCs/>
      <w:color w:val="404040" w:themeColor="text1" w:themeTint="BF"/>
    </w:rPr>
  </w:style>
  <w:style w:type="character" w:customStyle="1" w:styleId="QuoteChar">
    <w:name w:val="Quote Char"/>
    <w:basedOn w:val="DefaultParagraphFont"/>
    <w:link w:val="Quote"/>
    <w:uiPriority w:val="29"/>
    <w:rsid w:val="002C1058"/>
    <w:rPr>
      <w:i/>
      <w:iCs/>
      <w:color w:val="404040" w:themeColor="text1" w:themeTint="BF"/>
    </w:rPr>
  </w:style>
  <w:style w:type="paragraph" w:styleId="ListParagraph">
    <w:name w:val="List Paragraph"/>
    <w:basedOn w:val="Normal"/>
    <w:uiPriority w:val="34"/>
    <w:qFormat/>
    <w:rsid w:val="002C1058"/>
    <w:pPr>
      <w:ind w:left="720"/>
      <w:contextualSpacing/>
    </w:pPr>
  </w:style>
  <w:style w:type="character" w:styleId="IntenseEmphasis">
    <w:name w:val="Intense Emphasis"/>
    <w:basedOn w:val="DefaultParagraphFont"/>
    <w:uiPriority w:val="21"/>
    <w:qFormat/>
    <w:rsid w:val="002C1058"/>
    <w:rPr>
      <w:i/>
      <w:iCs/>
      <w:color w:val="0F4761" w:themeColor="accent1" w:themeShade="BF"/>
    </w:rPr>
  </w:style>
  <w:style w:type="paragraph" w:styleId="IntenseQuote">
    <w:name w:val="Intense Quote"/>
    <w:basedOn w:val="Normal"/>
    <w:next w:val="Normal"/>
    <w:link w:val="IntenseQuoteChar"/>
    <w:uiPriority w:val="30"/>
    <w:qFormat/>
    <w:rsid w:val="002C10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058"/>
    <w:rPr>
      <w:i/>
      <w:iCs/>
      <w:color w:val="0F4761" w:themeColor="accent1" w:themeShade="BF"/>
    </w:rPr>
  </w:style>
  <w:style w:type="character" w:styleId="IntenseReference">
    <w:name w:val="Intense Reference"/>
    <w:basedOn w:val="DefaultParagraphFont"/>
    <w:uiPriority w:val="32"/>
    <w:qFormat/>
    <w:rsid w:val="002C1058"/>
    <w:rPr>
      <w:b/>
      <w:bCs/>
      <w:smallCaps/>
      <w:color w:val="0F4761" w:themeColor="accent1" w:themeShade="BF"/>
      <w:spacing w:val="5"/>
    </w:rPr>
  </w:style>
  <w:style w:type="character" w:styleId="Hyperlink">
    <w:name w:val="Hyperlink"/>
    <w:basedOn w:val="DefaultParagraphFont"/>
    <w:uiPriority w:val="99"/>
    <w:unhideWhenUsed/>
    <w:rsid w:val="00E45402"/>
    <w:rPr>
      <w:color w:val="467886" w:themeColor="hyperlink"/>
      <w:u w:val="single"/>
    </w:rPr>
  </w:style>
  <w:style w:type="character" w:styleId="UnresolvedMention">
    <w:name w:val="Unresolved Mention"/>
    <w:basedOn w:val="DefaultParagraphFont"/>
    <w:uiPriority w:val="99"/>
    <w:semiHidden/>
    <w:unhideWhenUsed/>
    <w:rsid w:val="00E45402"/>
    <w:rPr>
      <w:color w:val="605E5C"/>
      <w:shd w:val="clear" w:color="auto" w:fill="E1DFDD"/>
    </w:rPr>
  </w:style>
  <w:style w:type="paragraph" w:styleId="TOCHeading">
    <w:name w:val="TOC Heading"/>
    <w:basedOn w:val="Heading1"/>
    <w:next w:val="Normal"/>
    <w:uiPriority w:val="39"/>
    <w:unhideWhenUsed/>
    <w:qFormat/>
    <w:rsid w:val="00E45402"/>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E454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global.honda/en/sustainability/" TargetMode="External"/><Relationship Id="rId4" Type="http://schemas.openxmlformats.org/officeDocument/2006/relationships/hyperlink" Target="https://www.g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1380</Words>
  <Characters>7869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Dalina Popov</cp:lastModifiedBy>
  <cp:revision>1</cp:revision>
  <dcterms:created xsi:type="dcterms:W3CDTF">2025-11-01T19:10:00Z</dcterms:created>
  <dcterms:modified xsi:type="dcterms:W3CDTF">2025-11-01T19:32:00Z</dcterms:modified>
</cp:coreProperties>
</file>