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29C632" w14:textId="77777777" w:rsidR="00C57B32" w:rsidRDefault="002E34DA" w:rsidP="00230F35">
      <w:pPr>
        <w:pStyle w:val="NormalWeb"/>
        <w:spacing w:before="0" w:beforeAutospacing="0" w:after="0" w:afterAutospacing="0"/>
        <w:ind w:left="-180" w:right="-334"/>
      </w:pPr>
      <w:r w:rsidRPr="002E34DA">
        <w:rPr>
          <w:noProof/>
          <w14:ligatures w14:val="standardContextual"/>
        </w:rPr>
        <w:pict w14:anchorId="5A5E220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150.35pt;height:50.25pt;mso-width-percent:0;mso-height-percent:0;mso-width-percent:0;mso-height-percent:0" o:bordertopcolor="this" o:borderleftcolor="this" o:borderbottomcolor="this" o:borderrightcolor="this">
            <v:imagedata r:id="rId7" o:title="TSD_logo2010"/>
            <w10:bordertop type="single" width="12"/>
            <w10:borderleft type="single" width="12"/>
            <w10:borderbottom type="single" width="12"/>
            <w10:borderright type="single" width="12"/>
          </v:shape>
        </w:pict>
      </w:r>
    </w:p>
    <w:p w14:paraId="06A54482" w14:textId="77777777" w:rsidR="00C57B32" w:rsidRDefault="00C57B32" w:rsidP="00230F35">
      <w:pPr>
        <w:pStyle w:val="NormalWeb"/>
        <w:spacing w:before="0" w:beforeAutospacing="0" w:after="0" w:afterAutospacing="0"/>
        <w:ind w:left="-180" w:right="-334"/>
      </w:pPr>
    </w:p>
    <w:p w14:paraId="0D41E8A0" w14:textId="77777777" w:rsidR="00C57B32" w:rsidRDefault="00C57B32" w:rsidP="00230F35">
      <w:pPr>
        <w:pStyle w:val="NormalWeb"/>
        <w:spacing w:before="0" w:beforeAutospacing="0" w:after="0" w:afterAutospacing="0"/>
        <w:ind w:left="-180" w:right="-334"/>
      </w:pPr>
    </w:p>
    <w:p w14:paraId="3485FAD9" w14:textId="77777777" w:rsidR="00C57B32" w:rsidRDefault="00C57B32"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2F51D91" w14:textId="77777777" w:rsidR="00C57B32" w:rsidRPr="00230F35" w:rsidRDefault="00C57B32"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07C0922" w14:textId="77777777" w:rsidR="00C57B32" w:rsidRPr="00230F35" w:rsidRDefault="00C57B32" w:rsidP="002E67CE">
      <w:pPr>
        <w:rPr>
          <w:rFonts w:ascii="Arial" w:hAnsi="Arial" w:cs="Arial"/>
          <w:sz w:val="28"/>
          <w:szCs w:val="28"/>
          <w:lang w:val="cy-GB"/>
        </w:rPr>
      </w:pPr>
    </w:p>
    <w:p w14:paraId="117745CE" w14:textId="77777777" w:rsidR="00C57B32" w:rsidRDefault="00C57B32" w:rsidP="002E67CE">
      <w:pPr>
        <w:pStyle w:val="Heading3"/>
        <w:jc w:val="center"/>
        <w:rPr>
          <w:lang w:val="cy-GB"/>
        </w:rPr>
      </w:pPr>
      <w:r>
        <w:rPr>
          <w:lang w:val="cy-GB"/>
        </w:rPr>
        <w:t>THIS SHEET MUST BE THE FIRST PAGE OF THE ASSIGNMENT YOU ARE SUBMITTING  (DO NOT SEND AS A SEPARATE FILE)</w:t>
      </w:r>
    </w:p>
    <w:p w14:paraId="27BDAB42" w14:textId="77777777" w:rsidR="00C57B32" w:rsidRDefault="00C57B32"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957"/>
        <w:gridCol w:w="254"/>
        <w:gridCol w:w="1557"/>
        <w:gridCol w:w="286"/>
        <w:gridCol w:w="1802"/>
      </w:tblGrid>
      <w:tr w:rsidR="00C57B32" w:rsidRPr="00230F35" w14:paraId="1D23AF19" w14:textId="77777777" w:rsidTr="00A745B6">
        <w:trPr>
          <w:trHeight w:val="614"/>
        </w:trPr>
        <w:tc>
          <w:tcPr>
            <w:tcW w:w="8856" w:type="dxa"/>
            <w:gridSpan w:val="5"/>
          </w:tcPr>
          <w:p w14:paraId="325FB807" w14:textId="77777777" w:rsidR="00C57B32" w:rsidRPr="00230F35" w:rsidRDefault="00C57B32"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57B32" w:rsidRPr="00230F35" w14:paraId="36929A3A" w14:textId="77777777" w:rsidTr="00A745B6">
        <w:trPr>
          <w:trHeight w:val="718"/>
        </w:trPr>
        <w:tc>
          <w:tcPr>
            <w:tcW w:w="8856" w:type="dxa"/>
            <w:gridSpan w:val="5"/>
          </w:tcPr>
          <w:p w14:paraId="7D0121A7" w14:textId="77777777" w:rsidR="00C57B32" w:rsidRDefault="00C57B32"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2F750020" w14:textId="25120CF5" w:rsidR="00C57B32" w:rsidRPr="00230F35" w:rsidRDefault="00C57B32"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Hàìghlèàgh Winslade BA BA MRes</w:t>
            </w:r>
          </w:p>
        </w:tc>
      </w:tr>
      <w:tr w:rsidR="00C57B32" w:rsidRPr="00230F35" w14:paraId="1E2BCFD7" w14:textId="77777777" w:rsidTr="00C57B32">
        <w:trPr>
          <w:trHeight w:val="849"/>
        </w:trPr>
        <w:tc>
          <w:tcPr>
            <w:tcW w:w="4957" w:type="dxa"/>
          </w:tcPr>
          <w:p w14:paraId="31336B4D" w14:textId="77777777" w:rsidR="00C57B32" w:rsidRPr="00230F35" w:rsidRDefault="00C57B32"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1CA846B6" w14:textId="225CA494" w:rsidR="00C57B32" w:rsidRPr="00230F35" w:rsidRDefault="00C57B32" w:rsidP="002F467C">
            <w:pPr>
              <w:pStyle w:val="NormalWeb"/>
              <w:spacing w:before="0" w:beforeAutospacing="0" w:after="0" w:afterAutospacing="0"/>
              <w:ind w:right="34"/>
              <w:rPr>
                <w:rFonts w:ascii="Arial" w:hAnsi="Arial" w:cs="Arial"/>
                <w:sz w:val="22"/>
                <w:szCs w:val="22"/>
              </w:rPr>
            </w:pPr>
            <w:r>
              <w:t>HPCA7015</w:t>
            </w:r>
          </w:p>
          <w:p w14:paraId="7EAD7082" w14:textId="77777777" w:rsidR="00C57B32" w:rsidRDefault="00C57B32"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5EC21480" w14:textId="4E6CD784" w:rsidR="00C57B32" w:rsidRDefault="00C57B32"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Foundations in Cultural Astronomy &amp; Astrology</w:t>
            </w:r>
          </w:p>
          <w:p w14:paraId="56995448" w14:textId="77777777" w:rsidR="00C57B32" w:rsidRPr="00230F35" w:rsidRDefault="00C57B32" w:rsidP="002F467C">
            <w:pPr>
              <w:pStyle w:val="NormalWeb"/>
              <w:spacing w:before="0" w:beforeAutospacing="0" w:after="0" w:afterAutospacing="0"/>
              <w:ind w:right="34"/>
              <w:rPr>
                <w:rFonts w:ascii="Arial" w:hAnsi="Arial" w:cs="Arial"/>
                <w:sz w:val="22"/>
                <w:szCs w:val="22"/>
              </w:rPr>
            </w:pPr>
          </w:p>
        </w:tc>
        <w:tc>
          <w:tcPr>
            <w:tcW w:w="2097" w:type="dxa"/>
            <w:gridSpan w:val="3"/>
          </w:tcPr>
          <w:p w14:paraId="1BA10617" w14:textId="77777777" w:rsidR="00C57B32" w:rsidRDefault="00C57B32"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3432991" w14:textId="74E222C4" w:rsidR="00C57B32" w:rsidRPr="00230F35" w:rsidRDefault="00C57B32" w:rsidP="002F467C">
            <w:pPr>
              <w:pStyle w:val="NormalWeb"/>
              <w:spacing w:before="0" w:beforeAutospacing="0" w:after="0" w:afterAutospacing="0"/>
              <w:ind w:right="34"/>
              <w:rPr>
                <w:rFonts w:ascii="Arial" w:hAnsi="Arial" w:cs="Arial"/>
                <w:sz w:val="22"/>
                <w:szCs w:val="22"/>
              </w:rPr>
            </w:pPr>
            <w:r>
              <w:t xml:space="preserve">2413581 </w:t>
            </w:r>
          </w:p>
        </w:tc>
        <w:tc>
          <w:tcPr>
            <w:tcW w:w="1802" w:type="dxa"/>
          </w:tcPr>
          <w:p w14:paraId="529E9098" w14:textId="77777777" w:rsidR="00C57B32" w:rsidRPr="00230F35" w:rsidRDefault="00C57B32"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81DE6CB" w14:textId="1DFF13E9" w:rsidR="00C57B32" w:rsidRPr="00230F35" w:rsidRDefault="00C57B32"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p>
        </w:tc>
      </w:tr>
      <w:tr w:rsidR="00C57B32" w:rsidRPr="00230F35" w14:paraId="3D4BEDA0" w14:textId="77777777" w:rsidTr="00A745B6">
        <w:trPr>
          <w:trHeight w:val="1139"/>
        </w:trPr>
        <w:tc>
          <w:tcPr>
            <w:tcW w:w="8856" w:type="dxa"/>
            <w:gridSpan w:val="5"/>
          </w:tcPr>
          <w:p w14:paraId="11D139A2" w14:textId="77777777" w:rsidR="00C57B32" w:rsidRPr="00230F35" w:rsidRDefault="00C57B32"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229CBD1E" w14:textId="77777777" w:rsidR="00C57B32" w:rsidRPr="00230F35" w:rsidRDefault="00C57B32" w:rsidP="002F467C">
            <w:pPr>
              <w:pStyle w:val="NormalWeb"/>
              <w:spacing w:before="0" w:beforeAutospacing="0" w:after="0" w:afterAutospacing="0"/>
              <w:ind w:right="34"/>
              <w:rPr>
                <w:rFonts w:ascii="Arial" w:hAnsi="Arial" w:cs="Arial"/>
                <w:sz w:val="22"/>
                <w:szCs w:val="22"/>
              </w:rPr>
            </w:pPr>
          </w:p>
          <w:p w14:paraId="720FE364" w14:textId="462844D4" w:rsidR="00C57B32" w:rsidRDefault="00C57B32"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Dr Nick Campion, Dr Bernadette Brady, Dr Darellyn Gunzberg, Dr Dawn Collins </w:t>
            </w:r>
          </w:p>
          <w:p w14:paraId="669355B5" w14:textId="5D472D0E" w:rsidR="00C57B32" w:rsidRPr="00230F35" w:rsidRDefault="00C57B32"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13/1/2025 (differentiated deadline)</w:t>
            </w:r>
          </w:p>
        </w:tc>
      </w:tr>
      <w:tr w:rsidR="00C57B32" w:rsidRPr="00230F35" w14:paraId="22CA9C85" w14:textId="77777777" w:rsidTr="00A745B6">
        <w:trPr>
          <w:trHeight w:val="978"/>
        </w:trPr>
        <w:tc>
          <w:tcPr>
            <w:tcW w:w="8856" w:type="dxa"/>
            <w:gridSpan w:val="5"/>
            <w:tcBorders>
              <w:bottom w:val="single" w:sz="4" w:space="0" w:color="000000"/>
            </w:tcBorders>
          </w:tcPr>
          <w:p w14:paraId="24E7EA0B" w14:textId="77777777" w:rsidR="00C57B32" w:rsidRDefault="00C57B32" w:rsidP="00F75EB5">
            <w:pPr>
              <w:rPr>
                <w:rFonts w:ascii="Arial" w:hAnsi="Arial" w:cs="Arial"/>
                <w:sz w:val="22"/>
                <w:szCs w:val="22"/>
              </w:rPr>
            </w:pPr>
            <w:r>
              <w:rPr>
                <w:rFonts w:ascii="Arial" w:hAnsi="Arial" w:cs="Arial"/>
                <w:sz w:val="22"/>
                <w:szCs w:val="22"/>
              </w:rPr>
              <w:t>If your module has multiple submissions please indicate which piece of work this is.</w:t>
            </w:r>
          </w:p>
          <w:p w14:paraId="700A7672" w14:textId="77777777" w:rsidR="00C57B32" w:rsidRDefault="00C57B32" w:rsidP="00F75EB5">
            <w:pPr>
              <w:rPr>
                <w:rFonts w:ascii="Arial" w:hAnsi="Arial" w:cs="Arial"/>
                <w:sz w:val="22"/>
                <w:szCs w:val="22"/>
              </w:rPr>
            </w:pPr>
          </w:p>
          <w:p w14:paraId="5C6ED412" w14:textId="67CF1CA9" w:rsidR="00C57B32" w:rsidRPr="00230F35" w:rsidRDefault="00C57B32" w:rsidP="00F75EB5">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Pr>
                <w:rFonts w:ascii="Arial" w:hAnsi="Arial" w:cs="Arial"/>
                <w:sz w:val="22"/>
                <w:szCs w:val="22"/>
              </w:rPr>
              <w:fldChar w:fldCharType="begin">
                <w:ffData>
                  <w:name w:val="Check15"/>
                  <w:enabled/>
                  <w:calcOnExit w:val="0"/>
                  <w:checkBox>
                    <w:sizeAuto/>
                    <w:default w:val="1"/>
                  </w:checkBox>
                </w:ffData>
              </w:fldChar>
            </w:r>
            <w:bookmarkStart w:id="2" w:name="Check15"/>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5"/>
          </w:p>
        </w:tc>
      </w:tr>
      <w:tr w:rsidR="00C57B32" w:rsidRPr="00230F35" w14:paraId="688F31A6" w14:textId="77777777" w:rsidTr="00A745B6">
        <w:trPr>
          <w:trHeight w:val="978"/>
        </w:trPr>
        <w:tc>
          <w:tcPr>
            <w:tcW w:w="8856" w:type="dxa"/>
            <w:gridSpan w:val="5"/>
            <w:shd w:val="clear" w:color="auto" w:fill="D9D9D9"/>
          </w:tcPr>
          <w:p w14:paraId="51E355F5" w14:textId="77777777" w:rsidR="00C57B32" w:rsidRPr="00230F35" w:rsidRDefault="00C57B32"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9658853" w14:textId="560632BB" w:rsidR="00C57B32" w:rsidRDefault="00C57B32"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sidRPr="00C57B32">
              <w:rPr>
                <w:rFonts w:ascii="Arial" w:hAnsi="Arial" w:cs="Arial"/>
                <w:sz w:val="20"/>
                <w:szCs w:val="20"/>
              </w:rPr>
              <w:t>Hàìghlèàgh Winslade BA BA MRes</w:t>
            </w:r>
            <w:r w:rsidR="002E77A4">
              <w:rPr>
                <w:rFonts w:ascii="Arial" w:hAnsi="Arial" w:cs="Arial"/>
                <w:sz w:val="20"/>
                <w:szCs w:val="20"/>
              </w:rPr>
              <w:t xml:space="preserve"> 13/1/2025</w:t>
            </w:r>
            <w:r>
              <w:rPr>
                <w:rFonts w:ascii="Arial" w:hAnsi="Arial" w:cs="Arial"/>
                <w:sz w:val="20"/>
                <w:szCs w:val="20"/>
              </w:rPr>
              <w:t xml:space="preserve"> (electronic signature)</w:t>
            </w:r>
            <w:r w:rsidRPr="00C57B32">
              <w:rPr>
                <w:rFonts w:ascii="Arial" w:hAnsi="Arial" w:cs="Arial"/>
                <w:sz w:val="20"/>
                <w:szCs w:val="20"/>
              </w:rPr>
              <w:t xml:space="preserve"> </w:t>
            </w:r>
            <w:r w:rsidRPr="00230F35">
              <w:rPr>
                <w:rFonts w:ascii="Arial" w:hAnsi="Arial" w:cs="Arial"/>
                <w:sz w:val="22"/>
                <w:szCs w:val="22"/>
              </w:rPr>
              <w:t>……………………………………………………………</w:t>
            </w:r>
          </w:p>
          <w:p w14:paraId="672B9657" w14:textId="73AADB8D" w:rsidR="00C57B32" w:rsidRPr="00C57B32" w:rsidRDefault="00C57B32" w:rsidP="00B462B1">
            <w:pPr>
              <w:pStyle w:val="NormalWeb"/>
              <w:spacing w:before="0" w:beforeAutospacing="0" w:after="0" w:afterAutospacing="0"/>
              <w:ind w:right="34"/>
              <w:rPr>
                <w:rFonts w:ascii="Calibri" w:hAnsi="Calibri" w:cs="Tahoma"/>
                <w:b/>
                <w:sz w:val="24"/>
                <w:szCs w:val="2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0E337EAB" w14:textId="77777777" w:rsidR="00C57B32" w:rsidRPr="00230F35" w:rsidRDefault="00C57B32"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C57B32" w:rsidRPr="00230F35" w14:paraId="42F7C4FE" w14:textId="77777777" w:rsidTr="00A745B6">
        <w:trPr>
          <w:trHeight w:val="3972"/>
        </w:trPr>
        <w:tc>
          <w:tcPr>
            <w:tcW w:w="8856" w:type="dxa"/>
            <w:gridSpan w:val="5"/>
          </w:tcPr>
          <w:p w14:paraId="58708ABD" w14:textId="77777777" w:rsidR="00C57B32" w:rsidRDefault="00C57B32" w:rsidP="00A745B6">
            <w:pPr>
              <w:rPr>
                <w:rFonts w:ascii="Arial" w:hAnsi="Arial"/>
                <w:b/>
              </w:rPr>
            </w:pPr>
          </w:p>
          <w:p w14:paraId="708761E7" w14:textId="77777777" w:rsidR="00C57B32" w:rsidRDefault="00C57B32" w:rsidP="00A745B6">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57B32" w:rsidRPr="00116CE6" w14:paraId="0607A27B" w14:textId="77777777" w:rsidTr="00022345">
              <w:tc>
                <w:tcPr>
                  <w:tcW w:w="6970" w:type="dxa"/>
                </w:tcPr>
                <w:p w14:paraId="14C3D4AE" w14:textId="77777777" w:rsidR="00C57B32" w:rsidRDefault="00C57B32" w:rsidP="009C1A08">
                  <w:pPr>
                    <w:rPr>
                      <w:rFonts w:ascii="Arial" w:hAnsi="Arial"/>
                      <w:sz w:val="20"/>
                      <w:szCs w:val="20"/>
                    </w:rPr>
                  </w:pPr>
                </w:p>
                <w:p w14:paraId="37C2D122" w14:textId="77777777" w:rsidR="00C57B32" w:rsidRPr="00022345" w:rsidRDefault="00C57B32" w:rsidP="009C1A08">
                  <w:pPr>
                    <w:rPr>
                      <w:rFonts w:ascii="Arial" w:hAnsi="Arial"/>
                      <w:b/>
                      <w:sz w:val="20"/>
                      <w:szCs w:val="20"/>
                    </w:rPr>
                  </w:pPr>
                  <w:r w:rsidRPr="00022345">
                    <w:rPr>
                      <w:rFonts w:ascii="Arial" w:hAnsi="Arial"/>
                      <w:b/>
                      <w:sz w:val="20"/>
                      <w:szCs w:val="20"/>
                    </w:rPr>
                    <w:t>Final Mark</w:t>
                  </w:r>
                </w:p>
                <w:p w14:paraId="47DDC87D" w14:textId="77777777" w:rsidR="00C57B32" w:rsidRPr="00116CE6" w:rsidRDefault="00C57B32" w:rsidP="009C1A08">
                  <w:pPr>
                    <w:rPr>
                      <w:rFonts w:ascii="Arial" w:hAnsi="Arial"/>
                      <w:sz w:val="20"/>
                      <w:szCs w:val="20"/>
                    </w:rPr>
                  </w:pPr>
                </w:p>
              </w:tc>
              <w:tc>
                <w:tcPr>
                  <w:tcW w:w="1660" w:type="dxa"/>
                </w:tcPr>
                <w:p w14:paraId="226133A9" w14:textId="77777777" w:rsidR="00C57B32" w:rsidRPr="00116CE6" w:rsidRDefault="00C57B32" w:rsidP="009C1A08">
                  <w:pPr>
                    <w:rPr>
                      <w:rFonts w:ascii="Arial" w:hAnsi="Arial"/>
                      <w:sz w:val="20"/>
                      <w:szCs w:val="20"/>
                    </w:rPr>
                  </w:pPr>
                  <w:r>
                    <w:rPr>
                      <w:rFonts w:ascii="Arial" w:hAnsi="Arial"/>
                      <w:sz w:val="20"/>
                      <w:szCs w:val="20"/>
                    </w:rPr>
                    <w:t>WILL BE GIVEN ON TURNITIN</w:t>
                  </w:r>
                </w:p>
              </w:tc>
            </w:tr>
          </w:tbl>
          <w:p w14:paraId="6DF0F21E" w14:textId="77777777" w:rsidR="00C57B32" w:rsidRDefault="00C57B32" w:rsidP="00A745B6">
            <w:pPr>
              <w:pStyle w:val="NormalWeb"/>
              <w:spacing w:before="0" w:beforeAutospacing="0" w:after="0" w:afterAutospacing="0"/>
              <w:ind w:left="142" w:right="34"/>
              <w:rPr>
                <w:rFonts w:ascii="Arial" w:hAnsi="Arial" w:cs="Arial"/>
                <w:b/>
                <w:sz w:val="22"/>
                <w:szCs w:val="22"/>
              </w:rPr>
            </w:pPr>
          </w:p>
          <w:p w14:paraId="4F8553E5" w14:textId="77777777" w:rsidR="00C57B32" w:rsidRPr="00230F35" w:rsidRDefault="00C57B32"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8F060B7" w14:textId="77777777" w:rsidR="00C57B32" w:rsidRDefault="00C57B32" w:rsidP="002F467C">
            <w:pPr>
              <w:pStyle w:val="NormalWeb"/>
              <w:spacing w:before="0" w:beforeAutospacing="0" w:after="0" w:afterAutospacing="0"/>
              <w:rPr>
                <w:rFonts w:ascii="Arial" w:hAnsi="Arial" w:cs="Arial"/>
                <w:b/>
                <w:sz w:val="22"/>
                <w:szCs w:val="22"/>
              </w:rPr>
            </w:pPr>
          </w:p>
          <w:p w14:paraId="48BB353B" w14:textId="77777777" w:rsidR="00C57B32" w:rsidRDefault="00C57B32" w:rsidP="002F467C">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50F5EFB9" w14:textId="77777777" w:rsidR="00C57B32" w:rsidRDefault="00C57B32" w:rsidP="002F467C">
            <w:pPr>
              <w:pStyle w:val="NormalWeb"/>
              <w:spacing w:before="0" w:beforeAutospacing="0" w:after="0" w:afterAutospacing="0"/>
              <w:rPr>
                <w:rFonts w:ascii="Arial" w:hAnsi="Arial" w:cs="Arial"/>
                <w:b/>
                <w:sz w:val="22"/>
                <w:szCs w:val="22"/>
              </w:rPr>
            </w:pPr>
          </w:p>
          <w:p w14:paraId="05FA7D81" w14:textId="77777777" w:rsidR="00C57B32" w:rsidRDefault="00C57B32" w:rsidP="002F467C">
            <w:pPr>
              <w:pStyle w:val="NormalWeb"/>
              <w:spacing w:before="0" w:beforeAutospacing="0" w:after="0" w:afterAutospacing="0"/>
              <w:rPr>
                <w:rFonts w:ascii="Arial" w:hAnsi="Arial" w:cs="Arial"/>
                <w:b/>
                <w:sz w:val="22"/>
                <w:szCs w:val="22"/>
              </w:rPr>
            </w:pPr>
          </w:p>
          <w:p w14:paraId="75AD638D" w14:textId="77777777" w:rsidR="00C57B32" w:rsidRPr="00230F35" w:rsidRDefault="00C57B32"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17D10013" w14:textId="77777777" w:rsidR="00C57B32" w:rsidRDefault="00C57B32" w:rsidP="0004354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7FCA94D" w14:textId="77777777" w:rsidR="00C57B32" w:rsidRPr="00001C3B" w:rsidRDefault="00C57B32" w:rsidP="00043549">
            <w:pPr>
              <w:pStyle w:val="NormalWeb"/>
              <w:rPr>
                <w:rFonts w:ascii="Arial" w:hAnsi="Arial" w:cs="Arial"/>
                <w:sz w:val="22"/>
                <w:szCs w:val="22"/>
              </w:rPr>
            </w:pPr>
          </w:p>
        </w:tc>
      </w:tr>
      <w:tr w:rsidR="00C57B32" w:rsidRPr="00230F35" w14:paraId="5522AD52" w14:textId="77777777" w:rsidTr="00A745B6">
        <w:trPr>
          <w:trHeight w:val="492"/>
        </w:trPr>
        <w:tc>
          <w:tcPr>
            <w:tcW w:w="6768" w:type="dxa"/>
            <w:gridSpan w:val="3"/>
          </w:tcPr>
          <w:p w14:paraId="364D0BD5" w14:textId="77777777" w:rsidR="00C57B32" w:rsidRPr="00230F35" w:rsidRDefault="00C57B32" w:rsidP="00230F3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4CBAFC3" w14:textId="77777777" w:rsidR="00C57B32" w:rsidRPr="00230F35" w:rsidRDefault="00C57B32" w:rsidP="002F467C">
            <w:pPr>
              <w:pStyle w:val="NormalWeb"/>
              <w:spacing w:after="0"/>
              <w:ind w:left="142" w:right="34"/>
              <w:rPr>
                <w:rFonts w:ascii="Arial" w:hAnsi="Arial" w:cs="Arial"/>
                <w:sz w:val="22"/>
                <w:szCs w:val="22"/>
              </w:rPr>
            </w:pPr>
            <w:r w:rsidRPr="00230F35">
              <w:rPr>
                <w:rFonts w:ascii="Arial" w:hAnsi="Arial" w:cs="Arial"/>
                <w:sz w:val="22"/>
                <w:szCs w:val="22"/>
              </w:rPr>
              <w:t>Date:</w:t>
            </w:r>
          </w:p>
        </w:tc>
      </w:tr>
      <w:tr w:rsidR="00C57B32" w:rsidRPr="002F467C" w14:paraId="1521563C" w14:textId="77777777" w:rsidTr="002F467C">
        <w:tc>
          <w:tcPr>
            <w:tcW w:w="8856" w:type="dxa"/>
            <w:gridSpan w:val="5"/>
          </w:tcPr>
          <w:p w14:paraId="2E6008B1" w14:textId="77777777" w:rsidR="00C57B32" w:rsidRPr="00230F35" w:rsidRDefault="00C57B32" w:rsidP="002F467C">
            <w:pPr>
              <w:pStyle w:val="NormalWeb"/>
              <w:spacing w:before="0" w:beforeAutospacing="0" w:after="0" w:afterAutospacing="0"/>
              <w:ind w:right="-334"/>
              <w:rPr>
                <w:rFonts w:ascii="Arial" w:hAnsi="Arial" w:cs="Arial"/>
                <w:bCs/>
                <w:i/>
                <w:sz w:val="22"/>
                <w:szCs w:val="22"/>
              </w:rPr>
            </w:pPr>
          </w:p>
          <w:p w14:paraId="353A4957" w14:textId="77777777" w:rsidR="00C57B32" w:rsidRPr="00230F35" w:rsidRDefault="00C57B32"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81C5CAF" w14:textId="77777777" w:rsidR="00C57B32" w:rsidRPr="00230F35" w:rsidRDefault="00C57B32" w:rsidP="002F467C">
            <w:pPr>
              <w:pStyle w:val="NormalWeb"/>
              <w:spacing w:before="0" w:beforeAutospacing="0" w:after="0" w:afterAutospacing="0"/>
              <w:ind w:right="-334"/>
              <w:rPr>
                <w:rFonts w:ascii="Arial" w:hAnsi="Arial" w:cs="Arial"/>
                <w:b/>
                <w:bCs/>
                <w:sz w:val="22"/>
                <w:szCs w:val="22"/>
              </w:rPr>
            </w:pPr>
          </w:p>
          <w:p w14:paraId="131C6365" w14:textId="77777777" w:rsidR="00C57B32" w:rsidRPr="00230F35" w:rsidRDefault="00C57B32"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31DC78C" w14:textId="77777777" w:rsidR="00C57B32" w:rsidRPr="00230F35" w:rsidRDefault="00C57B32" w:rsidP="002F467C">
            <w:pPr>
              <w:pStyle w:val="NormalWeb"/>
              <w:spacing w:before="0" w:beforeAutospacing="0" w:after="0" w:afterAutospacing="0"/>
              <w:ind w:right="-334"/>
              <w:rPr>
                <w:rFonts w:ascii="Arial" w:hAnsi="Arial" w:cs="Arial"/>
                <w:bCs/>
                <w:sz w:val="22"/>
                <w:szCs w:val="22"/>
              </w:rPr>
            </w:pPr>
          </w:p>
          <w:p w14:paraId="687D25FD" w14:textId="77777777" w:rsidR="00C57B32" w:rsidRPr="00230F35" w:rsidRDefault="00C57B32" w:rsidP="002F467C">
            <w:pPr>
              <w:pStyle w:val="NormalWeb"/>
              <w:spacing w:before="0" w:beforeAutospacing="0" w:after="0" w:afterAutospacing="0"/>
              <w:ind w:right="-334"/>
              <w:rPr>
                <w:rFonts w:ascii="Arial" w:hAnsi="Arial" w:cs="Arial"/>
                <w:bCs/>
                <w:sz w:val="22"/>
                <w:szCs w:val="22"/>
              </w:rPr>
            </w:pPr>
          </w:p>
          <w:p w14:paraId="24275CD6" w14:textId="77777777" w:rsidR="00C57B32" w:rsidRPr="00230F35" w:rsidRDefault="00C57B32" w:rsidP="002F467C">
            <w:pPr>
              <w:pStyle w:val="NormalWeb"/>
              <w:spacing w:before="0" w:beforeAutospacing="0" w:after="0" w:afterAutospacing="0"/>
              <w:ind w:right="-334"/>
              <w:rPr>
                <w:rFonts w:ascii="Arial" w:hAnsi="Arial" w:cs="Arial"/>
                <w:bCs/>
                <w:sz w:val="22"/>
                <w:szCs w:val="22"/>
              </w:rPr>
            </w:pPr>
          </w:p>
        </w:tc>
      </w:tr>
      <w:tr w:rsidR="00C57B32" w:rsidRPr="002F467C" w14:paraId="3CB1B5DC" w14:textId="77777777" w:rsidTr="008D674F">
        <w:trPr>
          <w:trHeight w:val="720"/>
        </w:trPr>
        <w:tc>
          <w:tcPr>
            <w:tcW w:w="5211" w:type="dxa"/>
            <w:gridSpan w:val="2"/>
          </w:tcPr>
          <w:p w14:paraId="3AF60321" w14:textId="77777777" w:rsidR="00C57B32" w:rsidRPr="00230F35" w:rsidRDefault="00C57B32"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AE2DFD5" w14:textId="77777777" w:rsidR="00C57B32" w:rsidRPr="00230F35" w:rsidRDefault="00C57B32"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57B32" w:rsidRPr="002F467C" w14:paraId="417D32DB" w14:textId="77777777" w:rsidTr="009C1A08">
        <w:trPr>
          <w:trHeight w:val="720"/>
        </w:trPr>
        <w:tc>
          <w:tcPr>
            <w:tcW w:w="8856" w:type="dxa"/>
            <w:gridSpan w:val="5"/>
          </w:tcPr>
          <w:p w14:paraId="089A9DB4" w14:textId="77777777" w:rsidR="00C57B32" w:rsidRPr="006367FD" w:rsidRDefault="00C57B32" w:rsidP="00230F35">
            <w:pPr>
              <w:rPr>
                <w:rFonts w:ascii="Arial" w:hAnsi="Arial" w:cs="Arial"/>
                <w:b/>
                <w:sz w:val="22"/>
                <w:szCs w:val="22"/>
              </w:rPr>
            </w:pPr>
            <w:r w:rsidRPr="006367FD">
              <w:rPr>
                <w:rFonts w:ascii="Arial" w:hAnsi="Arial" w:cs="Arial"/>
                <w:b/>
                <w:sz w:val="22"/>
                <w:szCs w:val="22"/>
              </w:rPr>
              <w:t>AGREED INTERNAL MARK (where necessary):</w:t>
            </w:r>
          </w:p>
          <w:p w14:paraId="2EA0C1A2" w14:textId="77777777" w:rsidR="00C57B32" w:rsidRPr="006367FD" w:rsidRDefault="00C57B32" w:rsidP="00230F35">
            <w:pPr>
              <w:rPr>
                <w:rFonts w:ascii="Arial" w:hAnsi="Arial" w:cs="Arial"/>
                <w:b/>
                <w:sz w:val="22"/>
                <w:szCs w:val="22"/>
              </w:rPr>
            </w:pPr>
          </w:p>
          <w:p w14:paraId="68312304" w14:textId="77777777" w:rsidR="00C57B32" w:rsidRDefault="00C57B32" w:rsidP="00230F35">
            <w:pPr>
              <w:rPr>
                <w:rFonts w:ascii="Arial" w:hAnsi="Arial" w:cs="Arial"/>
                <w:b/>
                <w:sz w:val="22"/>
                <w:szCs w:val="22"/>
              </w:rPr>
            </w:pPr>
            <w:r w:rsidRPr="006367FD">
              <w:rPr>
                <w:rFonts w:ascii="Arial" w:hAnsi="Arial" w:cs="Arial"/>
                <w:b/>
                <w:sz w:val="22"/>
                <w:szCs w:val="22"/>
              </w:rPr>
              <w:t>Comment on process of arriving at agreed mark:</w:t>
            </w:r>
          </w:p>
          <w:p w14:paraId="40192F03" w14:textId="77777777" w:rsidR="00C57B32" w:rsidRDefault="00C57B32" w:rsidP="00230F35">
            <w:pPr>
              <w:rPr>
                <w:rFonts w:ascii="Arial" w:hAnsi="Arial" w:cs="Arial"/>
                <w:b/>
                <w:sz w:val="22"/>
                <w:szCs w:val="22"/>
              </w:rPr>
            </w:pPr>
          </w:p>
          <w:p w14:paraId="212D68C6" w14:textId="77777777" w:rsidR="00C57B32" w:rsidRDefault="00C57B32" w:rsidP="00230F35">
            <w:pPr>
              <w:rPr>
                <w:rFonts w:ascii="Arial" w:hAnsi="Arial" w:cs="Arial"/>
                <w:b/>
                <w:sz w:val="22"/>
                <w:szCs w:val="22"/>
              </w:rPr>
            </w:pPr>
          </w:p>
          <w:p w14:paraId="66192FDF" w14:textId="77777777" w:rsidR="00C57B32" w:rsidRDefault="00C57B32" w:rsidP="00230F35">
            <w:pPr>
              <w:rPr>
                <w:rFonts w:ascii="Arial" w:hAnsi="Arial" w:cs="Arial"/>
                <w:b/>
                <w:sz w:val="22"/>
                <w:szCs w:val="22"/>
              </w:rPr>
            </w:pPr>
          </w:p>
          <w:p w14:paraId="6F4E63D6" w14:textId="77777777" w:rsidR="00C57B32" w:rsidRDefault="00C57B32" w:rsidP="00230F35">
            <w:pPr>
              <w:rPr>
                <w:rFonts w:ascii="Arial" w:hAnsi="Arial" w:cs="Arial"/>
                <w:b/>
                <w:sz w:val="22"/>
                <w:szCs w:val="22"/>
              </w:rPr>
            </w:pPr>
          </w:p>
          <w:p w14:paraId="2D59032D" w14:textId="77777777" w:rsidR="00C57B32" w:rsidRDefault="00C57B32" w:rsidP="00230F35">
            <w:pPr>
              <w:rPr>
                <w:rFonts w:ascii="Arial" w:hAnsi="Arial" w:cs="Arial"/>
                <w:b/>
                <w:sz w:val="22"/>
                <w:szCs w:val="22"/>
              </w:rPr>
            </w:pPr>
          </w:p>
          <w:p w14:paraId="4ADBA78B" w14:textId="77777777" w:rsidR="00C57B32" w:rsidRDefault="00C57B32" w:rsidP="00230F35">
            <w:pPr>
              <w:rPr>
                <w:rFonts w:ascii="Arial" w:hAnsi="Arial" w:cs="Arial"/>
                <w:b/>
                <w:sz w:val="22"/>
                <w:szCs w:val="22"/>
              </w:rPr>
            </w:pPr>
          </w:p>
          <w:p w14:paraId="67B7634C" w14:textId="77777777" w:rsidR="00C57B32" w:rsidRDefault="00C57B32" w:rsidP="00230F35">
            <w:pPr>
              <w:rPr>
                <w:rFonts w:ascii="Arial" w:hAnsi="Arial" w:cs="Arial"/>
                <w:b/>
                <w:sz w:val="22"/>
                <w:szCs w:val="22"/>
              </w:rPr>
            </w:pPr>
          </w:p>
          <w:p w14:paraId="016958B8" w14:textId="77777777" w:rsidR="00C57B32" w:rsidRPr="00B34964" w:rsidRDefault="00C57B32" w:rsidP="00230F35">
            <w:pPr>
              <w:rPr>
                <w:rFonts w:ascii="Arial" w:hAnsi="Arial" w:cs="Arial"/>
                <w:b/>
                <w:sz w:val="22"/>
                <w:szCs w:val="22"/>
              </w:rPr>
            </w:pPr>
          </w:p>
        </w:tc>
      </w:tr>
      <w:tr w:rsidR="00C57B32" w:rsidRPr="002F467C" w14:paraId="1B65373D" w14:textId="77777777" w:rsidTr="009C1A08">
        <w:trPr>
          <w:trHeight w:val="720"/>
        </w:trPr>
        <w:tc>
          <w:tcPr>
            <w:tcW w:w="8856" w:type="dxa"/>
            <w:gridSpan w:val="5"/>
          </w:tcPr>
          <w:p w14:paraId="7B14D53F" w14:textId="77777777" w:rsidR="00C57B32" w:rsidRPr="00B34964" w:rsidRDefault="00C57B32" w:rsidP="00230F35">
            <w:pPr>
              <w:rPr>
                <w:rFonts w:ascii="Arial" w:hAnsi="Arial" w:cs="Arial"/>
                <w:b/>
                <w:sz w:val="22"/>
                <w:szCs w:val="22"/>
              </w:rPr>
            </w:pPr>
            <w:r w:rsidRPr="00B34964">
              <w:rPr>
                <w:rFonts w:ascii="Arial" w:hAnsi="Arial" w:cs="Arial"/>
                <w:b/>
                <w:sz w:val="22"/>
                <w:szCs w:val="22"/>
              </w:rPr>
              <w:t>External Examiner’s comments (if relevant)</w:t>
            </w:r>
          </w:p>
          <w:p w14:paraId="6945C772" w14:textId="77777777" w:rsidR="00C57B32" w:rsidRDefault="00C57B32" w:rsidP="002F467C">
            <w:pPr>
              <w:pStyle w:val="NormalWeb"/>
              <w:spacing w:before="0" w:beforeAutospacing="0" w:after="0" w:afterAutospacing="0"/>
              <w:ind w:right="-334"/>
              <w:rPr>
                <w:rFonts w:ascii="Arial" w:hAnsi="Arial" w:cs="Arial"/>
                <w:bCs/>
                <w:sz w:val="22"/>
                <w:szCs w:val="22"/>
              </w:rPr>
            </w:pPr>
          </w:p>
          <w:p w14:paraId="35016078" w14:textId="77777777" w:rsidR="00C57B32" w:rsidRDefault="00C57B32" w:rsidP="002F467C">
            <w:pPr>
              <w:pStyle w:val="NormalWeb"/>
              <w:spacing w:before="0" w:beforeAutospacing="0" w:after="0" w:afterAutospacing="0"/>
              <w:ind w:right="-334"/>
              <w:rPr>
                <w:rFonts w:ascii="Arial" w:hAnsi="Arial" w:cs="Arial"/>
                <w:bCs/>
                <w:sz w:val="22"/>
                <w:szCs w:val="22"/>
              </w:rPr>
            </w:pPr>
          </w:p>
          <w:p w14:paraId="10DE9F55" w14:textId="77777777" w:rsidR="00C57B32" w:rsidRDefault="00C57B32" w:rsidP="002F467C">
            <w:pPr>
              <w:pStyle w:val="NormalWeb"/>
              <w:spacing w:before="0" w:beforeAutospacing="0" w:after="0" w:afterAutospacing="0"/>
              <w:ind w:right="-334"/>
              <w:rPr>
                <w:rFonts w:ascii="Arial" w:hAnsi="Arial" w:cs="Arial"/>
                <w:bCs/>
                <w:sz w:val="22"/>
                <w:szCs w:val="22"/>
              </w:rPr>
            </w:pPr>
          </w:p>
          <w:p w14:paraId="47933B26" w14:textId="77777777" w:rsidR="00C57B32" w:rsidRDefault="00C57B32" w:rsidP="002F467C">
            <w:pPr>
              <w:pStyle w:val="NormalWeb"/>
              <w:spacing w:before="0" w:beforeAutospacing="0" w:after="0" w:afterAutospacing="0"/>
              <w:ind w:right="-334"/>
              <w:rPr>
                <w:rFonts w:ascii="Arial" w:hAnsi="Arial" w:cs="Arial"/>
                <w:bCs/>
                <w:sz w:val="22"/>
                <w:szCs w:val="22"/>
              </w:rPr>
            </w:pPr>
          </w:p>
          <w:p w14:paraId="7650EE47" w14:textId="77777777" w:rsidR="00C57B32" w:rsidRPr="00230F35" w:rsidRDefault="00C57B32" w:rsidP="002F467C">
            <w:pPr>
              <w:pStyle w:val="NormalWeb"/>
              <w:spacing w:before="0" w:beforeAutospacing="0" w:after="0" w:afterAutospacing="0"/>
              <w:ind w:right="-334"/>
              <w:rPr>
                <w:rFonts w:ascii="Arial" w:hAnsi="Arial" w:cs="Arial"/>
                <w:bCs/>
                <w:sz w:val="22"/>
                <w:szCs w:val="22"/>
              </w:rPr>
            </w:pPr>
          </w:p>
          <w:p w14:paraId="19D212F4" w14:textId="77777777" w:rsidR="00C57B32" w:rsidRPr="00230F35" w:rsidRDefault="00C57B32" w:rsidP="002F467C">
            <w:pPr>
              <w:pStyle w:val="NormalWeb"/>
              <w:spacing w:before="0" w:beforeAutospacing="0" w:after="0" w:afterAutospacing="0"/>
              <w:ind w:right="-334"/>
              <w:rPr>
                <w:rFonts w:ascii="Arial" w:hAnsi="Arial" w:cs="Arial"/>
                <w:bCs/>
                <w:sz w:val="22"/>
                <w:szCs w:val="22"/>
              </w:rPr>
            </w:pPr>
          </w:p>
          <w:p w14:paraId="2B2DE98B" w14:textId="77777777" w:rsidR="00C57B32" w:rsidRPr="00230F35" w:rsidRDefault="00C57B32" w:rsidP="002F467C">
            <w:pPr>
              <w:pStyle w:val="NormalWeb"/>
              <w:spacing w:before="0" w:beforeAutospacing="0" w:after="0" w:afterAutospacing="0"/>
              <w:ind w:right="-334"/>
              <w:rPr>
                <w:rFonts w:ascii="Arial" w:hAnsi="Arial" w:cs="Arial"/>
                <w:bCs/>
                <w:sz w:val="22"/>
                <w:szCs w:val="22"/>
              </w:rPr>
            </w:pPr>
          </w:p>
        </w:tc>
      </w:tr>
      <w:tr w:rsidR="00C57B32" w:rsidRPr="002F467C" w14:paraId="6B5B903D" w14:textId="77777777" w:rsidTr="00230F35">
        <w:trPr>
          <w:trHeight w:val="720"/>
        </w:trPr>
        <w:tc>
          <w:tcPr>
            <w:tcW w:w="5211" w:type="dxa"/>
            <w:gridSpan w:val="2"/>
          </w:tcPr>
          <w:p w14:paraId="1504EC6A" w14:textId="77777777" w:rsidR="00C57B32" w:rsidRPr="00230F35" w:rsidRDefault="00C57B32" w:rsidP="00230F35">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78EE5C65" w14:textId="77777777" w:rsidR="00C57B32" w:rsidRPr="00230F35" w:rsidRDefault="00C57B32" w:rsidP="00230F35">
            <w:pPr>
              <w:rPr>
                <w:rFonts w:ascii="Arial" w:hAnsi="Arial" w:cs="Arial"/>
                <w:sz w:val="22"/>
                <w:szCs w:val="22"/>
              </w:rPr>
            </w:pPr>
            <w:r w:rsidRPr="00230F35">
              <w:rPr>
                <w:rFonts w:ascii="Arial" w:hAnsi="Arial" w:cs="Arial"/>
                <w:sz w:val="22"/>
                <w:szCs w:val="22"/>
              </w:rPr>
              <w:t>Date:</w:t>
            </w:r>
          </w:p>
        </w:tc>
      </w:tr>
    </w:tbl>
    <w:p w14:paraId="32B9769D" w14:textId="77777777" w:rsidR="00C57B32" w:rsidRPr="00D67BF8" w:rsidRDefault="00C57B32" w:rsidP="00FA07E9">
      <w:pPr>
        <w:pStyle w:val="NormalWeb"/>
        <w:spacing w:before="0" w:beforeAutospacing="0" w:after="0" w:afterAutospacing="0"/>
        <w:ind w:right="-334"/>
        <w:rPr>
          <w:rFonts w:ascii="Trebuchet MS" w:hAnsi="Trebuchet MS" w:cs="Tahoma"/>
          <w:bCs/>
          <w:sz w:val="24"/>
          <w:szCs w:val="24"/>
        </w:rPr>
      </w:pPr>
    </w:p>
    <w:p w14:paraId="15B4CC11" w14:textId="77777777" w:rsidR="00C2591E" w:rsidRDefault="00C2591E" w:rsidP="00C57B32">
      <w:pPr>
        <w:spacing w:line="240" w:lineRule="auto"/>
        <w:rPr>
          <w:rFonts w:ascii="Arial" w:hAnsi="Arial" w:cs="Arial"/>
          <w:b/>
          <w:bCs/>
          <w:sz w:val="22"/>
          <w:szCs w:val="22"/>
          <w:u w:val="single"/>
        </w:rPr>
      </w:pPr>
    </w:p>
    <w:p w14:paraId="6FF280CC" w14:textId="02DDA44E" w:rsidR="00C2591E" w:rsidRPr="00C2591E" w:rsidRDefault="00C2591E" w:rsidP="00C2591E">
      <w:pPr>
        <w:spacing w:line="240" w:lineRule="auto"/>
        <w:jc w:val="center"/>
        <w:rPr>
          <w:rFonts w:ascii="Arial" w:hAnsi="Arial" w:cs="Arial"/>
          <w:b/>
          <w:bCs/>
          <w:sz w:val="22"/>
          <w:szCs w:val="22"/>
          <w:u w:val="single"/>
        </w:rPr>
      </w:pPr>
      <w:r w:rsidRPr="00C2591E">
        <w:rPr>
          <w:rFonts w:ascii="Arial" w:hAnsi="Arial" w:cs="Arial"/>
          <w:b/>
          <w:bCs/>
          <w:color w:val="000000"/>
          <w:kern w:val="0"/>
          <w:sz w:val="22"/>
          <w:szCs w:val="22"/>
          <w:u w:val="single"/>
        </w:rPr>
        <w:t>Compare and Contrast Two Sky Myths from Two Different Cultures.</w:t>
      </w:r>
    </w:p>
    <w:p w14:paraId="79D7B9A9" w14:textId="540571FB" w:rsidR="002B7986" w:rsidRDefault="002B7986" w:rsidP="00C57B32">
      <w:pPr>
        <w:spacing w:line="240" w:lineRule="auto"/>
        <w:rPr>
          <w:rFonts w:ascii="Arial" w:hAnsi="Arial" w:cs="Arial"/>
          <w:b/>
          <w:bCs/>
          <w:sz w:val="22"/>
          <w:szCs w:val="22"/>
          <w:u w:val="single"/>
        </w:rPr>
      </w:pPr>
      <w:r w:rsidRPr="002B7986">
        <w:rPr>
          <w:rFonts w:ascii="Arial" w:hAnsi="Arial" w:cs="Arial"/>
          <w:b/>
          <w:bCs/>
          <w:sz w:val="22"/>
          <w:szCs w:val="22"/>
          <w:u w:val="single"/>
        </w:rPr>
        <w:t>Introduction</w:t>
      </w:r>
    </w:p>
    <w:p w14:paraId="1AB05FA1" w14:textId="3F35C853" w:rsidR="000D5F97" w:rsidRPr="005E4033" w:rsidRDefault="005E4033" w:rsidP="00C57B32">
      <w:pPr>
        <w:spacing w:line="240" w:lineRule="auto"/>
        <w:rPr>
          <w:rFonts w:ascii="Arial" w:hAnsi="Arial" w:cs="Arial"/>
          <w:sz w:val="22"/>
          <w:szCs w:val="22"/>
        </w:rPr>
      </w:pPr>
      <w:r>
        <w:rPr>
          <w:rFonts w:ascii="Arial" w:hAnsi="Arial" w:cs="Arial"/>
          <w:sz w:val="22"/>
          <w:szCs w:val="22"/>
        </w:rPr>
        <w:t xml:space="preserve">This essay </w:t>
      </w:r>
      <w:r w:rsidR="00067EC1">
        <w:rPr>
          <w:rFonts w:ascii="Arial" w:hAnsi="Arial" w:cs="Arial"/>
          <w:sz w:val="22"/>
          <w:szCs w:val="22"/>
        </w:rPr>
        <w:t xml:space="preserve">compares and contrasts sky myths from two different cultures, that of the sky myth of the Roman god Jupiter in </w:t>
      </w:r>
      <w:r w:rsidR="00BF0217">
        <w:rPr>
          <w:rFonts w:ascii="Arial" w:hAnsi="Arial" w:cs="Arial"/>
          <w:sz w:val="22"/>
          <w:szCs w:val="22"/>
        </w:rPr>
        <w:t>republican &amp; imperial Roman society (hereafter Roman society)</w:t>
      </w:r>
      <w:r w:rsidR="00BF0217">
        <w:rPr>
          <w:rFonts w:ascii="Arial" w:hAnsi="Arial" w:cs="Arial"/>
          <w:sz w:val="22"/>
          <w:szCs w:val="22"/>
        </w:rPr>
        <w:t xml:space="preserve"> </w:t>
      </w:r>
      <w:r w:rsidR="00067EC1">
        <w:rPr>
          <w:rFonts w:ascii="Arial" w:hAnsi="Arial" w:cs="Arial"/>
          <w:sz w:val="22"/>
          <w:szCs w:val="22"/>
        </w:rPr>
        <w:t>and the sky myth of the sky god Taranis in Iron Age and Romano British society in Britain in the period of the first millennium BCE and first centuries CE</w:t>
      </w:r>
      <w:r w:rsidR="006360CE">
        <w:rPr>
          <w:rFonts w:ascii="Arial" w:hAnsi="Arial" w:cs="Arial"/>
          <w:sz w:val="22"/>
          <w:szCs w:val="22"/>
        </w:rPr>
        <w:t>. The essay begins by defining</w:t>
      </w:r>
      <w:r w:rsidR="0092243E">
        <w:rPr>
          <w:rFonts w:ascii="Arial" w:hAnsi="Arial" w:cs="Arial"/>
          <w:sz w:val="22"/>
          <w:szCs w:val="22"/>
        </w:rPr>
        <w:t xml:space="preserve"> what</w:t>
      </w:r>
      <w:r w:rsidR="006360CE">
        <w:rPr>
          <w:rFonts w:ascii="Arial" w:hAnsi="Arial" w:cs="Arial"/>
          <w:sz w:val="22"/>
          <w:szCs w:val="22"/>
        </w:rPr>
        <w:t xml:space="preserve"> a sky myth</w:t>
      </w:r>
      <w:r w:rsidR="00C2591E">
        <w:rPr>
          <w:rFonts w:ascii="Arial" w:hAnsi="Arial" w:cs="Arial"/>
          <w:sz w:val="22"/>
          <w:szCs w:val="22"/>
        </w:rPr>
        <w:t xml:space="preserve"> is </w:t>
      </w:r>
      <w:r w:rsidR="009F44D9">
        <w:rPr>
          <w:rFonts w:ascii="Arial" w:hAnsi="Arial" w:cs="Arial"/>
          <w:sz w:val="22"/>
          <w:szCs w:val="22"/>
        </w:rPr>
        <w:t>and, in this essay,</w:t>
      </w:r>
      <w:r w:rsidR="00C2591E">
        <w:rPr>
          <w:rFonts w:ascii="Arial" w:hAnsi="Arial" w:cs="Arial"/>
          <w:sz w:val="22"/>
          <w:szCs w:val="22"/>
        </w:rPr>
        <w:t xml:space="preserve"> </w:t>
      </w:r>
      <w:r w:rsidR="00BF0217">
        <w:rPr>
          <w:rFonts w:ascii="Arial" w:hAnsi="Arial" w:cs="Arial"/>
          <w:sz w:val="22"/>
          <w:szCs w:val="22"/>
        </w:rPr>
        <w:t xml:space="preserve">the term </w:t>
      </w:r>
      <w:r w:rsidR="00C2591E">
        <w:rPr>
          <w:rFonts w:ascii="Arial" w:hAnsi="Arial" w:cs="Arial"/>
          <w:sz w:val="22"/>
          <w:szCs w:val="22"/>
        </w:rPr>
        <w:t xml:space="preserve">‘sky god’ is used </w:t>
      </w:r>
      <w:r w:rsidR="0092243E">
        <w:rPr>
          <w:rFonts w:ascii="Arial" w:hAnsi="Arial" w:cs="Arial"/>
          <w:sz w:val="22"/>
          <w:szCs w:val="22"/>
        </w:rPr>
        <w:t>interchangeably with</w:t>
      </w:r>
      <w:r w:rsidR="00BF0217">
        <w:rPr>
          <w:rFonts w:ascii="Arial" w:hAnsi="Arial" w:cs="Arial"/>
          <w:sz w:val="22"/>
          <w:szCs w:val="22"/>
        </w:rPr>
        <w:t xml:space="preserve"> the term ‘</w:t>
      </w:r>
      <w:r w:rsidR="00C2591E">
        <w:rPr>
          <w:rFonts w:ascii="Arial" w:hAnsi="Arial" w:cs="Arial"/>
          <w:sz w:val="22"/>
          <w:szCs w:val="22"/>
        </w:rPr>
        <w:t>sky myth</w:t>
      </w:r>
      <w:r w:rsidR="0092243E">
        <w:rPr>
          <w:rFonts w:ascii="Arial" w:hAnsi="Arial" w:cs="Arial"/>
          <w:sz w:val="22"/>
          <w:szCs w:val="22"/>
        </w:rPr>
        <w:t>.</w:t>
      </w:r>
      <w:r w:rsidR="00BF0217">
        <w:rPr>
          <w:rFonts w:ascii="Arial" w:hAnsi="Arial" w:cs="Arial"/>
          <w:sz w:val="22"/>
          <w:szCs w:val="22"/>
        </w:rPr>
        <w:t>’</w:t>
      </w:r>
      <w:r w:rsidR="006360CE">
        <w:rPr>
          <w:rFonts w:ascii="Arial" w:hAnsi="Arial" w:cs="Arial"/>
          <w:sz w:val="22"/>
          <w:szCs w:val="22"/>
        </w:rPr>
        <w:t xml:space="preserve"> Th</w:t>
      </w:r>
      <w:r w:rsidR="0092243E">
        <w:rPr>
          <w:rFonts w:ascii="Arial" w:hAnsi="Arial" w:cs="Arial"/>
          <w:sz w:val="22"/>
          <w:szCs w:val="22"/>
        </w:rPr>
        <w:t xml:space="preserve">e next section is </w:t>
      </w:r>
      <w:r w:rsidR="006360CE">
        <w:rPr>
          <w:rFonts w:ascii="Arial" w:hAnsi="Arial" w:cs="Arial"/>
          <w:sz w:val="22"/>
          <w:szCs w:val="22"/>
        </w:rPr>
        <w:t>a literature view</w:t>
      </w:r>
      <w:r w:rsidR="0092243E">
        <w:rPr>
          <w:rFonts w:ascii="Arial" w:hAnsi="Arial" w:cs="Arial"/>
          <w:sz w:val="22"/>
          <w:szCs w:val="22"/>
        </w:rPr>
        <w:t xml:space="preserve"> </w:t>
      </w:r>
      <w:r w:rsidR="006360CE">
        <w:rPr>
          <w:rFonts w:ascii="Arial" w:hAnsi="Arial" w:cs="Arial"/>
          <w:sz w:val="22"/>
          <w:szCs w:val="22"/>
        </w:rPr>
        <w:t>of</w:t>
      </w:r>
      <w:r w:rsidR="0092243E">
        <w:rPr>
          <w:rFonts w:ascii="Arial" w:hAnsi="Arial" w:cs="Arial"/>
          <w:sz w:val="22"/>
          <w:szCs w:val="22"/>
        </w:rPr>
        <w:t xml:space="preserve"> previous academics work about the</w:t>
      </w:r>
      <w:r w:rsidR="006360CE">
        <w:rPr>
          <w:rFonts w:ascii="Arial" w:hAnsi="Arial" w:cs="Arial"/>
          <w:sz w:val="22"/>
          <w:szCs w:val="22"/>
        </w:rPr>
        <w:t xml:space="preserve"> sky myth of Jupiter in Roman society and of Taranis in Iron Age and Romano-British society</w:t>
      </w:r>
      <w:r w:rsidR="0092243E">
        <w:rPr>
          <w:rFonts w:ascii="Arial" w:hAnsi="Arial" w:cs="Arial"/>
          <w:sz w:val="22"/>
          <w:szCs w:val="22"/>
        </w:rPr>
        <w:t>. Then</w:t>
      </w:r>
      <w:r w:rsidR="006360CE">
        <w:rPr>
          <w:rFonts w:ascii="Arial" w:hAnsi="Arial" w:cs="Arial"/>
          <w:sz w:val="22"/>
          <w:szCs w:val="22"/>
        </w:rPr>
        <w:t xml:space="preserve"> using evidence from classical literary sources, </w:t>
      </w:r>
      <w:r w:rsidR="0092243E">
        <w:rPr>
          <w:rFonts w:ascii="Arial" w:hAnsi="Arial" w:cs="Arial"/>
          <w:sz w:val="22"/>
          <w:szCs w:val="22"/>
        </w:rPr>
        <w:t xml:space="preserve">archaeological evidence, </w:t>
      </w:r>
      <w:r w:rsidR="006360CE">
        <w:rPr>
          <w:rFonts w:ascii="Arial" w:hAnsi="Arial" w:cs="Arial"/>
          <w:sz w:val="22"/>
          <w:szCs w:val="22"/>
        </w:rPr>
        <w:t>epigraphic inscriptions and from numismatic evidence</w:t>
      </w:r>
      <w:r w:rsidR="0092243E">
        <w:rPr>
          <w:rFonts w:ascii="Arial" w:hAnsi="Arial" w:cs="Arial"/>
          <w:sz w:val="22"/>
          <w:szCs w:val="22"/>
        </w:rPr>
        <w:t xml:space="preserve"> the sky myths of the sky god Jupiter Optimus Maximus in Rome and of Taranis in Iron Age and Romano-British society </w:t>
      </w:r>
      <w:r w:rsidR="00BF0217">
        <w:rPr>
          <w:rFonts w:ascii="Arial" w:hAnsi="Arial" w:cs="Arial"/>
          <w:sz w:val="22"/>
          <w:szCs w:val="22"/>
        </w:rPr>
        <w:t>are</w:t>
      </w:r>
      <w:r w:rsidR="0092243E">
        <w:rPr>
          <w:rFonts w:ascii="Arial" w:hAnsi="Arial" w:cs="Arial"/>
          <w:sz w:val="22"/>
          <w:szCs w:val="22"/>
        </w:rPr>
        <w:t xml:space="preserve"> explored.</w:t>
      </w:r>
      <w:r w:rsidR="006360CE">
        <w:rPr>
          <w:rFonts w:ascii="Arial" w:hAnsi="Arial" w:cs="Arial"/>
          <w:sz w:val="22"/>
          <w:szCs w:val="22"/>
        </w:rPr>
        <w:t xml:space="preserve"> The comparison of and contrasts of these two sky myths is</w:t>
      </w:r>
      <w:r w:rsidR="00BF0217">
        <w:rPr>
          <w:rFonts w:ascii="Arial" w:hAnsi="Arial" w:cs="Arial"/>
          <w:sz w:val="22"/>
          <w:szCs w:val="22"/>
        </w:rPr>
        <w:t xml:space="preserve"> then</w:t>
      </w:r>
      <w:r w:rsidR="006360CE">
        <w:rPr>
          <w:rFonts w:ascii="Arial" w:hAnsi="Arial" w:cs="Arial"/>
          <w:sz w:val="22"/>
          <w:szCs w:val="22"/>
        </w:rPr>
        <w:t xml:space="preserve"> undertaken in a discussion and</w:t>
      </w:r>
      <w:r w:rsidR="0092243E">
        <w:rPr>
          <w:rFonts w:ascii="Arial" w:hAnsi="Arial" w:cs="Arial"/>
          <w:sz w:val="22"/>
          <w:szCs w:val="22"/>
        </w:rPr>
        <w:t xml:space="preserve"> finally </w:t>
      </w:r>
      <w:r w:rsidR="006360CE">
        <w:rPr>
          <w:rFonts w:ascii="Arial" w:hAnsi="Arial" w:cs="Arial"/>
          <w:sz w:val="22"/>
          <w:szCs w:val="22"/>
        </w:rPr>
        <w:t xml:space="preserve">brought together in a </w:t>
      </w:r>
      <w:r w:rsidR="003D5834">
        <w:rPr>
          <w:rFonts w:ascii="Arial" w:hAnsi="Arial" w:cs="Arial"/>
          <w:sz w:val="22"/>
          <w:szCs w:val="22"/>
        </w:rPr>
        <w:t>conclusion</w:t>
      </w:r>
      <w:r w:rsidR="006360CE">
        <w:rPr>
          <w:rFonts w:ascii="Arial" w:hAnsi="Arial" w:cs="Arial"/>
          <w:sz w:val="22"/>
          <w:szCs w:val="22"/>
        </w:rPr>
        <w:t>.</w:t>
      </w:r>
    </w:p>
    <w:p w14:paraId="05547656" w14:textId="20A2F1AA" w:rsidR="000D5F97" w:rsidRDefault="000D5F97" w:rsidP="00C57B32">
      <w:pPr>
        <w:spacing w:line="240" w:lineRule="auto"/>
        <w:rPr>
          <w:rFonts w:ascii="Arial" w:hAnsi="Arial" w:cs="Arial"/>
          <w:b/>
          <w:bCs/>
          <w:sz w:val="22"/>
          <w:szCs w:val="22"/>
          <w:u w:val="single"/>
        </w:rPr>
      </w:pPr>
      <w:r>
        <w:rPr>
          <w:rFonts w:ascii="Arial" w:hAnsi="Arial" w:cs="Arial"/>
          <w:b/>
          <w:bCs/>
          <w:sz w:val="22"/>
          <w:szCs w:val="22"/>
          <w:u w:val="single"/>
        </w:rPr>
        <w:t>Definition</w:t>
      </w:r>
      <w:r w:rsidR="007A1DD9">
        <w:rPr>
          <w:rFonts w:ascii="Arial" w:hAnsi="Arial" w:cs="Arial"/>
          <w:b/>
          <w:bCs/>
          <w:sz w:val="22"/>
          <w:szCs w:val="22"/>
          <w:u w:val="single"/>
        </w:rPr>
        <w:t xml:space="preserve"> and Role</w:t>
      </w:r>
      <w:r>
        <w:rPr>
          <w:rFonts w:ascii="Arial" w:hAnsi="Arial" w:cs="Arial"/>
          <w:b/>
          <w:bCs/>
          <w:sz w:val="22"/>
          <w:szCs w:val="22"/>
          <w:u w:val="single"/>
        </w:rPr>
        <w:t xml:space="preserve"> of Sky Myth</w:t>
      </w:r>
      <w:r w:rsidR="007A1DD9">
        <w:rPr>
          <w:rFonts w:ascii="Arial" w:hAnsi="Arial" w:cs="Arial"/>
          <w:b/>
          <w:bCs/>
          <w:sz w:val="22"/>
          <w:szCs w:val="22"/>
          <w:u w:val="single"/>
        </w:rPr>
        <w:t>s</w:t>
      </w:r>
    </w:p>
    <w:p w14:paraId="332A45C8" w14:textId="252185C5" w:rsidR="000D5F97" w:rsidRPr="000D5F97" w:rsidRDefault="000D5F97" w:rsidP="00C57B32">
      <w:pPr>
        <w:spacing w:line="240" w:lineRule="auto"/>
        <w:rPr>
          <w:rFonts w:ascii="Arial" w:hAnsi="Arial" w:cs="Arial"/>
          <w:sz w:val="22"/>
          <w:szCs w:val="22"/>
        </w:rPr>
      </w:pPr>
      <w:r>
        <w:rPr>
          <w:rFonts w:ascii="Arial" w:hAnsi="Arial" w:cs="Arial"/>
          <w:sz w:val="22"/>
          <w:szCs w:val="22"/>
        </w:rPr>
        <w:t xml:space="preserve">Elizabeth Wayland Barber &amp; Paul T. Barber </w:t>
      </w:r>
      <w:r w:rsidR="004206E4">
        <w:rPr>
          <w:rFonts w:ascii="Arial" w:hAnsi="Arial" w:cs="Arial"/>
          <w:sz w:val="22"/>
          <w:szCs w:val="22"/>
        </w:rPr>
        <w:t>state that</w:t>
      </w:r>
      <w:r>
        <w:rPr>
          <w:rFonts w:ascii="Arial" w:hAnsi="Arial" w:cs="Arial"/>
          <w:sz w:val="22"/>
          <w:szCs w:val="22"/>
        </w:rPr>
        <w:t xml:space="preserve"> a myth </w:t>
      </w:r>
      <w:r w:rsidR="004206E4">
        <w:rPr>
          <w:rFonts w:ascii="Arial" w:hAnsi="Arial" w:cs="Arial"/>
          <w:sz w:val="22"/>
          <w:szCs w:val="22"/>
        </w:rPr>
        <w:t>is</w:t>
      </w:r>
      <w:r>
        <w:rPr>
          <w:rFonts w:ascii="Arial" w:hAnsi="Arial" w:cs="Arial"/>
          <w:sz w:val="22"/>
          <w:szCs w:val="22"/>
        </w:rPr>
        <w:t xml:space="preserve"> a means for a preliterate society to preserve knowledge</w:t>
      </w:r>
      <w:r w:rsidR="00D65BB6">
        <w:rPr>
          <w:rFonts w:ascii="Arial" w:hAnsi="Arial" w:cs="Arial"/>
          <w:sz w:val="22"/>
          <w:szCs w:val="22"/>
        </w:rPr>
        <w:t xml:space="preserve"> </w:t>
      </w:r>
      <w:r w:rsidR="004206E4">
        <w:rPr>
          <w:rFonts w:ascii="Arial" w:hAnsi="Arial" w:cs="Arial"/>
          <w:sz w:val="22"/>
          <w:szCs w:val="22"/>
        </w:rPr>
        <w:t>through its</w:t>
      </w:r>
      <w:r w:rsidR="00D65BB6">
        <w:rPr>
          <w:rFonts w:ascii="Arial" w:hAnsi="Arial" w:cs="Arial"/>
          <w:sz w:val="22"/>
          <w:szCs w:val="22"/>
        </w:rPr>
        <w:t xml:space="preserve"> mnemonic encoding</w:t>
      </w:r>
      <w:r w:rsidR="00BF0217">
        <w:rPr>
          <w:rFonts w:ascii="Arial" w:hAnsi="Arial" w:cs="Arial"/>
          <w:sz w:val="22"/>
          <w:szCs w:val="22"/>
        </w:rPr>
        <w:t>.</w:t>
      </w:r>
      <w:r w:rsidR="00BF0217">
        <w:rPr>
          <w:rStyle w:val="FootnoteReference"/>
          <w:rFonts w:ascii="Arial" w:hAnsi="Arial" w:cs="Arial"/>
          <w:sz w:val="22"/>
          <w:szCs w:val="22"/>
        </w:rPr>
        <w:footnoteReference w:id="1"/>
      </w:r>
      <w:r w:rsidR="004206E4">
        <w:rPr>
          <w:rFonts w:ascii="Arial" w:hAnsi="Arial" w:cs="Arial"/>
          <w:sz w:val="22"/>
          <w:szCs w:val="22"/>
        </w:rPr>
        <w:t xml:space="preserve"> </w:t>
      </w:r>
      <w:r w:rsidR="00BF0217">
        <w:rPr>
          <w:rFonts w:ascii="Arial" w:hAnsi="Arial" w:cs="Arial"/>
          <w:sz w:val="22"/>
          <w:szCs w:val="22"/>
        </w:rPr>
        <w:t>Therefore,</w:t>
      </w:r>
      <w:r w:rsidR="004D52E1">
        <w:rPr>
          <w:rFonts w:ascii="Arial" w:hAnsi="Arial" w:cs="Arial"/>
          <w:sz w:val="22"/>
          <w:szCs w:val="22"/>
        </w:rPr>
        <w:t xml:space="preserve"> </w:t>
      </w:r>
      <w:r w:rsidR="004206E4">
        <w:rPr>
          <w:rFonts w:ascii="Arial" w:hAnsi="Arial" w:cs="Arial"/>
          <w:sz w:val="22"/>
          <w:szCs w:val="22"/>
        </w:rPr>
        <w:t>a sky myth encodes knowledge about the sky. Wayland Barber &amp; Barber use the sun as an example and the need to</w:t>
      </w:r>
      <w:r w:rsidR="00D65BB6">
        <w:rPr>
          <w:rFonts w:ascii="Arial" w:hAnsi="Arial" w:cs="Arial"/>
          <w:sz w:val="22"/>
          <w:szCs w:val="22"/>
        </w:rPr>
        <w:t xml:space="preserve"> encod</w:t>
      </w:r>
      <w:r w:rsidR="004206E4">
        <w:rPr>
          <w:rFonts w:ascii="Arial" w:hAnsi="Arial" w:cs="Arial"/>
          <w:sz w:val="22"/>
          <w:szCs w:val="22"/>
        </w:rPr>
        <w:t>e</w:t>
      </w:r>
      <w:r w:rsidR="00D65BB6">
        <w:rPr>
          <w:rFonts w:ascii="Arial" w:hAnsi="Arial" w:cs="Arial"/>
          <w:sz w:val="22"/>
          <w:szCs w:val="22"/>
        </w:rPr>
        <w:t xml:space="preserve"> information about the annual cycle of the sun</w:t>
      </w:r>
      <w:r>
        <w:rPr>
          <w:rFonts w:ascii="Arial" w:hAnsi="Arial" w:cs="Arial"/>
          <w:sz w:val="22"/>
          <w:szCs w:val="22"/>
        </w:rPr>
        <w:t xml:space="preserve"> </w:t>
      </w:r>
      <w:r w:rsidR="00A243DC">
        <w:rPr>
          <w:rFonts w:ascii="Arial" w:hAnsi="Arial" w:cs="Arial"/>
          <w:sz w:val="22"/>
          <w:szCs w:val="22"/>
        </w:rPr>
        <w:t>especially the Solstices</w:t>
      </w:r>
      <w:r w:rsidR="004206E4">
        <w:rPr>
          <w:rFonts w:ascii="Arial" w:hAnsi="Arial" w:cs="Arial"/>
          <w:sz w:val="22"/>
          <w:szCs w:val="22"/>
        </w:rPr>
        <w:t xml:space="preserve"> as a reason to create a sky myth about the sun</w:t>
      </w:r>
      <w:r w:rsidR="00A243DC">
        <w:rPr>
          <w:rFonts w:ascii="Arial" w:hAnsi="Arial" w:cs="Arial"/>
          <w:sz w:val="22"/>
          <w:szCs w:val="22"/>
        </w:rPr>
        <w:t>.</w:t>
      </w:r>
      <w:r w:rsidR="004206E4">
        <w:rPr>
          <w:rStyle w:val="FootnoteReference"/>
          <w:rFonts w:ascii="Arial" w:hAnsi="Arial" w:cs="Arial"/>
          <w:sz w:val="22"/>
          <w:szCs w:val="22"/>
        </w:rPr>
        <w:footnoteReference w:id="2"/>
      </w:r>
      <w:r w:rsidR="004206E4">
        <w:rPr>
          <w:rFonts w:ascii="Arial" w:hAnsi="Arial" w:cs="Arial"/>
          <w:sz w:val="22"/>
          <w:szCs w:val="22"/>
        </w:rPr>
        <w:t xml:space="preserve"> They cite E.C. Krupp’s account of how the Ossetian communities in the Caucasus Mountains in modern Iran observed the sun in relation to the mountain topography in order to mark the </w:t>
      </w:r>
      <w:r w:rsidR="000D06A8">
        <w:rPr>
          <w:rFonts w:ascii="Arial" w:hAnsi="Arial" w:cs="Arial"/>
          <w:sz w:val="22"/>
          <w:szCs w:val="22"/>
        </w:rPr>
        <w:t>Solstices, as an example of a sky myth</w:t>
      </w:r>
      <w:r w:rsidR="004206E4">
        <w:rPr>
          <w:rFonts w:ascii="Arial" w:hAnsi="Arial" w:cs="Arial"/>
          <w:sz w:val="22"/>
          <w:szCs w:val="22"/>
        </w:rPr>
        <w:t>.</w:t>
      </w:r>
      <w:r w:rsidR="004D52E1">
        <w:rPr>
          <w:rStyle w:val="FootnoteReference"/>
          <w:rFonts w:ascii="Arial" w:hAnsi="Arial" w:cs="Arial"/>
          <w:sz w:val="22"/>
          <w:szCs w:val="22"/>
        </w:rPr>
        <w:footnoteReference w:id="3"/>
      </w:r>
      <w:r w:rsidR="004D52E1">
        <w:rPr>
          <w:rFonts w:ascii="Arial" w:hAnsi="Arial" w:cs="Arial"/>
          <w:sz w:val="22"/>
          <w:szCs w:val="22"/>
        </w:rPr>
        <w:t xml:space="preserve"> </w:t>
      </w:r>
      <w:r w:rsidR="007A1DD9">
        <w:rPr>
          <w:rFonts w:ascii="Arial" w:hAnsi="Arial" w:cs="Arial"/>
          <w:sz w:val="22"/>
          <w:szCs w:val="22"/>
        </w:rPr>
        <w:t>E.C.</w:t>
      </w:r>
      <w:r w:rsidR="00611F27">
        <w:rPr>
          <w:rFonts w:ascii="Arial" w:hAnsi="Arial" w:cs="Arial"/>
          <w:sz w:val="22"/>
          <w:szCs w:val="22"/>
        </w:rPr>
        <w:t xml:space="preserve"> </w:t>
      </w:r>
      <w:r w:rsidR="007A1DD9">
        <w:rPr>
          <w:rFonts w:ascii="Arial" w:hAnsi="Arial" w:cs="Arial"/>
          <w:sz w:val="22"/>
          <w:szCs w:val="22"/>
        </w:rPr>
        <w:t>Krupp</w:t>
      </w:r>
      <w:r w:rsidR="00611F27">
        <w:rPr>
          <w:rFonts w:ascii="Arial" w:hAnsi="Arial" w:cs="Arial"/>
          <w:sz w:val="22"/>
          <w:szCs w:val="22"/>
        </w:rPr>
        <w:t xml:space="preserve"> also</w:t>
      </w:r>
      <w:r w:rsidR="007A1DD9">
        <w:rPr>
          <w:rFonts w:ascii="Arial" w:hAnsi="Arial" w:cs="Arial"/>
          <w:sz w:val="22"/>
          <w:szCs w:val="22"/>
        </w:rPr>
        <w:t xml:space="preserve"> argues that in antiquity sky myths evolved about important gods due to the roles that </w:t>
      </w:r>
      <w:r w:rsidR="00611F27">
        <w:rPr>
          <w:rFonts w:ascii="Arial" w:hAnsi="Arial" w:cs="Arial"/>
          <w:sz w:val="22"/>
          <w:szCs w:val="22"/>
        </w:rPr>
        <w:t xml:space="preserve"> people believed </w:t>
      </w:r>
      <w:r w:rsidR="007A1DD9">
        <w:rPr>
          <w:rFonts w:ascii="Arial" w:hAnsi="Arial" w:cs="Arial"/>
          <w:sz w:val="22"/>
          <w:szCs w:val="22"/>
        </w:rPr>
        <w:t>these gods had in controlling the sun, moon</w:t>
      </w:r>
      <w:r w:rsidR="00611F27">
        <w:rPr>
          <w:rFonts w:ascii="Arial" w:hAnsi="Arial" w:cs="Arial"/>
          <w:sz w:val="22"/>
          <w:szCs w:val="22"/>
        </w:rPr>
        <w:t xml:space="preserve">, </w:t>
      </w:r>
      <w:r w:rsidR="007A1DD9">
        <w:rPr>
          <w:rFonts w:ascii="Arial" w:hAnsi="Arial" w:cs="Arial"/>
          <w:sz w:val="22"/>
          <w:szCs w:val="22"/>
        </w:rPr>
        <w:t xml:space="preserve">planets </w:t>
      </w:r>
      <w:r w:rsidR="00611F27">
        <w:rPr>
          <w:rFonts w:ascii="Arial" w:hAnsi="Arial" w:cs="Arial"/>
          <w:sz w:val="22"/>
          <w:szCs w:val="22"/>
        </w:rPr>
        <w:t xml:space="preserve">&amp; </w:t>
      </w:r>
      <w:r w:rsidR="007A1DD9">
        <w:rPr>
          <w:rFonts w:ascii="Arial" w:hAnsi="Arial" w:cs="Arial"/>
          <w:sz w:val="22"/>
          <w:szCs w:val="22"/>
        </w:rPr>
        <w:t>life on earth in relation to the seasons and growing cycles of crops.</w:t>
      </w:r>
      <w:r w:rsidR="007A1DD9">
        <w:rPr>
          <w:rStyle w:val="FootnoteReference"/>
          <w:rFonts w:ascii="Arial" w:hAnsi="Arial" w:cs="Arial"/>
          <w:sz w:val="22"/>
          <w:szCs w:val="22"/>
        </w:rPr>
        <w:footnoteReference w:id="4"/>
      </w:r>
    </w:p>
    <w:p w14:paraId="1591E7CF" w14:textId="71020C3D" w:rsidR="002B7986" w:rsidRDefault="002B7986" w:rsidP="002B7986">
      <w:pPr>
        <w:spacing w:line="240" w:lineRule="auto"/>
        <w:rPr>
          <w:rFonts w:ascii="Arial" w:hAnsi="Arial" w:cs="Arial"/>
          <w:b/>
          <w:bCs/>
          <w:sz w:val="22"/>
          <w:szCs w:val="22"/>
          <w:u w:val="single"/>
        </w:rPr>
      </w:pPr>
      <w:r>
        <w:rPr>
          <w:rFonts w:ascii="Arial" w:hAnsi="Arial" w:cs="Arial"/>
          <w:b/>
          <w:bCs/>
          <w:sz w:val="22"/>
          <w:szCs w:val="22"/>
          <w:u w:val="single"/>
        </w:rPr>
        <w:t>Literature Review</w:t>
      </w:r>
    </w:p>
    <w:p w14:paraId="498045D9" w14:textId="77777777" w:rsidR="00984A8A" w:rsidRDefault="00116F7F" w:rsidP="002B7986">
      <w:pPr>
        <w:spacing w:line="240" w:lineRule="auto"/>
        <w:rPr>
          <w:rFonts w:ascii="Arial" w:hAnsi="Arial" w:cs="Arial"/>
          <w:sz w:val="22"/>
          <w:szCs w:val="22"/>
        </w:rPr>
      </w:pPr>
      <w:r>
        <w:rPr>
          <w:rFonts w:ascii="Arial" w:hAnsi="Arial" w:cs="Arial"/>
          <w:sz w:val="22"/>
          <w:szCs w:val="22"/>
        </w:rPr>
        <w:t>Simon Keay &amp; Margarita Díaz-Andreu</w:t>
      </w:r>
      <w:r w:rsidR="00264185">
        <w:rPr>
          <w:rFonts w:ascii="Arial" w:hAnsi="Arial" w:cs="Arial"/>
          <w:sz w:val="22"/>
          <w:szCs w:val="22"/>
        </w:rPr>
        <w:t xml:space="preserve"> </w:t>
      </w:r>
      <w:r w:rsidR="00A85F84">
        <w:rPr>
          <w:rFonts w:ascii="Arial" w:hAnsi="Arial" w:cs="Arial"/>
          <w:sz w:val="22"/>
          <w:szCs w:val="22"/>
        </w:rPr>
        <w:t>argue</w:t>
      </w:r>
      <w:r>
        <w:rPr>
          <w:rFonts w:ascii="Arial" w:hAnsi="Arial" w:cs="Arial"/>
          <w:sz w:val="22"/>
          <w:szCs w:val="22"/>
        </w:rPr>
        <w:t xml:space="preserve"> that </w:t>
      </w:r>
      <w:r w:rsidR="007806B1">
        <w:rPr>
          <w:rFonts w:ascii="Arial" w:hAnsi="Arial" w:cs="Arial"/>
          <w:sz w:val="22"/>
          <w:szCs w:val="22"/>
        </w:rPr>
        <w:t xml:space="preserve">in the 1980’s &amp; 1990’s functionalist &amp; culture-historical frameworks continued to dominate </w:t>
      </w:r>
      <w:r>
        <w:rPr>
          <w:rFonts w:ascii="Arial" w:hAnsi="Arial" w:cs="Arial"/>
          <w:sz w:val="22"/>
          <w:szCs w:val="22"/>
        </w:rPr>
        <w:t>Iberian archaeology</w:t>
      </w:r>
      <w:r w:rsidR="007806B1">
        <w:rPr>
          <w:rFonts w:ascii="Arial" w:hAnsi="Arial" w:cs="Arial"/>
          <w:sz w:val="22"/>
          <w:szCs w:val="22"/>
        </w:rPr>
        <w:t xml:space="preserve">, </w:t>
      </w:r>
      <w:r w:rsidR="00EE0698">
        <w:rPr>
          <w:rFonts w:ascii="Arial" w:hAnsi="Arial" w:cs="Arial"/>
          <w:sz w:val="22"/>
          <w:szCs w:val="22"/>
        </w:rPr>
        <w:t>w</w:t>
      </w:r>
      <w:r w:rsidR="00C17115">
        <w:rPr>
          <w:rFonts w:ascii="Arial" w:hAnsi="Arial" w:cs="Arial"/>
          <w:sz w:val="22"/>
          <w:szCs w:val="22"/>
        </w:rPr>
        <w:t>ith a slow</w:t>
      </w:r>
      <w:r w:rsidR="007806B1">
        <w:rPr>
          <w:rFonts w:ascii="Arial" w:hAnsi="Arial" w:cs="Arial"/>
          <w:sz w:val="22"/>
          <w:szCs w:val="22"/>
        </w:rPr>
        <w:t xml:space="preserve"> implementation of </w:t>
      </w:r>
      <w:r w:rsidR="00974C64">
        <w:rPr>
          <w:rFonts w:ascii="Arial" w:hAnsi="Arial" w:cs="Arial"/>
          <w:sz w:val="22"/>
          <w:szCs w:val="22"/>
        </w:rPr>
        <w:t>theoretical models.</w:t>
      </w:r>
      <w:r w:rsidR="00D71D8C">
        <w:rPr>
          <w:rStyle w:val="FootnoteReference"/>
          <w:rFonts w:ascii="Arial" w:hAnsi="Arial" w:cs="Arial"/>
          <w:sz w:val="22"/>
          <w:szCs w:val="22"/>
        </w:rPr>
        <w:footnoteReference w:id="5"/>
      </w:r>
      <w:r w:rsidR="00EE0698">
        <w:rPr>
          <w:rFonts w:ascii="Arial" w:hAnsi="Arial" w:cs="Arial"/>
          <w:sz w:val="22"/>
          <w:szCs w:val="22"/>
        </w:rPr>
        <w:t xml:space="preserve"> The same</w:t>
      </w:r>
      <w:r w:rsidR="00A85F84">
        <w:rPr>
          <w:rFonts w:ascii="Arial" w:hAnsi="Arial" w:cs="Arial"/>
          <w:sz w:val="22"/>
          <w:szCs w:val="22"/>
        </w:rPr>
        <w:t xml:space="preserve"> p</w:t>
      </w:r>
      <w:r w:rsidR="00611F27">
        <w:rPr>
          <w:rFonts w:ascii="Arial" w:hAnsi="Arial" w:cs="Arial"/>
          <w:sz w:val="22"/>
          <w:szCs w:val="22"/>
        </w:rPr>
        <w:t>ractice</w:t>
      </w:r>
      <w:r w:rsidR="00EE0698">
        <w:rPr>
          <w:rFonts w:ascii="Arial" w:hAnsi="Arial" w:cs="Arial"/>
          <w:sz w:val="22"/>
          <w:szCs w:val="22"/>
        </w:rPr>
        <w:t xml:space="preserve"> is found in scholarship</w:t>
      </w:r>
      <w:r w:rsidR="007806B1">
        <w:rPr>
          <w:rFonts w:ascii="Arial" w:hAnsi="Arial" w:cs="Arial"/>
          <w:sz w:val="22"/>
          <w:szCs w:val="22"/>
        </w:rPr>
        <w:t xml:space="preserve"> of </w:t>
      </w:r>
      <w:r w:rsidR="00EE0698">
        <w:rPr>
          <w:rFonts w:ascii="Arial" w:hAnsi="Arial" w:cs="Arial"/>
          <w:sz w:val="22"/>
          <w:szCs w:val="22"/>
        </w:rPr>
        <w:t>religion in</w:t>
      </w:r>
      <w:r w:rsidR="00BF0217">
        <w:rPr>
          <w:rFonts w:ascii="Arial" w:hAnsi="Arial" w:cs="Arial"/>
          <w:sz w:val="22"/>
          <w:szCs w:val="22"/>
        </w:rPr>
        <w:t xml:space="preserve"> Roman society</w:t>
      </w:r>
      <w:r w:rsidR="007806B1">
        <w:rPr>
          <w:rFonts w:ascii="Arial" w:hAnsi="Arial" w:cs="Arial"/>
          <w:sz w:val="22"/>
          <w:szCs w:val="22"/>
        </w:rPr>
        <w:t>, with academics still</w:t>
      </w:r>
      <w:r w:rsidR="00EE0698">
        <w:rPr>
          <w:rFonts w:ascii="Arial" w:hAnsi="Arial" w:cs="Arial"/>
          <w:sz w:val="22"/>
          <w:szCs w:val="22"/>
        </w:rPr>
        <w:t xml:space="preserve"> working </w:t>
      </w:r>
      <w:r w:rsidR="00C17115">
        <w:rPr>
          <w:rFonts w:ascii="Arial" w:hAnsi="Arial" w:cs="Arial"/>
          <w:sz w:val="22"/>
          <w:szCs w:val="22"/>
        </w:rPr>
        <w:t>in</w:t>
      </w:r>
      <w:r w:rsidR="00EE0698">
        <w:rPr>
          <w:rFonts w:ascii="Arial" w:hAnsi="Arial" w:cs="Arial"/>
          <w:sz w:val="22"/>
          <w:szCs w:val="22"/>
        </w:rPr>
        <w:t xml:space="preserve"> the functionalist-culture-history paradigm, with an emphasis on material culture &amp; its functions within a historical framework. F</w:t>
      </w:r>
      <w:r w:rsidR="002B7986">
        <w:rPr>
          <w:rFonts w:ascii="Arial" w:hAnsi="Arial" w:cs="Arial"/>
          <w:sz w:val="22"/>
          <w:szCs w:val="22"/>
        </w:rPr>
        <w:t>or example</w:t>
      </w:r>
      <w:r w:rsidR="00BE2968">
        <w:rPr>
          <w:rFonts w:ascii="Arial" w:hAnsi="Arial" w:cs="Arial"/>
          <w:sz w:val="22"/>
          <w:szCs w:val="22"/>
        </w:rPr>
        <w:t>,</w:t>
      </w:r>
      <w:r w:rsidR="003A1A47">
        <w:rPr>
          <w:rFonts w:ascii="Arial" w:hAnsi="Arial" w:cs="Arial"/>
          <w:sz w:val="22"/>
          <w:szCs w:val="22"/>
        </w:rPr>
        <w:t xml:space="preserve"> J. Fear’s work on the temple of Jupiter Optimus Maximus on the Capitoline Hill</w:t>
      </w:r>
      <w:r w:rsidR="007806B1">
        <w:rPr>
          <w:rFonts w:ascii="Arial" w:hAnsi="Arial" w:cs="Arial"/>
          <w:sz w:val="22"/>
          <w:szCs w:val="22"/>
        </w:rPr>
        <w:t>.</w:t>
      </w:r>
      <w:r w:rsidR="00B71F6B">
        <w:rPr>
          <w:rStyle w:val="FootnoteReference"/>
          <w:rFonts w:ascii="Arial" w:hAnsi="Arial" w:cs="Arial"/>
          <w:sz w:val="22"/>
          <w:szCs w:val="22"/>
        </w:rPr>
        <w:footnoteReference w:id="6"/>
      </w:r>
      <w:r w:rsidR="00B71F6B">
        <w:rPr>
          <w:rFonts w:ascii="Arial" w:hAnsi="Arial" w:cs="Arial"/>
          <w:sz w:val="22"/>
          <w:szCs w:val="22"/>
        </w:rPr>
        <w:t xml:space="preserve"> </w:t>
      </w:r>
      <w:r w:rsidR="00D71D8C">
        <w:rPr>
          <w:rFonts w:ascii="Arial" w:hAnsi="Arial" w:cs="Arial"/>
          <w:sz w:val="22"/>
          <w:szCs w:val="22"/>
        </w:rPr>
        <w:t>O</w:t>
      </w:r>
      <w:r w:rsidR="003A1A47">
        <w:rPr>
          <w:rFonts w:ascii="Arial" w:hAnsi="Arial" w:cs="Arial"/>
          <w:sz w:val="22"/>
          <w:szCs w:val="22"/>
        </w:rPr>
        <w:t xml:space="preserve">r </w:t>
      </w:r>
      <w:r w:rsidR="002B7986">
        <w:rPr>
          <w:rFonts w:ascii="Arial" w:hAnsi="Arial" w:cs="Arial"/>
          <w:sz w:val="22"/>
          <w:szCs w:val="22"/>
        </w:rPr>
        <w:t xml:space="preserve">Jörg Rũpke’s </w:t>
      </w:r>
      <w:r w:rsidR="00264185">
        <w:rPr>
          <w:rFonts w:ascii="Arial" w:hAnsi="Arial" w:cs="Arial"/>
          <w:sz w:val="22"/>
          <w:szCs w:val="22"/>
        </w:rPr>
        <w:t>book,</w:t>
      </w:r>
      <w:r w:rsidR="002B7986">
        <w:rPr>
          <w:rFonts w:ascii="Arial" w:hAnsi="Arial" w:cs="Arial"/>
          <w:sz w:val="22"/>
          <w:szCs w:val="22"/>
        </w:rPr>
        <w:t xml:space="preserve"> ‘Pantheon: A New History of Roman Religion</w:t>
      </w:r>
      <w:r w:rsidR="00EE0698">
        <w:rPr>
          <w:rFonts w:ascii="Arial" w:hAnsi="Arial" w:cs="Arial"/>
          <w:sz w:val="22"/>
          <w:szCs w:val="22"/>
        </w:rPr>
        <w:t>.</w:t>
      </w:r>
      <w:r w:rsidR="002B7986">
        <w:rPr>
          <w:rFonts w:ascii="Arial" w:hAnsi="Arial" w:cs="Arial"/>
          <w:sz w:val="22"/>
          <w:szCs w:val="22"/>
        </w:rPr>
        <w:t>’</w:t>
      </w:r>
      <w:r w:rsidR="00264185">
        <w:rPr>
          <w:rFonts w:ascii="Arial" w:hAnsi="Arial" w:cs="Arial"/>
          <w:sz w:val="22"/>
          <w:szCs w:val="22"/>
        </w:rPr>
        <w:t xml:space="preserve"> </w:t>
      </w:r>
      <w:r w:rsidR="00BE2968">
        <w:rPr>
          <w:rStyle w:val="FootnoteReference"/>
          <w:rFonts w:ascii="Arial" w:hAnsi="Arial" w:cs="Arial"/>
          <w:sz w:val="22"/>
          <w:szCs w:val="22"/>
        </w:rPr>
        <w:footnoteReference w:id="7"/>
      </w:r>
      <w:r w:rsidR="00264185">
        <w:rPr>
          <w:rFonts w:ascii="Arial" w:hAnsi="Arial" w:cs="Arial"/>
          <w:sz w:val="22"/>
          <w:szCs w:val="22"/>
        </w:rPr>
        <w:t xml:space="preserve"> </w:t>
      </w:r>
      <w:r w:rsidR="00984A8A">
        <w:rPr>
          <w:rFonts w:ascii="Arial" w:hAnsi="Arial" w:cs="Arial"/>
          <w:sz w:val="22"/>
          <w:szCs w:val="22"/>
        </w:rPr>
        <w:t>Both</w:t>
      </w:r>
      <w:r w:rsidR="005341B7">
        <w:rPr>
          <w:rFonts w:ascii="Arial" w:hAnsi="Arial" w:cs="Arial"/>
          <w:sz w:val="22"/>
          <w:szCs w:val="22"/>
        </w:rPr>
        <w:t xml:space="preserve"> authors emphasis</w:t>
      </w:r>
      <w:r w:rsidR="00611F27">
        <w:rPr>
          <w:rFonts w:ascii="Arial" w:hAnsi="Arial" w:cs="Arial"/>
          <w:sz w:val="22"/>
          <w:szCs w:val="22"/>
        </w:rPr>
        <w:t xml:space="preserve"> is</w:t>
      </w:r>
      <w:r w:rsidR="005341B7">
        <w:rPr>
          <w:rFonts w:ascii="Arial" w:hAnsi="Arial" w:cs="Arial"/>
          <w:sz w:val="22"/>
          <w:szCs w:val="22"/>
        </w:rPr>
        <w:t xml:space="preserve"> on function &amp; material </w:t>
      </w:r>
      <w:r w:rsidR="00984A8A">
        <w:rPr>
          <w:rFonts w:ascii="Arial" w:hAnsi="Arial" w:cs="Arial"/>
          <w:sz w:val="22"/>
          <w:szCs w:val="22"/>
        </w:rPr>
        <w:t>culture,</w:t>
      </w:r>
      <w:r w:rsidR="005341B7">
        <w:rPr>
          <w:rFonts w:ascii="Arial" w:hAnsi="Arial" w:cs="Arial"/>
          <w:sz w:val="22"/>
          <w:szCs w:val="22"/>
        </w:rPr>
        <w:t xml:space="preserve"> </w:t>
      </w:r>
      <w:r w:rsidR="00611F27">
        <w:rPr>
          <w:rFonts w:ascii="Arial" w:hAnsi="Arial" w:cs="Arial"/>
          <w:sz w:val="22"/>
          <w:szCs w:val="22"/>
        </w:rPr>
        <w:t>and</w:t>
      </w:r>
      <w:r w:rsidR="005341B7">
        <w:rPr>
          <w:rFonts w:ascii="Arial" w:hAnsi="Arial" w:cs="Arial"/>
          <w:sz w:val="22"/>
          <w:szCs w:val="22"/>
        </w:rPr>
        <w:t xml:space="preserve"> they do not</w:t>
      </w:r>
      <w:r w:rsidR="00B71F6B">
        <w:rPr>
          <w:rFonts w:ascii="Arial" w:hAnsi="Arial" w:cs="Arial"/>
          <w:sz w:val="22"/>
          <w:szCs w:val="22"/>
        </w:rPr>
        <w:t xml:space="preserve"> </w:t>
      </w:r>
      <w:r w:rsidR="00A61005">
        <w:rPr>
          <w:rFonts w:ascii="Arial" w:hAnsi="Arial" w:cs="Arial"/>
          <w:sz w:val="22"/>
          <w:szCs w:val="22"/>
        </w:rPr>
        <w:t>consider</w:t>
      </w:r>
      <w:r w:rsidR="00264185">
        <w:rPr>
          <w:rFonts w:ascii="Arial" w:hAnsi="Arial" w:cs="Arial"/>
          <w:sz w:val="22"/>
          <w:szCs w:val="22"/>
        </w:rPr>
        <w:t xml:space="preserve"> </w:t>
      </w:r>
      <w:r w:rsidR="00B71F6B">
        <w:rPr>
          <w:rFonts w:ascii="Arial" w:hAnsi="Arial" w:cs="Arial"/>
          <w:sz w:val="22"/>
          <w:szCs w:val="22"/>
        </w:rPr>
        <w:t>the role of the ocul</w:t>
      </w:r>
      <w:r w:rsidR="00C17115">
        <w:rPr>
          <w:rFonts w:ascii="Arial" w:hAnsi="Arial" w:cs="Arial"/>
          <w:sz w:val="22"/>
          <w:szCs w:val="22"/>
        </w:rPr>
        <w:t xml:space="preserve">i in these temples. </w:t>
      </w:r>
      <w:r w:rsidR="008547A8">
        <w:rPr>
          <w:rFonts w:ascii="Arial" w:hAnsi="Arial" w:cs="Arial"/>
          <w:sz w:val="22"/>
          <w:szCs w:val="22"/>
        </w:rPr>
        <w:t>In</w:t>
      </w:r>
      <w:r w:rsidR="00A61005">
        <w:rPr>
          <w:rFonts w:ascii="Arial" w:hAnsi="Arial" w:cs="Arial"/>
          <w:sz w:val="22"/>
          <w:szCs w:val="22"/>
        </w:rPr>
        <w:t xml:space="preserve"> </w:t>
      </w:r>
      <w:r w:rsidR="00B71F6B">
        <w:rPr>
          <w:rFonts w:ascii="Arial" w:hAnsi="Arial" w:cs="Arial"/>
          <w:sz w:val="22"/>
          <w:szCs w:val="22"/>
        </w:rPr>
        <w:t>Rüpke’s</w:t>
      </w:r>
      <w:r w:rsidR="00A61005">
        <w:rPr>
          <w:rFonts w:ascii="Arial" w:hAnsi="Arial" w:cs="Arial"/>
          <w:sz w:val="22"/>
          <w:szCs w:val="22"/>
        </w:rPr>
        <w:t xml:space="preserve"> work </w:t>
      </w:r>
    </w:p>
    <w:p w14:paraId="198AB32D" w14:textId="77777777" w:rsidR="00984A8A" w:rsidRDefault="00984A8A" w:rsidP="002B7986">
      <w:pPr>
        <w:spacing w:line="240" w:lineRule="auto"/>
        <w:rPr>
          <w:rFonts w:ascii="Arial" w:hAnsi="Arial" w:cs="Arial"/>
          <w:sz w:val="22"/>
          <w:szCs w:val="22"/>
        </w:rPr>
      </w:pPr>
    </w:p>
    <w:p w14:paraId="58CA5D63" w14:textId="77777777" w:rsidR="00984A8A" w:rsidRDefault="00984A8A" w:rsidP="002B7986">
      <w:pPr>
        <w:spacing w:line="240" w:lineRule="auto"/>
        <w:rPr>
          <w:rFonts w:ascii="Arial" w:hAnsi="Arial" w:cs="Arial"/>
          <w:sz w:val="22"/>
          <w:szCs w:val="22"/>
        </w:rPr>
      </w:pPr>
    </w:p>
    <w:p w14:paraId="20672352" w14:textId="666D853D" w:rsidR="009F44D9" w:rsidRDefault="00A61005" w:rsidP="002B7986">
      <w:pPr>
        <w:spacing w:line="240" w:lineRule="auto"/>
        <w:rPr>
          <w:rFonts w:ascii="Arial" w:hAnsi="Arial" w:cs="Arial"/>
          <w:sz w:val="22"/>
          <w:szCs w:val="22"/>
        </w:rPr>
      </w:pPr>
      <w:r>
        <w:rPr>
          <w:rFonts w:ascii="Arial" w:hAnsi="Arial" w:cs="Arial"/>
          <w:sz w:val="22"/>
          <w:szCs w:val="22"/>
        </w:rPr>
        <w:t xml:space="preserve">this exclusion is </w:t>
      </w:r>
      <w:r w:rsidR="00C17115">
        <w:rPr>
          <w:rFonts w:ascii="Arial" w:hAnsi="Arial" w:cs="Arial"/>
          <w:sz w:val="22"/>
          <w:szCs w:val="22"/>
        </w:rPr>
        <w:t xml:space="preserve">especially </w:t>
      </w:r>
      <w:r>
        <w:rPr>
          <w:rFonts w:ascii="Arial" w:hAnsi="Arial" w:cs="Arial"/>
          <w:sz w:val="22"/>
          <w:szCs w:val="22"/>
        </w:rPr>
        <w:t xml:space="preserve">emphasised </w:t>
      </w:r>
      <w:r w:rsidR="00264185">
        <w:rPr>
          <w:rFonts w:ascii="Arial" w:hAnsi="Arial" w:cs="Arial"/>
          <w:sz w:val="22"/>
          <w:szCs w:val="22"/>
        </w:rPr>
        <w:t>through</w:t>
      </w:r>
      <w:r>
        <w:rPr>
          <w:rFonts w:ascii="Arial" w:hAnsi="Arial" w:cs="Arial"/>
          <w:sz w:val="22"/>
          <w:szCs w:val="22"/>
        </w:rPr>
        <w:t xml:space="preserve"> </w:t>
      </w:r>
      <w:r w:rsidR="00264185">
        <w:rPr>
          <w:rFonts w:ascii="Arial" w:hAnsi="Arial" w:cs="Arial"/>
          <w:sz w:val="22"/>
          <w:szCs w:val="22"/>
        </w:rPr>
        <w:t xml:space="preserve">the inclusion of </w:t>
      </w:r>
      <w:r w:rsidR="00B71F6B">
        <w:rPr>
          <w:rFonts w:ascii="Arial" w:hAnsi="Arial" w:cs="Arial"/>
          <w:sz w:val="22"/>
          <w:szCs w:val="22"/>
        </w:rPr>
        <w:t>‘Pantheon’ in the title and the cover</w:t>
      </w:r>
      <w:r w:rsidR="00264185">
        <w:rPr>
          <w:rFonts w:ascii="Arial" w:hAnsi="Arial" w:cs="Arial"/>
          <w:sz w:val="22"/>
          <w:szCs w:val="22"/>
        </w:rPr>
        <w:t>’s image</w:t>
      </w:r>
      <w:r w:rsidR="00B71F6B">
        <w:rPr>
          <w:rFonts w:ascii="Arial" w:hAnsi="Arial" w:cs="Arial"/>
          <w:sz w:val="22"/>
          <w:szCs w:val="22"/>
        </w:rPr>
        <w:t xml:space="preserve"> of the interior of the Pantheon’s dome </w:t>
      </w:r>
      <w:r w:rsidR="00EE0698">
        <w:rPr>
          <w:rFonts w:ascii="Arial" w:hAnsi="Arial" w:cs="Arial"/>
          <w:sz w:val="22"/>
          <w:szCs w:val="22"/>
        </w:rPr>
        <w:t>centred</w:t>
      </w:r>
      <w:r w:rsidR="00B71F6B">
        <w:rPr>
          <w:rFonts w:ascii="Arial" w:hAnsi="Arial" w:cs="Arial"/>
          <w:sz w:val="22"/>
          <w:szCs w:val="22"/>
        </w:rPr>
        <w:t xml:space="preserve"> on the oculus, through which blue sky and clouds can be seen</w:t>
      </w:r>
      <w:r w:rsidR="00C17115">
        <w:rPr>
          <w:rFonts w:ascii="Arial" w:hAnsi="Arial" w:cs="Arial"/>
          <w:sz w:val="22"/>
          <w:szCs w:val="22"/>
        </w:rPr>
        <w:t>, an image which highlights</w:t>
      </w:r>
      <w:r w:rsidR="005341B7">
        <w:rPr>
          <w:rFonts w:ascii="Arial" w:hAnsi="Arial" w:cs="Arial"/>
          <w:sz w:val="22"/>
          <w:szCs w:val="22"/>
        </w:rPr>
        <w:t xml:space="preserve"> the phenomenological element of</w:t>
      </w:r>
      <w:r w:rsidR="00C17115">
        <w:rPr>
          <w:rFonts w:ascii="Arial" w:hAnsi="Arial" w:cs="Arial"/>
          <w:sz w:val="22"/>
          <w:szCs w:val="22"/>
        </w:rPr>
        <w:t xml:space="preserve"> the role of the oculus in connecting people inside the temple to the sky outside</w:t>
      </w:r>
      <w:r w:rsidR="00B71F6B">
        <w:rPr>
          <w:rFonts w:ascii="Arial" w:hAnsi="Arial" w:cs="Arial"/>
          <w:sz w:val="22"/>
          <w:szCs w:val="22"/>
        </w:rPr>
        <w:t>.</w:t>
      </w:r>
      <w:r w:rsidR="00EE0698">
        <w:rPr>
          <w:rStyle w:val="FootnoteReference"/>
          <w:rFonts w:ascii="Arial" w:hAnsi="Arial" w:cs="Arial"/>
          <w:sz w:val="22"/>
          <w:szCs w:val="22"/>
        </w:rPr>
        <w:footnoteReference w:id="8"/>
      </w:r>
      <w:r w:rsidR="007806B1" w:rsidRPr="007806B1">
        <w:rPr>
          <w:rFonts w:ascii="Arial" w:hAnsi="Arial" w:cs="Arial"/>
          <w:sz w:val="22"/>
          <w:szCs w:val="22"/>
        </w:rPr>
        <w:t xml:space="preserve"> </w:t>
      </w:r>
    </w:p>
    <w:p w14:paraId="170A5A69" w14:textId="28B07947" w:rsidR="008547A8" w:rsidRDefault="008547A8" w:rsidP="002B7986">
      <w:pPr>
        <w:spacing w:line="240" w:lineRule="auto"/>
        <w:rPr>
          <w:rFonts w:ascii="Arial" w:hAnsi="Arial" w:cs="Arial"/>
          <w:sz w:val="22"/>
          <w:szCs w:val="22"/>
        </w:rPr>
      </w:pPr>
      <w:r>
        <w:rPr>
          <w:rFonts w:ascii="Arial" w:hAnsi="Arial" w:cs="Arial"/>
          <w:sz w:val="22"/>
          <w:szCs w:val="22"/>
        </w:rPr>
        <w:t>The role of the oculus</w:t>
      </w:r>
      <w:r w:rsidR="00611F27">
        <w:rPr>
          <w:rFonts w:ascii="Arial" w:hAnsi="Arial" w:cs="Arial"/>
          <w:sz w:val="22"/>
          <w:szCs w:val="22"/>
        </w:rPr>
        <w:t xml:space="preserve"> &amp; </w:t>
      </w:r>
      <w:r w:rsidR="00BC5DEF">
        <w:rPr>
          <w:rFonts w:ascii="Arial" w:hAnsi="Arial" w:cs="Arial"/>
          <w:sz w:val="22"/>
          <w:szCs w:val="22"/>
        </w:rPr>
        <w:t xml:space="preserve">the sun in Roman temples, the placement &amp; orientation </w:t>
      </w:r>
      <w:r w:rsidR="00264185">
        <w:rPr>
          <w:rFonts w:ascii="Arial" w:hAnsi="Arial" w:cs="Arial"/>
          <w:sz w:val="22"/>
          <w:szCs w:val="22"/>
        </w:rPr>
        <w:t xml:space="preserve">of temples </w:t>
      </w:r>
      <w:r w:rsidR="00BC5DEF">
        <w:rPr>
          <w:rFonts w:ascii="Arial" w:hAnsi="Arial" w:cs="Arial"/>
          <w:sz w:val="22"/>
          <w:szCs w:val="22"/>
        </w:rPr>
        <w:t>in relation to the Solstices &amp; Equinoxes</w:t>
      </w:r>
      <w:r w:rsidR="00611F27">
        <w:rPr>
          <w:rFonts w:ascii="Arial" w:hAnsi="Arial" w:cs="Arial"/>
          <w:sz w:val="22"/>
          <w:szCs w:val="22"/>
        </w:rPr>
        <w:t xml:space="preserve"> -</w:t>
      </w:r>
      <w:r w:rsidR="00264185">
        <w:rPr>
          <w:rFonts w:ascii="Arial" w:hAnsi="Arial" w:cs="Arial"/>
          <w:sz w:val="22"/>
          <w:szCs w:val="22"/>
        </w:rPr>
        <w:t xml:space="preserve"> especially the connection of the Spring Equinox with April 21</w:t>
      </w:r>
      <w:r w:rsidR="00264185" w:rsidRPr="00264185">
        <w:rPr>
          <w:rFonts w:ascii="Arial" w:hAnsi="Arial" w:cs="Arial"/>
          <w:sz w:val="22"/>
          <w:szCs w:val="22"/>
          <w:vertAlign w:val="superscript"/>
        </w:rPr>
        <w:t>st</w:t>
      </w:r>
      <w:r w:rsidR="00264185">
        <w:rPr>
          <w:rFonts w:ascii="Arial" w:hAnsi="Arial" w:cs="Arial"/>
          <w:sz w:val="22"/>
          <w:szCs w:val="22"/>
          <w:vertAlign w:val="superscript"/>
        </w:rPr>
        <w:t xml:space="preserve"> </w:t>
      </w:r>
      <w:r w:rsidR="00264185">
        <w:rPr>
          <w:rFonts w:ascii="Arial" w:hAnsi="Arial" w:cs="Arial"/>
          <w:sz w:val="22"/>
          <w:szCs w:val="22"/>
        </w:rPr>
        <w:t>the anniversary of the foundation of Rome; and</w:t>
      </w:r>
      <w:r w:rsidR="00BC5DEF">
        <w:rPr>
          <w:rFonts w:ascii="Arial" w:hAnsi="Arial" w:cs="Arial"/>
          <w:sz w:val="22"/>
          <w:szCs w:val="22"/>
        </w:rPr>
        <w:t xml:space="preserve"> within sacred spaces</w:t>
      </w:r>
      <w:r w:rsidR="00C17115">
        <w:rPr>
          <w:rFonts w:ascii="Arial" w:hAnsi="Arial" w:cs="Arial"/>
          <w:sz w:val="22"/>
          <w:szCs w:val="22"/>
        </w:rPr>
        <w:t xml:space="preserve"> in the wider landscape of Rome</w:t>
      </w:r>
      <w:r w:rsidR="00BC5DEF">
        <w:rPr>
          <w:rFonts w:ascii="Arial" w:hAnsi="Arial" w:cs="Arial"/>
          <w:sz w:val="22"/>
          <w:szCs w:val="22"/>
        </w:rPr>
        <w:t xml:space="preserve"> especially the </w:t>
      </w:r>
      <w:bookmarkStart w:id="6" w:name="_Hlk187073610"/>
      <w:bookmarkStart w:id="7" w:name="_Hlk187072901"/>
      <w:r w:rsidR="00BC5DEF" w:rsidRPr="00BC5DEF">
        <w:rPr>
          <w:rFonts w:ascii="Arial" w:hAnsi="Arial" w:cs="Arial"/>
          <w:sz w:val="22"/>
          <w:szCs w:val="22"/>
        </w:rPr>
        <w:t>apotheosis</w:t>
      </w:r>
      <w:bookmarkEnd w:id="6"/>
      <w:r w:rsidR="00BC5DEF" w:rsidRPr="00BC5DEF">
        <w:rPr>
          <w:rFonts w:ascii="Arial" w:hAnsi="Arial" w:cs="Arial"/>
          <w:sz w:val="22"/>
          <w:szCs w:val="22"/>
        </w:rPr>
        <w:t>ation</w:t>
      </w:r>
      <w:r w:rsidR="00BC5DEF">
        <w:rPr>
          <w:rFonts w:ascii="Arial" w:hAnsi="Arial" w:cs="Arial"/>
          <w:sz w:val="22"/>
          <w:szCs w:val="22"/>
        </w:rPr>
        <w:t xml:space="preserve"> of the emperor</w:t>
      </w:r>
      <w:bookmarkEnd w:id="7"/>
      <w:r w:rsidR="00264185">
        <w:rPr>
          <w:rFonts w:ascii="Arial" w:hAnsi="Arial" w:cs="Arial"/>
          <w:sz w:val="22"/>
          <w:szCs w:val="22"/>
        </w:rPr>
        <w:t>.</w:t>
      </w:r>
      <w:r w:rsidR="00BC5DEF">
        <w:rPr>
          <w:rFonts w:ascii="Arial" w:hAnsi="Arial" w:cs="Arial"/>
          <w:sz w:val="22"/>
          <w:szCs w:val="22"/>
        </w:rPr>
        <w:t xml:space="preserve"> </w:t>
      </w:r>
      <w:r w:rsidR="00264185">
        <w:rPr>
          <w:rFonts w:ascii="Arial" w:hAnsi="Arial" w:cs="Arial"/>
          <w:sz w:val="22"/>
          <w:szCs w:val="22"/>
        </w:rPr>
        <w:t>I</w:t>
      </w:r>
      <w:r w:rsidR="00BC5DEF">
        <w:rPr>
          <w:rFonts w:ascii="Arial" w:hAnsi="Arial" w:cs="Arial"/>
          <w:sz w:val="22"/>
          <w:szCs w:val="22"/>
        </w:rPr>
        <w:t>s</w:t>
      </w:r>
      <w:r>
        <w:rPr>
          <w:rFonts w:ascii="Arial" w:hAnsi="Arial" w:cs="Arial"/>
          <w:sz w:val="22"/>
          <w:szCs w:val="22"/>
        </w:rPr>
        <w:t xml:space="preserve"> a central theme in </w:t>
      </w:r>
      <w:r w:rsidR="00BE5C6C">
        <w:rPr>
          <w:rFonts w:ascii="Arial" w:hAnsi="Arial" w:cs="Arial"/>
          <w:sz w:val="22"/>
          <w:szCs w:val="22"/>
        </w:rPr>
        <w:t>Robert Hannah &amp; Giulio Magli’s study of the oculi in the Pantheon &amp; the octagonal hall of the Emperor Nero’s Domus Aurea Palace on the Esquiline Hill in Rome.</w:t>
      </w:r>
      <w:r w:rsidR="00BC5DEF">
        <w:rPr>
          <w:rStyle w:val="FootnoteReference"/>
          <w:rFonts w:ascii="Arial" w:hAnsi="Arial" w:cs="Arial"/>
          <w:sz w:val="22"/>
          <w:szCs w:val="22"/>
        </w:rPr>
        <w:footnoteReference w:id="9"/>
      </w:r>
      <w:r w:rsidR="00BC5DEF">
        <w:rPr>
          <w:rFonts w:ascii="Arial" w:hAnsi="Arial" w:cs="Arial"/>
          <w:sz w:val="22"/>
          <w:szCs w:val="22"/>
        </w:rPr>
        <w:t xml:space="preserve"> Hannah &amp; Magli</w:t>
      </w:r>
      <w:r w:rsidR="005341B7">
        <w:rPr>
          <w:rFonts w:ascii="Arial" w:hAnsi="Arial" w:cs="Arial"/>
          <w:sz w:val="22"/>
          <w:szCs w:val="22"/>
        </w:rPr>
        <w:t xml:space="preserve"> look at </w:t>
      </w:r>
      <w:r w:rsidR="004D16AB">
        <w:rPr>
          <w:rFonts w:ascii="Arial" w:hAnsi="Arial" w:cs="Arial"/>
          <w:sz w:val="22"/>
          <w:szCs w:val="22"/>
        </w:rPr>
        <w:t>how the Pantheon’s oculus allowed sight of the stars in the constellations of the Great Bear &amp; the Little Bear which the Romans called the Septentriones and also of Caesar’s comet in 44 BC</w:t>
      </w:r>
      <w:r w:rsidR="005341B7">
        <w:rPr>
          <w:rFonts w:ascii="Arial" w:hAnsi="Arial" w:cs="Arial"/>
          <w:sz w:val="22"/>
          <w:szCs w:val="22"/>
        </w:rPr>
        <w:t xml:space="preserve"> which</w:t>
      </w:r>
      <w:r w:rsidR="003A1BE5">
        <w:rPr>
          <w:rFonts w:ascii="Arial" w:hAnsi="Arial" w:cs="Arial"/>
          <w:sz w:val="22"/>
          <w:szCs w:val="22"/>
        </w:rPr>
        <w:t xml:space="preserve"> they cite as examples of the </w:t>
      </w:r>
      <w:r w:rsidR="003A1BE5" w:rsidRPr="00BC5DEF">
        <w:rPr>
          <w:rFonts w:ascii="Arial" w:hAnsi="Arial" w:cs="Arial"/>
          <w:sz w:val="22"/>
          <w:szCs w:val="22"/>
        </w:rPr>
        <w:t>apotheosisation</w:t>
      </w:r>
      <w:r w:rsidR="003A1BE5">
        <w:rPr>
          <w:rFonts w:ascii="Arial" w:hAnsi="Arial" w:cs="Arial"/>
          <w:sz w:val="22"/>
          <w:szCs w:val="22"/>
        </w:rPr>
        <w:t xml:space="preserve"> of the emperor.</w:t>
      </w:r>
      <w:r w:rsidR="003A1BE5">
        <w:rPr>
          <w:rStyle w:val="FootnoteReference"/>
          <w:rFonts w:ascii="Arial" w:hAnsi="Arial" w:cs="Arial"/>
          <w:sz w:val="22"/>
          <w:szCs w:val="22"/>
        </w:rPr>
        <w:footnoteReference w:id="10"/>
      </w:r>
      <w:r w:rsidR="003A1BE5">
        <w:rPr>
          <w:rFonts w:ascii="Arial" w:hAnsi="Arial" w:cs="Arial"/>
          <w:sz w:val="22"/>
          <w:szCs w:val="22"/>
        </w:rPr>
        <w:t xml:space="preserve"> When </w:t>
      </w:r>
      <w:r w:rsidR="005341B7">
        <w:rPr>
          <w:rFonts w:ascii="Arial" w:hAnsi="Arial" w:cs="Arial"/>
          <w:sz w:val="22"/>
          <w:szCs w:val="22"/>
        </w:rPr>
        <w:t>examining</w:t>
      </w:r>
      <w:r w:rsidR="003A1BE5">
        <w:rPr>
          <w:rFonts w:ascii="Arial" w:hAnsi="Arial" w:cs="Arial"/>
          <w:sz w:val="22"/>
          <w:szCs w:val="22"/>
        </w:rPr>
        <w:t xml:space="preserve"> the octagonal room from Nero’s Domus Aurea Palace, Hannah &amp; Magli also </w:t>
      </w:r>
      <w:r w:rsidR="00F31134">
        <w:rPr>
          <w:rFonts w:ascii="Arial" w:hAnsi="Arial" w:cs="Arial"/>
          <w:sz w:val="22"/>
          <w:szCs w:val="22"/>
        </w:rPr>
        <w:t>refer to</w:t>
      </w:r>
      <w:r w:rsidR="003A1BE5">
        <w:rPr>
          <w:rFonts w:ascii="Arial" w:hAnsi="Arial" w:cs="Arial"/>
          <w:sz w:val="22"/>
          <w:szCs w:val="22"/>
        </w:rPr>
        <w:t xml:space="preserve"> the statue that Nero had installed outside</w:t>
      </w:r>
      <w:r w:rsidR="002A7ED9">
        <w:rPr>
          <w:rFonts w:ascii="Arial" w:hAnsi="Arial" w:cs="Arial"/>
          <w:sz w:val="22"/>
          <w:szCs w:val="22"/>
        </w:rPr>
        <w:t xml:space="preserve"> of the</w:t>
      </w:r>
      <w:r w:rsidR="002A7ED9" w:rsidRPr="002A7ED9">
        <w:rPr>
          <w:rFonts w:ascii="Arial" w:hAnsi="Arial" w:cs="Arial"/>
          <w:sz w:val="22"/>
          <w:szCs w:val="22"/>
        </w:rPr>
        <w:t xml:space="preserve"> </w:t>
      </w:r>
      <w:r w:rsidR="002A7ED9">
        <w:rPr>
          <w:rFonts w:ascii="Arial" w:hAnsi="Arial" w:cs="Arial"/>
          <w:sz w:val="22"/>
          <w:szCs w:val="22"/>
        </w:rPr>
        <w:t>Domus Aurea Palace</w:t>
      </w:r>
      <w:r w:rsidR="003A1BE5">
        <w:rPr>
          <w:rFonts w:ascii="Arial" w:hAnsi="Arial" w:cs="Arial"/>
          <w:sz w:val="22"/>
          <w:szCs w:val="22"/>
        </w:rPr>
        <w:t xml:space="preserve"> depict</w:t>
      </w:r>
      <w:r w:rsidR="002A7ED9">
        <w:rPr>
          <w:rFonts w:ascii="Arial" w:hAnsi="Arial" w:cs="Arial"/>
          <w:sz w:val="22"/>
          <w:szCs w:val="22"/>
        </w:rPr>
        <w:t>ing</w:t>
      </w:r>
      <w:r w:rsidR="003A1BE5">
        <w:rPr>
          <w:rFonts w:ascii="Arial" w:hAnsi="Arial" w:cs="Arial"/>
          <w:sz w:val="22"/>
          <w:szCs w:val="22"/>
        </w:rPr>
        <w:t xml:space="preserve"> him as a sun god.</w:t>
      </w:r>
      <w:r w:rsidR="00F31134">
        <w:rPr>
          <w:rStyle w:val="FootnoteReference"/>
          <w:rFonts w:ascii="Arial" w:hAnsi="Arial" w:cs="Arial"/>
          <w:sz w:val="22"/>
          <w:szCs w:val="22"/>
        </w:rPr>
        <w:footnoteReference w:id="11"/>
      </w:r>
      <w:r w:rsidR="00F31134">
        <w:rPr>
          <w:rFonts w:ascii="Arial" w:hAnsi="Arial" w:cs="Arial"/>
          <w:sz w:val="22"/>
          <w:szCs w:val="22"/>
        </w:rPr>
        <w:t xml:space="preserve"> Hannah &amp; Magli’s research provides a concise insight into the sky aspect of the cosmology of Roman society in relation to the role of the oculus in engaging with the sky from within a temple, the creation of sacred space in Rome, the role of the sun and the </w:t>
      </w:r>
      <w:r w:rsidR="00F31134" w:rsidRPr="00BC5DEF">
        <w:rPr>
          <w:rFonts w:ascii="Arial" w:hAnsi="Arial" w:cs="Arial"/>
          <w:sz w:val="22"/>
          <w:szCs w:val="22"/>
        </w:rPr>
        <w:t>apotheosisation</w:t>
      </w:r>
      <w:r w:rsidR="00F31134">
        <w:rPr>
          <w:rFonts w:ascii="Arial" w:hAnsi="Arial" w:cs="Arial"/>
          <w:sz w:val="22"/>
          <w:szCs w:val="22"/>
        </w:rPr>
        <w:t xml:space="preserve"> of the emperor. Their paper whilst the product of research including primary literary sources</w:t>
      </w:r>
      <w:r w:rsidR="002A7ED9">
        <w:rPr>
          <w:rFonts w:ascii="Arial" w:hAnsi="Arial" w:cs="Arial"/>
          <w:sz w:val="22"/>
          <w:szCs w:val="22"/>
        </w:rPr>
        <w:t xml:space="preserve"> through the inclusion of</w:t>
      </w:r>
      <w:r w:rsidR="00F31134">
        <w:rPr>
          <w:rFonts w:ascii="Arial" w:hAnsi="Arial" w:cs="Arial"/>
          <w:sz w:val="22"/>
          <w:szCs w:val="22"/>
        </w:rPr>
        <w:t xml:space="preserve"> Roman writers</w:t>
      </w:r>
      <w:r w:rsidR="002A7ED9">
        <w:rPr>
          <w:rFonts w:ascii="Arial" w:hAnsi="Arial" w:cs="Arial"/>
          <w:sz w:val="22"/>
          <w:szCs w:val="22"/>
        </w:rPr>
        <w:t>, together with the results of their fieldwork</w:t>
      </w:r>
      <w:r w:rsidR="00F31134">
        <w:rPr>
          <w:rFonts w:ascii="Arial" w:hAnsi="Arial" w:cs="Arial"/>
          <w:sz w:val="22"/>
          <w:szCs w:val="22"/>
        </w:rPr>
        <w:t xml:space="preserve"> </w:t>
      </w:r>
      <w:r w:rsidR="002A7ED9">
        <w:rPr>
          <w:rFonts w:ascii="Arial" w:hAnsi="Arial" w:cs="Arial"/>
          <w:sz w:val="22"/>
          <w:szCs w:val="22"/>
        </w:rPr>
        <w:t xml:space="preserve">goes beyond the traditional functionalist-cultural-historical model and </w:t>
      </w:r>
      <w:r w:rsidR="00611F27">
        <w:rPr>
          <w:rFonts w:ascii="Arial" w:hAnsi="Arial" w:cs="Arial"/>
          <w:sz w:val="22"/>
          <w:szCs w:val="22"/>
        </w:rPr>
        <w:t>moves</w:t>
      </w:r>
      <w:r w:rsidR="002A7ED9">
        <w:rPr>
          <w:rFonts w:ascii="Arial" w:hAnsi="Arial" w:cs="Arial"/>
          <w:sz w:val="22"/>
          <w:szCs w:val="22"/>
        </w:rPr>
        <w:t xml:space="preserve"> towards phenomenological theories concerning cosmology.</w:t>
      </w:r>
    </w:p>
    <w:p w14:paraId="3F438469" w14:textId="6E8717B4" w:rsidR="00FA2C80" w:rsidRPr="002B7986" w:rsidRDefault="00FA2C80" w:rsidP="002B7986">
      <w:pPr>
        <w:spacing w:line="240" w:lineRule="auto"/>
        <w:rPr>
          <w:rFonts w:ascii="Arial" w:hAnsi="Arial" w:cs="Arial"/>
          <w:sz w:val="22"/>
          <w:szCs w:val="22"/>
        </w:rPr>
      </w:pPr>
      <w:r>
        <w:rPr>
          <w:rFonts w:ascii="Arial" w:hAnsi="Arial" w:cs="Arial"/>
          <w:sz w:val="22"/>
          <w:szCs w:val="22"/>
        </w:rPr>
        <w:t>Miranda Aldhouse Green use</w:t>
      </w:r>
      <w:r w:rsidR="00203B35">
        <w:rPr>
          <w:rFonts w:ascii="Arial" w:hAnsi="Arial" w:cs="Arial"/>
          <w:sz w:val="22"/>
          <w:szCs w:val="22"/>
        </w:rPr>
        <w:t>s</w:t>
      </w:r>
      <w:r w:rsidR="00611F27">
        <w:rPr>
          <w:rFonts w:ascii="Arial" w:hAnsi="Arial" w:cs="Arial"/>
          <w:sz w:val="22"/>
          <w:szCs w:val="22"/>
        </w:rPr>
        <w:t xml:space="preserve"> both</w:t>
      </w:r>
      <w:r>
        <w:rPr>
          <w:rFonts w:ascii="Arial" w:hAnsi="Arial" w:cs="Arial"/>
          <w:sz w:val="22"/>
          <w:szCs w:val="22"/>
        </w:rPr>
        <w:t xml:space="preserve"> the traditional functionalist-cultural- historical framework </w:t>
      </w:r>
      <w:r w:rsidR="005341B7">
        <w:rPr>
          <w:rFonts w:ascii="Arial" w:hAnsi="Arial" w:cs="Arial"/>
          <w:sz w:val="22"/>
          <w:szCs w:val="22"/>
        </w:rPr>
        <w:t>and more recently</w:t>
      </w:r>
      <w:r w:rsidR="00611F27">
        <w:rPr>
          <w:rFonts w:ascii="Arial" w:hAnsi="Arial" w:cs="Arial"/>
          <w:sz w:val="22"/>
          <w:szCs w:val="22"/>
        </w:rPr>
        <w:t xml:space="preserve"> has also adopted</w:t>
      </w:r>
      <w:r>
        <w:rPr>
          <w:rFonts w:ascii="Arial" w:hAnsi="Arial" w:cs="Arial"/>
          <w:sz w:val="22"/>
          <w:szCs w:val="22"/>
        </w:rPr>
        <w:t xml:space="preserve"> </w:t>
      </w:r>
      <w:r w:rsidR="005341B7">
        <w:rPr>
          <w:rFonts w:ascii="Arial" w:hAnsi="Arial" w:cs="Arial"/>
          <w:sz w:val="22"/>
          <w:szCs w:val="22"/>
        </w:rPr>
        <w:t>an</w:t>
      </w:r>
      <w:r>
        <w:rPr>
          <w:rFonts w:ascii="Arial" w:hAnsi="Arial" w:cs="Arial"/>
          <w:sz w:val="22"/>
          <w:szCs w:val="22"/>
        </w:rPr>
        <w:t xml:space="preserve"> anthropological approach</w:t>
      </w:r>
      <w:r w:rsidR="005341B7">
        <w:rPr>
          <w:rFonts w:ascii="Arial" w:hAnsi="Arial" w:cs="Arial"/>
          <w:sz w:val="22"/>
          <w:szCs w:val="22"/>
        </w:rPr>
        <w:t xml:space="preserve"> that </w:t>
      </w:r>
      <w:r w:rsidR="00984A8A">
        <w:rPr>
          <w:rFonts w:ascii="Arial" w:hAnsi="Arial" w:cs="Arial"/>
          <w:sz w:val="22"/>
          <w:szCs w:val="22"/>
        </w:rPr>
        <w:t xml:space="preserve">in a phenomenological vein </w:t>
      </w:r>
      <w:r w:rsidR="00BF661C">
        <w:rPr>
          <w:rFonts w:ascii="Arial" w:hAnsi="Arial" w:cs="Arial"/>
          <w:sz w:val="22"/>
          <w:szCs w:val="22"/>
        </w:rPr>
        <w:t>includes cosmology</w:t>
      </w:r>
      <w:r w:rsidR="005341B7">
        <w:rPr>
          <w:rFonts w:ascii="Arial" w:hAnsi="Arial" w:cs="Arial"/>
          <w:sz w:val="22"/>
          <w:szCs w:val="22"/>
        </w:rPr>
        <w:t>,</w:t>
      </w:r>
      <w:r w:rsidR="005341B7">
        <w:rPr>
          <w:rStyle w:val="FootnoteReference"/>
          <w:rFonts w:ascii="Arial" w:hAnsi="Arial" w:cs="Arial"/>
          <w:sz w:val="22"/>
          <w:szCs w:val="22"/>
        </w:rPr>
        <w:footnoteReference w:id="12"/>
      </w:r>
      <w:r>
        <w:rPr>
          <w:rFonts w:ascii="Arial" w:hAnsi="Arial" w:cs="Arial"/>
          <w:sz w:val="22"/>
          <w:szCs w:val="22"/>
        </w:rPr>
        <w:t xml:space="preserve"> to understand religion in the later Iron Age</w:t>
      </w:r>
      <w:r w:rsidR="002845C6">
        <w:rPr>
          <w:rFonts w:ascii="Arial" w:hAnsi="Arial" w:cs="Arial"/>
          <w:sz w:val="22"/>
          <w:szCs w:val="22"/>
        </w:rPr>
        <w:t xml:space="preserve"> and Roma</w:t>
      </w:r>
      <w:r w:rsidR="00611F27">
        <w:rPr>
          <w:rFonts w:ascii="Arial" w:hAnsi="Arial" w:cs="Arial"/>
          <w:sz w:val="22"/>
          <w:szCs w:val="22"/>
        </w:rPr>
        <w:t>no-British</w:t>
      </w:r>
      <w:r w:rsidR="002845C6">
        <w:rPr>
          <w:rFonts w:ascii="Arial" w:hAnsi="Arial" w:cs="Arial"/>
          <w:sz w:val="22"/>
          <w:szCs w:val="22"/>
        </w:rPr>
        <w:t xml:space="preserve"> periods</w:t>
      </w:r>
      <w:r>
        <w:rPr>
          <w:rFonts w:ascii="Arial" w:hAnsi="Arial" w:cs="Arial"/>
          <w:sz w:val="22"/>
          <w:szCs w:val="22"/>
        </w:rPr>
        <w:t xml:space="preserve">. </w:t>
      </w:r>
      <w:r w:rsidR="00203B35">
        <w:rPr>
          <w:rFonts w:ascii="Arial" w:hAnsi="Arial" w:cs="Arial"/>
          <w:sz w:val="22"/>
          <w:szCs w:val="22"/>
        </w:rPr>
        <w:t>Aldhouse Green’s study of Iron Age &amp; Romano-</w:t>
      </w:r>
      <w:r w:rsidR="00611F27">
        <w:rPr>
          <w:rFonts w:ascii="Arial" w:hAnsi="Arial" w:cs="Arial"/>
          <w:sz w:val="22"/>
          <w:szCs w:val="22"/>
        </w:rPr>
        <w:t>British/Romano-</w:t>
      </w:r>
      <w:r w:rsidR="00203B35">
        <w:rPr>
          <w:rFonts w:ascii="Arial" w:hAnsi="Arial" w:cs="Arial"/>
          <w:sz w:val="22"/>
          <w:szCs w:val="22"/>
        </w:rPr>
        <w:t>Celtic religion</w:t>
      </w:r>
      <w:r w:rsidR="002845C6">
        <w:rPr>
          <w:rFonts w:ascii="Arial" w:hAnsi="Arial" w:cs="Arial"/>
          <w:sz w:val="22"/>
          <w:szCs w:val="22"/>
        </w:rPr>
        <w:t xml:space="preserve"> is pan European, but she argues that in Iron Age and Roman Britain</w:t>
      </w:r>
      <w:r w:rsidR="00203B35">
        <w:rPr>
          <w:rFonts w:ascii="Arial" w:hAnsi="Arial" w:cs="Arial"/>
          <w:sz w:val="22"/>
          <w:szCs w:val="22"/>
        </w:rPr>
        <w:t xml:space="preserve"> the Celtic sky god and the Celtic god of thunder Tanaris</w:t>
      </w:r>
      <w:r w:rsidR="002845C6">
        <w:rPr>
          <w:rFonts w:ascii="Arial" w:hAnsi="Arial" w:cs="Arial"/>
          <w:sz w:val="22"/>
          <w:szCs w:val="22"/>
        </w:rPr>
        <w:t xml:space="preserve"> </w:t>
      </w:r>
      <w:r w:rsidR="00203B35">
        <w:rPr>
          <w:rFonts w:ascii="Arial" w:hAnsi="Arial" w:cs="Arial"/>
          <w:sz w:val="22"/>
          <w:szCs w:val="22"/>
        </w:rPr>
        <w:t xml:space="preserve">were two different gods </w:t>
      </w:r>
      <w:r w:rsidR="002845C6">
        <w:rPr>
          <w:rFonts w:ascii="Arial" w:hAnsi="Arial" w:cs="Arial"/>
          <w:sz w:val="22"/>
          <w:szCs w:val="22"/>
        </w:rPr>
        <w:t>that</w:t>
      </w:r>
      <w:r w:rsidR="00203B35">
        <w:rPr>
          <w:rFonts w:ascii="Arial" w:hAnsi="Arial" w:cs="Arial"/>
          <w:sz w:val="22"/>
          <w:szCs w:val="22"/>
        </w:rPr>
        <w:t xml:space="preserve"> were both identified with the Roman sky god Jupiter.</w:t>
      </w:r>
      <w:r w:rsidR="002845C6">
        <w:rPr>
          <w:rStyle w:val="FootnoteReference"/>
          <w:rFonts w:ascii="Arial" w:hAnsi="Arial" w:cs="Arial"/>
          <w:sz w:val="22"/>
          <w:szCs w:val="22"/>
        </w:rPr>
        <w:footnoteReference w:id="13"/>
      </w:r>
      <w:r w:rsidR="00203B35">
        <w:rPr>
          <w:rFonts w:ascii="Arial" w:hAnsi="Arial" w:cs="Arial"/>
          <w:sz w:val="22"/>
          <w:szCs w:val="22"/>
        </w:rPr>
        <w:t xml:space="preserve">  </w:t>
      </w:r>
      <w:r w:rsidR="004520F0">
        <w:rPr>
          <w:rFonts w:ascii="Arial" w:hAnsi="Arial" w:cs="Arial"/>
          <w:sz w:val="22"/>
          <w:szCs w:val="22"/>
        </w:rPr>
        <w:t>Aldhouse Green also highlights the dominance of the Celtic sky god Tanaris in the west/south-west of</w:t>
      </w:r>
      <w:r w:rsidR="005341B7">
        <w:rPr>
          <w:rFonts w:ascii="Arial" w:hAnsi="Arial" w:cs="Arial"/>
          <w:sz w:val="22"/>
          <w:szCs w:val="22"/>
        </w:rPr>
        <w:t xml:space="preserve"> </w:t>
      </w:r>
      <w:r w:rsidR="004520F0">
        <w:rPr>
          <w:rFonts w:ascii="Arial" w:hAnsi="Arial" w:cs="Arial"/>
          <w:sz w:val="22"/>
          <w:szCs w:val="22"/>
        </w:rPr>
        <w:t>Britain an area that</w:t>
      </w:r>
      <w:r w:rsidR="005341B7">
        <w:rPr>
          <w:rFonts w:ascii="Arial" w:hAnsi="Arial" w:cs="Arial"/>
          <w:sz w:val="22"/>
          <w:szCs w:val="22"/>
        </w:rPr>
        <w:t xml:space="preserve"> she argues</w:t>
      </w:r>
      <w:r w:rsidR="004520F0">
        <w:rPr>
          <w:rFonts w:ascii="Arial" w:hAnsi="Arial" w:cs="Arial"/>
          <w:sz w:val="22"/>
          <w:szCs w:val="22"/>
        </w:rPr>
        <w:t xml:space="preserve"> was in the later Iron Age beyond the geo-cultural influence of Roman religion.</w:t>
      </w:r>
      <w:r w:rsidR="00BC177F">
        <w:rPr>
          <w:rStyle w:val="FootnoteReference"/>
          <w:rFonts w:ascii="Arial" w:hAnsi="Arial" w:cs="Arial"/>
          <w:sz w:val="22"/>
          <w:szCs w:val="22"/>
        </w:rPr>
        <w:footnoteReference w:id="14"/>
      </w:r>
      <w:r w:rsidR="004520F0">
        <w:rPr>
          <w:rFonts w:ascii="Arial" w:hAnsi="Arial" w:cs="Arial"/>
          <w:sz w:val="22"/>
          <w:szCs w:val="22"/>
        </w:rPr>
        <w:t xml:space="preserve"> </w:t>
      </w:r>
    </w:p>
    <w:p w14:paraId="58EDD181" w14:textId="77777777" w:rsidR="007A1DD9" w:rsidRDefault="007A1DD9" w:rsidP="002B7986">
      <w:pPr>
        <w:spacing w:line="240" w:lineRule="auto"/>
        <w:rPr>
          <w:rFonts w:ascii="Arial" w:hAnsi="Arial" w:cs="Arial"/>
          <w:b/>
          <w:bCs/>
          <w:sz w:val="22"/>
          <w:szCs w:val="22"/>
          <w:u w:val="single"/>
        </w:rPr>
      </w:pPr>
    </w:p>
    <w:p w14:paraId="78891A4F" w14:textId="7F5FB8D4" w:rsidR="007A7793" w:rsidRDefault="007A7793" w:rsidP="002B7986">
      <w:pPr>
        <w:spacing w:line="240" w:lineRule="auto"/>
        <w:rPr>
          <w:rFonts w:ascii="Arial" w:hAnsi="Arial" w:cs="Arial"/>
          <w:b/>
          <w:bCs/>
          <w:sz w:val="22"/>
          <w:szCs w:val="22"/>
          <w:u w:val="single"/>
        </w:rPr>
      </w:pPr>
      <w:r>
        <w:rPr>
          <w:rFonts w:ascii="Arial" w:hAnsi="Arial" w:cs="Arial"/>
          <w:b/>
          <w:bCs/>
          <w:sz w:val="22"/>
          <w:szCs w:val="22"/>
          <w:u w:val="single"/>
        </w:rPr>
        <w:t>The Roman Sky God Jupiter</w:t>
      </w:r>
      <w:r w:rsidR="00920D14">
        <w:rPr>
          <w:rFonts w:ascii="Arial" w:hAnsi="Arial" w:cs="Arial"/>
          <w:b/>
          <w:bCs/>
          <w:sz w:val="22"/>
          <w:szCs w:val="22"/>
          <w:u w:val="single"/>
        </w:rPr>
        <w:t xml:space="preserve">: </w:t>
      </w:r>
      <w:r>
        <w:rPr>
          <w:rFonts w:ascii="Arial" w:hAnsi="Arial" w:cs="Arial"/>
          <w:b/>
          <w:bCs/>
          <w:sz w:val="22"/>
          <w:szCs w:val="22"/>
          <w:u w:val="single"/>
        </w:rPr>
        <w:t>Evidence from Roman Literary Sourc</w:t>
      </w:r>
      <w:r w:rsidR="007A1DD9">
        <w:rPr>
          <w:rFonts w:ascii="Arial" w:hAnsi="Arial" w:cs="Arial"/>
          <w:b/>
          <w:bCs/>
          <w:sz w:val="22"/>
          <w:szCs w:val="22"/>
          <w:u w:val="single"/>
        </w:rPr>
        <w:t>es</w:t>
      </w:r>
      <w:r w:rsidR="00920D14">
        <w:rPr>
          <w:rFonts w:ascii="Arial" w:hAnsi="Arial" w:cs="Arial"/>
          <w:b/>
          <w:bCs/>
          <w:sz w:val="22"/>
          <w:szCs w:val="22"/>
          <w:u w:val="single"/>
        </w:rPr>
        <w:t xml:space="preserve"> &amp; Archaeology</w:t>
      </w:r>
    </w:p>
    <w:p w14:paraId="4B4DB1AE" w14:textId="15A0FBE9" w:rsidR="00623707" w:rsidRDefault="00B7494B" w:rsidP="002B7986">
      <w:pPr>
        <w:spacing w:line="240" w:lineRule="auto"/>
        <w:rPr>
          <w:rFonts w:ascii="Arial" w:hAnsi="Arial" w:cs="Arial"/>
          <w:sz w:val="22"/>
          <w:szCs w:val="22"/>
        </w:rPr>
      </w:pPr>
      <w:r>
        <w:rPr>
          <w:rFonts w:ascii="Arial" w:hAnsi="Arial" w:cs="Arial"/>
          <w:sz w:val="22"/>
          <w:szCs w:val="22"/>
        </w:rPr>
        <w:t xml:space="preserve">Classical authors from across the Roman period wrote about various aspects of the sky myth of the god Jupiter. Aulus Gellius was a second century CE author of </w:t>
      </w:r>
      <w:r w:rsidR="000B3EF0">
        <w:rPr>
          <w:rFonts w:ascii="Arial" w:hAnsi="Arial" w:cs="Arial"/>
          <w:sz w:val="22"/>
          <w:szCs w:val="22"/>
        </w:rPr>
        <w:t>circa 20 books.</w:t>
      </w:r>
      <w:r w:rsidR="000B3EF0">
        <w:rPr>
          <w:rStyle w:val="FootnoteReference"/>
          <w:rFonts w:ascii="Arial" w:hAnsi="Arial" w:cs="Arial"/>
          <w:sz w:val="22"/>
          <w:szCs w:val="22"/>
        </w:rPr>
        <w:footnoteReference w:id="15"/>
      </w:r>
      <w:r>
        <w:rPr>
          <w:rFonts w:ascii="Arial" w:hAnsi="Arial" w:cs="Arial"/>
          <w:sz w:val="22"/>
          <w:szCs w:val="22"/>
        </w:rPr>
        <w:t xml:space="preserve"> </w:t>
      </w:r>
      <w:r w:rsidR="000B3EF0">
        <w:rPr>
          <w:rFonts w:ascii="Arial" w:hAnsi="Arial" w:cs="Arial"/>
          <w:sz w:val="22"/>
          <w:szCs w:val="22"/>
        </w:rPr>
        <w:t xml:space="preserve">In his </w:t>
      </w:r>
      <w:r w:rsidR="000B3EF0" w:rsidRPr="000B3EF0">
        <w:rPr>
          <w:rFonts w:ascii="Arial" w:hAnsi="Arial" w:cs="Arial"/>
          <w:i/>
          <w:iCs/>
          <w:sz w:val="22"/>
          <w:szCs w:val="22"/>
        </w:rPr>
        <w:t>Attic Nights</w:t>
      </w:r>
      <w:r w:rsidR="000B3EF0">
        <w:rPr>
          <w:rFonts w:ascii="Arial" w:hAnsi="Arial" w:cs="Arial"/>
          <w:sz w:val="22"/>
          <w:szCs w:val="22"/>
        </w:rPr>
        <w:t>, Gellius wrote about the meaning of the name ‘</w:t>
      </w:r>
      <w:r w:rsidR="00EA594C">
        <w:rPr>
          <w:rFonts w:ascii="Arial" w:hAnsi="Arial" w:cs="Arial"/>
          <w:sz w:val="22"/>
          <w:szCs w:val="22"/>
        </w:rPr>
        <w:t>Jove</w:t>
      </w:r>
      <w:r w:rsidR="000B3EF0">
        <w:rPr>
          <w:rFonts w:ascii="Arial" w:hAnsi="Arial" w:cs="Arial"/>
          <w:sz w:val="22"/>
          <w:szCs w:val="22"/>
        </w:rPr>
        <w:t>’</w:t>
      </w:r>
      <w:r w:rsidR="00EA594C">
        <w:rPr>
          <w:rFonts w:ascii="Arial" w:hAnsi="Arial" w:cs="Arial"/>
          <w:sz w:val="22"/>
          <w:szCs w:val="22"/>
        </w:rPr>
        <w:t xml:space="preserve"> (Jupiter)</w:t>
      </w:r>
      <w:r w:rsidR="000B3EF0">
        <w:rPr>
          <w:rFonts w:ascii="Arial" w:hAnsi="Arial" w:cs="Arial"/>
          <w:sz w:val="22"/>
          <w:szCs w:val="22"/>
        </w:rPr>
        <w:t xml:space="preserve"> </w:t>
      </w:r>
      <w:r w:rsidR="00EA594C">
        <w:rPr>
          <w:rFonts w:ascii="Arial" w:hAnsi="Arial" w:cs="Arial"/>
          <w:sz w:val="22"/>
          <w:szCs w:val="22"/>
        </w:rPr>
        <w:t>stating that:</w:t>
      </w:r>
    </w:p>
    <w:p w14:paraId="122459FE" w14:textId="77777777" w:rsidR="00984A8A" w:rsidRDefault="00EA594C" w:rsidP="002B7986">
      <w:pPr>
        <w:spacing w:line="240" w:lineRule="auto"/>
        <w:rPr>
          <w:rFonts w:ascii="Arial" w:hAnsi="Arial" w:cs="Arial"/>
          <w:sz w:val="22"/>
          <w:szCs w:val="22"/>
        </w:rPr>
      </w:pPr>
      <w:r>
        <w:rPr>
          <w:rFonts w:ascii="Arial" w:hAnsi="Arial" w:cs="Arial"/>
          <w:sz w:val="22"/>
          <w:szCs w:val="22"/>
        </w:rPr>
        <w:t xml:space="preserve">          </w:t>
      </w:r>
    </w:p>
    <w:p w14:paraId="01B424F3" w14:textId="77777777" w:rsidR="00984A8A" w:rsidRDefault="00984A8A" w:rsidP="002B7986">
      <w:pPr>
        <w:spacing w:line="240" w:lineRule="auto"/>
        <w:rPr>
          <w:rFonts w:ascii="Arial" w:hAnsi="Arial" w:cs="Arial"/>
          <w:sz w:val="22"/>
          <w:szCs w:val="22"/>
        </w:rPr>
      </w:pPr>
    </w:p>
    <w:p w14:paraId="78FA17C6" w14:textId="77777777" w:rsidR="00984A8A" w:rsidRDefault="00984A8A" w:rsidP="002B7986">
      <w:pPr>
        <w:spacing w:line="240" w:lineRule="auto"/>
        <w:rPr>
          <w:rFonts w:ascii="Arial" w:hAnsi="Arial" w:cs="Arial"/>
          <w:sz w:val="22"/>
          <w:szCs w:val="22"/>
        </w:rPr>
      </w:pPr>
    </w:p>
    <w:p w14:paraId="28CD840D" w14:textId="76FA3CC4" w:rsidR="00EA594C" w:rsidRDefault="00EA594C" w:rsidP="00984A8A">
      <w:pPr>
        <w:spacing w:line="240" w:lineRule="auto"/>
        <w:ind w:firstLine="720"/>
        <w:rPr>
          <w:rFonts w:ascii="Arial" w:hAnsi="Arial" w:cs="Arial"/>
          <w:sz w:val="22"/>
          <w:szCs w:val="22"/>
        </w:rPr>
      </w:pPr>
      <w:r>
        <w:rPr>
          <w:rFonts w:ascii="Arial" w:hAnsi="Arial" w:cs="Arial"/>
          <w:sz w:val="22"/>
          <w:szCs w:val="22"/>
        </w:rPr>
        <w:t xml:space="preserve"> And Jove also was called Diespiter, that is the father of day and of light</w:t>
      </w:r>
      <w:r>
        <w:rPr>
          <w:rStyle w:val="FootnoteReference"/>
          <w:rFonts w:ascii="Arial" w:hAnsi="Arial" w:cs="Arial"/>
          <w:sz w:val="22"/>
          <w:szCs w:val="22"/>
        </w:rPr>
        <w:footnoteReference w:id="16"/>
      </w:r>
    </w:p>
    <w:p w14:paraId="7C17B87E" w14:textId="55C3C558" w:rsidR="00920D14" w:rsidRDefault="00920D14" w:rsidP="002B7986">
      <w:pPr>
        <w:spacing w:line="240" w:lineRule="auto"/>
        <w:rPr>
          <w:rFonts w:ascii="Arial" w:hAnsi="Arial" w:cs="Arial"/>
          <w:sz w:val="22"/>
          <w:szCs w:val="22"/>
        </w:rPr>
      </w:pPr>
      <w:r>
        <w:rPr>
          <w:rFonts w:ascii="Arial" w:hAnsi="Arial" w:cs="Arial"/>
          <w:sz w:val="22"/>
          <w:szCs w:val="22"/>
        </w:rPr>
        <w:t xml:space="preserve">Gellius </w:t>
      </w:r>
      <w:r w:rsidR="006F0E98">
        <w:rPr>
          <w:rFonts w:ascii="Arial" w:hAnsi="Arial" w:cs="Arial"/>
          <w:sz w:val="22"/>
          <w:szCs w:val="22"/>
        </w:rPr>
        <w:t xml:space="preserve">comment </w:t>
      </w:r>
      <w:r>
        <w:rPr>
          <w:rFonts w:ascii="Arial" w:hAnsi="Arial" w:cs="Arial"/>
          <w:sz w:val="22"/>
          <w:szCs w:val="22"/>
        </w:rPr>
        <w:t>shows how the meaning of Jupiter’s name reflects his role as a sky god who created day and light. However, Gellius was writing in the second century CE, by this time the cult of Jupiter within the pantheon of Roman Gods had developed with Jupiter</w:t>
      </w:r>
      <w:r w:rsidR="00611F27">
        <w:rPr>
          <w:rFonts w:ascii="Arial" w:hAnsi="Arial" w:cs="Arial"/>
          <w:sz w:val="22"/>
          <w:szCs w:val="22"/>
        </w:rPr>
        <w:t xml:space="preserve"> having also become</w:t>
      </w:r>
      <w:r>
        <w:rPr>
          <w:rFonts w:ascii="Arial" w:hAnsi="Arial" w:cs="Arial"/>
          <w:sz w:val="22"/>
          <w:szCs w:val="22"/>
        </w:rPr>
        <w:t xml:space="preserve"> </w:t>
      </w:r>
      <w:r w:rsidR="00611F27">
        <w:rPr>
          <w:rFonts w:ascii="Arial" w:hAnsi="Arial" w:cs="Arial"/>
          <w:sz w:val="22"/>
          <w:szCs w:val="22"/>
        </w:rPr>
        <w:t>a</w:t>
      </w:r>
      <w:r>
        <w:rPr>
          <w:rFonts w:ascii="Arial" w:hAnsi="Arial" w:cs="Arial"/>
          <w:sz w:val="22"/>
          <w:szCs w:val="22"/>
        </w:rPr>
        <w:t xml:space="preserve"> primary god within the Pantheon</w:t>
      </w:r>
      <w:r w:rsidR="00611F27">
        <w:rPr>
          <w:rFonts w:ascii="Arial" w:hAnsi="Arial" w:cs="Arial"/>
          <w:sz w:val="22"/>
          <w:szCs w:val="22"/>
        </w:rPr>
        <w:t xml:space="preserve"> who validated the emperor’s reign and important military and civilian events.</w:t>
      </w:r>
      <w:r w:rsidR="004A31C1">
        <w:rPr>
          <w:rFonts w:ascii="Arial" w:hAnsi="Arial" w:cs="Arial"/>
          <w:sz w:val="22"/>
          <w:szCs w:val="22"/>
        </w:rPr>
        <w:t xml:space="preserve"> As a Roman sky god</w:t>
      </w:r>
      <w:r>
        <w:rPr>
          <w:rFonts w:ascii="Arial" w:hAnsi="Arial" w:cs="Arial"/>
          <w:sz w:val="22"/>
          <w:szCs w:val="22"/>
        </w:rPr>
        <w:t xml:space="preserve"> Jupiter’s origins came from the Greek pantheon via the Etruscan’s and their sky god Tina. </w:t>
      </w:r>
      <w:r w:rsidR="00080F30">
        <w:rPr>
          <w:rFonts w:ascii="Arial" w:hAnsi="Arial" w:cs="Arial"/>
          <w:sz w:val="22"/>
          <w:szCs w:val="22"/>
        </w:rPr>
        <w:t xml:space="preserve">Livy in his </w:t>
      </w:r>
      <w:r w:rsidR="004B1C36">
        <w:rPr>
          <w:rFonts w:ascii="Arial" w:hAnsi="Arial" w:cs="Arial"/>
          <w:sz w:val="22"/>
          <w:szCs w:val="22"/>
        </w:rPr>
        <w:t>History of Rome Book I</w:t>
      </w:r>
      <w:r w:rsidR="00080F30">
        <w:rPr>
          <w:rFonts w:ascii="Arial" w:hAnsi="Arial" w:cs="Arial"/>
          <w:sz w:val="22"/>
          <w:szCs w:val="22"/>
        </w:rPr>
        <w:t xml:space="preserve"> &amp; Dionysius of Halicarnassus both commented on </w:t>
      </w:r>
      <w:r w:rsidR="00D20C0D">
        <w:rPr>
          <w:rFonts w:ascii="Arial" w:hAnsi="Arial" w:cs="Arial"/>
          <w:sz w:val="22"/>
          <w:szCs w:val="22"/>
        </w:rPr>
        <w:t xml:space="preserve">the </w:t>
      </w:r>
      <w:r w:rsidR="004B1C36">
        <w:rPr>
          <w:rFonts w:ascii="Arial" w:hAnsi="Arial" w:cs="Arial"/>
          <w:sz w:val="22"/>
          <w:szCs w:val="22"/>
        </w:rPr>
        <w:t xml:space="preserve">founding of </w:t>
      </w:r>
      <w:r w:rsidR="00D20C0D">
        <w:rPr>
          <w:rFonts w:ascii="Arial" w:hAnsi="Arial" w:cs="Arial"/>
          <w:sz w:val="22"/>
          <w:szCs w:val="22"/>
        </w:rPr>
        <w:t xml:space="preserve">temple of Jupiter Optimus Maximus on the Capitoline Hill in Rome </w:t>
      </w:r>
      <w:r w:rsidR="004B1C36">
        <w:rPr>
          <w:rFonts w:ascii="Arial" w:hAnsi="Arial" w:cs="Arial"/>
          <w:sz w:val="22"/>
          <w:szCs w:val="22"/>
        </w:rPr>
        <w:t>by Tarquin the first Etruscan king of Rome.</w:t>
      </w:r>
      <w:r w:rsidR="004B1C36">
        <w:rPr>
          <w:rStyle w:val="FootnoteReference"/>
          <w:rFonts w:ascii="Arial" w:hAnsi="Arial" w:cs="Arial"/>
          <w:sz w:val="22"/>
          <w:szCs w:val="22"/>
        </w:rPr>
        <w:footnoteReference w:id="17"/>
      </w:r>
      <w:r w:rsidR="00CF78E5">
        <w:rPr>
          <w:rFonts w:ascii="Arial" w:hAnsi="Arial" w:cs="Arial"/>
          <w:sz w:val="22"/>
          <w:szCs w:val="22"/>
        </w:rPr>
        <w:t xml:space="preserve"> </w:t>
      </w:r>
      <w:r w:rsidR="00080F30">
        <w:rPr>
          <w:rFonts w:ascii="Arial" w:hAnsi="Arial" w:cs="Arial"/>
          <w:sz w:val="22"/>
          <w:szCs w:val="22"/>
        </w:rPr>
        <w:t xml:space="preserve">While Livy also discussed </w:t>
      </w:r>
      <w:r w:rsidR="00167A0A">
        <w:rPr>
          <w:rFonts w:ascii="Arial" w:hAnsi="Arial" w:cs="Arial"/>
          <w:sz w:val="22"/>
          <w:szCs w:val="22"/>
        </w:rPr>
        <w:t xml:space="preserve">the </w:t>
      </w:r>
      <w:r w:rsidR="00611F27">
        <w:rPr>
          <w:rFonts w:ascii="Arial" w:hAnsi="Arial" w:cs="Arial"/>
          <w:sz w:val="22"/>
          <w:szCs w:val="22"/>
        </w:rPr>
        <w:t xml:space="preserve">actual </w:t>
      </w:r>
      <w:r w:rsidR="00167A0A">
        <w:rPr>
          <w:rFonts w:ascii="Arial" w:hAnsi="Arial" w:cs="Arial"/>
          <w:sz w:val="22"/>
          <w:szCs w:val="22"/>
        </w:rPr>
        <w:t>building</w:t>
      </w:r>
      <w:r w:rsidR="00611F27">
        <w:rPr>
          <w:rFonts w:ascii="Arial" w:hAnsi="Arial" w:cs="Arial"/>
          <w:sz w:val="22"/>
          <w:szCs w:val="22"/>
        </w:rPr>
        <w:t xml:space="preserve"> project</w:t>
      </w:r>
      <w:r w:rsidR="00167A0A">
        <w:rPr>
          <w:rFonts w:ascii="Arial" w:hAnsi="Arial" w:cs="Arial"/>
          <w:sz w:val="22"/>
          <w:szCs w:val="22"/>
        </w:rPr>
        <w:t xml:space="preserve"> of the temple</w:t>
      </w:r>
      <w:r w:rsidR="00080F30">
        <w:rPr>
          <w:rFonts w:ascii="Arial" w:hAnsi="Arial" w:cs="Arial"/>
          <w:sz w:val="22"/>
          <w:szCs w:val="22"/>
        </w:rPr>
        <w:t xml:space="preserve"> by Tarquin the last king of Rome</w:t>
      </w:r>
      <w:r w:rsidR="00167A0A">
        <w:rPr>
          <w:rFonts w:ascii="Arial" w:hAnsi="Arial" w:cs="Arial"/>
          <w:sz w:val="22"/>
          <w:szCs w:val="22"/>
        </w:rPr>
        <w:t>.</w:t>
      </w:r>
      <w:r w:rsidR="00D93CF4">
        <w:rPr>
          <w:rStyle w:val="FootnoteReference"/>
          <w:rFonts w:ascii="Arial" w:hAnsi="Arial" w:cs="Arial"/>
          <w:sz w:val="22"/>
          <w:szCs w:val="22"/>
        </w:rPr>
        <w:footnoteReference w:id="18"/>
      </w:r>
      <w:r w:rsidR="00167A0A">
        <w:rPr>
          <w:rFonts w:ascii="Arial" w:hAnsi="Arial" w:cs="Arial"/>
          <w:sz w:val="22"/>
          <w:szCs w:val="22"/>
        </w:rPr>
        <w:t xml:space="preserve"> </w:t>
      </w:r>
      <w:r w:rsidR="004A31C1">
        <w:rPr>
          <w:rFonts w:ascii="Arial" w:hAnsi="Arial" w:cs="Arial"/>
          <w:sz w:val="22"/>
          <w:szCs w:val="22"/>
        </w:rPr>
        <w:t>In understanding how Jupiter functioned as a sky God in Roman society it is necessary to look at the structure of the temple of Jupiter Optimus Maximus</w:t>
      </w:r>
      <w:r w:rsidR="00531118">
        <w:rPr>
          <w:rFonts w:ascii="Arial" w:hAnsi="Arial" w:cs="Arial"/>
          <w:sz w:val="22"/>
          <w:szCs w:val="22"/>
        </w:rPr>
        <w:t xml:space="preserve"> and the symbology of the statue of</w:t>
      </w:r>
      <w:r w:rsidR="00531118" w:rsidRPr="00531118">
        <w:rPr>
          <w:rFonts w:ascii="Arial" w:hAnsi="Arial" w:cs="Arial"/>
          <w:sz w:val="22"/>
          <w:szCs w:val="22"/>
        </w:rPr>
        <w:t xml:space="preserve"> </w:t>
      </w:r>
      <w:r w:rsidR="00531118">
        <w:rPr>
          <w:rFonts w:ascii="Arial" w:hAnsi="Arial" w:cs="Arial"/>
          <w:sz w:val="22"/>
          <w:szCs w:val="22"/>
        </w:rPr>
        <w:t>Jupiter Optimus Maximus in the Cella in the temple.</w:t>
      </w:r>
      <w:r w:rsidR="004A31C1">
        <w:rPr>
          <w:rFonts w:ascii="Arial" w:hAnsi="Arial" w:cs="Arial"/>
          <w:sz w:val="22"/>
          <w:szCs w:val="22"/>
        </w:rPr>
        <w:t xml:space="preserve"> </w:t>
      </w:r>
    </w:p>
    <w:p w14:paraId="41C17897" w14:textId="7291204B" w:rsidR="00254011" w:rsidRDefault="006931E0" w:rsidP="002B7986">
      <w:pPr>
        <w:spacing w:line="240" w:lineRule="auto"/>
        <w:rPr>
          <w:rFonts w:ascii="Arial" w:hAnsi="Arial" w:cs="Arial"/>
          <w:sz w:val="22"/>
          <w:szCs w:val="22"/>
        </w:rPr>
      </w:pPr>
      <w:r>
        <w:rPr>
          <w:rFonts w:ascii="Arial" w:hAnsi="Arial" w:cs="Arial"/>
          <w:sz w:val="22"/>
          <w:szCs w:val="22"/>
        </w:rPr>
        <w:t xml:space="preserve">In his </w:t>
      </w:r>
      <w:r>
        <w:rPr>
          <w:rFonts w:ascii="Arial" w:hAnsi="Arial" w:cs="Arial"/>
          <w:i/>
          <w:iCs/>
          <w:sz w:val="22"/>
          <w:szCs w:val="22"/>
        </w:rPr>
        <w:t xml:space="preserve">On the Latin Language, </w:t>
      </w:r>
      <w:r w:rsidR="00254011">
        <w:rPr>
          <w:rFonts w:ascii="Arial" w:hAnsi="Arial" w:cs="Arial"/>
          <w:sz w:val="22"/>
          <w:szCs w:val="22"/>
        </w:rPr>
        <w:t>Varro</w:t>
      </w:r>
      <w:r>
        <w:rPr>
          <w:rFonts w:ascii="Arial" w:hAnsi="Arial" w:cs="Arial"/>
          <w:sz w:val="22"/>
          <w:szCs w:val="22"/>
        </w:rPr>
        <w:t xml:space="preserve"> another second century Roman writer,</w:t>
      </w:r>
      <w:r>
        <w:rPr>
          <w:rStyle w:val="FootnoteReference"/>
          <w:rFonts w:ascii="Arial" w:hAnsi="Arial" w:cs="Arial"/>
          <w:sz w:val="22"/>
          <w:szCs w:val="22"/>
        </w:rPr>
        <w:footnoteReference w:id="19"/>
      </w:r>
      <w:r>
        <w:rPr>
          <w:rFonts w:ascii="Arial" w:hAnsi="Arial" w:cs="Arial"/>
          <w:sz w:val="22"/>
          <w:szCs w:val="22"/>
        </w:rPr>
        <w:t xml:space="preserve"> refers to the oculus</w:t>
      </w:r>
      <w:r w:rsidR="00FE24DD">
        <w:rPr>
          <w:rFonts w:ascii="Arial" w:hAnsi="Arial" w:cs="Arial"/>
          <w:sz w:val="22"/>
          <w:szCs w:val="22"/>
        </w:rPr>
        <w:t xml:space="preserve"> a hole</w:t>
      </w:r>
      <w:r>
        <w:rPr>
          <w:rFonts w:ascii="Arial" w:hAnsi="Arial" w:cs="Arial"/>
          <w:sz w:val="22"/>
          <w:szCs w:val="22"/>
        </w:rPr>
        <w:t xml:space="preserve"> in the roof of the temple of Jupiter Optimus Maximus:</w:t>
      </w:r>
    </w:p>
    <w:p w14:paraId="305742DF" w14:textId="7795BBAE" w:rsidR="00FE654E" w:rsidRDefault="006931E0" w:rsidP="00FE654E">
      <w:pPr>
        <w:spacing w:line="240" w:lineRule="auto"/>
        <w:ind w:left="709" w:firstLine="11"/>
        <w:rPr>
          <w:rFonts w:ascii="Arial" w:hAnsi="Arial" w:cs="Arial"/>
          <w:sz w:val="22"/>
          <w:szCs w:val="22"/>
        </w:rPr>
      </w:pPr>
      <w:r>
        <w:rPr>
          <w:rFonts w:ascii="Arial" w:hAnsi="Arial" w:cs="Arial"/>
          <w:sz w:val="22"/>
          <w:szCs w:val="22"/>
        </w:rPr>
        <w:t xml:space="preserve">And divum ‘sky,’ whence </w:t>
      </w:r>
      <w:r>
        <w:rPr>
          <w:rFonts w:ascii="Arial" w:hAnsi="Arial" w:cs="Arial"/>
          <w:i/>
          <w:iCs/>
          <w:sz w:val="22"/>
          <w:szCs w:val="22"/>
        </w:rPr>
        <w:t>sub divo</w:t>
      </w:r>
      <w:r w:rsidR="00FE654E">
        <w:rPr>
          <w:rFonts w:ascii="Arial" w:hAnsi="Arial" w:cs="Arial"/>
          <w:i/>
          <w:iCs/>
          <w:sz w:val="22"/>
          <w:szCs w:val="22"/>
        </w:rPr>
        <w:t xml:space="preserve"> </w:t>
      </w:r>
      <w:r w:rsidR="00FE654E">
        <w:rPr>
          <w:rFonts w:ascii="Arial" w:hAnsi="Arial" w:cs="Arial"/>
          <w:sz w:val="22"/>
          <w:szCs w:val="22"/>
        </w:rPr>
        <w:t>‘under the sky, ‘and</w:t>
      </w:r>
      <w:r w:rsidR="00FE654E" w:rsidRPr="00FE654E">
        <w:rPr>
          <w:rFonts w:ascii="Arial" w:hAnsi="Arial" w:cs="Arial"/>
          <w:i/>
          <w:iCs/>
          <w:sz w:val="22"/>
          <w:szCs w:val="22"/>
        </w:rPr>
        <w:t xml:space="preserve"> Dius Fidius</w:t>
      </w:r>
      <w:r w:rsidR="00FE654E">
        <w:rPr>
          <w:rFonts w:ascii="Arial" w:hAnsi="Arial" w:cs="Arial"/>
          <w:i/>
          <w:iCs/>
          <w:sz w:val="22"/>
          <w:szCs w:val="22"/>
        </w:rPr>
        <w:t xml:space="preserve"> ’god of faith.’ </w:t>
      </w:r>
      <w:r w:rsidR="002E77A4">
        <w:rPr>
          <w:rFonts w:ascii="Arial" w:hAnsi="Arial" w:cs="Arial"/>
          <w:sz w:val="22"/>
          <w:szCs w:val="22"/>
        </w:rPr>
        <w:t>Thus,</w:t>
      </w:r>
      <w:r w:rsidR="00FE654E">
        <w:rPr>
          <w:rFonts w:ascii="Arial" w:hAnsi="Arial" w:cs="Arial"/>
          <w:sz w:val="22"/>
          <w:szCs w:val="22"/>
        </w:rPr>
        <w:t xml:space="preserve"> from this     reason the roof of his temple is pierced with holes, that in this way the </w:t>
      </w:r>
      <w:r w:rsidR="00FE654E" w:rsidRPr="00FE654E">
        <w:rPr>
          <w:rFonts w:ascii="Arial" w:hAnsi="Arial" w:cs="Arial"/>
          <w:i/>
          <w:iCs/>
          <w:sz w:val="22"/>
          <w:szCs w:val="22"/>
        </w:rPr>
        <w:t>divum</w:t>
      </w:r>
      <w:r w:rsidR="00FE654E">
        <w:rPr>
          <w:rFonts w:ascii="Arial" w:hAnsi="Arial" w:cs="Arial"/>
          <w:sz w:val="22"/>
          <w:szCs w:val="22"/>
        </w:rPr>
        <w:t xml:space="preserve">, which is the </w:t>
      </w:r>
      <w:r w:rsidR="00FE654E">
        <w:rPr>
          <w:rFonts w:ascii="Arial" w:hAnsi="Arial" w:cs="Arial"/>
          <w:i/>
          <w:iCs/>
          <w:sz w:val="22"/>
          <w:szCs w:val="22"/>
        </w:rPr>
        <w:t>caelum</w:t>
      </w:r>
      <w:r w:rsidR="00FE654E">
        <w:rPr>
          <w:rFonts w:ascii="Arial" w:hAnsi="Arial" w:cs="Arial"/>
          <w:sz w:val="22"/>
          <w:szCs w:val="22"/>
        </w:rPr>
        <w:t xml:space="preserve"> ‘sky,’ may be seen.</w:t>
      </w:r>
      <w:r w:rsidR="00FE24DD">
        <w:rPr>
          <w:rStyle w:val="FootnoteReference"/>
          <w:rFonts w:ascii="Arial" w:hAnsi="Arial" w:cs="Arial"/>
          <w:sz w:val="22"/>
          <w:szCs w:val="22"/>
        </w:rPr>
        <w:footnoteReference w:id="20"/>
      </w:r>
    </w:p>
    <w:p w14:paraId="0C4258E6" w14:textId="0736C412" w:rsidR="00743FAA" w:rsidRDefault="00FE24DD" w:rsidP="003D776B">
      <w:pPr>
        <w:spacing w:line="240" w:lineRule="auto"/>
        <w:rPr>
          <w:rFonts w:ascii="Arial" w:hAnsi="Arial" w:cs="Arial"/>
          <w:sz w:val="22"/>
          <w:szCs w:val="22"/>
        </w:rPr>
      </w:pPr>
      <w:r>
        <w:rPr>
          <w:rFonts w:ascii="Arial" w:hAnsi="Arial" w:cs="Arial"/>
          <w:sz w:val="22"/>
          <w:szCs w:val="22"/>
        </w:rPr>
        <w:t xml:space="preserve">Concerning the structure of the temple of Jupiter Optimus Maximus on the Capitoline Hill in Rome, the reference to the existence of an oculus shows how the temple was designed </w:t>
      </w:r>
      <w:r w:rsidR="00CC3CEF">
        <w:rPr>
          <w:rFonts w:ascii="Arial" w:hAnsi="Arial" w:cs="Arial"/>
          <w:sz w:val="22"/>
          <w:szCs w:val="22"/>
        </w:rPr>
        <w:t>for</w:t>
      </w:r>
      <w:r>
        <w:rPr>
          <w:rFonts w:ascii="Arial" w:hAnsi="Arial" w:cs="Arial"/>
          <w:sz w:val="22"/>
          <w:szCs w:val="22"/>
        </w:rPr>
        <w:t xml:space="preserve"> the sky to be an integral part of the sacred </w:t>
      </w:r>
      <w:r w:rsidR="00984A8A">
        <w:rPr>
          <w:rFonts w:ascii="Arial" w:hAnsi="Arial" w:cs="Arial"/>
          <w:sz w:val="22"/>
          <w:szCs w:val="22"/>
        </w:rPr>
        <w:t>space. The</w:t>
      </w:r>
      <w:r w:rsidR="00CC3CEF">
        <w:rPr>
          <w:rFonts w:ascii="Arial" w:hAnsi="Arial" w:cs="Arial"/>
          <w:sz w:val="22"/>
          <w:szCs w:val="22"/>
        </w:rPr>
        <w:t xml:space="preserve"> second piece of evidence concerning the role of Jupiter as a sky god is that of the thunderbolt. Both Ovid in his book </w:t>
      </w:r>
      <w:r w:rsidR="00CC3CEF">
        <w:rPr>
          <w:rFonts w:ascii="Arial" w:hAnsi="Arial" w:cs="Arial"/>
          <w:i/>
          <w:iCs/>
          <w:sz w:val="22"/>
          <w:szCs w:val="22"/>
        </w:rPr>
        <w:t>Fasti</w:t>
      </w:r>
      <w:r w:rsidR="00CC3CEF">
        <w:rPr>
          <w:rFonts w:ascii="Arial" w:hAnsi="Arial" w:cs="Arial"/>
          <w:sz w:val="22"/>
          <w:szCs w:val="22"/>
        </w:rPr>
        <w:t>,</w:t>
      </w:r>
      <w:r w:rsidR="00CC3CEF">
        <w:rPr>
          <w:rStyle w:val="FootnoteReference"/>
          <w:rFonts w:ascii="Arial" w:hAnsi="Arial" w:cs="Arial"/>
          <w:sz w:val="22"/>
          <w:szCs w:val="22"/>
        </w:rPr>
        <w:footnoteReference w:id="21"/>
      </w:r>
      <w:r w:rsidR="00CC3CEF">
        <w:rPr>
          <w:rFonts w:ascii="Arial" w:hAnsi="Arial" w:cs="Arial"/>
          <w:sz w:val="22"/>
          <w:szCs w:val="22"/>
        </w:rPr>
        <w:t xml:space="preserve"> and Pliny</w:t>
      </w:r>
      <w:r w:rsidR="00743FAA">
        <w:rPr>
          <w:rFonts w:ascii="Arial" w:hAnsi="Arial" w:cs="Arial"/>
          <w:sz w:val="22"/>
          <w:szCs w:val="22"/>
        </w:rPr>
        <w:t xml:space="preserve"> the Elder</w:t>
      </w:r>
      <w:r w:rsidR="00CC3CEF">
        <w:rPr>
          <w:rFonts w:ascii="Arial" w:hAnsi="Arial" w:cs="Arial"/>
          <w:sz w:val="22"/>
          <w:szCs w:val="22"/>
        </w:rPr>
        <w:t xml:space="preserve"> in his book </w:t>
      </w:r>
      <w:r w:rsidR="00CC3CEF">
        <w:rPr>
          <w:rFonts w:ascii="Arial" w:hAnsi="Arial" w:cs="Arial"/>
          <w:i/>
          <w:iCs/>
          <w:sz w:val="22"/>
          <w:szCs w:val="22"/>
        </w:rPr>
        <w:t>Natural History</w:t>
      </w:r>
      <w:r w:rsidR="00743FAA">
        <w:rPr>
          <w:rFonts w:ascii="Arial" w:hAnsi="Arial" w:cs="Arial"/>
          <w:sz w:val="22"/>
          <w:szCs w:val="22"/>
        </w:rPr>
        <w:t>,</w:t>
      </w:r>
      <w:r w:rsidR="00743FAA">
        <w:rPr>
          <w:rStyle w:val="FootnoteReference"/>
          <w:rFonts w:ascii="Arial" w:hAnsi="Arial" w:cs="Arial"/>
          <w:sz w:val="22"/>
          <w:szCs w:val="22"/>
        </w:rPr>
        <w:footnoteReference w:id="22"/>
      </w:r>
      <w:r w:rsidR="00743FAA">
        <w:rPr>
          <w:rFonts w:ascii="Arial" w:hAnsi="Arial" w:cs="Arial"/>
          <w:sz w:val="22"/>
          <w:szCs w:val="22"/>
        </w:rPr>
        <w:t xml:space="preserve"> attest to the presence of a clay thunderbolt that was held in the right hand of the terracotta statue of Jupiter in the central Cella in the temple of Jupiter Optimus Maximus. Ovid also remarked that:</w:t>
      </w:r>
    </w:p>
    <w:p w14:paraId="45ECB486" w14:textId="77777777" w:rsidR="00D14D92" w:rsidRDefault="00743FAA" w:rsidP="00D14D92">
      <w:pPr>
        <w:spacing w:line="240" w:lineRule="auto"/>
        <w:ind w:left="1440"/>
        <w:rPr>
          <w:rFonts w:ascii="Arial" w:hAnsi="Arial" w:cs="Arial"/>
          <w:sz w:val="22"/>
          <w:szCs w:val="22"/>
        </w:rPr>
      </w:pPr>
      <w:r>
        <w:rPr>
          <w:rFonts w:ascii="Arial" w:hAnsi="Arial" w:cs="Arial"/>
          <w:sz w:val="22"/>
          <w:szCs w:val="22"/>
        </w:rPr>
        <w:t>Jupiter had hardly room to stand upright in his cramped shrine, in his right hand was a    thunderbolt of clay.</w:t>
      </w:r>
      <w:r>
        <w:rPr>
          <w:rStyle w:val="FootnoteReference"/>
          <w:rFonts w:ascii="Arial" w:hAnsi="Arial" w:cs="Arial"/>
          <w:sz w:val="22"/>
          <w:szCs w:val="22"/>
        </w:rPr>
        <w:footnoteReference w:id="23"/>
      </w:r>
    </w:p>
    <w:p w14:paraId="0E943095" w14:textId="77777777" w:rsidR="00984A8A" w:rsidRDefault="00D14D92" w:rsidP="00D14D92">
      <w:pPr>
        <w:spacing w:line="240" w:lineRule="auto"/>
        <w:rPr>
          <w:rFonts w:ascii="Arial" w:hAnsi="Arial" w:cs="Arial"/>
          <w:sz w:val="22"/>
          <w:szCs w:val="22"/>
        </w:rPr>
      </w:pPr>
      <w:r>
        <w:rPr>
          <w:rFonts w:ascii="Arial" w:hAnsi="Arial" w:cs="Arial"/>
          <w:sz w:val="22"/>
          <w:szCs w:val="22"/>
        </w:rPr>
        <w:t>The presence of a thunderbolt in the right hand of statues of the god Jupiter has been found</w:t>
      </w:r>
      <w:r w:rsidR="00F97F60">
        <w:rPr>
          <w:rFonts w:ascii="Arial" w:hAnsi="Arial" w:cs="Arial"/>
          <w:sz w:val="22"/>
          <w:szCs w:val="22"/>
        </w:rPr>
        <w:t xml:space="preserve"> on</w:t>
      </w:r>
      <w:r>
        <w:rPr>
          <w:rFonts w:ascii="Arial" w:hAnsi="Arial" w:cs="Arial"/>
          <w:sz w:val="22"/>
          <w:szCs w:val="22"/>
        </w:rPr>
        <w:t xml:space="preserve"> examples of Roman statuary from across the entire Roman empire and </w:t>
      </w:r>
      <w:r w:rsidR="003D776B">
        <w:rPr>
          <w:rFonts w:ascii="Arial" w:hAnsi="Arial" w:cs="Arial"/>
          <w:sz w:val="22"/>
          <w:szCs w:val="22"/>
        </w:rPr>
        <w:t>covering</w:t>
      </w:r>
      <w:r>
        <w:rPr>
          <w:rFonts w:ascii="Arial" w:hAnsi="Arial" w:cs="Arial"/>
          <w:sz w:val="22"/>
          <w:szCs w:val="22"/>
        </w:rPr>
        <w:t xml:space="preserve"> the entire history of the cult of </w:t>
      </w:r>
    </w:p>
    <w:p w14:paraId="56F5C158" w14:textId="77777777" w:rsidR="00984A8A" w:rsidRDefault="00984A8A" w:rsidP="00D14D92">
      <w:pPr>
        <w:spacing w:line="240" w:lineRule="auto"/>
        <w:rPr>
          <w:rFonts w:ascii="Arial" w:hAnsi="Arial" w:cs="Arial"/>
          <w:sz w:val="22"/>
          <w:szCs w:val="22"/>
        </w:rPr>
      </w:pPr>
    </w:p>
    <w:p w14:paraId="4D9F6E2A" w14:textId="2D0742C2" w:rsidR="004A610F" w:rsidRDefault="00D14D92" w:rsidP="00D14D92">
      <w:pPr>
        <w:spacing w:line="240" w:lineRule="auto"/>
        <w:rPr>
          <w:rFonts w:ascii="Arial" w:hAnsi="Arial" w:cs="Arial"/>
          <w:sz w:val="22"/>
          <w:szCs w:val="22"/>
        </w:rPr>
      </w:pPr>
      <w:r>
        <w:rPr>
          <w:rFonts w:ascii="Arial" w:hAnsi="Arial" w:cs="Arial"/>
          <w:sz w:val="22"/>
          <w:szCs w:val="22"/>
        </w:rPr>
        <w:t>Jupiter. There are two important points to consider when evaluating the symbolism of the thunderbolt and its association with Jupiter as a sky god. The first relates to the Greco-Etruscan origins of</w:t>
      </w:r>
      <w:r w:rsidR="000447A5">
        <w:rPr>
          <w:rFonts w:ascii="Arial" w:hAnsi="Arial" w:cs="Arial"/>
          <w:sz w:val="22"/>
          <w:szCs w:val="22"/>
        </w:rPr>
        <w:t xml:space="preserve"> the Roman</w:t>
      </w:r>
      <w:r>
        <w:rPr>
          <w:rFonts w:ascii="Arial" w:hAnsi="Arial" w:cs="Arial"/>
          <w:sz w:val="22"/>
          <w:szCs w:val="22"/>
        </w:rPr>
        <w:t xml:space="preserve"> Jupiter as a sky god. </w:t>
      </w:r>
      <w:r w:rsidR="00F97F60">
        <w:rPr>
          <w:rFonts w:ascii="Arial" w:hAnsi="Arial" w:cs="Arial"/>
          <w:sz w:val="22"/>
          <w:szCs w:val="22"/>
        </w:rPr>
        <w:t>Firstly, the Greco- Etruscan influence can be seen in the building and design of the temple of Jupiter Optimus Maximus, in the choice of a hexastyle temple. The hexastyle temple with hex – six columns in the portico were introduced into Etruscan culture by Greek colonists. In the building of the temple of Jupiter Optimus Maximus</w:t>
      </w:r>
      <w:r w:rsidR="000447A5">
        <w:rPr>
          <w:rFonts w:ascii="Arial" w:hAnsi="Arial" w:cs="Arial"/>
          <w:sz w:val="22"/>
          <w:szCs w:val="22"/>
        </w:rPr>
        <w:t>. The hexastyle architecture of the temple of Jupiter Optimus Maximus has been viewed by authors as an important feature of the sacred space of the temple.</w:t>
      </w:r>
      <w:r w:rsidR="000447A5">
        <w:rPr>
          <w:rStyle w:val="FootnoteReference"/>
          <w:rFonts w:ascii="Arial" w:hAnsi="Arial" w:cs="Arial"/>
          <w:sz w:val="22"/>
          <w:szCs w:val="22"/>
        </w:rPr>
        <w:footnoteReference w:id="24"/>
      </w:r>
      <w:r w:rsidR="000447A5">
        <w:rPr>
          <w:rFonts w:ascii="Arial" w:hAnsi="Arial" w:cs="Arial"/>
          <w:sz w:val="22"/>
          <w:szCs w:val="22"/>
        </w:rPr>
        <w:t xml:space="preserve"> In considering the role of Etruscan arc</w:t>
      </w:r>
      <w:r w:rsidR="00C60228">
        <w:rPr>
          <w:rFonts w:ascii="Arial" w:hAnsi="Arial" w:cs="Arial"/>
          <w:sz w:val="22"/>
          <w:szCs w:val="22"/>
        </w:rPr>
        <w:t xml:space="preserve">hitecture and art in the temple of Jupiter Optimus Maximus </w:t>
      </w:r>
      <w:r w:rsidR="00F97F60">
        <w:rPr>
          <w:rFonts w:ascii="Arial" w:hAnsi="Arial" w:cs="Arial"/>
          <w:sz w:val="22"/>
          <w:szCs w:val="22"/>
        </w:rPr>
        <w:t>Tarquin the last king of Rome</w:t>
      </w:r>
      <w:r w:rsidR="004A185F">
        <w:rPr>
          <w:rFonts w:ascii="Arial" w:hAnsi="Arial" w:cs="Arial"/>
          <w:sz w:val="22"/>
          <w:szCs w:val="22"/>
        </w:rPr>
        <w:t xml:space="preserve"> used Etruscan builders and craftsmen.</w:t>
      </w:r>
      <w:r w:rsidR="004740A4" w:rsidRPr="004740A4">
        <w:rPr>
          <w:rFonts w:ascii="Arial" w:hAnsi="Arial" w:cs="Arial"/>
          <w:sz w:val="22"/>
          <w:szCs w:val="22"/>
        </w:rPr>
        <w:t xml:space="preserve"> </w:t>
      </w:r>
    </w:p>
    <w:p w14:paraId="7F79502D" w14:textId="3EBD6926" w:rsidR="004A610F" w:rsidRDefault="00C60228" w:rsidP="00D14D92">
      <w:pPr>
        <w:spacing w:line="240" w:lineRule="auto"/>
        <w:rPr>
          <w:rFonts w:ascii="Arial" w:hAnsi="Arial" w:cs="Arial"/>
          <w:sz w:val="22"/>
          <w:szCs w:val="22"/>
        </w:rPr>
      </w:pPr>
      <w:r>
        <w:rPr>
          <w:rFonts w:ascii="Arial" w:hAnsi="Arial" w:cs="Arial"/>
          <w:sz w:val="22"/>
          <w:szCs w:val="22"/>
        </w:rPr>
        <w:t xml:space="preserve">The role and influence of Etruscan architecture and art underlines the role of the Greek god Zeus and Etruscan god Tinia in the adoption by the Romans of Jupiter as a sky god is the second point. </w:t>
      </w:r>
      <w:r w:rsidR="004740A4">
        <w:rPr>
          <w:rFonts w:ascii="Arial" w:hAnsi="Arial" w:cs="Arial"/>
          <w:sz w:val="22"/>
          <w:szCs w:val="22"/>
        </w:rPr>
        <w:t>Pliny</w:t>
      </w:r>
      <w:r w:rsidR="000447A5">
        <w:rPr>
          <w:rFonts w:ascii="Arial" w:hAnsi="Arial" w:cs="Arial"/>
          <w:sz w:val="22"/>
          <w:szCs w:val="22"/>
        </w:rPr>
        <w:t xml:space="preserve"> the Elder</w:t>
      </w:r>
      <w:r w:rsidR="004740A4">
        <w:rPr>
          <w:rFonts w:ascii="Arial" w:hAnsi="Arial" w:cs="Arial"/>
          <w:sz w:val="22"/>
          <w:szCs w:val="22"/>
        </w:rPr>
        <w:t xml:space="preserve"> in </w:t>
      </w:r>
      <w:r w:rsidR="004740A4">
        <w:rPr>
          <w:rFonts w:ascii="Arial" w:hAnsi="Arial" w:cs="Arial"/>
          <w:i/>
          <w:iCs/>
          <w:sz w:val="22"/>
          <w:szCs w:val="22"/>
        </w:rPr>
        <w:t>Natural History</w:t>
      </w:r>
      <w:r w:rsidR="004740A4">
        <w:rPr>
          <w:rFonts w:ascii="Arial" w:hAnsi="Arial" w:cs="Arial"/>
          <w:sz w:val="22"/>
          <w:szCs w:val="22"/>
        </w:rPr>
        <w:t xml:space="preserve"> says that the Etruscans were skilled in the production of terracotta and names the Etruscan craftsman who made the terracotta statue of Jupiter that stood in the first temple of Jupiter Optimus Maximus as Vulca, whom Pliny says was called to Rome by Tarquinius Priscus.</w:t>
      </w:r>
      <w:r w:rsidR="004A185F">
        <w:rPr>
          <w:rStyle w:val="FootnoteReference"/>
          <w:rFonts w:ascii="Arial" w:hAnsi="Arial" w:cs="Arial"/>
          <w:sz w:val="22"/>
          <w:szCs w:val="22"/>
        </w:rPr>
        <w:footnoteReference w:id="25"/>
      </w:r>
      <w:r>
        <w:rPr>
          <w:rFonts w:ascii="Arial" w:hAnsi="Arial" w:cs="Arial"/>
          <w:sz w:val="22"/>
          <w:szCs w:val="22"/>
        </w:rPr>
        <w:t xml:space="preserve"> As previously noted above, this terracotta statue of Jupiter held a thunderbolt in its right hand. The Etruscan sky God Tinia was depicted with a thunderbolt as he was venerated in the Etruscan pantheon as the god of thunder.</w:t>
      </w:r>
      <w:r>
        <w:rPr>
          <w:rStyle w:val="FootnoteReference"/>
          <w:rFonts w:ascii="Arial" w:hAnsi="Arial" w:cs="Arial"/>
          <w:sz w:val="22"/>
          <w:szCs w:val="22"/>
        </w:rPr>
        <w:footnoteReference w:id="26"/>
      </w:r>
      <w:r w:rsidR="004A610F">
        <w:rPr>
          <w:rFonts w:ascii="Arial" w:hAnsi="Arial" w:cs="Arial"/>
          <w:sz w:val="22"/>
          <w:szCs w:val="22"/>
        </w:rPr>
        <w:t xml:space="preserve"> </w:t>
      </w:r>
    </w:p>
    <w:p w14:paraId="55D7F516" w14:textId="083F46C5" w:rsidR="0042039F" w:rsidRDefault="004A610F" w:rsidP="00D14D92">
      <w:pPr>
        <w:spacing w:line="240" w:lineRule="auto"/>
        <w:rPr>
          <w:rFonts w:ascii="Arial" w:hAnsi="Arial" w:cs="Arial"/>
          <w:sz w:val="22"/>
          <w:szCs w:val="22"/>
        </w:rPr>
      </w:pPr>
      <w:r>
        <w:rPr>
          <w:rFonts w:ascii="Arial" w:hAnsi="Arial" w:cs="Arial"/>
          <w:sz w:val="22"/>
          <w:szCs w:val="22"/>
        </w:rPr>
        <w:t xml:space="preserve">Another type of material culture that provides evidence of the veneration of Jupiter as a sky god is that of Roman coins of which numerous examples have been found. One such example is a </w:t>
      </w:r>
      <w:r w:rsidR="00CB0CDC">
        <w:rPr>
          <w:rFonts w:ascii="Arial" w:hAnsi="Arial" w:cs="Arial"/>
          <w:sz w:val="22"/>
          <w:szCs w:val="22"/>
        </w:rPr>
        <w:t>first century BCE coin denomination Aureus minted in 19 BCE</w:t>
      </w:r>
      <w:r w:rsidR="00110842">
        <w:rPr>
          <w:rFonts w:ascii="Arial" w:hAnsi="Arial" w:cs="Arial"/>
          <w:sz w:val="22"/>
          <w:szCs w:val="22"/>
        </w:rPr>
        <w:t xml:space="preserve">. The Obverse bears the image of the Emperor Augustus, and </w:t>
      </w:r>
      <w:r w:rsidR="00CB0CDC">
        <w:rPr>
          <w:rFonts w:ascii="Arial" w:hAnsi="Arial" w:cs="Arial"/>
          <w:sz w:val="22"/>
          <w:szCs w:val="22"/>
        </w:rPr>
        <w:t>the Reverse of the coin depicts Jupiter placed in a hexastyle temple holding a thunderbolt in his right hand.</w:t>
      </w:r>
      <w:r w:rsidR="00110842">
        <w:rPr>
          <w:rStyle w:val="FootnoteReference"/>
          <w:rFonts w:ascii="Arial" w:hAnsi="Arial" w:cs="Arial"/>
          <w:sz w:val="22"/>
          <w:szCs w:val="22"/>
        </w:rPr>
        <w:footnoteReference w:id="27"/>
      </w:r>
      <w:r w:rsidR="00CB0CDC">
        <w:rPr>
          <w:rFonts w:ascii="Arial" w:hAnsi="Arial" w:cs="Arial"/>
          <w:sz w:val="22"/>
          <w:szCs w:val="22"/>
        </w:rPr>
        <w:t xml:space="preserve"> The mint mark is that of the Colonia Patricia a mint</w:t>
      </w:r>
      <w:r w:rsidR="00110842">
        <w:rPr>
          <w:rFonts w:ascii="Arial" w:hAnsi="Arial" w:cs="Arial"/>
          <w:sz w:val="22"/>
          <w:szCs w:val="22"/>
        </w:rPr>
        <w:t xml:space="preserve"> in</w:t>
      </w:r>
      <w:r w:rsidR="00CB0CDC">
        <w:rPr>
          <w:rFonts w:ascii="Arial" w:hAnsi="Arial" w:cs="Arial"/>
          <w:sz w:val="22"/>
          <w:szCs w:val="22"/>
        </w:rPr>
        <w:t xml:space="preserve"> </w:t>
      </w:r>
      <w:r w:rsidR="00110842">
        <w:rPr>
          <w:rFonts w:ascii="Arial" w:hAnsi="Arial" w:cs="Arial"/>
          <w:sz w:val="22"/>
          <w:szCs w:val="22"/>
        </w:rPr>
        <w:t>Corbuba in Iberia.</w:t>
      </w:r>
      <w:r w:rsidR="00110842">
        <w:rPr>
          <w:rStyle w:val="FootnoteReference"/>
          <w:rFonts w:ascii="Arial" w:hAnsi="Arial" w:cs="Arial"/>
          <w:sz w:val="22"/>
          <w:szCs w:val="22"/>
        </w:rPr>
        <w:footnoteReference w:id="28"/>
      </w:r>
      <w:r w:rsidR="00110842">
        <w:rPr>
          <w:rFonts w:ascii="Arial" w:hAnsi="Arial" w:cs="Arial"/>
          <w:sz w:val="22"/>
          <w:szCs w:val="22"/>
        </w:rPr>
        <w:t xml:space="preserve"> The depiction of the Roman god Jupiter holding a thunderbolt in his right hand clearly marks him out as a sky god. Thunder </w:t>
      </w:r>
      <w:r w:rsidR="00151E8E">
        <w:rPr>
          <w:rFonts w:ascii="Arial" w:hAnsi="Arial" w:cs="Arial"/>
          <w:sz w:val="22"/>
          <w:szCs w:val="22"/>
        </w:rPr>
        <w:t xml:space="preserve">comes with lightening this natural phenomenon brings this exploration back to Gellius’ comments about Jupiter’s name denoting his role as the father/God of day and light. Interpreting the thunderbolt that was depicted in Jupiter’s right hand as lightning rather than as that of thunder, </w:t>
      </w:r>
      <w:r w:rsidR="00AB7E10">
        <w:rPr>
          <w:rFonts w:ascii="Arial" w:hAnsi="Arial" w:cs="Arial"/>
          <w:sz w:val="22"/>
          <w:szCs w:val="22"/>
        </w:rPr>
        <w:t xml:space="preserve">shows the prominence of Jupiter as a sky god. Lightning from Jupiter not only came from Jupiter, but it would light up the sky in an age when light sources were limited to </w:t>
      </w:r>
      <w:r w:rsidR="003D776B">
        <w:rPr>
          <w:rFonts w:ascii="Arial" w:hAnsi="Arial" w:cs="Arial"/>
          <w:sz w:val="22"/>
          <w:szCs w:val="22"/>
        </w:rPr>
        <w:t xml:space="preserve">light in and from the sky </w:t>
      </w:r>
      <w:r w:rsidR="00AB7E10">
        <w:rPr>
          <w:rFonts w:ascii="Arial" w:hAnsi="Arial" w:cs="Arial"/>
          <w:sz w:val="22"/>
          <w:szCs w:val="22"/>
        </w:rPr>
        <w:t xml:space="preserve">and the light from fire (both fires and candles). Moreover, the lightning was a symbol and sign of Jupiter’s mood – in his </w:t>
      </w:r>
      <w:r w:rsidR="00232F30" w:rsidRPr="00232F30">
        <w:rPr>
          <w:rFonts w:ascii="Arial" w:hAnsi="Arial" w:cs="Arial"/>
          <w:i/>
          <w:iCs/>
          <w:sz w:val="22"/>
          <w:szCs w:val="22"/>
        </w:rPr>
        <w:t>Natural History</w:t>
      </w:r>
      <w:r w:rsidR="00232F30">
        <w:rPr>
          <w:rFonts w:ascii="Arial" w:hAnsi="Arial" w:cs="Arial"/>
          <w:sz w:val="22"/>
          <w:szCs w:val="22"/>
        </w:rPr>
        <w:t xml:space="preserve">, </w:t>
      </w:r>
      <w:r w:rsidR="00711429">
        <w:rPr>
          <w:rFonts w:ascii="Arial" w:hAnsi="Arial" w:cs="Arial"/>
          <w:sz w:val="22"/>
          <w:szCs w:val="22"/>
        </w:rPr>
        <w:t>Seneca the Younger discusses</w:t>
      </w:r>
      <w:r w:rsidR="00232F30">
        <w:rPr>
          <w:rFonts w:ascii="Arial" w:hAnsi="Arial" w:cs="Arial"/>
          <w:sz w:val="22"/>
          <w:szCs w:val="22"/>
        </w:rPr>
        <w:t xml:space="preserve"> the different ways in which Etruscans and Romans interpreted the thunderbolts (lightning) that Jupiter sent.</w:t>
      </w:r>
      <w:r w:rsidR="003053BC">
        <w:rPr>
          <w:rStyle w:val="FootnoteReference"/>
          <w:rFonts w:ascii="Arial" w:hAnsi="Arial" w:cs="Arial"/>
          <w:sz w:val="22"/>
          <w:szCs w:val="22"/>
        </w:rPr>
        <w:footnoteReference w:id="29"/>
      </w:r>
      <w:r w:rsidR="00711429">
        <w:rPr>
          <w:rFonts w:ascii="Arial" w:hAnsi="Arial" w:cs="Arial"/>
          <w:sz w:val="22"/>
          <w:szCs w:val="22"/>
        </w:rPr>
        <w:t xml:space="preserve"> </w:t>
      </w:r>
      <w:r w:rsidR="003D776B">
        <w:rPr>
          <w:rFonts w:ascii="Arial" w:hAnsi="Arial" w:cs="Arial"/>
          <w:sz w:val="22"/>
          <w:szCs w:val="22"/>
        </w:rPr>
        <w:t>D</w:t>
      </w:r>
      <w:r w:rsidR="00711429">
        <w:rPr>
          <w:rFonts w:ascii="Arial" w:hAnsi="Arial" w:cs="Arial"/>
          <w:sz w:val="22"/>
          <w:szCs w:val="22"/>
        </w:rPr>
        <w:t xml:space="preserve">ifferent peoples in the ancient world interpreted natural phenomena as divine intervention in different ways and drew different conclusions which in turn shaped their understanding of the sky myth of the sky god. This point brings the exploration of sky myths to the second society that of the </w:t>
      </w:r>
      <w:r w:rsidR="003D776B">
        <w:rPr>
          <w:rFonts w:ascii="Arial" w:hAnsi="Arial" w:cs="Arial"/>
          <w:sz w:val="22"/>
          <w:szCs w:val="22"/>
        </w:rPr>
        <w:t>Iron Age and Romano-British Celts</w:t>
      </w:r>
      <w:r w:rsidR="00711429">
        <w:rPr>
          <w:rFonts w:ascii="Arial" w:hAnsi="Arial" w:cs="Arial"/>
          <w:sz w:val="22"/>
          <w:szCs w:val="22"/>
        </w:rPr>
        <w:t xml:space="preserve"> and their sky</w:t>
      </w:r>
      <w:r w:rsidR="00D40552">
        <w:rPr>
          <w:rFonts w:ascii="Arial" w:hAnsi="Arial" w:cs="Arial"/>
          <w:sz w:val="22"/>
          <w:szCs w:val="22"/>
        </w:rPr>
        <w:t xml:space="preserve"> myth about the god Taranis.</w:t>
      </w:r>
    </w:p>
    <w:p w14:paraId="2ECF9A7B" w14:textId="77777777" w:rsidR="009F44D9" w:rsidRDefault="009F44D9" w:rsidP="00D14D92">
      <w:pPr>
        <w:spacing w:line="240" w:lineRule="auto"/>
        <w:rPr>
          <w:rFonts w:ascii="Arial" w:hAnsi="Arial" w:cs="Arial"/>
          <w:b/>
          <w:bCs/>
          <w:sz w:val="22"/>
          <w:szCs w:val="22"/>
          <w:u w:val="single"/>
        </w:rPr>
      </w:pPr>
    </w:p>
    <w:p w14:paraId="04112D2D" w14:textId="77777777" w:rsidR="009F44D9" w:rsidRDefault="009F44D9" w:rsidP="00D14D92">
      <w:pPr>
        <w:spacing w:line="240" w:lineRule="auto"/>
        <w:rPr>
          <w:rFonts w:ascii="Arial" w:hAnsi="Arial" w:cs="Arial"/>
          <w:b/>
          <w:bCs/>
          <w:sz w:val="22"/>
          <w:szCs w:val="22"/>
          <w:u w:val="single"/>
        </w:rPr>
      </w:pPr>
    </w:p>
    <w:p w14:paraId="485B7F71" w14:textId="77777777" w:rsidR="009F44D9" w:rsidRDefault="009F44D9" w:rsidP="00D14D92">
      <w:pPr>
        <w:spacing w:line="240" w:lineRule="auto"/>
        <w:rPr>
          <w:rFonts w:ascii="Arial" w:hAnsi="Arial" w:cs="Arial"/>
          <w:b/>
          <w:bCs/>
          <w:sz w:val="22"/>
          <w:szCs w:val="22"/>
          <w:u w:val="single"/>
        </w:rPr>
      </w:pPr>
    </w:p>
    <w:p w14:paraId="2422219F" w14:textId="77777777" w:rsidR="00984A8A" w:rsidRDefault="00984A8A" w:rsidP="00D14D92">
      <w:pPr>
        <w:spacing w:line="240" w:lineRule="auto"/>
        <w:rPr>
          <w:rFonts w:ascii="Arial" w:hAnsi="Arial" w:cs="Arial"/>
          <w:b/>
          <w:bCs/>
          <w:sz w:val="22"/>
          <w:szCs w:val="22"/>
          <w:u w:val="single"/>
        </w:rPr>
      </w:pPr>
    </w:p>
    <w:p w14:paraId="60E58973" w14:textId="0A98D4A3" w:rsidR="006360CE" w:rsidRDefault="00292819" w:rsidP="00D14D92">
      <w:pPr>
        <w:spacing w:line="240" w:lineRule="auto"/>
        <w:rPr>
          <w:rFonts w:ascii="Arial" w:hAnsi="Arial" w:cs="Arial"/>
          <w:b/>
          <w:bCs/>
          <w:sz w:val="22"/>
          <w:szCs w:val="22"/>
          <w:u w:val="single"/>
        </w:rPr>
      </w:pPr>
      <w:r w:rsidRPr="00292819">
        <w:rPr>
          <w:rFonts w:ascii="Arial" w:hAnsi="Arial" w:cs="Arial"/>
          <w:b/>
          <w:bCs/>
          <w:sz w:val="22"/>
          <w:szCs w:val="22"/>
          <w:u w:val="single"/>
        </w:rPr>
        <w:t xml:space="preserve">The Celtic Sky God Taranis: Evidence from Roman Literary Sources </w:t>
      </w:r>
      <w:r>
        <w:rPr>
          <w:rFonts w:ascii="Arial" w:hAnsi="Arial" w:cs="Arial"/>
          <w:b/>
          <w:bCs/>
          <w:sz w:val="22"/>
          <w:szCs w:val="22"/>
          <w:u w:val="single"/>
        </w:rPr>
        <w:t>&amp;</w:t>
      </w:r>
      <w:r w:rsidRPr="00292819">
        <w:rPr>
          <w:rFonts w:ascii="Arial" w:hAnsi="Arial" w:cs="Arial"/>
          <w:b/>
          <w:bCs/>
          <w:sz w:val="22"/>
          <w:szCs w:val="22"/>
          <w:u w:val="single"/>
        </w:rPr>
        <w:t xml:space="preserve"> Archaeology</w:t>
      </w:r>
    </w:p>
    <w:p w14:paraId="24A78AB8" w14:textId="3541C3B3" w:rsidR="00292819" w:rsidRPr="006360CE" w:rsidRDefault="003D776B" w:rsidP="00D14D92">
      <w:pPr>
        <w:spacing w:line="240" w:lineRule="auto"/>
        <w:rPr>
          <w:rFonts w:ascii="Arial" w:hAnsi="Arial" w:cs="Arial"/>
          <w:b/>
          <w:bCs/>
          <w:sz w:val="22"/>
          <w:szCs w:val="22"/>
          <w:u w:val="single"/>
        </w:rPr>
      </w:pPr>
      <w:r>
        <w:rPr>
          <w:rFonts w:ascii="Arial" w:hAnsi="Arial" w:cs="Arial"/>
          <w:sz w:val="22"/>
          <w:szCs w:val="22"/>
        </w:rPr>
        <w:t>The c</w:t>
      </w:r>
      <w:r w:rsidR="00D41888">
        <w:rPr>
          <w:rFonts w:ascii="Arial" w:hAnsi="Arial" w:cs="Arial"/>
          <w:sz w:val="22"/>
          <w:szCs w:val="22"/>
        </w:rPr>
        <w:t xml:space="preserve">lassical writer </w:t>
      </w:r>
      <w:r w:rsidR="004222B4">
        <w:rPr>
          <w:rFonts w:ascii="Arial" w:hAnsi="Arial" w:cs="Arial"/>
          <w:sz w:val="22"/>
          <w:szCs w:val="22"/>
        </w:rPr>
        <w:t xml:space="preserve">Lucan in his work </w:t>
      </w:r>
      <w:r w:rsidR="004222B4">
        <w:rPr>
          <w:rFonts w:ascii="Arial" w:hAnsi="Arial" w:cs="Arial"/>
          <w:i/>
          <w:iCs/>
          <w:sz w:val="22"/>
          <w:szCs w:val="22"/>
        </w:rPr>
        <w:t xml:space="preserve">The Civil War </w:t>
      </w:r>
      <w:r w:rsidR="004222B4">
        <w:rPr>
          <w:rFonts w:ascii="Arial" w:hAnsi="Arial" w:cs="Arial"/>
          <w:sz w:val="22"/>
          <w:szCs w:val="22"/>
        </w:rPr>
        <w:t>refers to Taranis:</w:t>
      </w:r>
    </w:p>
    <w:p w14:paraId="07FB8D9B" w14:textId="152B0368" w:rsidR="004222B4" w:rsidRDefault="004222B4" w:rsidP="00D14D92">
      <w:pPr>
        <w:spacing w:line="240" w:lineRule="auto"/>
        <w:rPr>
          <w:rFonts w:ascii="Arial" w:hAnsi="Arial" w:cs="Arial"/>
          <w:sz w:val="22"/>
          <w:szCs w:val="22"/>
        </w:rPr>
      </w:pPr>
      <w:r>
        <w:rPr>
          <w:rFonts w:ascii="Arial" w:hAnsi="Arial" w:cs="Arial"/>
          <w:sz w:val="22"/>
          <w:szCs w:val="22"/>
        </w:rPr>
        <w:tab/>
        <w:t>and Tanaris whose altar is no more benign than that of Scythian Diana</w:t>
      </w:r>
      <w:r>
        <w:rPr>
          <w:rStyle w:val="FootnoteReference"/>
          <w:rFonts w:ascii="Arial" w:hAnsi="Arial" w:cs="Arial"/>
          <w:sz w:val="22"/>
          <w:szCs w:val="22"/>
        </w:rPr>
        <w:footnoteReference w:id="30"/>
      </w:r>
    </w:p>
    <w:p w14:paraId="3EAC506C" w14:textId="0252B45E" w:rsidR="009F44D9" w:rsidRDefault="00100F61" w:rsidP="00D14D92">
      <w:pPr>
        <w:spacing w:line="240" w:lineRule="auto"/>
        <w:rPr>
          <w:rFonts w:ascii="Arial" w:hAnsi="Arial" w:cs="Arial"/>
          <w:sz w:val="22"/>
          <w:szCs w:val="22"/>
        </w:rPr>
      </w:pPr>
      <w:r>
        <w:rPr>
          <w:rFonts w:ascii="Arial" w:hAnsi="Arial" w:cs="Arial"/>
          <w:sz w:val="22"/>
          <w:szCs w:val="22"/>
        </w:rPr>
        <w:t xml:space="preserve">Lucan </w:t>
      </w:r>
      <w:r w:rsidR="00823FBA">
        <w:rPr>
          <w:rFonts w:ascii="Arial" w:hAnsi="Arial" w:cs="Arial"/>
          <w:sz w:val="22"/>
          <w:szCs w:val="22"/>
        </w:rPr>
        <w:t xml:space="preserve">comparison of </w:t>
      </w:r>
      <w:r>
        <w:rPr>
          <w:rFonts w:ascii="Arial" w:hAnsi="Arial" w:cs="Arial"/>
          <w:sz w:val="22"/>
          <w:szCs w:val="22"/>
        </w:rPr>
        <w:t>Tanaris</w:t>
      </w:r>
      <w:r w:rsidR="00823FBA">
        <w:rPr>
          <w:rFonts w:ascii="Arial" w:hAnsi="Arial" w:cs="Arial"/>
          <w:sz w:val="22"/>
          <w:szCs w:val="22"/>
        </w:rPr>
        <w:t>’ altar</w:t>
      </w:r>
      <w:r>
        <w:rPr>
          <w:rFonts w:ascii="Arial" w:hAnsi="Arial" w:cs="Arial"/>
          <w:sz w:val="22"/>
          <w:szCs w:val="22"/>
        </w:rPr>
        <w:t xml:space="preserve"> </w:t>
      </w:r>
      <w:r w:rsidR="00062E0B">
        <w:rPr>
          <w:rFonts w:ascii="Arial" w:hAnsi="Arial" w:cs="Arial"/>
          <w:sz w:val="22"/>
          <w:szCs w:val="22"/>
        </w:rPr>
        <w:t xml:space="preserve">to </w:t>
      </w:r>
      <w:r>
        <w:rPr>
          <w:rFonts w:ascii="Arial" w:hAnsi="Arial" w:cs="Arial"/>
          <w:sz w:val="22"/>
          <w:szCs w:val="22"/>
        </w:rPr>
        <w:t>Scythian Dian</w:t>
      </w:r>
      <w:r w:rsidR="00823FBA">
        <w:rPr>
          <w:rFonts w:ascii="Arial" w:hAnsi="Arial" w:cs="Arial"/>
          <w:sz w:val="22"/>
          <w:szCs w:val="22"/>
        </w:rPr>
        <w:t xml:space="preserve">a - </w:t>
      </w:r>
      <w:r w:rsidR="00062E0B">
        <w:rPr>
          <w:rFonts w:ascii="Arial" w:hAnsi="Arial" w:cs="Arial"/>
          <w:sz w:val="22"/>
          <w:szCs w:val="22"/>
        </w:rPr>
        <w:t>Scythian Diana is a reference to the shrine of the Roman goddess Diana</w:t>
      </w:r>
      <w:r w:rsidR="00D41888">
        <w:rPr>
          <w:rFonts w:ascii="Arial" w:hAnsi="Arial" w:cs="Arial"/>
          <w:sz w:val="22"/>
          <w:szCs w:val="22"/>
        </w:rPr>
        <w:t>,</w:t>
      </w:r>
      <w:r w:rsidR="00D41888">
        <w:rPr>
          <w:rStyle w:val="FootnoteReference"/>
          <w:rFonts w:ascii="Arial" w:hAnsi="Arial" w:cs="Arial"/>
          <w:sz w:val="22"/>
          <w:szCs w:val="22"/>
        </w:rPr>
        <w:footnoteReference w:id="31"/>
      </w:r>
      <w:r w:rsidR="00D41888">
        <w:rPr>
          <w:rFonts w:ascii="Arial" w:hAnsi="Arial" w:cs="Arial"/>
          <w:sz w:val="22"/>
          <w:szCs w:val="22"/>
        </w:rPr>
        <w:t xml:space="preserve"> </w:t>
      </w:r>
      <w:r w:rsidR="00062E0B">
        <w:rPr>
          <w:rFonts w:ascii="Arial" w:hAnsi="Arial" w:cs="Arial"/>
          <w:sz w:val="22"/>
          <w:szCs w:val="22"/>
        </w:rPr>
        <w:t xml:space="preserve">at Nemi in Arica (modern Aricca) some 25 km southeast of Rome. </w:t>
      </w:r>
      <w:r w:rsidR="00D41888">
        <w:rPr>
          <w:rFonts w:ascii="Arial" w:hAnsi="Arial" w:cs="Arial"/>
          <w:sz w:val="22"/>
          <w:szCs w:val="22"/>
        </w:rPr>
        <w:t>The</w:t>
      </w:r>
      <w:r w:rsidR="007105C3">
        <w:rPr>
          <w:rFonts w:ascii="Arial" w:hAnsi="Arial" w:cs="Arial"/>
          <w:sz w:val="22"/>
          <w:szCs w:val="22"/>
        </w:rPr>
        <w:t xml:space="preserve"> </w:t>
      </w:r>
      <w:r w:rsidR="00D41888">
        <w:rPr>
          <w:rFonts w:ascii="Arial" w:hAnsi="Arial" w:cs="Arial"/>
          <w:sz w:val="22"/>
          <w:szCs w:val="22"/>
        </w:rPr>
        <w:t>geographer Strabo also wrote about this shrine</w:t>
      </w:r>
      <w:r w:rsidR="007105C3">
        <w:rPr>
          <w:rFonts w:ascii="Arial" w:hAnsi="Arial" w:cs="Arial"/>
          <w:sz w:val="22"/>
          <w:szCs w:val="22"/>
        </w:rPr>
        <w:t>, noting the ‘barbarian’ and ‘Scythian’ nature of the shrine.</w:t>
      </w:r>
      <w:r w:rsidR="00D41888">
        <w:rPr>
          <w:rStyle w:val="FootnoteReference"/>
          <w:rFonts w:ascii="Arial" w:hAnsi="Arial" w:cs="Arial"/>
          <w:sz w:val="22"/>
          <w:szCs w:val="22"/>
        </w:rPr>
        <w:footnoteReference w:id="32"/>
      </w:r>
      <w:r w:rsidR="007105C3">
        <w:rPr>
          <w:rFonts w:ascii="Arial" w:hAnsi="Arial" w:cs="Arial"/>
          <w:sz w:val="22"/>
          <w:szCs w:val="22"/>
        </w:rPr>
        <w:t xml:space="preserve"> </w:t>
      </w:r>
      <w:r w:rsidR="00FE5E00">
        <w:rPr>
          <w:rFonts w:ascii="Arial" w:hAnsi="Arial" w:cs="Arial"/>
          <w:sz w:val="22"/>
          <w:szCs w:val="22"/>
        </w:rPr>
        <w:t xml:space="preserve">Aldhouse Green argues that in comparing Tanaris with Scythian Diana, that </w:t>
      </w:r>
      <w:r w:rsidR="007105C3">
        <w:rPr>
          <w:rFonts w:ascii="Arial" w:hAnsi="Arial" w:cs="Arial"/>
          <w:sz w:val="22"/>
          <w:szCs w:val="22"/>
        </w:rPr>
        <w:t>Lucan</w:t>
      </w:r>
      <w:r w:rsidR="00FE5E00">
        <w:rPr>
          <w:rFonts w:ascii="Arial" w:hAnsi="Arial" w:cs="Arial"/>
          <w:sz w:val="22"/>
          <w:szCs w:val="22"/>
        </w:rPr>
        <w:t xml:space="preserve"> was</w:t>
      </w:r>
      <w:r w:rsidR="007105C3">
        <w:rPr>
          <w:rFonts w:ascii="Arial" w:hAnsi="Arial" w:cs="Arial"/>
          <w:sz w:val="22"/>
          <w:szCs w:val="22"/>
        </w:rPr>
        <w:t xml:space="preserve"> lin</w:t>
      </w:r>
      <w:r w:rsidR="00FE5E00">
        <w:rPr>
          <w:rFonts w:ascii="Arial" w:hAnsi="Arial" w:cs="Arial"/>
          <w:sz w:val="22"/>
          <w:szCs w:val="22"/>
        </w:rPr>
        <w:t>king</w:t>
      </w:r>
      <w:r w:rsidR="007105C3">
        <w:rPr>
          <w:rFonts w:ascii="Arial" w:hAnsi="Arial" w:cs="Arial"/>
          <w:sz w:val="22"/>
          <w:szCs w:val="22"/>
        </w:rPr>
        <w:t xml:space="preserve"> </w:t>
      </w:r>
      <w:r w:rsidR="00FE5E00">
        <w:rPr>
          <w:rFonts w:ascii="Arial" w:hAnsi="Arial" w:cs="Arial"/>
          <w:sz w:val="22"/>
          <w:szCs w:val="22"/>
        </w:rPr>
        <w:t>the</w:t>
      </w:r>
      <w:r w:rsidR="003D776B">
        <w:rPr>
          <w:rFonts w:ascii="Arial" w:hAnsi="Arial" w:cs="Arial"/>
          <w:sz w:val="22"/>
          <w:szCs w:val="22"/>
        </w:rPr>
        <w:t xml:space="preserve"> ritualistic</w:t>
      </w:r>
      <w:r w:rsidR="00FE5E00">
        <w:rPr>
          <w:rFonts w:ascii="Arial" w:hAnsi="Arial" w:cs="Arial"/>
          <w:sz w:val="22"/>
          <w:szCs w:val="22"/>
        </w:rPr>
        <w:t xml:space="preserve"> </w:t>
      </w:r>
      <w:r w:rsidR="007105C3">
        <w:rPr>
          <w:rFonts w:ascii="Arial" w:hAnsi="Arial" w:cs="Arial"/>
          <w:sz w:val="22"/>
          <w:szCs w:val="22"/>
        </w:rPr>
        <w:t xml:space="preserve">practice </w:t>
      </w:r>
      <w:r w:rsidR="00FE5E00">
        <w:rPr>
          <w:rFonts w:ascii="Arial" w:hAnsi="Arial" w:cs="Arial"/>
          <w:sz w:val="22"/>
          <w:szCs w:val="22"/>
        </w:rPr>
        <w:t>of the Celtics</w:t>
      </w:r>
      <w:r w:rsidR="003D776B">
        <w:rPr>
          <w:rFonts w:ascii="Arial" w:hAnsi="Arial" w:cs="Arial"/>
          <w:sz w:val="22"/>
          <w:szCs w:val="22"/>
        </w:rPr>
        <w:t xml:space="preserve"> to </w:t>
      </w:r>
      <w:r w:rsidR="007105C3">
        <w:rPr>
          <w:rFonts w:ascii="Arial" w:hAnsi="Arial" w:cs="Arial"/>
          <w:sz w:val="22"/>
          <w:szCs w:val="22"/>
        </w:rPr>
        <w:t>burn living people</w:t>
      </w:r>
      <w:r w:rsidR="003D776B">
        <w:rPr>
          <w:rFonts w:ascii="Arial" w:hAnsi="Arial" w:cs="Arial"/>
          <w:sz w:val="22"/>
          <w:szCs w:val="22"/>
        </w:rPr>
        <w:t xml:space="preserve"> who</w:t>
      </w:r>
      <w:r w:rsidR="007105C3">
        <w:rPr>
          <w:rFonts w:ascii="Arial" w:hAnsi="Arial" w:cs="Arial"/>
          <w:sz w:val="22"/>
          <w:szCs w:val="22"/>
        </w:rPr>
        <w:t xml:space="preserve"> contained in a giant wicker man</w:t>
      </w:r>
      <w:r w:rsidR="003D776B">
        <w:rPr>
          <w:rFonts w:ascii="Arial" w:hAnsi="Arial" w:cs="Arial"/>
          <w:sz w:val="22"/>
          <w:szCs w:val="22"/>
        </w:rPr>
        <w:t xml:space="preserve"> or other wooden basket or container as a votive offering to Taranis</w:t>
      </w:r>
      <w:r w:rsidR="007105C3">
        <w:rPr>
          <w:rFonts w:ascii="Arial" w:hAnsi="Arial" w:cs="Arial"/>
          <w:sz w:val="22"/>
          <w:szCs w:val="22"/>
        </w:rPr>
        <w:t>.</w:t>
      </w:r>
      <w:r w:rsidR="00FE5E00">
        <w:rPr>
          <w:rFonts w:ascii="Arial" w:hAnsi="Arial" w:cs="Arial"/>
          <w:sz w:val="22"/>
          <w:szCs w:val="22"/>
        </w:rPr>
        <w:t xml:space="preserve"> Aldhouse Green argues that this ritual represented the power of fire and lightning in the sky </w:t>
      </w:r>
      <w:r w:rsidR="003D776B">
        <w:rPr>
          <w:rFonts w:ascii="Arial" w:hAnsi="Arial" w:cs="Arial"/>
          <w:sz w:val="22"/>
          <w:szCs w:val="22"/>
        </w:rPr>
        <w:t xml:space="preserve">and in doing so </w:t>
      </w:r>
      <w:r w:rsidR="00FE5E00">
        <w:rPr>
          <w:rFonts w:ascii="Arial" w:hAnsi="Arial" w:cs="Arial"/>
          <w:sz w:val="22"/>
          <w:szCs w:val="22"/>
        </w:rPr>
        <w:t>connected with the sky god Tanaris.</w:t>
      </w:r>
      <w:r w:rsidR="00FE5E00">
        <w:rPr>
          <w:rStyle w:val="FootnoteReference"/>
          <w:rFonts w:ascii="Arial" w:hAnsi="Arial" w:cs="Arial"/>
          <w:sz w:val="22"/>
          <w:szCs w:val="22"/>
        </w:rPr>
        <w:footnoteReference w:id="33"/>
      </w:r>
      <w:r w:rsidR="00823FBA">
        <w:rPr>
          <w:rFonts w:ascii="Arial" w:hAnsi="Arial" w:cs="Arial"/>
          <w:sz w:val="22"/>
          <w:szCs w:val="22"/>
        </w:rPr>
        <w:t xml:space="preserve"> </w:t>
      </w:r>
    </w:p>
    <w:p w14:paraId="1CDCA933" w14:textId="21411478" w:rsidR="00957B2A" w:rsidRDefault="00823FBA" w:rsidP="00D14D92">
      <w:pPr>
        <w:spacing w:line="240" w:lineRule="auto"/>
        <w:rPr>
          <w:rFonts w:ascii="Arial" w:hAnsi="Arial" w:cs="Arial"/>
          <w:sz w:val="22"/>
          <w:szCs w:val="22"/>
        </w:rPr>
      </w:pPr>
      <w:r>
        <w:rPr>
          <w:rFonts w:ascii="Arial" w:hAnsi="Arial" w:cs="Arial"/>
          <w:sz w:val="22"/>
          <w:szCs w:val="22"/>
        </w:rPr>
        <w:t xml:space="preserve">The classical writers in commenting on Celtic societies that were markedly different from their own sought to underline the barbaric traits such as human sacrifice. </w:t>
      </w:r>
      <w:r w:rsidR="003D776B">
        <w:rPr>
          <w:rFonts w:ascii="Arial" w:hAnsi="Arial" w:cs="Arial"/>
          <w:sz w:val="22"/>
          <w:szCs w:val="22"/>
        </w:rPr>
        <w:t>The</w:t>
      </w:r>
      <w:r w:rsidR="00827DC7">
        <w:rPr>
          <w:rFonts w:ascii="Arial" w:hAnsi="Arial" w:cs="Arial"/>
          <w:sz w:val="22"/>
          <w:szCs w:val="22"/>
        </w:rPr>
        <w:t xml:space="preserve"> classical writers were commenting</w:t>
      </w:r>
      <w:r w:rsidR="003D776B">
        <w:rPr>
          <w:rFonts w:ascii="Arial" w:hAnsi="Arial" w:cs="Arial"/>
          <w:sz w:val="22"/>
          <w:szCs w:val="22"/>
        </w:rPr>
        <w:t xml:space="preserve"> as </w:t>
      </w:r>
      <w:r w:rsidR="00827DC7">
        <w:rPr>
          <w:rFonts w:ascii="Arial" w:hAnsi="Arial" w:cs="Arial"/>
          <w:sz w:val="22"/>
          <w:szCs w:val="22"/>
        </w:rPr>
        <w:t>external observers</w:t>
      </w:r>
      <w:r w:rsidR="003D776B">
        <w:rPr>
          <w:rFonts w:ascii="Arial" w:hAnsi="Arial" w:cs="Arial"/>
          <w:sz w:val="22"/>
          <w:szCs w:val="22"/>
        </w:rPr>
        <w:t xml:space="preserve"> </w:t>
      </w:r>
      <w:r w:rsidR="00827DC7">
        <w:rPr>
          <w:rFonts w:ascii="Arial" w:hAnsi="Arial" w:cs="Arial"/>
          <w:sz w:val="22"/>
          <w:szCs w:val="22"/>
        </w:rPr>
        <w:t xml:space="preserve">from outside of </w:t>
      </w:r>
      <w:r w:rsidR="003D776B">
        <w:rPr>
          <w:rFonts w:ascii="Arial" w:hAnsi="Arial" w:cs="Arial"/>
          <w:sz w:val="22"/>
          <w:szCs w:val="22"/>
        </w:rPr>
        <w:t xml:space="preserve">Iron Age and Romano-British </w:t>
      </w:r>
      <w:r w:rsidR="00827DC7">
        <w:rPr>
          <w:rFonts w:ascii="Arial" w:hAnsi="Arial" w:cs="Arial"/>
          <w:sz w:val="22"/>
          <w:szCs w:val="22"/>
        </w:rPr>
        <w:t>society. L</w:t>
      </w:r>
      <w:r>
        <w:rPr>
          <w:rFonts w:ascii="Arial" w:hAnsi="Arial" w:cs="Arial"/>
          <w:sz w:val="22"/>
          <w:szCs w:val="22"/>
        </w:rPr>
        <w:t xml:space="preserve">ate Iron Age and Romano-British society was non-literate </w:t>
      </w:r>
      <w:r w:rsidR="003D776B">
        <w:rPr>
          <w:rFonts w:ascii="Arial" w:hAnsi="Arial" w:cs="Arial"/>
          <w:sz w:val="22"/>
          <w:szCs w:val="22"/>
        </w:rPr>
        <w:t>so there were</w:t>
      </w:r>
      <w:r w:rsidR="00827DC7">
        <w:rPr>
          <w:rFonts w:ascii="Arial" w:hAnsi="Arial" w:cs="Arial"/>
          <w:sz w:val="22"/>
          <w:szCs w:val="22"/>
        </w:rPr>
        <w:t xml:space="preserve"> no indigenous</w:t>
      </w:r>
      <w:r w:rsidR="003D776B">
        <w:rPr>
          <w:rFonts w:ascii="Arial" w:hAnsi="Arial" w:cs="Arial"/>
          <w:sz w:val="22"/>
          <w:szCs w:val="22"/>
        </w:rPr>
        <w:t xml:space="preserve"> written</w:t>
      </w:r>
      <w:r w:rsidR="00827DC7">
        <w:rPr>
          <w:rFonts w:ascii="Arial" w:hAnsi="Arial" w:cs="Arial"/>
          <w:sz w:val="22"/>
          <w:szCs w:val="22"/>
        </w:rPr>
        <w:t xml:space="preserve"> accounts of their religious practices including their sky myths. </w:t>
      </w:r>
      <w:r w:rsidR="003D776B">
        <w:rPr>
          <w:rFonts w:ascii="Arial" w:hAnsi="Arial" w:cs="Arial"/>
          <w:sz w:val="22"/>
          <w:szCs w:val="22"/>
        </w:rPr>
        <w:t>Therefore, the</w:t>
      </w:r>
      <w:r w:rsidR="00827DC7">
        <w:rPr>
          <w:rFonts w:ascii="Arial" w:hAnsi="Arial" w:cs="Arial"/>
          <w:sz w:val="22"/>
          <w:szCs w:val="22"/>
        </w:rPr>
        <w:t xml:space="preserve"> written evidence for the cult of Tanaris as a sky god is limite</w:t>
      </w:r>
      <w:r w:rsidR="003D776B">
        <w:rPr>
          <w:rFonts w:ascii="Arial" w:hAnsi="Arial" w:cs="Arial"/>
          <w:sz w:val="22"/>
          <w:szCs w:val="22"/>
        </w:rPr>
        <w:t xml:space="preserve">d, but </w:t>
      </w:r>
      <w:r w:rsidR="007A3A86">
        <w:rPr>
          <w:rFonts w:ascii="Arial" w:hAnsi="Arial" w:cs="Arial"/>
          <w:sz w:val="22"/>
          <w:szCs w:val="22"/>
        </w:rPr>
        <w:t>this limitation can partially be overcome through the use archaeological</w:t>
      </w:r>
      <w:r w:rsidR="00126FB7">
        <w:rPr>
          <w:rFonts w:ascii="Arial" w:hAnsi="Arial" w:cs="Arial"/>
          <w:sz w:val="22"/>
          <w:szCs w:val="22"/>
        </w:rPr>
        <w:t>,</w:t>
      </w:r>
      <w:r w:rsidR="00827DC7">
        <w:rPr>
          <w:rFonts w:ascii="Arial" w:hAnsi="Arial" w:cs="Arial"/>
          <w:sz w:val="22"/>
          <w:szCs w:val="22"/>
        </w:rPr>
        <w:t xml:space="preserve"> epigraphic and numismatic evidence</w:t>
      </w:r>
      <w:r w:rsidR="007A3A86">
        <w:rPr>
          <w:rFonts w:ascii="Arial" w:hAnsi="Arial" w:cs="Arial"/>
          <w:sz w:val="22"/>
          <w:szCs w:val="22"/>
        </w:rPr>
        <w:t xml:space="preserve"> as primary sources</w:t>
      </w:r>
      <w:r w:rsidR="00827DC7">
        <w:rPr>
          <w:rFonts w:ascii="Arial" w:hAnsi="Arial" w:cs="Arial"/>
          <w:sz w:val="22"/>
          <w:szCs w:val="22"/>
        </w:rPr>
        <w:t xml:space="preserve"> to assess the role of Taranis as a sky myth/sky god.</w:t>
      </w:r>
    </w:p>
    <w:p w14:paraId="666CAA9C" w14:textId="3CC60AAB" w:rsidR="00552FDC" w:rsidRDefault="00301C93" w:rsidP="00D14D92">
      <w:pPr>
        <w:spacing w:line="240" w:lineRule="auto"/>
        <w:rPr>
          <w:rFonts w:ascii="Arial" w:hAnsi="Arial" w:cs="Arial"/>
          <w:sz w:val="22"/>
          <w:szCs w:val="22"/>
        </w:rPr>
      </w:pPr>
      <w:r>
        <w:rPr>
          <w:rFonts w:ascii="Arial" w:hAnsi="Arial" w:cs="Arial"/>
          <w:sz w:val="22"/>
          <w:szCs w:val="22"/>
        </w:rPr>
        <w:t xml:space="preserve">Archaeological research and fieldwork </w:t>
      </w:r>
      <w:r w:rsidR="009D6C61">
        <w:rPr>
          <w:rFonts w:ascii="Arial" w:hAnsi="Arial" w:cs="Arial"/>
          <w:sz w:val="22"/>
          <w:szCs w:val="22"/>
        </w:rPr>
        <w:t>have</w:t>
      </w:r>
      <w:r>
        <w:rPr>
          <w:rFonts w:ascii="Arial" w:hAnsi="Arial" w:cs="Arial"/>
          <w:sz w:val="22"/>
          <w:szCs w:val="22"/>
        </w:rPr>
        <w:t xml:space="preserve"> produced evidence </w:t>
      </w:r>
      <w:r w:rsidR="009D6C61">
        <w:rPr>
          <w:rFonts w:ascii="Arial" w:hAnsi="Arial" w:cs="Arial"/>
          <w:sz w:val="22"/>
          <w:szCs w:val="22"/>
        </w:rPr>
        <w:t xml:space="preserve">about the religious practices in late Iron Age and Romano-Britain. </w:t>
      </w:r>
      <w:r w:rsidR="0020599C">
        <w:rPr>
          <w:rFonts w:ascii="Arial" w:hAnsi="Arial" w:cs="Arial"/>
          <w:sz w:val="22"/>
          <w:szCs w:val="22"/>
        </w:rPr>
        <w:t>Evidence for the cult of Jupiter Optimus Maximus have</w:t>
      </w:r>
      <w:r w:rsidR="00C021B4">
        <w:rPr>
          <w:rFonts w:ascii="Arial" w:hAnsi="Arial" w:cs="Arial"/>
          <w:sz w:val="22"/>
          <w:szCs w:val="22"/>
        </w:rPr>
        <w:t xml:space="preserve"> for example,</w:t>
      </w:r>
      <w:r w:rsidR="0020599C">
        <w:rPr>
          <w:rFonts w:ascii="Arial" w:hAnsi="Arial" w:cs="Arial"/>
          <w:sz w:val="22"/>
          <w:szCs w:val="22"/>
        </w:rPr>
        <w:t xml:space="preserve"> been found at sites of Roman coloniae at Colchester, Gloucester and Lincoln.</w:t>
      </w:r>
      <w:r w:rsidR="00730F9E">
        <w:rPr>
          <w:rStyle w:val="FootnoteReference"/>
          <w:rFonts w:ascii="Arial" w:hAnsi="Arial" w:cs="Arial"/>
          <w:sz w:val="22"/>
          <w:szCs w:val="22"/>
        </w:rPr>
        <w:footnoteReference w:id="34"/>
      </w:r>
      <w:r w:rsidR="00C021B4">
        <w:rPr>
          <w:rFonts w:ascii="Arial" w:hAnsi="Arial" w:cs="Arial"/>
          <w:sz w:val="22"/>
          <w:szCs w:val="22"/>
        </w:rPr>
        <w:t xml:space="preserve"> The problem is that by the first century CE the cult of Jupiter Optimus Maximus was not only a cut of a sky god, but it had also evolved into a major cult representing other facets of Roman religion. Therefore, these sites do not provide any evidence for the worship of Jupiter / Tanaris Jupiter as a sky god. The same limitation is found when considering the archaeological evidence for the use of oculi in the roofs of Roman temples as reconstructions of Roman temples in Britain have not included any</w:t>
      </w:r>
      <w:r w:rsidR="00906191">
        <w:rPr>
          <w:rFonts w:ascii="Arial" w:hAnsi="Arial" w:cs="Arial"/>
          <w:sz w:val="22"/>
          <w:szCs w:val="22"/>
        </w:rPr>
        <w:t xml:space="preserve"> oculi in the roof</w:t>
      </w:r>
      <w:r w:rsidR="00C021B4">
        <w:rPr>
          <w:rFonts w:ascii="Arial" w:hAnsi="Arial" w:cs="Arial"/>
          <w:sz w:val="22"/>
          <w:szCs w:val="22"/>
        </w:rPr>
        <w:t>.</w:t>
      </w:r>
      <w:r w:rsidR="00906191">
        <w:rPr>
          <w:rStyle w:val="FootnoteReference"/>
          <w:rFonts w:ascii="Arial" w:hAnsi="Arial" w:cs="Arial"/>
          <w:sz w:val="22"/>
          <w:szCs w:val="22"/>
        </w:rPr>
        <w:footnoteReference w:id="35"/>
      </w:r>
      <w:r w:rsidR="00906191">
        <w:rPr>
          <w:rFonts w:ascii="Arial" w:hAnsi="Arial" w:cs="Arial"/>
          <w:sz w:val="22"/>
          <w:szCs w:val="22"/>
        </w:rPr>
        <w:t xml:space="preserve"> This leaves epigraphic and numismatic evidence.</w:t>
      </w:r>
    </w:p>
    <w:p w14:paraId="5AB9F301" w14:textId="134878C8" w:rsidR="00906191" w:rsidRDefault="00906191" w:rsidP="00D14D92">
      <w:pPr>
        <w:spacing w:line="240" w:lineRule="auto"/>
        <w:rPr>
          <w:rFonts w:ascii="Arial" w:hAnsi="Arial" w:cs="Arial"/>
          <w:sz w:val="22"/>
          <w:szCs w:val="22"/>
        </w:rPr>
      </w:pPr>
      <w:r>
        <w:rPr>
          <w:rFonts w:ascii="Arial" w:hAnsi="Arial" w:cs="Arial"/>
          <w:sz w:val="22"/>
          <w:szCs w:val="22"/>
        </w:rPr>
        <w:t>An example of epigraphic evidence is the altar to</w:t>
      </w:r>
      <w:r w:rsidR="00655706">
        <w:rPr>
          <w:rFonts w:ascii="Arial" w:hAnsi="Arial" w:cs="Arial"/>
          <w:sz w:val="22"/>
          <w:szCs w:val="22"/>
        </w:rPr>
        <w:t xml:space="preserve"> Jupiter Optimus Maximus</w:t>
      </w:r>
      <w:r>
        <w:rPr>
          <w:rFonts w:ascii="Arial" w:hAnsi="Arial" w:cs="Arial"/>
          <w:sz w:val="22"/>
          <w:szCs w:val="22"/>
        </w:rPr>
        <w:t xml:space="preserve"> Taranis</w:t>
      </w:r>
      <w:r w:rsidR="00655706">
        <w:rPr>
          <w:rFonts w:ascii="Arial" w:hAnsi="Arial" w:cs="Arial"/>
          <w:sz w:val="22"/>
          <w:szCs w:val="22"/>
        </w:rPr>
        <w:t xml:space="preserve"> that was discovered at </w:t>
      </w:r>
      <w:r w:rsidR="00253E02">
        <w:rPr>
          <w:rFonts w:ascii="Arial" w:hAnsi="Arial" w:cs="Arial"/>
          <w:sz w:val="22"/>
          <w:szCs w:val="22"/>
        </w:rPr>
        <w:t>Chester,</w:t>
      </w:r>
      <w:r w:rsidR="00655706">
        <w:rPr>
          <w:rFonts w:ascii="Arial" w:hAnsi="Arial" w:cs="Arial"/>
          <w:sz w:val="22"/>
          <w:szCs w:val="22"/>
        </w:rPr>
        <w:t xml:space="preserve"> and which has been dated to c. 1</w:t>
      </w:r>
      <w:r w:rsidR="00253E02">
        <w:rPr>
          <w:rFonts w:ascii="Arial" w:hAnsi="Arial" w:cs="Arial"/>
          <w:sz w:val="22"/>
          <w:szCs w:val="22"/>
        </w:rPr>
        <w:t>5</w:t>
      </w:r>
      <w:r w:rsidR="00655706">
        <w:rPr>
          <w:rFonts w:ascii="Arial" w:hAnsi="Arial" w:cs="Arial"/>
          <w:sz w:val="22"/>
          <w:szCs w:val="22"/>
        </w:rPr>
        <w:t>4 CE.</w:t>
      </w:r>
      <w:r w:rsidR="00655706">
        <w:rPr>
          <w:rStyle w:val="FootnoteReference"/>
          <w:rFonts w:ascii="Arial" w:hAnsi="Arial" w:cs="Arial"/>
          <w:sz w:val="22"/>
          <w:szCs w:val="22"/>
        </w:rPr>
        <w:footnoteReference w:id="36"/>
      </w:r>
      <w:r w:rsidR="00253E02">
        <w:rPr>
          <w:rFonts w:ascii="Arial" w:hAnsi="Arial" w:cs="Arial"/>
          <w:sz w:val="22"/>
          <w:szCs w:val="22"/>
        </w:rPr>
        <w:t xml:space="preserve"> </w:t>
      </w:r>
      <w:r w:rsidR="00655706">
        <w:rPr>
          <w:rFonts w:ascii="Arial" w:hAnsi="Arial" w:cs="Arial"/>
          <w:sz w:val="22"/>
          <w:szCs w:val="22"/>
        </w:rPr>
        <w:t>The</w:t>
      </w:r>
      <w:r w:rsidR="00253E02">
        <w:rPr>
          <w:rFonts w:ascii="Arial" w:hAnsi="Arial" w:cs="Arial"/>
          <w:sz w:val="22"/>
          <w:szCs w:val="22"/>
        </w:rPr>
        <w:t xml:space="preserve"> dedication</w:t>
      </w:r>
      <w:r w:rsidR="00655706">
        <w:rPr>
          <w:rFonts w:ascii="Arial" w:hAnsi="Arial" w:cs="Arial"/>
          <w:sz w:val="22"/>
          <w:szCs w:val="22"/>
        </w:rPr>
        <w:t xml:space="preserve"> translates as ‘Jupiter Best &amp; Greatest Thunder.</w:t>
      </w:r>
      <w:r w:rsidR="007A3A86">
        <w:rPr>
          <w:rFonts w:ascii="Arial" w:hAnsi="Arial" w:cs="Arial"/>
          <w:sz w:val="22"/>
          <w:szCs w:val="22"/>
        </w:rPr>
        <w:t xml:space="preserve">’ </w:t>
      </w:r>
      <w:r w:rsidR="00253E02">
        <w:rPr>
          <w:rStyle w:val="FootnoteReference"/>
          <w:rFonts w:ascii="Arial" w:hAnsi="Arial" w:cs="Arial"/>
          <w:sz w:val="22"/>
          <w:szCs w:val="22"/>
        </w:rPr>
        <w:footnoteReference w:id="37"/>
      </w:r>
      <w:r w:rsidR="00253E02">
        <w:rPr>
          <w:rFonts w:ascii="Arial" w:hAnsi="Arial" w:cs="Arial"/>
          <w:sz w:val="22"/>
          <w:szCs w:val="22"/>
        </w:rPr>
        <w:t xml:space="preserve"> Its location in the west of Britain is no surprise, as Aldhouse Green argues that Romanisation had limited impact on the Celtic peoples in</w:t>
      </w:r>
      <w:r w:rsidR="007904F8">
        <w:rPr>
          <w:rFonts w:ascii="Arial" w:hAnsi="Arial" w:cs="Arial"/>
          <w:sz w:val="22"/>
          <w:szCs w:val="22"/>
        </w:rPr>
        <w:t xml:space="preserve"> areas of Britain during the late Iron Age and early Romano-British period beyond the periphery of Roman influence</w:t>
      </w:r>
      <w:r w:rsidR="00841900">
        <w:rPr>
          <w:rFonts w:ascii="Arial" w:hAnsi="Arial" w:cs="Arial"/>
          <w:sz w:val="22"/>
          <w:szCs w:val="22"/>
        </w:rPr>
        <w:t xml:space="preserve"> for example, the</w:t>
      </w:r>
      <w:r w:rsidR="007904F8">
        <w:rPr>
          <w:rFonts w:ascii="Arial" w:hAnsi="Arial" w:cs="Arial"/>
          <w:sz w:val="22"/>
          <w:szCs w:val="22"/>
        </w:rPr>
        <w:t xml:space="preserve"> Silures in </w:t>
      </w:r>
      <w:r w:rsidR="00253E02">
        <w:rPr>
          <w:rFonts w:ascii="Arial" w:hAnsi="Arial" w:cs="Arial"/>
          <w:sz w:val="22"/>
          <w:szCs w:val="22"/>
        </w:rPr>
        <w:t>the west of Britain</w:t>
      </w:r>
      <w:r w:rsidR="00841900">
        <w:rPr>
          <w:rFonts w:ascii="Arial" w:hAnsi="Arial" w:cs="Arial"/>
          <w:sz w:val="22"/>
          <w:szCs w:val="22"/>
        </w:rPr>
        <w:t xml:space="preserve"> in </w:t>
      </w:r>
      <w:r w:rsidR="007904F8">
        <w:rPr>
          <w:rFonts w:ascii="Arial" w:hAnsi="Arial" w:cs="Arial"/>
          <w:sz w:val="22"/>
          <w:szCs w:val="22"/>
        </w:rPr>
        <w:t>what is now Cymru/Wales</w:t>
      </w:r>
      <w:r w:rsidR="00253E02">
        <w:rPr>
          <w:rFonts w:ascii="Arial" w:hAnsi="Arial" w:cs="Arial"/>
          <w:sz w:val="22"/>
          <w:szCs w:val="22"/>
        </w:rPr>
        <w:t>.</w:t>
      </w:r>
      <w:r w:rsidR="00841900">
        <w:rPr>
          <w:rStyle w:val="FootnoteReference"/>
          <w:rFonts w:ascii="Arial" w:hAnsi="Arial" w:cs="Arial"/>
          <w:sz w:val="22"/>
          <w:szCs w:val="22"/>
        </w:rPr>
        <w:footnoteReference w:id="38"/>
      </w:r>
      <w:r w:rsidR="0073127F">
        <w:rPr>
          <w:rFonts w:ascii="Arial" w:hAnsi="Arial" w:cs="Arial"/>
          <w:sz w:val="22"/>
          <w:szCs w:val="22"/>
        </w:rPr>
        <w:t xml:space="preserve"> </w:t>
      </w:r>
    </w:p>
    <w:p w14:paraId="0598AE56" w14:textId="77777777" w:rsidR="00BF4BBC" w:rsidRDefault="00BF4BBC" w:rsidP="00D14D92">
      <w:pPr>
        <w:spacing w:line="240" w:lineRule="auto"/>
        <w:rPr>
          <w:rFonts w:ascii="Arial" w:hAnsi="Arial" w:cs="Arial"/>
          <w:sz w:val="22"/>
          <w:szCs w:val="22"/>
        </w:rPr>
      </w:pPr>
    </w:p>
    <w:p w14:paraId="7EE5B800" w14:textId="77777777" w:rsidR="007A3A86" w:rsidRDefault="007A3A86" w:rsidP="00D14D92">
      <w:pPr>
        <w:spacing w:line="240" w:lineRule="auto"/>
        <w:rPr>
          <w:rFonts w:ascii="Arial" w:hAnsi="Arial" w:cs="Arial"/>
          <w:sz w:val="22"/>
          <w:szCs w:val="22"/>
        </w:rPr>
      </w:pPr>
    </w:p>
    <w:p w14:paraId="2D709324" w14:textId="15821355" w:rsidR="00BF4BBC" w:rsidRDefault="00984A8A" w:rsidP="00D14D92">
      <w:pPr>
        <w:spacing w:line="240" w:lineRule="auto"/>
        <w:rPr>
          <w:rFonts w:ascii="Arial" w:hAnsi="Arial" w:cs="Arial"/>
          <w:sz w:val="22"/>
          <w:szCs w:val="22"/>
        </w:rPr>
      </w:pPr>
      <w:r>
        <w:rPr>
          <w:rFonts w:ascii="Arial" w:hAnsi="Arial" w:cs="Arial"/>
          <w:sz w:val="22"/>
          <w:szCs w:val="22"/>
        </w:rPr>
        <w:t>Regarding</w:t>
      </w:r>
      <w:r w:rsidR="007A3A86">
        <w:rPr>
          <w:rFonts w:ascii="Arial" w:hAnsi="Arial" w:cs="Arial"/>
          <w:sz w:val="22"/>
          <w:szCs w:val="22"/>
        </w:rPr>
        <w:t xml:space="preserve"> numismatic evidence, i</w:t>
      </w:r>
      <w:r w:rsidR="00BF4BBC">
        <w:rPr>
          <w:rFonts w:ascii="Arial" w:hAnsi="Arial" w:cs="Arial"/>
          <w:sz w:val="22"/>
          <w:szCs w:val="22"/>
        </w:rPr>
        <w:t>n addition to the thunderbolt, a wheel was also used in late Iron Age &amp; Romano-British culture to symbolise Taranis</w:t>
      </w:r>
      <w:r w:rsidR="007A3A86">
        <w:rPr>
          <w:rFonts w:ascii="Arial" w:hAnsi="Arial" w:cs="Arial"/>
          <w:sz w:val="22"/>
          <w:szCs w:val="22"/>
        </w:rPr>
        <w:t>’s role as a sky god</w:t>
      </w:r>
      <w:r w:rsidR="00BF4BBC">
        <w:rPr>
          <w:rFonts w:ascii="Arial" w:hAnsi="Arial" w:cs="Arial"/>
          <w:sz w:val="22"/>
          <w:szCs w:val="22"/>
        </w:rPr>
        <w:t>. Bran</w:t>
      </w:r>
      <w:r w:rsidR="009A7AB1">
        <w:rPr>
          <w:rFonts w:ascii="Arial" w:hAnsi="Arial" w:cs="Arial"/>
          <w:sz w:val="22"/>
          <w:szCs w:val="22"/>
        </w:rPr>
        <w:t>i</w:t>
      </w:r>
      <w:r w:rsidR="00BF4BBC">
        <w:rPr>
          <w:rFonts w:ascii="Arial" w:hAnsi="Arial" w:cs="Arial"/>
          <w:sz w:val="22"/>
          <w:szCs w:val="22"/>
        </w:rPr>
        <w:t>slav</w:t>
      </w:r>
      <w:r w:rsidR="009A7AB1">
        <w:rPr>
          <w:rFonts w:ascii="Arial" w:hAnsi="Arial" w:cs="Arial"/>
          <w:sz w:val="22"/>
          <w:szCs w:val="22"/>
        </w:rPr>
        <w:t xml:space="preserve"> </w:t>
      </w:r>
      <w:bookmarkStart w:id="8" w:name="_Hlk187682444"/>
      <w:r w:rsidR="009A7AB1">
        <w:rPr>
          <w:rFonts w:ascii="Arial" w:hAnsi="Arial" w:cs="Arial"/>
          <w:sz w:val="22"/>
          <w:szCs w:val="22"/>
        </w:rPr>
        <w:t>Živkoviċ</w:t>
      </w:r>
      <w:bookmarkEnd w:id="8"/>
      <w:r w:rsidR="009A7AB1">
        <w:rPr>
          <w:rFonts w:ascii="Arial" w:hAnsi="Arial" w:cs="Arial"/>
          <w:sz w:val="22"/>
          <w:szCs w:val="22"/>
        </w:rPr>
        <w:t xml:space="preserve"> argues that this symbolism could</w:t>
      </w:r>
      <w:r w:rsidR="007A3A86">
        <w:rPr>
          <w:rFonts w:ascii="Arial" w:hAnsi="Arial" w:cs="Arial"/>
          <w:sz w:val="22"/>
          <w:szCs w:val="22"/>
        </w:rPr>
        <w:t xml:space="preserve"> also</w:t>
      </w:r>
      <w:r w:rsidR="009A7AB1">
        <w:rPr>
          <w:rFonts w:ascii="Arial" w:hAnsi="Arial" w:cs="Arial"/>
          <w:sz w:val="22"/>
          <w:szCs w:val="22"/>
        </w:rPr>
        <w:t xml:space="preserve"> stand for what he says is </w:t>
      </w:r>
    </w:p>
    <w:p w14:paraId="374471E5" w14:textId="437886B8" w:rsidR="009A7AB1" w:rsidRDefault="009A7AB1" w:rsidP="009A7AB1">
      <w:pPr>
        <w:spacing w:line="240" w:lineRule="auto"/>
        <w:ind w:left="720"/>
        <w:rPr>
          <w:rFonts w:ascii="Arial" w:hAnsi="Arial" w:cs="Arial"/>
          <w:sz w:val="22"/>
          <w:szCs w:val="22"/>
        </w:rPr>
      </w:pPr>
      <w:r>
        <w:rPr>
          <w:rFonts w:ascii="Arial" w:hAnsi="Arial" w:cs="Arial"/>
          <w:sz w:val="22"/>
          <w:szCs w:val="22"/>
        </w:rPr>
        <w:t>a fragmented metaphor for the nocturnal sky…. Namely, the observed iconography likely represents      a dualistic cult, the conflict between the Sun and Earth, the heavens and the under-world, a triumph of the IE</w:t>
      </w:r>
      <w:r w:rsidR="007A3A86">
        <w:rPr>
          <w:rFonts w:ascii="Arial" w:hAnsi="Arial" w:cs="Arial"/>
          <w:sz w:val="22"/>
          <w:szCs w:val="22"/>
        </w:rPr>
        <w:t xml:space="preserve"> [Indo-European]</w:t>
      </w:r>
      <w:r>
        <w:rPr>
          <w:rFonts w:ascii="Arial" w:hAnsi="Arial" w:cs="Arial"/>
          <w:sz w:val="22"/>
          <w:szCs w:val="22"/>
        </w:rPr>
        <w:t xml:space="preserve"> sky-rider over a world-devouring serpentine monster from the abyss.</w:t>
      </w:r>
      <w:r>
        <w:rPr>
          <w:rStyle w:val="FootnoteReference"/>
          <w:rFonts w:ascii="Arial" w:hAnsi="Arial" w:cs="Arial"/>
          <w:sz w:val="22"/>
          <w:szCs w:val="22"/>
        </w:rPr>
        <w:footnoteReference w:id="39"/>
      </w:r>
    </w:p>
    <w:p w14:paraId="61B946B0" w14:textId="4F7D01BE" w:rsidR="009A7AB1" w:rsidRDefault="009A7AB1" w:rsidP="009A7AB1">
      <w:pPr>
        <w:spacing w:line="240" w:lineRule="auto"/>
        <w:rPr>
          <w:rFonts w:ascii="Arial" w:hAnsi="Arial" w:cs="Arial"/>
          <w:sz w:val="22"/>
          <w:szCs w:val="22"/>
        </w:rPr>
      </w:pPr>
      <w:bookmarkStart w:id="9" w:name="_Hlk187683350"/>
      <w:r>
        <w:rPr>
          <w:rFonts w:ascii="Arial" w:hAnsi="Arial" w:cs="Arial"/>
          <w:sz w:val="22"/>
          <w:szCs w:val="22"/>
        </w:rPr>
        <w:t>Živkoviċ</w:t>
      </w:r>
      <w:bookmarkEnd w:id="9"/>
      <w:r>
        <w:rPr>
          <w:rFonts w:ascii="Arial" w:hAnsi="Arial" w:cs="Arial"/>
          <w:sz w:val="22"/>
          <w:szCs w:val="22"/>
        </w:rPr>
        <w:t xml:space="preserve"> </w:t>
      </w:r>
      <w:r w:rsidR="007A3A86">
        <w:rPr>
          <w:rFonts w:ascii="Arial" w:hAnsi="Arial" w:cs="Arial"/>
          <w:sz w:val="22"/>
          <w:szCs w:val="22"/>
        </w:rPr>
        <w:t xml:space="preserve">comment is </w:t>
      </w:r>
      <w:r>
        <w:rPr>
          <w:rFonts w:ascii="Arial" w:hAnsi="Arial" w:cs="Arial"/>
          <w:sz w:val="22"/>
          <w:szCs w:val="22"/>
        </w:rPr>
        <w:t>in the context of his evaluation of the image of Taranis on Celtic coinage</w:t>
      </w:r>
      <w:r w:rsidR="007A3A86">
        <w:rPr>
          <w:rFonts w:ascii="Arial" w:hAnsi="Arial" w:cs="Arial"/>
          <w:sz w:val="22"/>
          <w:szCs w:val="22"/>
        </w:rPr>
        <w:t xml:space="preserve">. In this context </w:t>
      </w:r>
      <w:r>
        <w:rPr>
          <w:rFonts w:ascii="Arial" w:hAnsi="Arial" w:cs="Arial"/>
          <w:sz w:val="22"/>
          <w:szCs w:val="22"/>
        </w:rPr>
        <w:t xml:space="preserve">he also cites the views of </w:t>
      </w:r>
      <w:r w:rsidR="00F35B99">
        <w:rPr>
          <w:rFonts w:ascii="Arial" w:hAnsi="Arial" w:cs="Arial"/>
          <w:sz w:val="22"/>
          <w:szCs w:val="22"/>
        </w:rPr>
        <w:t xml:space="preserve">Daphne Briggs who </w:t>
      </w:r>
      <w:r w:rsidR="007A3A86">
        <w:rPr>
          <w:rFonts w:ascii="Arial" w:hAnsi="Arial" w:cs="Arial"/>
          <w:sz w:val="22"/>
          <w:szCs w:val="22"/>
        </w:rPr>
        <w:t>argues</w:t>
      </w:r>
      <w:r w:rsidR="00F35B99">
        <w:rPr>
          <w:rFonts w:ascii="Arial" w:hAnsi="Arial" w:cs="Arial"/>
          <w:sz w:val="22"/>
          <w:szCs w:val="22"/>
        </w:rPr>
        <w:t xml:space="preserve"> that coin</w:t>
      </w:r>
      <w:r w:rsidR="0043646C">
        <w:rPr>
          <w:rFonts w:ascii="Arial" w:hAnsi="Arial" w:cs="Arial"/>
          <w:sz w:val="22"/>
          <w:szCs w:val="22"/>
        </w:rPr>
        <w:t xml:space="preserve"> </w:t>
      </w:r>
      <w:r w:rsidR="00F35B99">
        <w:rPr>
          <w:rFonts w:ascii="Arial" w:hAnsi="Arial" w:cs="Arial"/>
          <w:sz w:val="22"/>
          <w:szCs w:val="22"/>
        </w:rPr>
        <w:t>images were versions of cult images which she identified with cult veneration of the sun.</w:t>
      </w:r>
      <w:r w:rsidR="007F6026">
        <w:rPr>
          <w:rStyle w:val="FootnoteReference"/>
          <w:rFonts w:ascii="Arial" w:hAnsi="Arial" w:cs="Arial"/>
          <w:sz w:val="22"/>
          <w:szCs w:val="22"/>
        </w:rPr>
        <w:footnoteReference w:id="40"/>
      </w:r>
      <w:r w:rsidR="0043646C">
        <w:rPr>
          <w:rFonts w:ascii="Arial" w:hAnsi="Arial" w:cs="Arial"/>
          <w:sz w:val="22"/>
          <w:szCs w:val="22"/>
        </w:rPr>
        <w:t xml:space="preserve"> Živkoviċ cites examples of Iron Age coins from four Iron Age tribes in Britain that were minted in the first century BCE or  first century CE</w:t>
      </w:r>
      <w:r w:rsidR="007A3A86">
        <w:rPr>
          <w:rFonts w:ascii="Arial" w:hAnsi="Arial" w:cs="Arial"/>
          <w:sz w:val="22"/>
          <w:szCs w:val="22"/>
        </w:rPr>
        <w:t xml:space="preserve"> and which contain iconography of the Indo-European cosmology of the sky</w:t>
      </w:r>
      <w:r w:rsidR="0043646C">
        <w:rPr>
          <w:rFonts w:ascii="Arial" w:hAnsi="Arial" w:cs="Arial"/>
          <w:sz w:val="22"/>
          <w:szCs w:val="22"/>
        </w:rPr>
        <w:t>: a Catuvellauni slater, an Atrebates slater, a Dobunni ‘Bodvoc’ slater and a Trinovantes slater.</w:t>
      </w:r>
      <w:r w:rsidR="0043646C">
        <w:rPr>
          <w:rStyle w:val="FootnoteReference"/>
          <w:rFonts w:ascii="Arial" w:hAnsi="Arial" w:cs="Arial"/>
          <w:sz w:val="22"/>
          <w:szCs w:val="22"/>
        </w:rPr>
        <w:footnoteReference w:id="41"/>
      </w:r>
      <w:r w:rsidR="0043646C">
        <w:rPr>
          <w:rFonts w:ascii="Arial" w:hAnsi="Arial" w:cs="Arial"/>
          <w:sz w:val="22"/>
          <w:szCs w:val="22"/>
        </w:rPr>
        <w:t xml:space="preserve"> Živkoviċ argument that the imagery on Iron Age coinage should be considered within a wider </w:t>
      </w:r>
      <w:r w:rsidR="00636BE8">
        <w:rPr>
          <w:rFonts w:ascii="Arial" w:hAnsi="Arial" w:cs="Arial"/>
          <w:sz w:val="22"/>
          <w:szCs w:val="22"/>
        </w:rPr>
        <w:t xml:space="preserve">‘dualistic cult’ that represented the </w:t>
      </w:r>
      <w:r w:rsidR="002E77A4">
        <w:rPr>
          <w:rFonts w:ascii="Arial" w:hAnsi="Arial" w:cs="Arial"/>
          <w:sz w:val="22"/>
          <w:szCs w:val="22"/>
        </w:rPr>
        <w:t>sun,</w:t>
      </w:r>
      <w:r w:rsidR="00636BE8">
        <w:rPr>
          <w:rFonts w:ascii="Arial" w:hAnsi="Arial" w:cs="Arial"/>
          <w:sz w:val="22"/>
          <w:szCs w:val="22"/>
        </w:rPr>
        <w:t xml:space="preserve"> and the earth</w:t>
      </w:r>
      <w:r w:rsidR="007A3A86">
        <w:rPr>
          <w:rFonts w:ascii="Arial" w:hAnsi="Arial" w:cs="Arial"/>
          <w:sz w:val="22"/>
          <w:szCs w:val="22"/>
        </w:rPr>
        <w:t xml:space="preserve"> and which</w:t>
      </w:r>
      <w:r w:rsidR="00636BE8">
        <w:rPr>
          <w:rFonts w:ascii="Arial" w:hAnsi="Arial" w:cs="Arial"/>
          <w:sz w:val="22"/>
          <w:szCs w:val="22"/>
        </w:rPr>
        <w:t xml:space="preserve"> places the sky myth of Iron Age societies in Britain in the first centuries BCE &amp; CE into a wider context.  </w:t>
      </w:r>
      <w:r w:rsidR="00984A8A">
        <w:rPr>
          <w:rFonts w:ascii="Arial" w:hAnsi="Arial" w:cs="Arial"/>
          <w:sz w:val="22"/>
          <w:szCs w:val="22"/>
        </w:rPr>
        <w:t xml:space="preserve">In addition to Taranis </w:t>
      </w:r>
      <w:r w:rsidR="00636BE8">
        <w:rPr>
          <w:rFonts w:ascii="Arial" w:hAnsi="Arial" w:cs="Arial"/>
          <w:sz w:val="22"/>
          <w:szCs w:val="22"/>
        </w:rPr>
        <w:t>there is also the way that the Sun and the earth</w:t>
      </w:r>
      <w:r w:rsidR="00984A8A">
        <w:rPr>
          <w:rFonts w:ascii="Arial" w:hAnsi="Arial" w:cs="Arial"/>
          <w:sz w:val="22"/>
          <w:szCs w:val="22"/>
        </w:rPr>
        <w:t xml:space="preserve"> were part of</w:t>
      </w:r>
      <w:r w:rsidR="00636BE8">
        <w:rPr>
          <w:rFonts w:ascii="Arial" w:hAnsi="Arial" w:cs="Arial"/>
          <w:sz w:val="22"/>
          <w:szCs w:val="22"/>
        </w:rPr>
        <w:t xml:space="preserve"> the cosmology of Iron Age peoples in Britain during this period. This </w:t>
      </w:r>
      <w:r w:rsidR="00984A8A">
        <w:rPr>
          <w:rFonts w:ascii="Arial" w:hAnsi="Arial" w:cs="Arial"/>
          <w:sz w:val="22"/>
          <w:szCs w:val="22"/>
        </w:rPr>
        <w:t>point highlights the value of a wider</w:t>
      </w:r>
      <w:r w:rsidR="00636BE8">
        <w:rPr>
          <w:rFonts w:ascii="Arial" w:hAnsi="Arial" w:cs="Arial"/>
          <w:sz w:val="22"/>
          <w:szCs w:val="22"/>
        </w:rPr>
        <w:t xml:space="preserve"> focus on sky myth</w:t>
      </w:r>
      <w:r w:rsidR="00984A8A">
        <w:rPr>
          <w:rFonts w:ascii="Arial" w:hAnsi="Arial" w:cs="Arial"/>
          <w:sz w:val="22"/>
          <w:szCs w:val="22"/>
        </w:rPr>
        <w:t>s than that of gods such as Jupiter Optimus Maximus and Taranis.</w:t>
      </w:r>
      <w:r w:rsidR="00636BE8">
        <w:rPr>
          <w:rFonts w:ascii="Arial" w:hAnsi="Arial" w:cs="Arial"/>
          <w:sz w:val="22"/>
          <w:szCs w:val="22"/>
        </w:rPr>
        <w:t xml:space="preserve"> </w:t>
      </w:r>
    </w:p>
    <w:p w14:paraId="5986AAA6" w14:textId="31A528DE" w:rsidR="00636BE8" w:rsidRDefault="00636BE8" w:rsidP="009A7AB1">
      <w:pPr>
        <w:spacing w:line="240" w:lineRule="auto"/>
        <w:rPr>
          <w:rFonts w:ascii="Arial" w:hAnsi="Arial" w:cs="Arial"/>
          <w:b/>
          <w:bCs/>
          <w:sz w:val="22"/>
          <w:szCs w:val="22"/>
          <w:u w:val="single"/>
        </w:rPr>
      </w:pPr>
      <w:r>
        <w:rPr>
          <w:rFonts w:ascii="Arial" w:hAnsi="Arial" w:cs="Arial"/>
          <w:b/>
          <w:bCs/>
          <w:sz w:val="22"/>
          <w:szCs w:val="22"/>
          <w:u w:val="single"/>
        </w:rPr>
        <w:t>Discussion</w:t>
      </w:r>
    </w:p>
    <w:p w14:paraId="271DFAD1" w14:textId="48AFE6DD" w:rsidR="007E1C88" w:rsidRDefault="00636BE8" w:rsidP="009A7AB1">
      <w:pPr>
        <w:spacing w:line="240" w:lineRule="auto"/>
        <w:rPr>
          <w:rFonts w:ascii="Arial" w:hAnsi="Arial" w:cs="Arial"/>
          <w:sz w:val="22"/>
          <w:szCs w:val="22"/>
        </w:rPr>
      </w:pPr>
      <w:r>
        <w:rPr>
          <w:rFonts w:ascii="Arial" w:hAnsi="Arial" w:cs="Arial"/>
          <w:sz w:val="22"/>
          <w:szCs w:val="22"/>
        </w:rPr>
        <w:t xml:space="preserve">Comparing and contrasting the sky myths of Roman society </w:t>
      </w:r>
      <w:r w:rsidR="007A3A86">
        <w:rPr>
          <w:rFonts w:ascii="Arial" w:hAnsi="Arial" w:cs="Arial"/>
          <w:sz w:val="22"/>
          <w:szCs w:val="22"/>
        </w:rPr>
        <w:t xml:space="preserve">in Rome </w:t>
      </w:r>
      <w:r>
        <w:rPr>
          <w:rFonts w:ascii="Arial" w:hAnsi="Arial" w:cs="Arial"/>
          <w:sz w:val="22"/>
          <w:szCs w:val="22"/>
        </w:rPr>
        <w:t xml:space="preserve">and Iron Age society in Britain in the first centuries BCE &amp; CE </w:t>
      </w:r>
      <w:r w:rsidR="00EB1F1A">
        <w:rPr>
          <w:rFonts w:ascii="Arial" w:hAnsi="Arial" w:cs="Arial"/>
          <w:sz w:val="22"/>
          <w:szCs w:val="22"/>
        </w:rPr>
        <w:t xml:space="preserve">does not immediately yield a </w:t>
      </w:r>
      <w:r w:rsidR="007A3A86">
        <w:rPr>
          <w:rFonts w:ascii="Arial" w:hAnsi="Arial" w:cs="Arial"/>
          <w:sz w:val="22"/>
          <w:szCs w:val="22"/>
        </w:rPr>
        <w:t xml:space="preserve">clear </w:t>
      </w:r>
      <w:r w:rsidR="00EB1F1A">
        <w:rPr>
          <w:rFonts w:ascii="Arial" w:hAnsi="Arial" w:cs="Arial"/>
          <w:sz w:val="22"/>
          <w:szCs w:val="22"/>
        </w:rPr>
        <w:t>comparison</w:t>
      </w:r>
      <w:r w:rsidR="00984A8A">
        <w:rPr>
          <w:rFonts w:ascii="Arial" w:hAnsi="Arial" w:cs="Arial"/>
          <w:sz w:val="22"/>
          <w:szCs w:val="22"/>
        </w:rPr>
        <w:t xml:space="preserve"> </w:t>
      </w:r>
      <w:r w:rsidR="007A3A86">
        <w:rPr>
          <w:rFonts w:ascii="Arial" w:hAnsi="Arial" w:cs="Arial"/>
          <w:sz w:val="22"/>
          <w:szCs w:val="22"/>
        </w:rPr>
        <w:t>because t</w:t>
      </w:r>
      <w:r w:rsidR="00EB1F1A">
        <w:rPr>
          <w:rFonts w:ascii="Arial" w:hAnsi="Arial" w:cs="Arial"/>
          <w:sz w:val="22"/>
          <w:szCs w:val="22"/>
        </w:rPr>
        <w:t xml:space="preserve">he </w:t>
      </w:r>
      <w:r w:rsidR="00AD103E">
        <w:rPr>
          <w:rFonts w:ascii="Arial" w:hAnsi="Arial" w:cs="Arial"/>
          <w:sz w:val="22"/>
          <w:szCs w:val="22"/>
        </w:rPr>
        <w:t xml:space="preserve">primary </w:t>
      </w:r>
      <w:r w:rsidR="00EB1F1A">
        <w:rPr>
          <w:rFonts w:ascii="Arial" w:hAnsi="Arial" w:cs="Arial"/>
          <w:sz w:val="22"/>
          <w:szCs w:val="22"/>
        </w:rPr>
        <w:t xml:space="preserve">sources for </w:t>
      </w:r>
      <w:r w:rsidR="00AD103E">
        <w:rPr>
          <w:rFonts w:ascii="Arial" w:hAnsi="Arial" w:cs="Arial"/>
          <w:sz w:val="22"/>
          <w:szCs w:val="22"/>
        </w:rPr>
        <w:t>these</w:t>
      </w:r>
      <w:r w:rsidR="00EB1F1A">
        <w:rPr>
          <w:rFonts w:ascii="Arial" w:hAnsi="Arial" w:cs="Arial"/>
          <w:sz w:val="22"/>
          <w:szCs w:val="22"/>
        </w:rPr>
        <w:t xml:space="preserve"> two different societies are unequal</w:t>
      </w:r>
      <w:r w:rsidR="00984A8A">
        <w:rPr>
          <w:rFonts w:ascii="Arial" w:hAnsi="Arial" w:cs="Arial"/>
          <w:sz w:val="22"/>
          <w:szCs w:val="22"/>
        </w:rPr>
        <w:t>.</w:t>
      </w:r>
      <w:r w:rsidR="00EB1F1A">
        <w:rPr>
          <w:rFonts w:ascii="Arial" w:hAnsi="Arial" w:cs="Arial"/>
          <w:sz w:val="22"/>
          <w:szCs w:val="22"/>
        </w:rPr>
        <w:t xml:space="preserve"> </w:t>
      </w:r>
      <w:r w:rsidR="00984A8A">
        <w:rPr>
          <w:rFonts w:ascii="Arial" w:hAnsi="Arial" w:cs="Arial"/>
          <w:sz w:val="22"/>
          <w:szCs w:val="22"/>
        </w:rPr>
        <w:t>As</w:t>
      </w:r>
      <w:r w:rsidR="00EB1F1A">
        <w:rPr>
          <w:rFonts w:ascii="Arial" w:hAnsi="Arial" w:cs="Arial"/>
          <w:sz w:val="22"/>
          <w:szCs w:val="22"/>
        </w:rPr>
        <w:t xml:space="preserve"> a literate </w:t>
      </w:r>
      <w:r w:rsidR="00AD103E">
        <w:rPr>
          <w:rFonts w:ascii="Arial" w:hAnsi="Arial" w:cs="Arial"/>
          <w:sz w:val="22"/>
          <w:szCs w:val="22"/>
        </w:rPr>
        <w:t>society</w:t>
      </w:r>
      <w:r w:rsidR="00984A8A">
        <w:rPr>
          <w:rFonts w:ascii="Arial" w:hAnsi="Arial" w:cs="Arial"/>
          <w:sz w:val="22"/>
          <w:szCs w:val="22"/>
        </w:rPr>
        <w:t xml:space="preserve">, Roman </w:t>
      </w:r>
      <w:proofErr w:type="gramStart"/>
      <w:r w:rsidR="00984A8A">
        <w:rPr>
          <w:rFonts w:ascii="Arial" w:hAnsi="Arial" w:cs="Arial"/>
          <w:sz w:val="22"/>
          <w:szCs w:val="22"/>
        </w:rPr>
        <w:t xml:space="preserve">society </w:t>
      </w:r>
      <w:r w:rsidR="00AD103E">
        <w:rPr>
          <w:rFonts w:ascii="Arial" w:hAnsi="Arial" w:cs="Arial"/>
          <w:sz w:val="22"/>
          <w:szCs w:val="22"/>
        </w:rPr>
        <w:t xml:space="preserve"> produced</w:t>
      </w:r>
      <w:proofErr w:type="gramEnd"/>
      <w:r w:rsidR="00AD103E">
        <w:rPr>
          <w:rFonts w:ascii="Arial" w:hAnsi="Arial" w:cs="Arial"/>
          <w:sz w:val="22"/>
          <w:szCs w:val="22"/>
        </w:rPr>
        <w:t xml:space="preserve"> literary sources of which there are more pertaining to the Roman sky god Jupiter Optimus Maximus and his temple on the Capitoline Hill in </w:t>
      </w:r>
      <w:r w:rsidR="00D75650">
        <w:rPr>
          <w:rFonts w:ascii="Arial" w:hAnsi="Arial" w:cs="Arial"/>
          <w:sz w:val="22"/>
          <w:szCs w:val="22"/>
        </w:rPr>
        <w:t>Rome,</w:t>
      </w:r>
      <w:r w:rsidR="00AD103E">
        <w:rPr>
          <w:rFonts w:ascii="Arial" w:hAnsi="Arial" w:cs="Arial"/>
          <w:sz w:val="22"/>
          <w:szCs w:val="22"/>
        </w:rPr>
        <w:t xml:space="preserve"> while only a few Roman authors considered the Celtic sky god Taranis. The </w:t>
      </w:r>
      <w:r w:rsidR="00F431E8">
        <w:rPr>
          <w:rFonts w:ascii="Arial" w:hAnsi="Arial" w:cs="Arial"/>
          <w:sz w:val="22"/>
          <w:szCs w:val="22"/>
        </w:rPr>
        <w:t xml:space="preserve">second </w:t>
      </w:r>
      <w:r w:rsidR="00AD103E">
        <w:rPr>
          <w:rFonts w:ascii="Arial" w:hAnsi="Arial" w:cs="Arial"/>
          <w:sz w:val="22"/>
          <w:szCs w:val="22"/>
        </w:rPr>
        <w:t>point is that of conflation of Jupiter and Taranis together</w:t>
      </w:r>
      <w:r w:rsidR="00D75650">
        <w:rPr>
          <w:rFonts w:ascii="Arial" w:hAnsi="Arial" w:cs="Arial"/>
          <w:sz w:val="22"/>
          <w:szCs w:val="22"/>
        </w:rPr>
        <w:t xml:space="preserve"> with</w:t>
      </w:r>
      <w:r w:rsidR="00AD103E">
        <w:rPr>
          <w:rFonts w:ascii="Arial" w:hAnsi="Arial" w:cs="Arial"/>
          <w:sz w:val="22"/>
          <w:szCs w:val="22"/>
        </w:rPr>
        <w:t xml:space="preserve"> the greater role of Jupiter as a major deity in Roman religion and the various dedications to Jupiter Optimus Maximus that are extant in the archaeological record relate to this veneration and not to Jupiter Optimus Maximus in his role as a sky god. However, epigraphic evidence in the form of the Chester altar of c. 54 CE that is dedicated to</w:t>
      </w:r>
      <w:r w:rsidR="00AD103E" w:rsidRPr="00AD103E">
        <w:rPr>
          <w:rFonts w:ascii="Arial" w:hAnsi="Arial" w:cs="Arial"/>
          <w:sz w:val="22"/>
          <w:szCs w:val="22"/>
        </w:rPr>
        <w:t xml:space="preserve"> </w:t>
      </w:r>
      <w:r w:rsidR="00AD103E">
        <w:rPr>
          <w:rFonts w:ascii="Arial" w:hAnsi="Arial" w:cs="Arial"/>
          <w:sz w:val="22"/>
          <w:szCs w:val="22"/>
        </w:rPr>
        <w:t>Jupiter Optimus Maximus Taranis – Jupiter the best and the greatest thunder</w:t>
      </w:r>
      <w:r w:rsidR="007E1C88">
        <w:rPr>
          <w:rFonts w:ascii="Arial" w:hAnsi="Arial" w:cs="Arial"/>
          <w:sz w:val="22"/>
          <w:szCs w:val="22"/>
        </w:rPr>
        <w:t xml:space="preserve"> d</w:t>
      </w:r>
      <w:r w:rsidR="00AD103E">
        <w:rPr>
          <w:rFonts w:ascii="Arial" w:hAnsi="Arial" w:cs="Arial"/>
          <w:sz w:val="22"/>
          <w:szCs w:val="22"/>
        </w:rPr>
        <w:t>oes show</w:t>
      </w:r>
      <w:r w:rsidR="00D75650">
        <w:rPr>
          <w:rFonts w:ascii="Arial" w:hAnsi="Arial" w:cs="Arial"/>
          <w:sz w:val="22"/>
          <w:szCs w:val="22"/>
        </w:rPr>
        <w:t>s</w:t>
      </w:r>
      <w:r w:rsidR="00AD103E">
        <w:rPr>
          <w:rFonts w:ascii="Arial" w:hAnsi="Arial" w:cs="Arial"/>
          <w:sz w:val="22"/>
          <w:szCs w:val="22"/>
        </w:rPr>
        <w:t xml:space="preserve"> that Taranis</w:t>
      </w:r>
      <w:r w:rsidR="00984A8A">
        <w:rPr>
          <w:rFonts w:ascii="Arial" w:hAnsi="Arial" w:cs="Arial"/>
          <w:sz w:val="22"/>
          <w:szCs w:val="22"/>
        </w:rPr>
        <w:t xml:space="preserve"> </w:t>
      </w:r>
      <w:r w:rsidR="00AD103E">
        <w:rPr>
          <w:rFonts w:ascii="Arial" w:hAnsi="Arial" w:cs="Arial"/>
          <w:sz w:val="22"/>
          <w:szCs w:val="22"/>
        </w:rPr>
        <w:t xml:space="preserve">/ Jupiter Optimus Maximus Taranis was venerated as a sky god. </w:t>
      </w:r>
    </w:p>
    <w:p w14:paraId="4BD319DB" w14:textId="35165AEF" w:rsidR="00D75650" w:rsidRDefault="006360CE" w:rsidP="009A7AB1">
      <w:pPr>
        <w:spacing w:line="240" w:lineRule="auto"/>
        <w:rPr>
          <w:rFonts w:ascii="Arial" w:hAnsi="Arial" w:cs="Arial"/>
          <w:sz w:val="22"/>
          <w:szCs w:val="22"/>
        </w:rPr>
      </w:pPr>
      <w:r>
        <w:rPr>
          <w:rFonts w:ascii="Arial" w:hAnsi="Arial" w:cs="Arial"/>
          <w:sz w:val="22"/>
          <w:szCs w:val="22"/>
        </w:rPr>
        <w:t xml:space="preserve"> As with the bias concerning literary evidence from Roman society</w:t>
      </w:r>
      <w:r w:rsidR="00D75650">
        <w:rPr>
          <w:rFonts w:ascii="Arial" w:hAnsi="Arial" w:cs="Arial"/>
          <w:sz w:val="22"/>
          <w:szCs w:val="22"/>
        </w:rPr>
        <w:t>, t</w:t>
      </w:r>
      <w:r>
        <w:rPr>
          <w:rFonts w:ascii="Arial" w:hAnsi="Arial" w:cs="Arial"/>
          <w:sz w:val="22"/>
          <w:szCs w:val="22"/>
        </w:rPr>
        <w:t>he biases</w:t>
      </w:r>
      <w:r w:rsidR="00D75650">
        <w:rPr>
          <w:rFonts w:ascii="Arial" w:hAnsi="Arial" w:cs="Arial"/>
          <w:sz w:val="22"/>
          <w:szCs w:val="22"/>
        </w:rPr>
        <w:t xml:space="preserve"> in the archaeological record</w:t>
      </w:r>
      <w:r>
        <w:rPr>
          <w:rFonts w:ascii="Arial" w:hAnsi="Arial" w:cs="Arial"/>
          <w:sz w:val="22"/>
          <w:szCs w:val="22"/>
        </w:rPr>
        <w:t xml:space="preserve"> also must be considered. Archaeology is like a jigsaw puzzle that is never complete. </w:t>
      </w:r>
      <w:r w:rsidR="007E1C88">
        <w:rPr>
          <w:rFonts w:ascii="Arial" w:hAnsi="Arial" w:cs="Arial"/>
          <w:sz w:val="22"/>
          <w:szCs w:val="22"/>
        </w:rPr>
        <w:t xml:space="preserve">Evidence from the archaeological record in the form of material culture </w:t>
      </w:r>
      <w:r>
        <w:rPr>
          <w:rFonts w:ascii="Arial" w:hAnsi="Arial" w:cs="Arial"/>
          <w:sz w:val="22"/>
          <w:szCs w:val="22"/>
        </w:rPr>
        <w:t>from archaeological excavations</w:t>
      </w:r>
      <w:r w:rsidR="007E1C88">
        <w:rPr>
          <w:rFonts w:ascii="Arial" w:hAnsi="Arial" w:cs="Arial"/>
          <w:sz w:val="22"/>
          <w:szCs w:val="22"/>
        </w:rPr>
        <w:t xml:space="preserve"> epigraphic inscriptions on stone or metal (or in the case of Vindolanda on wood), and numismatic evidence from coins are the result of finds from fieldwalking and excavation</w:t>
      </w:r>
      <w:r w:rsidR="00D75650">
        <w:rPr>
          <w:rFonts w:ascii="Arial" w:hAnsi="Arial" w:cs="Arial"/>
          <w:sz w:val="22"/>
          <w:szCs w:val="22"/>
        </w:rPr>
        <w:t xml:space="preserve"> the result of what has remained in the ground together with research priorities and biases resulting</w:t>
      </w:r>
      <w:r w:rsidR="005E4033">
        <w:rPr>
          <w:rFonts w:ascii="Arial" w:hAnsi="Arial" w:cs="Arial"/>
          <w:sz w:val="22"/>
          <w:szCs w:val="22"/>
        </w:rPr>
        <w:t xml:space="preserve"> in a bias </w:t>
      </w:r>
      <w:r w:rsidR="00D75650">
        <w:rPr>
          <w:rFonts w:ascii="Arial" w:hAnsi="Arial" w:cs="Arial"/>
          <w:sz w:val="22"/>
          <w:szCs w:val="22"/>
        </w:rPr>
        <w:t xml:space="preserve">of </w:t>
      </w:r>
      <w:r w:rsidR="005E4033">
        <w:rPr>
          <w:rFonts w:ascii="Arial" w:hAnsi="Arial" w:cs="Arial"/>
          <w:sz w:val="22"/>
          <w:szCs w:val="22"/>
        </w:rPr>
        <w:t>evidence</w:t>
      </w:r>
      <w:r>
        <w:rPr>
          <w:rFonts w:ascii="Arial" w:hAnsi="Arial" w:cs="Arial"/>
          <w:sz w:val="22"/>
          <w:szCs w:val="22"/>
        </w:rPr>
        <w:t xml:space="preserve">. </w:t>
      </w:r>
      <w:r w:rsidR="00D75650">
        <w:rPr>
          <w:rFonts w:ascii="Arial" w:hAnsi="Arial" w:cs="Arial"/>
          <w:sz w:val="22"/>
          <w:szCs w:val="22"/>
        </w:rPr>
        <w:t>T</w:t>
      </w:r>
      <w:r w:rsidR="007E1C88">
        <w:rPr>
          <w:rFonts w:ascii="Arial" w:hAnsi="Arial" w:cs="Arial"/>
          <w:sz w:val="22"/>
          <w:szCs w:val="22"/>
        </w:rPr>
        <w:t xml:space="preserve">he work of Archaeologists like Miranda Aldhouse Green who have gone beyond using the functionalist </w:t>
      </w:r>
      <w:r w:rsidR="00F431E8">
        <w:rPr>
          <w:rFonts w:ascii="Arial" w:hAnsi="Arial" w:cs="Arial"/>
          <w:sz w:val="22"/>
          <w:szCs w:val="22"/>
        </w:rPr>
        <w:t>– material</w:t>
      </w:r>
      <w:r w:rsidR="004D6A20">
        <w:rPr>
          <w:rFonts w:ascii="Arial" w:hAnsi="Arial" w:cs="Arial"/>
          <w:sz w:val="22"/>
          <w:szCs w:val="22"/>
        </w:rPr>
        <w:t xml:space="preserve"> </w:t>
      </w:r>
      <w:r w:rsidR="007E1C88">
        <w:rPr>
          <w:rFonts w:ascii="Arial" w:hAnsi="Arial" w:cs="Arial"/>
          <w:sz w:val="22"/>
          <w:szCs w:val="22"/>
        </w:rPr>
        <w:t>cultur</w:t>
      </w:r>
      <w:r w:rsidR="004D6A20">
        <w:rPr>
          <w:rFonts w:ascii="Arial" w:hAnsi="Arial" w:cs="Arial"/>
          <w:sz w:val="22"/>
          <w:szCs w:val="22"/>
        </w:rPr>
        <w:t xml:space="preserve">e in a historical framework model </w:t>
      </w:r>
      <w:r w:rsidR="007F20F9">
        <w:rPr>
          <w:rFonts w:ascii="Arial" w:hAnsi="Arial" w:cs="Arial"/>
          <w:sz w:val="22"/>
          <w:szCs w:val="22"/>
        </w:rPr>
        <w:t>with its emphasis on the evidence from material culture</w:t>
      </w:r>
      <w:r w:rsidR="00D75650">
        <w:rPr>
          <w:rFonts w:ascii="Arial" w:hAnsi="Arial" w:cs="Arial"/>
          <w:sz w:val="22"/>
          <w:szCs w:val="22"/>
        </w:rPr>
        <w:t xml:space="preserve"> to </w:t>
      </w:r>
      <w:r w:rsidR="004D6A20">
        <w:rPr>
          <w:rFonts w:ascii="Arial" w:hAnsi="Arial" w:cs="Arial"/>
          <w:sz w:val="22"/>
          <w:szCs w:val="22"/>
        </w:rPr>
        <w:t>us</w:t>
      </w:r>
      <w:r w:rsidR="007F20F9">
        <w:rPr>
          <w:rFonts w:ascii="Arial" w:hAnsi="Arial" w:cs="Arial"/>
          <w:sz w:val="22"/>
          <w:szCs w:val="22"/>
        </w:rPr>
        <w:t>ing</w:t>
      </w:r>
      <w:r w:rsidR="004D6A20">
        <w:rPr>
          <w:rFonts w:ascii="Arial" w:hAnsi="Arial" w:cs="Arial"/>
          <w:sz w:val="22"/>
          <w:szCs w:val="22"/>
        </w:rPr>
        <w:t xml:space="preserve"> social theories from anthropology and other associated humanities and social science disciplines</w:t>
      </w:r>
      <w:r w:rsidR="00D75650">
        <w:rPr>
          <w:rFonts w:ascii="Arial" w:hAnsi="Arial" w:cs="Arial"/>
          <w:sz w:val="22"/>
          <w:szCs w:val="22"/>
        </w:rPr>
        <w:t>,</w:t>
      </w:r>
      <w:r w:rsidR="00984A8A">
        <w:rPr>
          <w:rFonts w:ascii="Arial" w:hAnsi="Arial" w:cs="Arial"/>
          <w:sz w:val="22"/>
          <w:szCs w:val="22"/>
        </w:rPr>
        <w:t xml:space="preserve"> such as</w:t>
      </w:r>
      <w:r w:rsidR="00D75650">
        <w:rPr>
          <w:rFonts w:ascii="Arial" w:hAnsi="Arial" w:cs="Arial"/>
          <w:sz w:val="22"/>
          <w:szCs w:val="22"/>
        </w:rPr>
        <w:t xml:space="preserve"> </w:t>
      </w:r>
      <w:r w:rsidR="00F431E8">
        <w:rPr>
          <w:rFonts w:ascii="Arial" w:hAnsi="Arial" w:cs="Arial"/>
          <w:sz w:val="22"/>
          <w:szCs w:val="22"/>
        </w:rPr>
        <w:t>the use of phenomenology</w:t>
      </w:r>
      <w:r w:rsidR="00984A8A">
        <w:rPr>
          <w:rFonts w:ascii="Arial" w:hAnsi="Arial" w:cs="Arial"/>
          <w:sz w:val="22"/>
          <w:szCs w:val="22"/>
        </w:rPr>
        <w:t>,</w:t>
      </w:r>
      <w:r w:rsidR="00D75650">
        <w:rPr>
          <w:rFonts w:ascii="Arial" w:hAnsi="Arial" w:cs="Arial"/>
          <w:sz w:val="22"/>
          <w:szCs w:val="22"/>
        </w:rPr>
        <w:t xml:space="preserve"> points</w:t>
      </w:r>
      <w:r w:rsidR="00F431E8">
        <w:rPr>
          <w:rFonts w:ascii="Arial" w:hAnsi="Arial" w:cs="Arial"/>
          <w:sz w:val="22"/>
          <w:szCs w:val="22"/>
        </w:rPr>
        <w:t xml:space="preserve"> the way to how the exploration of sky myths can be </w:t>
      </w:r>
      <w:r w:rsidR="007F20F9">
        <w:rPr>
          <w:rFonts w:ascii="Arial" w:hAnsi="Arial" w:cs="Arial"/>
          <w:sz w:val="22"/>
          <w:szCs w:val="22"/>
        </w:rPr>
        <w:t xml:space="preserve">further </w:t>
      </w:r>
      <w:r w:rsidR="00F431E8">
        <w:rPr>
          <w:rFonts w:ascii="Arial" w:hAnsi="Arial" w:cs="Arial"/>
          <w:sz w:val="22"/>
          <w:szCs w:val="22"/>
        </w:rPr>
        <w:t xml:space="preserve">developed. </w:t>
      </w:r>
      <w:r w:rsidR="00B10CF0">
        <w:rPr>
          <w:rFonts w:ascii="Arial" w:hAnsi="Arial" w:cs="Arial"/>
          <w:sz w:val="22"/>
          <w:szCs w:val="22"/>
        </w:rPr>
        <w:t>Furthermore, t</w:t>
      </w:r>
      <w:r w:rsidR="00F431E8">
        <w:rPr>
          <w:rFonts w:ascii="Arial" w:hAnsi="Arial" w:cs="Arial"/>
          <w:sz w:val="22"/>
          <w:szCs w:val="22"/>
        </w:rPr>
        <w:t xml:space="preserve">he embracing of social theories and especially phenomenology underline the point that the veneration of sky gods and sky mythologies had a universal aspect and was common amongst different societies not just throughout Europe but in other societies for example in Australia, Mesoamerica and in Asia. </w:t>
      </w:r>
      <w:r w:rsidR="007F20F9">
        <w:rPr>
          <w:rFonts w:ascii="Arial" w:hAnsi="Arial" w:cs="Arial"/>
          <w:sz w:val="22"/>
          <w:szCs w:val="22"/>
        </w:rPr>
        <w:t xml:space="preserve">Considering the sky myths of Roman society and Iron Age Society in Britain in the first millennium BCE and the first two centuries CE </w:t>
      </w:r>
    </w:p>
    <w:p w14:paraId="08A76799" w14:textId="77777777" w:rsidR="00B10CF0" w:rsidRDefault="00B10CF0" w:rsidP="009A7AB1">
      <w:pPr>
        <w:spacing w:line="240" w:lineRule="auto"/>
        <w:rPr>
          <w:rFonts w:ascii="Arial" w:hAnsi="Arial" w:cs="Arial"/>
          <w:sz w:val="22"/>
          <w:szCs w:val="22"/>
        </w:rPr>
      </w:pPr>
    </w:p>
    <w:p w14:paraId="112A81E2" w14:textId="61D39B61" w:rsidR="00636BE8" w:rsidRDefault="007F20F9" w:rsidP="009A7AB1">
      <w:pPr>
        <w:spacing w:line="240" w:lineRule="auto"/>
        <w:rPr>
          <w:rFonts w:ascii="Arial" w:hAnsi="Arial" w:cs="Arial"/>
          <w:sz w:val="22"/>
          <w:szCs w:val="22"/>
        </w:rPr>
      </w:pPr>
      <w:r>
        <w:rPr>
          <w:rFonts w:ascii="Arial" w:hAnsi="Arial" w:cs="Arial"/>
          <w:sz w:val="22"/>
          <w:szCs w:val="22"/>
        </w:rPr>
        <w:t>within a phenomenological context</w:t>
      </w:r>
      <w:r w:rsidR="005E4033">
        <w:rPr>
          <w:rFonts w:ascii="Arial" w:hAnsi="Arial" w:cs="Arial"/>
          <w:sz w:val="22"/>
          <w:szCs w:val="22"/>
        </w:rPr>
        <w:t xml:space="preserve"> that includes landscape and skyscape studies</w:t>
      </w:r>
      <w:r>
        <w:rPr>
          <w:rFonts w:ascii="Arial" w:hAnsi="Arial" w:cs="Arial"/>
          <w:sz w:val="22"/>
          <w:szCs w:val="22"/>
        </w:rPr>
        <w:t xml:space="preserve"> may produce a clearer understanding of how people in these two societies understood the sky as part of their cosmological world vie</w:t>
      </w:r>
      <w:r w:rsidR="00D75650">
        <w:rPr>
          <w:rFonts w:ascii="Arial" w:hAnsi="Arial" w:cs="Arial"/>
          <w:sz w:val="22"/>
          <w:szCs w:val="22"/>
        </w:rPr>
        <w:t>w, for example</w:t>
      </w:r>
      <w:r>
        <w:rPr>
          <w:rFonts w:ascii="Arial" w:hAnsi="Arial" w:cs="Arial"/>
          <w:sz w:val="22"/>
          <w:szCs w:val="22"/>
        </w:rPr>
        <w:t xml:space="preserve"> how </w:t>
      </w:r>
      <w:r w:rsidR="00D75650">
        <w:rPr>
          <w:rFonts w:ascii="Arial" w:hAnsi="Arial" w:cs="Arial"/>
          <w:sz w:val="22"/>
          <w:szCs w:val="22"/>
        </w:rPr>
        <w:t xml:space="preserve">they saw and/or experienced </w:t>
      </w:r>
      <w:r>
        <w:rPr>
          <w:rFonts w:ascii="Arial" w:hAnsi="Arial" w:cs="Arial"/>
          <w:sz w:val="22"/>
          <w:szCs w:val="22"/>
        </w:rPr>
        <w:t>the sky relat</w:t>
      </w:r>
      <w:r w:rsidR="00D75650">
        <w:rPr>
          <w:rFonts w:ascii="Arial" w:hAnsi="Arial" w:cs="Arial"/>
          <w:sz w:val="22"/>
          <w:szCs w:val="22"/>
        </w:rPr>
        <w:t>ionship</w:t>
      </w:r>
      <w:r>
        <w:rPr>
          <w:rFonts w:ascii="Arial" w:hAnsi="Arial" w:cs="Arial"/>
          <w:sz w:val="22"/>
          <w:szCs w:val="22"/>
        </w:rPr>
        <w:t xml:space="preserve"> to the earth. </w:t>
      </w:r>
    </w:p>
    <w:p w14:paraId="6B92B48D" w14:textId="7589B5EE" w:rsidR="007F20F9" w:rsidRDefault="007F20F9" w:rsidP="009A7AB1">
      <w:pPr>
        <w:spacing w:line="240" w:lineRule="auto"/>
        <w:rPr>
          <w:rFonts w:ascii="Arial" w:hAnsi="Arial" w:cs="Arial"/>
          <w:b/>
          <w:bCs/>
          <w:sz w:val="22"/>
          <w:szCs w:val="22"/>
          <w:u w:val="single"/>
        </w:rPr>
      </w:pPr>
      <w:r>
        <w:rPr>
          <w:rFonts w:ascii="Arial" w:hAnsi="Arial" w:cs="Arial"/>
          <w:b/>
          <w:bCs/>
          <w:sz w:val="22"/>
          <w:szCs w:val="22"/>
          <w:u w:val="single"/>
        </w:rPr>
        <w:t>Conclusion</w:t>
      </w:r>
    </w:p>
    <w:p w14:paraId="315D86B3" w14:textId="7DE2147D" w:rsidR="007F20F9" w:rsidRDefault="007F20F9" w:rsidP="009A7AB1">
      <w:pPr>
        <w:spacing w:line="240" w:lineRule="auto"/>
        <w:rPr>
          <w:rFonts w:ascii="Arial" w:hAnsi="Arial" w:cs="Arial"/>
          <w:sz w:val="22"/>
          <w:szCs w:val="22"/>
        </w:rPr>
      </w:pPr>
      <w:r>
        <w:rPr>
          <w:rFonts w:ascii="Arial" w:hAnsi="Arial" w:cs="Arial"/>
          <w:sz w:val="22"/>
          <w:szCs w:val="22"/>
        </w:rPr>
        <w:t>This essay has examined two sky myths from two different societies. The sky god Jupiter in Roman society and the sky god Taranis in Iron Age Society in the late Iron Age and Romano-British periods</w:t>
      </w:r>
      <w:r w:rsidR="00D75650">
        <w:rPr>
          <w:rFonts w:ascii="Arial" w:hAnsi="Arial" w:cs="Arial"/>
          <w:sz w:val="22"/>
          <w:szCs w:val="22"/>
        </w:rPr>
        <w:t xml:space="preserve"> in Britain</w:t>
      </w:r>
      <w:r>
        <w:rPr>
          <w:rFonts w:ascii="Arial" w:hAnsi="Arial" w:cs="Arial"/>
          <w:sz w:val="22"/>
          <w:szCs w:val="22"/>
        </w:rPr>
        <w:t xml:space="preserve">. The exploration of these two deities in their societies as sky gods equates to the term sky myth that the essay question asks. This essay has attempted to show through the literature </w:t>
      </w:r>
      <w:r w:rsidR="00AD5055">
        <w:rPr>
          <w:rFonts w:ascii="Arial" w:hAnsi="Arial" w:cs="Arial"/>
          <w:sz w:val="22"/>
          <w:szCs w:val="22"/>
        </w:rPr>
        <w:t>review that research into the religious aspects of Roman and Celtic religion have been dominated by the functionalist approach focused on material culture within a historical framework. The literature review has also included more recent theoretical developments through the adoption of social theories</w:t>
      </w:r>
      <w:r w:rsidR="00D75650">
        <w:rPr>
          <w:rFonts w:ascii="Arial" w:hAnsi="Arial" w:cs="Arial"/>
          <w:sz w:val="22"/>
          <w:szCs w:val="22"/>
        </w:rPr>
        <w:t xml:space="preserve"> such as a phenomenological approach</w:t>
      </w:r>
      <w:r w:rsidR="00AD5055">
        <w:rPr>
          <w:rFonts w:ascii="Arial" w:hAnsi="Arial" w:cs="Arial"/>
          <w:sz w:val="22"/>
          <w:szCs w:val="22"/>
        </w:rPr>
        <w:t xml:space="preserve"> that may help move research on. </w:t>
      </w:r>
    </w:p>
    <w:p w14:paraId="091B8471" w14:textId="0AF2B80F" w:rsidR="00AD5055" w:rsidRPr="007F20F9" w:rsidRDefault="00AD5055" w:rsidP="009A7AB1">
      <w:pPr>
        <w:spacing w:line="240" w:lineRule="auto"/>
        <w:rPr>
          <w:rFonts w:ascii="Arial" w:hAnsi="Arial" w:cs="Arial"/>
          <w:sz w:val="22"/>
          <w:szCs w:val="22"/>
        </w:rPr>
      </w:pPr>
      <w:r>
        <w:rPr>
          <w:rFonts w:ascii="Arial" w:hAnsi="Arial" w:cs="Arial"/>
          <w:sz w:val="22"/>
          <w:szCs w:val="22"/>
        </w:rPr>
        <w:t xml:space="preserve">The evidence that has been examined in determining the sky myths / sky gods in Roman society in Rome and Iron Age society in Britain has included the exploration of literary sources, epigraphic and numismatic evidence. The essay author draws the conclusion that these types of evidence are greater for Roman society and scarcer for Iron Age Society but that it is possible to explore the sky myths/sky gods of Jupiter and Taranis to understand how people in these </w:t>
      </w:r>
      <w:r w:rsidR="00D75650">
        <w:rPr>
          <w:rFonts w:ascii="Arial" w:hAnsi="Arial" w:cs="Arial"/>
          <w:sz w:val="22"/>
          <w:szCs w:val="22"/>
        </w:rPr>
        <w:t>two</w:t>
      </w:r>
      <w:r>
        <w:rPr>
          <w:rFonts w:ascii="Arial" w:hAnsi="Arial" w:cs="Arial"/>
          <w:sz w:val="22"/>
          <w:szCs w:val="22"/>
        </w:rPr>
        <w:t xml:space="preserve"> societies related to the sky. The essay author also suggests that further research using social theories from Anthropology such as phenomenology in conjunction with landscape and skyscape studies may help to further elucidate the exploration of sky myths and sky gods in Roman and Iron Age societies.</w:t>
      </w:r>
    </w:p>
    <w:p w14:paraId="65D32B8A" w14:textId="77777777" w:rsidR="0073127F" w:rsidRDefault="0073127F" w:rsidP="00D14D92">
      <w:pPr>
        <w:spacing w:line="240" w:lineRule="auto"/>
        <w:rPr>
          <w:rFonts w:ascii="Arial" w:hAnsi="Arial" w:cs="Arial"/>
          <w:sz w:val="22"/>
          <w:szCs w:val="22"/>
        </w:rPr>
      </w:pPr>
    </w:p>
    <w:p w14:paraId="1BFC9905" w14:textId="6AC63C44" w:rsidR="00827DC7" w:rsidRDefault="00C92639" w:rsidP="00D14D92">
      <w:pPr>
        <w:spacing w:line="240" w:lineRule="auto"/>
        <w:rPr>
          <w:rFonts w:ascii="Arial" w:hAnsi="Arial" w:cs="Arial"/>
          <w:b/>
          <w:bCs/>
          <w:sz w:val="22"/>
          <w:szCs w:val="22"/>
          <w:u w:val="single"/>
        </w:rPr>
      </w:pPr>
      <w:r>
        <w:rPr>
          <w:rFonts w:ascii="Arial" w:hAnsi="Arial" w:cs="Arial"/>
          <w:b/>
          <w:bCs/>
          <w:sz w:val="22"/>
          <w:szCs w:val="22"/>
          <w:u w:val="single"/>
        </w:rPr>
        <w:t>Bibliography</w:t>
      </w:r>
    </w:p>
    <w:p w14:paraId="19DB34B6" w14:textId="77777777" w:rsidR="00633656" w:rsidRPr="00C121C7" w:rsidRDefault="00633656" w:rsidP="00633656">
      <w:pPr>
        <w:autoSpaceDE w:val="0"/>
        <w:autoSpaceDN w:val="0"/>
        <w:adjustRightInd w:val="0"/>
        <w:spacing w:after="240" w:line="240" w:lineRule="auto"/>
        <w:ind w:left="720" w:hanging="720"/>
        <w:rPr>
          <w:rFonts w:ascii="Arial" w:hAnsi="Arial" w:cs="Arial"/>
          <w:b/>
          <w:bCs/>
          <w:kern w:val="0"/>
          <w:sz w:val="22"/>
          <w:szCs w:val="22"/>
          <w:u w:val="single"/>
        </w:rPr>
      </w:pPr>
      <w:r w:rsidRPr="00C121C7">
        <w:rPr>
          <w:rFonts w:ascii="Arial" w:hAnsi="Arial" w:cs="Arial"/>
          <w:b/>
          <w:bCs/>
          <w:kern w:val="0"/>
          <w:sz w:val="22"/>
          <w:szCs w:val="22"/>
          <w:u w:val="single"/>
        </w:rPr>
        <w:t>Primary Sources</w:t>
      </w:r>
    </w:p>
    <w:p w14:paraId="0981DB33" w14:textId="77777777" w:rsidR="00633656" w:rsidRPr="00C121C7" w:rsidRDefault="00633656" w:rsidP="00633656">
      <w:pPr>
        <w:autoSpaceDE w:val="0"/>
        <w:autoSpaceDN w:val="0"/>
        <w:adjustRightInd w:val="0"/>
        <w:spacing w:after="240" w:line="240" w:lineRule="auto"/>
        <w:ind w:left="720" w:hanging="720"/>
        <w:rPr>
          <w:rFonts w:ascii="Arial" w:hAnsi="Arial" w:cs="Arial"/>
          <w:kern w:val="0"/>
          <w:sz w:val="22"/>
          <w:szCs w:val="22"/>
        </w:rPr>
      </w:pPr>
      <w:r w:rsidRPr="00C121C7">
        <w:rPr>
          <w:rFonts w:ascii="Arial" w:hAnsi="Arial" w:cs="Arial"/>
          <w:kern w:val="0"/>
          <w:sz w:val="22"/>
          <w:szCs w:val="22"/>
        </w:rPr>
        <w:t xml:space="preserve">Dionysius of Halicarnassus, </w:t>
      </w:r>
      <w:r w:rsidRPr="00C121C7">
        <w:rPr>
          <w:rFonts w:ascii="Arial" w:hAnsi="Arial" w:cs="Arial"/>
          <w:i/>
          <w:iCs/>
          <w:kern w:val="0"/>
          <w:sz w:val="22"/>
          <w:szCs w:val="22"/>
        </w:rPr>
        <w:t>Roman Antiquities Volume II Books 3-4</w:t>
      </w:r>
      <w:r w:rsidRPr="00C121C7">
        <w:rPr>
          <w:rFonts w:ascii="Arial" w:hAnsi="Arial" w:cs="Arial"/>
          <w:kern w:val="0"/>
          <w:sz w:val="22"/>
          <w:szCs w:val="22"/>
        </w:rPr>
        <w:t>, trans. by Ernest Cary (Harvard University Press, 1939)</w:t>
      </w:r>
    </w:p>
    <w:p w14:paraId="55C2E607" w14:textId="77777777" w:rsidR="00633656" w:rsidRPr="00C121C7" w:rsidRDefault="00633656" w:rsidP="00633656">
      <w:pPr>
        <w:autoSpaceDE w:val="0"/>
        <w:autoSpaceDN w:val="0"/>
        <w:adjustRightInd w:val="0"/>
        <w:spacing w:after="240" w:line="240" w:lineRule="auto"/>
        <w:ind w:left="720" w:hanging="720"/>
        <w:rPr>
          <w:rFonts w:ascii="Arial" w:hAnsi="Arial" w:cs="Arial"/>
          <w:kern w:val="0"/>
          <w:sz w:val="22"/>
          <w:szCs w:val="22"/>
        </w:rPr>
      </w:pPr>
      <w:r w:rsidRPr="00C121C7">
        <w:rPr>
          <w:rFonts w:ascii="Arial" w:hAnsi="Arial" w:cs="Arial"/>
          <w:kern w:val="0"/>
          <w:sz w:val="22"/>
          <w:szCs w:val="22"/>
        </w:rPr>
        <w:t xml:space="preserve">Gellius, </w:t>
      </w:r>
      <w:r w:rsidRPr="00C121C7">
        <w:rPr>
          <w:rFonts w:ascii="Arial" w:hAnsi="Arial" w:cs="Arial"/>
          <w:i/>
          <w:iCs/>
          <w:kern w:val="0"/>
          <w:sz w:val="22"/>
          <w:szCs w:val="22"/>
        </w:rPr>
        <w:t>Attic Nights Volume I Books 1-5</w:t>
      </w:r>
      <w:r w:rsidRPr="00C121C7">
        <w:rPr>
          <w:rFonts w:ascii="Arial" w:hAnsi="Arial" w:cs="Arial"/>
          <w:kern w:val="0"/>
          <w:sz w:val="22"/>
          <w:szCs w:val="22"/>
        </w:rPr>
        <w:t>, trans. by JC Rolfe (Harvard University Press, 1927)</w:t>
      </w:r>
    </w:p>
    <w:p w14:paraId="30FF84B8" w14:textId="77777777" w:rsidR="00633656" w:rsidRPr="00C121C7" w:rsidRDefault="00633656" w:rsidP="00633656">
      <w:pPr>
        <w:autoSpaceDE w:val="0"/>
        <w:autoSpaceDN w:val="0"/>
        <w:adjustRightInd w:val="0"/>
        <w:spacing w:after="240" w:line="240" w:lineRule="auto"/>
        <w:ind w:left="720" w:hanging="720"/>
        <w:rPr>
          <w:rFonts w:ascii="Arial" w:hAnsi="Arial" w:cs="Arial"/>
          <w:kern w:val="0"/>
          <w:sz w:val="22"/>
          <w:szCs w:val="22"/>
        </w:rPr>
      </w:pPr>
      <w:r w:rsidRPr="00C121C7">
        <w:rPr>
          <w:rFonts w:ascii="Arial" w:hAnsi="Arial" w:cs="Arial"/>
          <w:kern w:val="0"/>
          <w:sz w:val="22"/>
          <w:szCs w:val="22"/>
        </w:rPr>
        <w:t xml:space="preserve">Livy, </w:t>
      </w:r>
      <w:r w:rsidRPr="00C121C7">
        <w:rPr>
          <w:rFonts w:ascii="Arial" w:hAnsi="Arial" w:cs="Arial"/>
          <w:i/>
          <w:iCs/>
          <w:kern w:val="0"/>
          <w:sz w:val="22"/>
          <w:szCs w:val="22"/>
        </w:rPr>
        <w:t>History of Rome Volume I Books 1-2</w:t>
      </w:r>
      <w:r w:rsidRPr="00C121C7">
        <w:rPr>
          <w:rFonts w:ascii="Arial" w:hAnsi="Arial" w:cs="Arial"/>
          <w:kern w:val="0"/>
          <w:sz w:val="22"/>
          <w:szCs w:val="22"/>
        </w:rPr>
        <w:t>, trans. by B.O. Foster (Harvard University Press, 1919)</w:t>
      </w:r>
    </w:p>
    <w:p w14:paraId="55934914" w14:textId="77777777" w:rsidR="00633656" w:rsidRPr="00C121C7" w:rsidRDefault="00633656" w:rsidP="00633656">
      <w:pPr>
        <w:autoSpaceDE w:val="0"/>
        <w:autoSpaceDN w:val="0"/>
        <w:adjustRightInd w:val="0"/>
        <w:spacing w:after="240" w:line="240" w:lineRule="auto"/>
        <w:ind w:left="720" w:hanging="720"/>
        <w:rPr>
          <w:rFonts w:ascii="Arial" w:hAnsi="Arial" w:cs="Arial"/>
          <w:kern w:val="0"/>
          <w:sz w:val="22"/>
          <w:szCs w:val="22"/>
        </w:rPr>
      </w:pPr>
      <w:r w:rsidRPr="00C121C7">
        <w:rPr>
          <w:rFonts w:ascii="Arial" w:hAnsi="Arial" w:cs="Arial"/>
          <w:kern w:val="0"/>
          <w:sz w:val="22"/>
          <w:szCs w:val="22"/>
        </w:rPr>
        <w:t xml:space="preserve">Ovid, </w:t>
      </w:r>
      <w:r w:rsidRPr="00C121C7">
        <w:rPr>
          <w:rFonts w:ascii="Arial" w:hAnsi="Arial" w:cs="Arial"/>
          <w:i/>
          <w:iCs/>
          <w:kern w:val="0"/>
          <w:sz w:val="22"/>
          <w:szCs w:val="22"/>
        </w:rPr>
        <w:t>Fasti (Loeb Classical Library)</w:t>
      </w:r>
      <w:r w:rsidRPr="00C121C7">
        <w:rPr>
          <w:rFonts w:ascii="Arial" w:hAnsi="Arial" w:cs="Arial"/>
          <w:kern w:val="0"/>
          <w:sz w:val="22"/>
          <w:szCs w:val="22"/>
        </w:rPr>
        <w:t>, trans. by James Frazer G. (Harvard University Press, 1931)</w:t>
      </w:r>
    </w:p>
    <w:p w14:paraId="0E6773FD" w14:textId="77777777" w:rsidR="00633656" w:rsidRPr="00C121C7" w:rsidRDefault="00633656" w:rsidP="00633656">
      <w:pPr>
        <w:autoSpaceDE w:val="0"/>
        <w:autoSpaceDN w:val="0"/>
        <w:adjustRightInd w:val="0"/>
        <w:spacing w:after="240" w:line="240" w:lineRule="auto"/>
        <w:ind w:left="720" w:hanging="720"/>
        <w:rPr>
          <w:rFonts w:ascii="Arial" w:hAnsi="Arial" w:cs="Arial"/>
          <w:kern w:val="0"/>
          <w:sz w:val="22"/>
          <w:szCs w:val="22"/>
        </w:rPr>
      </w:pPr>
      <w:r w:rsidRPr="00C121C7">
        <w:rPr>
          <w:rFonts w:ascii="Arial" w:hAnsi="Arial" w:cs="Arial"/>
          <w:kern w:val="0"/>
          <w:sz w:val="22"/>
          <w:szCs w:val="22"/>
        </w:rPr>
        <w:t xml:space="preserve">Ovid, </w:t>
      </w:r>
      <w:r w:rsidRPr="00C121C7">
        <w:rPr>
          <w:rFonts w:ascii="Arial" w:hAnsi="Arial" w:cs="Arial"/>
          <w:i/>
          <w:iCs/>
          <w:kern w:val="0"/>
          <w:sz w:val="22"/>
          <w:szCs w:val="22"/>
        </w:rPr>
        <w:t>Metamorphoses Volume 1 Books 1-8 (Loeb Classical Library 42)</w:t>
      </w:r>
      <w:r w:rsidRPr="00C121C7">
        <w:rPr>
          <w:rFonts w:ascii="Arial" w:hAnsi="Arial" w:cs="Arial"/>
          <w:kern w:val="0"/>
          <w:sz w:val="22"/>
          <w:szCs w:val="22"/>
        </w:rPr>
        <w:t>, trans. by Frank Justus Miller and G.P. Gould (Harvard University Press, 1989)</w:t>
      </w:r>
    </w:p>
    <w:p w14:paraId="31D95DB8" w14:textId="77777777" w:rsidR="00633656" w:rsidRPr="00C121C7" w:rsidRDefault="00633656" w:rsidP="00633656">
      <w:pPr>
        <w:autoSpaceDE w:val="0"/>
        <w:autoSpaceDN w:val="0"/>
        <w:adjustRightInd w:val="0"/>
        <w:spacing w:after="240" w:line="240" w:lineRule="auto"/>
        <w:ind w:left="720" w:hanging="720"/>
        <w:rPr>
          <w:rFonts w:ascii="Arial" w:hAnsi="Arial" w:cs="Arial"/>
          <w:kern w:val="0"/>
          <w:sz w:val="22"/>
          <w:szCs w:val="22"/>
        </w:rPr>
      </w:pPr>
      <w:r w:rsidRPr="00C121C7">
        <w:rPr>
          <w:rFonts w:ascii="Arial" w:hAnsi="Arial" w:cs="Arial"/>
          <w:kern w:val="0"/>
          <w:sz w:val="22"/>
          <w:szCs w:val="22"/>
        </w:rPr>
        <w:t xml:space="preserve">Pliny the Elder, </w:t>
      </w:r>
      <w:r w:rsidRPr="00C121C7">
        <w:rPr>
          <w:rFonts w:ascii="Arial" w:hAnsi="Arial" w:cs="Arial"/>
          <w:i/>
          <w:iCs/>
          <w:kern w:val="0"/>
          <w:sz w:val="22"/>
          <w:szCs w:val="22"/>
        </w:rPr>
        <w:t>Natural History Volume I Books 1-2</w:t>
      </w:r>
      <w:r w:rsidRPr="00C121C7">
        <w:rPr>
          <w:rFonts w:ascii="Arial" w:hAnsi="Arial" w:cs="Arial"/>
          <w:kern w:val="0"/>
          <w:sz w:val="22"/>
          <w:szCs w:val="22"/>
        </w:rPr>
        <w:t>, trans. by H. Rackham (Harvard University Press)</w:t>
      </w:r>
    </w:p>
    <w:p w14:paraId="7AED2725" w14:textId="77777777" w:rsidR="00633656" w:rsidRPr="00C121C7" w:rsidRDefault="00633656" w:rsidP="00633656">
      <w:pPr>
        <w:autoSpaceDE w:val="0"/>
        <w:autoSpaceDN w:val="0"/>
        <w:adjustRightInd w:val="0"/>
        <w:spacing w:after="240" w:line="240" w:lineRule="auto"/>
        <w:ind w:left="720" w:hanging="720"/>
        <w:rPr>
          <w:rFonts w:ascii="Arial" w:hAnsi="Arial" w:cs="Arial"/>
          <w:kern w:val="0"/>
          <w:sz w:val="22"/>
          <w:szCs w:val="22"/>
        </w:rPr>
      </w:pPr>
      <w:r w:rsidRPr="00C121C7">
        <w:rPr>
          <w:rFonts w:ascii="Arial" w:hAnsi="Arial" w:cs="Arial"/>
          <w:kern w:val="0"/>
          <w:sz w:val="22"/>
          <w:szCs w:val="22"/>
        </w:rPr>
        <w:t xml:space="preserve">Seneca, </w:t>
      </w:r>
      <w:r w:rsidRPr="00C121C7">
        <w:rPr>
          <w:rFonts w:ascii="Arial" w:hAnsi="Arial" w:cs="Arial"/>
          <w:i/>
          <w:iCs/>
          <w:kern w:val="0"/>
          <w:sz w:val="22"/>
          <w:szCs w:val="22"/>
        </w:rPr>
        <w:t>Natural Questions Volume I Books 1-3</w:t>
      </w:r>
      <w:r w:rsidRPr="00C121C7">
        <w:rPr>
          <w:rFonts w:ascii="Arial" w:hAnsi="Arial" w:cs="Arial"/>
          <w:kern w:val="0"/>
          <w:sz w:val="22"/>
          <w:szCs w:val="22"/>
        </w:rPr>
        <w:t>, trans. by Thomas Corcoran H. (Harvard University Press, 1971)</w:t>
      </w:r>
    </w:p>
    <w:p w14:paraId="7703A555" w14:textId="77777777" w:rsidR="00633656" w:rsidRPr="00C121C7" w:rsidRDefault="00633656" w:rsidP="00633656">
      <w:pPr>
        <w:autoSpaceDE w:val="0"/>
        <w:autoSpaceDN w:val="0"/>
        <w:adjustRightInd w:val="0"/>
        <w:spacing w:after="240" w:line="240" w:lineRule="auto"/>
        <w:ind w:left="720" w:hanging="720"/>
        <w:rPr>
          <w:rFonts w:ascii="Arial" w:hAnsi="Arial" w:cs="Arial"/>
          <w:kern w:val="0"/>
          <w:sz w:val="22"/>
          <w:szCs w:val="22"/>
        </w:rPr>
      </w:pPr>
      <w:r w:rsidRPr="00C121C7">
        <w:rPr>
          <w:rFonts w:ascii="Arial" w:hAnsi="Arial" w:cs="Arial"/>
          <w:kern w:val="0"/>
          <w:sz w:val="22"/>
          <w:szCs w:val="22"/>
        </w:rPr>
        <w:t xml:space="preserve">Strabo, </w:t>
      </w:r>
      <w:r w:rsidRPr="00C121C7">
        <w:rPr>
          <w:rFonts w:ascii="Arial" w:hAnsi="Arial" w:cs="Arial"/>
          <w:i/>
          <w:iCs/>
          <w:kern w:val="0"/>
          <w:sz w:val="22"/>
          <w:szCs w:val="22"/>
        </w:rPr>
        <w:t>Geography Volume II (Loeb Classical Library)</w:t>
      </w:r>
      <w:r w:rsidRPr="00C121C7">
        <w:rPr>
          <w:rFonts w:ascii="Arial" w:hAnsi="Arial" w:cs="Arial"/>
          <w:kern w:val="0"/>
          <w:sz w:val="22"/>
          <w:szCs w:val="22"/>
        </w:rPr>
        <w:t>, trans. by Horace Leonard Jones (Harvard University Press, 1923)</w:t>
      </w:r>
    </w:p>
    <w:p w14:paraId="61EAA77C" w14:textId="77777777" w:rsidR="00633656" w:rsidRPr="00C121C7" w:rsidRDefault="00633656" w:rsidP="00633656">
      <w:pPr>
        <w:autoSpaceDE w:val="0"/>
        <w:autoSpaceDN w:val="0"/>
        <w:adjustRightInd w:val="0"/>
        <w:spacing w:after="240" w:line="240" w:lineRule="auto"/>
        <w:ind w:left="720" w:hanging="720"/>
        <w:rPr>
          <w:rFonts w:ascii="Arial" w:hAnsi="Arial" w:cs="Arial"/>
          <w:kern w:val="0"/>
          <w:sz w:val="22"/>
          <w:szCs w:val="22"/>
        </w:rPr>
      </w:pPr>
      <w:r w:rsidRPr="00C121C7">
        <w:rPr>
          <w:rFonts w:ascii="Arial" w:hAnsi="Arial" w:cs="Arial"/>
          <w:kern w:val="0"/>
          <w:sz w:val="22"/>
          <w:szCs w:val="22"/>
        </w:rPr>
        <w:t xml:space="preserve">Varro, </w:t>
      </w:r>
      <w:r w:rsidRPr="00C121C7">
        <w:rPr>
          <w:rFonts w:ascii="Arial" w:hAnsi="Arial" w:cs="Arial"/>
          <w:i/>
          <w:iCs/>
          <w:kern w:val="0"/>
          <w:sz w:val="22"/>
          <w:szCs w:val="22"/>
        </w:rPr>
        <w:t>On the Latin Language Volume I Books 5-7</w:t>
      </w:r>
      <w:r w:rsidRPr="00C121C7">
        <w:rPr>
          <w:rFonts w:ascii="Arial" w:hAnsi="Arial" w:cs="Arial"/>
          <w:kern w:val="0"/>
          <w:sz w:val="22"/>
          <w:szCs w:val="22"/>
        </w:rPr>
        <w:t>, trans. by Roland Kent G. (Harvard University Press, 1938)</w:t>
      </w:r>
    </w:p>
    <w:p w14:paraId="243E5BEC" w14:textId="77777777" w:rsidR="009F44D9" w:rsidRDefault="009F44D9" w:rsidP="00633656">
      <w:pPr>
        <w:autoSpaceDE w:val="0"/>
        <w:autoSpaceDN w:val="0"/>
        <w:adjustRightInd w:val="0"/>
        <w:spacing w:after="240" w:line="240" w:lineRule="auto"/>
        <w:ind w:left="720" w:hanging="720"/>
        <w:rPr>
          <w:rFonts w:ascii="Arial" w:hAnsi="Arial" w:cs="Arial"/>
          <w:b/>
          <w:bCs/>
          <w:kern w:val="0"/>
          <w:sz w:val="22"/>
          <w:szCs w:val="22"/>
          <w:u w:val="single"/>
        </w:rPr>
      </w:pPr>
    </w:p>
    <w:p w14:paraId="0590D71D" w14:textId="77777777" w:rsidR="009F44D9" w:rsidRDefault="009F44D9" w:rsidP="00633656">
      <w:pPr>
        <w:autoSpaceDE w:val="0"/>
        <w:autoSpaceDN w:val="0"/>
        <w:adjustRightInd w:val="0"/>
        <w:spacing w:after="240" w:line="240" w:lineRule="auto"/>
        <w:ind w:left="720" w:hanging="720"/>
        <w:rPr>
          <w:rFonts w:ascii="Arial" w:hAnsi="Arial" w:cs="Arial"/>
          <w:b/>
          <w:bCs/>
          <w:kern w:val="0"/>
          <w:sz w:val="22"/>
          <w:szCs w:val="22"/>
          <w:u w:val="single"/>
        </w:rPr>
      </w:pPr>
    </w:p>
    <w:p w14:paraId="30409B54" w14:textId="77777777" w:rsidR="009F44D9" w:rsidRDefault="009F44D9" w:rsidP="00633656">
      <w:pPr>
        <w:autoSpaceDE w:val="0"/>
        <w:autoSpaceDN w:val="0"/>
        <w:adjustRightInd w:val="0"/>
        <w:spacing w:after="240" w:line="240" w:lineRule="auto"/>
        <w:ind w:left="720" w:hanging="720"/>
        <w:rPr>
          <w:rFonts w:ascii="Arial" w:hAnsi="Arial" w:cs="Arial"/>
          <w:b/>
          <w:bCs/>
          <w:kern w:val="0"/>
          <w:sz w:val="22"/>
          <w:szCs w:val="22"/>
          <w:u w:val="single"/>
        </w:rPr>
      </w:pPr>
    </w:p>
    <w:p w14:paraId="022838C3" w14:textId="209932DA" w:rsidR="00633656" w:rsidRPr="00C121C7" w:rsidRDefault="00633656" w:rsidP="00633656">
      <w:pPr>
        <w:autoSpaceDE w:val="0"/>
        <w:autoSpaceDN w:val="0"/>
        <w:adjustRightInd w:val="0"/>
        <w:spacing w:after="240" w:line="240" w:lineRule="auto"/>
        <w:ind w:left="720" w:hanging="720"/>
        <w:rPr>
          <w:rFonts w:ascii="Arial" w:hAnsi="Arial" w:cs="Arial"/>
          <w:b/>
          <w:bCs/>
          <w:kern w:val="0"/>
          <w:sz w:val="22"/>
          <w:szCs w:val="22"/>
          <w:u w:val="single"/>
        </w:rPr>
      </w:pPr>
      <w:r w:rsidRPr="00C121C7">
        <w:rPr>
          <w:rFonts w:ascii="Arial" w:hAnsi="Arial" w:cs="Arial"/>
          <w:b/>
          <w:bCs/>
          <w:kern w:val="0"/>
          <w:sz w:val="22"/>
          <w:szCs w:val="22"/>
          <w:u w:val="single"/>
        </w:rPr>
        <w:lastRenderedPageBreak/>
        <w:t>Secondary Sources</w:t>
      </w:r>
    </w:p>
    <w:p w14:paraId="5C1635DA" w14:textId="77777777" w:rsidR="00633656" w:rsidRPr="00C121C7" w:rsidRDefault="00633656" w:rsidP="00633656">
      <w:pPr>
        <w:autoSpaceDE w:val="0"/>
        <w:autoSpaceDN w:val="0"/>
        <w:adjustRightInd w:val="0"/>
        <w:spacing w:after="240" w:line="240" w:lineRule="auto"/>
        <w:rPr>
          <w:rFonts w:ascii="Arial" w:hAnsi="Arial" w:cs="Arial"/>
          <w:kern w:val="0"/>
          <w:sz w:val="22"/>
          <w:szCs w:val="22"/>
        </w:rPr>
      </w:pPr>
      <w:r w:rsidRPr="00C121C7">
        <w:rPr>
          <w:rFonts w:ascii="Arial" w:hAnsi="Arial" w:cs="Arial"/>
          <w:kern w:val="0"/>
          <w:sz w:val="22"/>
          <w:szCs w:val="22"/>
        </w:rPr>
        <w:t xml:space="preserve">Aldhouse Green, Miranda, </w:t>
      </w:r>
      <w:r w:rsidRPr="00C121C7">
        <w:rPr>
          <w:rFonts w:ascii="Arial" w:hAnsi="Arial" w:cs="Arial"/>
          <w:i/>
          <w:iCs/>
          <w:kern w:val="0"/>
          <w:sz w:val="22"/>
          <w:szCs w:val="22"/>
        </w:rPr>
        <w:t>An Archaeology of Images: Iconography and Cosmology in Iron Age and Roman Europe</w:t>
      </w:r>
      <w:r w:rsidRPr="00C121C7">
        <w:rPr>
          <w:rFonts w:ascii="Arial" w:hAnsi="Arial" w:cs="Arial"/>
          <w:kern w:val="0"/>
          <w:sz w:val="22"/>
          <w:szCs w:val="22"/>
        </w:rPr>
        <w:t xml:space="preserve"> (Routledge, 2012)</w:t>
      </w:r>
    </w:p>
    <w:p w14:paraId="5B1CE20F" w14:textId="77777777" w:rsidR="00633656" w:rsidRPr="00C121C7" w:rsidRDefault="00633656" w:rsidP="00633656">
      <w:pPr>
        <w:autoSpaceDE w:val="0"/>
        <w:autoSpaceDN w:val="0"/>
        <w:adjustRightInd w:val="0"/>
        <w:spacing w:after="240" w:line="240" w:lineRule="auto"/>
        <w:ind w:left="720" w:hanging="720"/>
        <w:rPr>
          <w:rFonts w:ascii="Arial" w:hAnsi="Arial" w:cs="Arial"/>
          <w:kern w:val="0"/>
          <w:sz w:val="22"/>
          <w:szCs w:val="22"/>
        </w:rPr>
      </w:pPr>
      <w:r w:rsidRPr="00C121C7">
        <w:rPr>
          <w:rFonts w:ascii="Arial" w:hAnsi="Arial" w:cs="Arial"/>
          <w:kern w:val="0"/>
          <w:sz w:val="22"/>
          <w:szCs w:val="22"/>
        </w:rPr>
        <w:t xml:space="preserve">Aldhouse Green, Miranda, ‘Gallo-British Deities and Their Shrines’, in </w:t>
      </w:r>
      <w:r w:rsidRPr="00C121C7">
        <w:rPr>
          <w:rFonts w:ascii="Arial" w:hAnsi="Arial" w:cs="Arial"/>
          <w:i/>
          <w:iCs/>
          <w:kern w:val="0"/>
          <w:sz w:val="22"/>
          <w:szCs w:val="22"/>
        </w:rPr>
        <w:t>A Companion to Roman Britain</w:t>
      </w:r>
      <w:r w:rsidRPr="00C121C7">
        <w:rPr>
          <w:rFonts w:ascii="Arial" w:hAnsi="Arial" w:cs="Arial"/>
          <w:kern w:val="0"/>
          <w:sz w:val="22"/>
          <w:szCs w:val="22"/>
        </w:rPr>
        <w:t>, ed. by Malcolm Todd (Blackwell, 2004)</w:t>
      </w:r>
    </w:p>
    <w:p w14:paraId="7E193F93" w14:textId="77777777" w:rsidR="00633656" w:rsidRPr="00C121C7" w:rsidRDefault="00633656" w:rsidP="00633656">
      <w:pPr>
        <w:autoSpaceDE w:val="0"/>
        <w:autoSpaceDN w:val="0"/>
        <w:adjustRightInd w:val="0"/>
        <w:spacing w:after="240" w:line="240" w:lineRule="auto"/>
        <w:ind w:left="720" w:hanging="720"/>
        <w:rPr>
          <w:rFonts w:ascii="Arial" w:hAnsi="Arial" w:cs="Arial"/>
          <w:kern w:val="0"/>
          <w:sz w:val="22"/>
          <w:szCs w:val="22"/>
        </w:rPr>
      </w:pPr>
      <w:r w:rsidRPr="00C121C7">
        <w:rPr>
          <w:rFonts w:ascii="Arial" w:hAnsi="Arial" w:cs="Arial"/>
          <w:kern w:val="0"/>
          <w:sz w:val="22"/>
          <w:szCs w:val="22"/>
        </w:rPr>
        <w:t xml:space="preserve">Aldhouse Green, Miranda, ‘Taranis, Taranis and the Chester Altar’, </w:t>
      </w:r>
      <w:r w:rsidRPr="00C121C7">
        <w:rPr>
          <w:rFonts w:ascii="Arial" w:hAnsi="Arial" w:cs="Arial"/>
          <w:i/>
          <w:iCs/>
          <w:kern w:val="0"/>
          <w:sz w:val="22"/>
          <w:szCs w:val="22"/>
        </w:rPr>
        <w:t>Journal of the Chester Archaeological Society</w:t>
      </w:r>
      <w:r w:rsidRPr="00C121C7">
        <w:rPr>
          <w:rFonts w:ascii="Arial" w:hAnsi="Arial" w:cs="Arial"/>
          <w:kern w:val="0"/>
          <w:sz w:val="22"/>
          <w:szCs w:val="22"/>
        </w:rPr>
        <w:t>, 65 (1982), pp. 37–44</w:t>
      </w:r>
    </w:p>
    <w:p w14:paraId="29A8DA59" w14:textId="77777777" w:rsidR="00633656" w:rsidRPr="00C121C7" w:rsidRDefault="00633656" w:rsidP="00633656">
      <w:pPr>
        <w:autoSpaceDE w:val="0"/>
        <w:autoSpaceDN w:val="0"/>
        <w:adjustRightInd w:val="0"/>
        <w:spacing w:after="240" w:line="240" w:lineRule="auto"/>
        <w:ind w:left="720" w:hanging="720"/>
        <w:rPr>
          <w:rFonts w:ascii="Arial" w:hAnsi="Arial" w:cs="Arial"/>
          <w:kern w:val="0"/>
          <w:sz w:val="22"/>
          <w:szCs w:val="22"/>
        </w:rPr>
      </w:pPr>
      <w:r w:rsidRPr="00C121C7">
        <w:rPr>
          <w:rFonts w:ascii="Arial" w:hAnsi="Arial" w:cs="Arial"/>
          <w:kern w:val="0"/>
          <w:sz w:val="22"/>
          <w:szCs w:val="22"/>
        </w:rPr>
        <w:t xml:space="preserve">Aldhouse Green, Miranda., </w:t>
      </w:r>
      <w:r w:rsidRPr="00C121C7">
        <w:rPr>
          <w:rFonts w:ascii="Arial" w:hAnsi="Arial" w:cs="Arial"/>
          <w:i/>
          <w:iCs/>
          <w:kern w:val="0"/>
          <w:sz w:val="22"/>
          <w:szCs w:val="22"/>
        </w:rPr>
        <w:t>The Sun-Gods of Ancient Europe</w:t>
      </w:r>
      <w:r w:rsidRPr="00C121C7">
        <w:rPr>
          <w:rFonts w:ascii="Arial" w:hAnsi="Arial" w:cs="Arial"/>
          <w:kern w:val="0"/>
          <w:sz w:val="22"/>
          <w:szCs w:val="22"/>
        </w:rPr>
        <w:t xml:space="preserve"> (Batsford, 1991)</w:t>
      </w:r>
    </w:p>
    <w:p w14:paraId="4DCD4A0B" w14:textId="77777777" w:rsidR="00633656" w:rsidRPr="00C121C7" w:rsidRDefault="00633656" w:rsidP="00633656">
      <w:pPr>
        <w:autoSpaceDE w:val="0"/>
        <w:autoSpaceDN w:val="0"/>
        <w:adjustRightInd w:val="0"/>
        <w:spacing w:after="240" w:line="240" w:lineRule="auto"/>
        <w:ind w:left="720" w:hanging="720"/>
        <w:rPr>
          <w:rFonts w:ascii="Arial" w:hAnsi="Arial" w:cs="Arial"/>
          <w:kern w:val="0"/>
          <w:sz w:val="22"/>
          <w:szCs w:val="22"/>
        </w:rPr>
      </w:pPr>
      <w:r w:rsidRPr="00C121C7">
        <w:rPr>
          <w:rFonts w:ascii="Arial" w:hAnsi="Arial" w:cs="Arial"/>
          <w:kern w:val="0"/>
          <w:sz w:val="22"/>
          <w:szCs w:val="22"/>
        </w:rPr>
        <w:t xml:space="preserve">Aldhouse Green, Miranda, ‘The Worship of the Romano-Celtic Wheel-God in Britain Seen in Relation to Gaulish Evidence’, </w:t>
      </w:r>
      <w:r w:rsidRPr="00C121C7">
        <w:rPr>
          <w:rFonts w:ascii="Arial" w:hAnsi="Arial" w:cs="Arial"/>
          <w:i/>
          <w:iCs/>
          <w:kern w:val="0"/>
          <w:sz w:val="22"/>
          <w:szCs w:val="22"/>
        </w:rPr>
        <w:t>Latomus</w:t>
      </w:r>
      <w:r w:rsidRPr="00C121C7">
        <w:rPr>
          <w:rFonts w:ascii="Arial" w:hAnsi="Arial" w:cs="Arial"/>
          <w:kern w:val="0"/>
          <w:sz w:val="22"/>
          <w:szCs w:val="22"/>
        </w:rPr>
        <w:t>, 38.2 (1979), pp. 345–67</w:t>
      </w:r>
    </w:p>
    <w:p w14:paraId="579E6D4C" w14:textId="77777777" w:rsidR="00633656" w:rsidRPr="00C121C7" w:rsidRDefault="00633656" w:rsidP="00633656">
      <w:pPr>
        <w:autoSpaceDE w:val="0"/>
        <w:autoSpaceDN w:val="0"/>
        <w:adjustRightInd w:val="0"/>
        <w:spacing w:after="240" w:line="240" w:lineRule="auto"/>
        <w:ind w:left="720" w:hanging="720"/>
        <w:rPr>
          <w:rFonts w:ascii="Arial" w:hAnsi="Arial" w:cs="Arial"/>
          <w:kern w:val="0"/>
          <w:sz w:val="22"/>
          <w:szCs w:val="22"/>
        </w:rPr>
      </w:pPr>
      <w:r w:rsidRPr="00C121C7">
        <w:rPr>
          <w:rFonts w:ascii="Arial" w:hAnsi="Arial" w:cs="Arial"/>
          <w:kern w:val="0"/>
          <w:sz w:val="22"/>
          <w:szCs w:val="22"/>
        </w:rPr>
        <w:t xml:space="preserve">Birch, Dinah, ‘Gellius Aulus’, </w:t>
      </w:r>
      <w:r w:rsidRPr="00C121C7">
        <w:rPr>
          <w:rFonts w:ascii="Arial" w:hAnsi="Arial" w:cs="Arial"/>
          <w:i/>
          <w:iCs/>
          <w:kern w:val="0"/>
          <w:sz w:val="22"/>
          <w:szCs w:val="22"/>
        </w:rPr>
        <w:t>The Oxford Companion to English Literature</w:t>
      </w:r>
      <w:r w:rsidRPr="00C121C7">
        <w:rPr>
          <w:rFonts w:ascii="Arial" w:hAnsi="Arial" w:cs="Arial"/>
          <w:kern w:val="0"/>
          <w:sz w:val="22"/>
          <w:szCs w:val="22"/>
        </w:rPr>
        <w:t xml:space="preserve"> (Oxford University Press, 2009) &lt;ttps://www-oxfordreference-com.ezproxy.uwtsd.ac.uk/view/10.1093/acref/9780192806871.001.0001/acref-9780192806871-e-3036.&gt; [accessed 11 January 2025]</w:t>
      </w:r>
    </w:p>
    <w:p w14:paraId="73D3ECA0" w14:textId="77777777" w:rsidR="00633656" w:rsidRPr="00C121C7" w:rsidRDefault="00633656" w:rsidP="00633656">
      <w:pPr>
        <w:autoSpaceDE w:val="0"/>
        <w:autoSpaceDN w:val="0"/>
        <w:adjustRightInd w:val="0"/>
        <w:spacing w:after="240" w:line="240" w:lineRule="auto"/>
        <w:ind w:left="720" w:hanging="720"/>
        <w:rPr>
          <w:rFonts w:ascii="Arial" w:hAnsi="Arial" w:cs="Arial"/>
          <w:kern w:val="0"/>
          <w:sz w:val="22"/>
          <w:szCs w:val="22"/>
        </w:rPr>
      </w:pPr>
      <w:r w:rsidRPr="00C121C7">
        <w:rPr>
          <w:rFonts w:ascii="Arial" w:hAnsi="Arial" w:cs="Arial"/>
          <w:kern w:val="0"/>
          <w:sz w:val="22"/>
          <w:szCs w:val="22"/>
        </w:rPr>
        <w:t xml:space="preserve">Fears, J.R., ‘The Cult of Jupiter &amp; Roman Imperial Ideology’, in </w:t>
      </w:r>
      <w:r w:rsidRPr="00C121C7">
        <w:rPr>
          <w:rFonts w:ascii="Arial" w:hAnsi="Arial" w:cs="Arial"/>
          <w:i/>
          <w:iCs/>
          <w:kern w:val="0"/>
          <w:sz w:val="22"/>
          <w:szCs w:val="22"/>
        </w:rPr>
        <w:t>Aufstieg Und Niedergang der Römischen Welt</w:t>
      </w:r>
      <w:r w:rsidRPr="00C121C7">
        <w:rPr>
          <w:rFonts w:ascii="Arial" w:hAnsi="Arial" w:cs="Arial"/>
          <w:kern w:val="0"/>
          <w:sz w:val="22"/>
          <w:szCs w:val="22"/>
        </w:rPr>
        <w:t>, ed. by H. Temporini and W. Haase (De Gruyter, 1981)</w:t>
      </w:r>
    </w:p>
    <w:p w14:paraId="2429A52C" w14:textId="65F2789A" w:rsidR="00633656" w:rsidRPr="00C121C7" w:rsidRDefault="00633656" w:rsidP="009F44D9">
      <w:pPr>
        <w:autoSpaceDE w:val="0"/>
        <w:autoSpaceDN w:val="0"/>
        <w:adjustRightInd w:val="0"/>
        <w:spacing w:after="240" w:line="240" w:lineRule="auto"/>
        <w:rPr>
          <w:rFonts w:ascii="Arial" w:hAnsi="Arial" w:cs="Arial"/>
          <w:kern w:val="0"/>
          <w:sz w:val="22"/>
          <w:szCs w:val="22"/>
        </w:rPr>
      </w:pPr>
      <w:r w:rsidRPr="00C121C7">
        <w:rPr>
          <w:rFonts w:ascii="Arial" w:hAnsi="Arial" w:cs="Arial"/>
          <w:kern w:val="0"/>
          <w:sz w:val="22"/>
          <w:szCs w:val="22"/>
        </w:rPr>
        <w:t xml:space="preserve">Gagarin, Michael, ed., ‘Varro’, </w:t>
      </w:r>
      <w:r w:rsidRPr="00C121C7">
        <w:rPr>
          <w:rFonts w:ascii="Arial" w:hAnsi="Arial" w:cs="Arial"/>
          <w:i/>
          <w:iCs/>
          <w:kern w:val="0"/>
          <w:sz w:val="22"/>
          <w:szCs w:val="22"/>
        </w:rPr>
        <w:t>The Oxford Encyclopaedia of Ancient Greece &amp; Rome</w:t>
      </w:r>
      <w:r w:rsidRPr="00C121C7">
        <w:rPr>
          <w:rFonts w:ascii="Arial" w:hAnsi="Arial" w:cs="Arial"/>
          <w:kern w:val="0"/>
          <w:sz w:val="22"/>
          <w:szCs w:val="22"/>
        </w:rPr>
        <w:t xml:space="preserve"> (Oxford University Press, 2010) &lt;https://www-oxfordreference-com.ezproxy.uwtsd.ac.uk/display/10.1093/acref/9780195170726.001.0001/acref-9780195170726-e-1309?rskey=pTHty2&amp;result=2&gt; [accessed 12 January 2025]</w:t>
      </w:r>
    </w:p>
    <w:p w14:paraId="6CB243CD" w14:textId="77777777" w:rsidR="00633656" w:rsidRPr="00C121C7" w:rsidRDefault="00633656" w:rsidP="00633656">
      <w:pPr>
        <w:autoSpaceDE w:val="0"/>
        <w:autoSpaceDN w:val="0"/>
        <w:adjustRightInd w:val="0"/>
        <w:spacing w:after="240" w:line="240" w:lineRule="auto"/>
        <w:ind w:left="720" w:hanging="720"/>
        <w:rPr>
          <w:rFonts w:ascii="Arial" w:hAnsi="Arial" w:cs="Arial"/>
          <w:kern w:val="0"/>
          <w:sz w:val="22"/>
          <w:szCs w:val="22"/>
        </w:rPr>
      </w:pPr>
      <w:r w:rsidRPr="00C121C7">
        <w:rPr>
          <w:rFonts w:ascii="Arial" w:hAnsi="Arial" w:cs="Arial"/>
          <w:kern w:val="0"/>
          <w:sz w:val="22"/>
          <w:szCs w:val="22"/>
        </w:rPr>
        <w:t xml:space="preserve">Hannah, Robert, and Giulio Magli, ‘The Role of the Sun in the Pantheon’s Design and Meaning’, </w:t>
      </w:r>
      <w:r w:rsidRPr="00C121C7">
        <w:rPr>
          <w:rFonts w:ascii="Arial" w:hAnsi="Arial" w:cs="Arial"/>
          <w:i/>
          <w:iCs/>
          <w:kern w:val="0"/>
          <w:sz w:val="22"/>
          <w:szCs w:val="22"/>
        </w:rPr>
        <w:t>Numen Archive for the History of Religion</w:t>
      </w:r>
      <w:r w:rsidRPr="00C121C7">
        <w:rPr>
          <w:rFonts w:ascii="Arial" w:hAnsi="Arial" w:cs="Arial"/>
          <w:kern w:val="0"/>
          <w:sz w:val="22"/>
          <w:szCs w:val="22"/>
        </w:rPr>
        <w:t>, 58.4, pp. 486–513</w:t>
      </w:r>
    </w:p>
    <w:p w14:paraId="0DDFFFDE" w14:textId="77777777" w:rsidR="00633656" w:rsidRPr="00C121C7" w:rsidRDefault="00633656" w:rsidP="00633656">
      <w:pPr>
        <w:autoSpaceDE w:val="0"/>
        <w:autoSpaceDN w:val="0"/>
        <w:adjustRightInd w:val="0"/>
        <w:spacing w:after="240" w:line="240" w:lineRule="auto"/>
        <w:ind w:left="720" w:hanging="720"/>
        <w:rPr>
          <w:rFonts w:ascii="Arial" w:hAnsi="Arial" w:cs="Arial"/>
          <w:kern w:val="0"/>
          <w:sz w:val="22"/>
          <w:szCs w:val="22"/>
        </w:rPr>
      </w:pPr>
      <w:r w:rsidRPr="00C121C7">
        <w:rPr>
          <w:rFonts w:ascii="Arial" w:hAnsi="Arial" w:cs="Arial"/>
          <w:kern w:val="0"/>
          <w:sz w:val="22"/>
          <w:szCs w:val="22"/>
        </w:rPr>
        <w:t xml:space="preserve">Henig, Martin, ‘Roman Religion &amp; Roman Culture in Britain’, in </w:t>
      </w:r>
      <w:r w:rsidRPr="00C121C7">
        <w:rPr>
          <w:rFonts w:ascii="Arial" w:hAnsi="Arial" w:cs="Arial"/>
          <w:i/>
          <w:iCs/>
          <w:kern w:val="0"/>
          <w:sz w:val="22"/>
          <w:szCs w:val="22"/>
        </w:rPr>
        <w:t>A Companion to Roman Britain</w:t>
      </w:r>
      <w:r w:rsidRPr="00C121C7">
        <w:rPr>
          <w:rFonts w:ascii="Arial" w:hAnsi="Arial" w:cs="Arial"/>
          <w:kern w:val="0"/>
          <w:sz w:val="22"/>
          <w:szCs w:val="22"/>
        </w:rPr>
        <w:t>, ed. by Malcolm Todd (Blackwell, 2004)</w:t>
      </w:r>
    </w:p>
    <w:p w14:paraId="6567ACCE" w14:textId="5131A06D" w:rsidR="00633656" w:rsidRPr="00C121C7" w:rsidRDefault="00633656" w:rsidP="00633656">
      <w:pPr>
        <w:autoSpaceDE w:val="0"/>
        <w:autoSpaceDN w:val="0"/>
        <w:adjustRightInd w:val="0"/>
        <w:spacing w:after="240" w:line="240" w:lineRule="auto"/>
        <w:ind w:left="720" w:hanging="720"/>
        <w:rPr>
          <w:rFonts w:ascii="Arial" w:hAnsi="Arial" w:cs="Arial"/>
          <w:kern w:val="0"/>
          <w:sz w:val="22"/>
          <w:szCs w:val="22"/>
        </w:rPr>
      </w:pPr>
      <w:r w:rsidRPr="00C121C7">
        <w:rPr>
          <w:rFonts w:ascii="Arial" w:hAnsi="Arial" w:cs="Arial"/>
          <w:kern w:val="0"/>
          <w:sz w:val="22"/>
          <w:szCs w:val="22"/>
        </w:rPr>
        <w:t>Kaderka, K., and P.L. Tucci, ‘The Capitoline Temple of Jupiter. The Best, the Greatest, but Not Colossal</w:t>
      </w:r>
      <w:r w:rsidR="002E77A4">
        <w:rPr>
          <w:rFonts w:ascii="Arial" w:hAnsi="Arial" w:cs="Arial"/>
          <w:kern w:val="0"/>
          <w:sz w:val="22"/>
          <w:szCs w:val="22"/>
        </w:rPr>
        <w:t>,</w:t>
      </w:r>
      <w:r w:rsidRPr="00C121C7">
        <w:rPr>
          <w:rFonts w:ascii="Arial" w:hAnsi="Arial" w:cs="Arial"/>
          <w:kern w:val="0"/>
          <w:sz w:val="22"/>
          <w:szCs w:val="22"/>
        </w:rPr>
        <w:t>’</w:t>
      </w:r>
      <w:r w:rsidRPr="00C121C7">
        <w:rPr>
          <w:rFonts w:ascii="Arial" w:hAnsi="Arial" w:cs="Arial"/>
          <w:i/>
          <w:iCs/>
          <w:kern w:val="0"/>
          <w:sz w:val="22"/>
          <w:szCs w:val="22"/>
        </w:rPr>
        <w:t xml:space="preserve"> Bullettino Dell’istituto Archeologico Germanico, Sezione Romana (RM)</w:t>
      </w:r>
      <w:r w:rsidRPr="00C121C7">
        <w:rPr>
          <w:rFonts w:ascii="Arial" w:hAnsi="Arial" w:cs="Arial"/>
          <w:kern w:val="0"/>
          <w:sz w:val="22"/>
          <w:szCs w:val="22"/>
        </w:rPr>
        <w:t>, 127 (2021), pp. 147–87</w:t>
      </w:r>
    </w:p>
    <w:p w14:paraId="555D4DC6" w14:textId="77777777" w:rsidR="00633656" w:rsidRPr="00C121C7" w:rsidRDefault="00633656" w:rsidP="00633656">
      <w:pPr>
        <w:autoSpaceDE w:val="0"/>
        <w:autoSpaceDN w:val="0"/>
        <w:adjustRightInd w:val="0"/>
        <w:spacing w:after="240" w:line="240" w:lineRule="auto"/>
        <w:ind w:left="720" w:hanging="720"/>
        <w:rPr>
          <w:rFonts w:ascii="Arial" w:hAnsi="Arial" w:cs="Arial"/>
          <w:kern w:val="0"/>
          <w:sz w:val="22"/>
          <w:szCs w:val="22"/>
        </w:rPr>
      </w:pPr>
      <w:r w:rsidRPr="00C121C7">
        <w:rPr>
          <w:rFonts w:ascii="Arial" w:hAnsi="Arial" w:cs="Arial"/>
          <w:kern w:val="0"/>
          <w:sz w:val="22"/>
          <w:szCs w:val="22"/>
        </w:rPr>
        <w:t xml:space="preserve">Keay, Simon, </w:t>
      </w:r>
      <w:r w:rsidRPr="00C121C7">
        <w:rPr>
          <w:rFonts w:ascii="Arial" w:hAnsi="Arial" w:cs="Arial"/>
          <w:i/>
          <w:iCs/>
          <w:kern w:val="0"/>
          <w:sz w:val="22"/>
          <w:szCs w:val="22"/>
        </w:rPr>
        <w:t>Roman Spain</w:t>
      </w:r>
      <w:r w:rsidRPr="00C121C7">
        <w:rPr>
          <w:rFonts w:ascii="Arial" w:hAnsi="Arial" w:cs="Arial"/>
          <w:kern w:val="0"/>
          <w:sz w:val="22"/>
          <w:szCs w:val="22"/>
        </w:rPr>
        <w:t xml:space="preserve"> (British Museum Publications, 1988)</w:t>
      </w:r>
    </w:p>
    <w:p w14:paraId="777D9731" w14:textId="77777777" w:rsidR="00633656" w:rsidRPr="00C121C7" w:rsidRDefault="00633656" w:rsidP="00633656">
      <w:pPr>
        <w:autoSpaceDE w:val="0"/>
        <w:autoSpaceDN w:val="0"/>
        <w:adjustRightInd w:val="0"/>
        <w:spacing w:after="240" w:line="240" w:lineRule="auto"/>
        <w:ind w:left="720" w:hanging="720"/>
        <w:rPr>
          <w:rFonts w:ascii="Arial" w:hAnsi="Arial" w:cs="Arial"/>
          <w:kern w:val="0"/>
          <w:sz w:val="22"/>
          <w:szCs w:val="22"/>
        </w:rPr>
      </w:pPr>
      <w:r w:rsidRPr="00C121C7">
        <w:rPr>
          <w:rFonts w:ascii="Arial" w:hAnsi="Arial" w:cs="Arial"/>
          <w:kern w:val="0"/>
          <w:sz w:val="22"/>
          <w:szCs w:val="22"/>
        </w:rPr>
        <w:t xml:space="preserve">Keay, Simon, and Margarita Díaz-Andreu, ‘Introduction’, in </w:t>
      </w:r>
      <w:r w:rsidRPr="00C121C7">
        <w:rPr>
          <w:rFonts w:ascii="Arial" w:hAnsi="Arial" w:cs="Arial"/>
          <w:i/>
          <w:iCs/>
          <w:kern w:val="0"/>
          <w:sz w:val="22"/>
          <w:szCs w:val="22"/>
        </w:rPr>
        <w:t>The Archaeology of Iberia the Dynamics of Change</w:t>
      </w:r>
      <w:r w:rsidRPr="00C121C7">
        <w:rPr>
          <w:rFonts w:ascii="Arial" w:hAnsi="Arial" w:cs="Arial"/>
          <w:kern w:val="0"/>
          <w:sz w:val="22"/>
          <w:szCs w:val="22"/>
        </w:rPr>
        <w:t xml:space="preserve"> (Routledge Taylor &amp; Francis Group, 1997)</w:t>
      </w:r>
    </w:p>
    <w:p w14:paraId="281E3314" w14:textId="77777777" w:rsidR="00633656" w:rsidRPr="00C121C7" w:rsidRDefault="00633656" w:rsidP="00633656">
      <w:pPr>
        <w:autoSpaceDE w:val="0"/>
        <w:autoSpaceDN w:val="0"/>
        <w:adjustRightInd w:val="0"/>
        <w:spacing w:after="240" w:line="240" w:lineRule="auto"/>
        <w:ind w:left="720" w:hanging="720"/>
        <w:rPr>
          <w:rFonts w:ascii="Arial" w:hAnsi="Arial" w:cs="Arial"/>
          <w:kern w:val="0"/>
          <w:sz w:val="22"/>
          <w:szCs w:val="22"/>
        </w:rPr>
      </w:pPr>
      <w:r w:rsidRPr="00C121C7">
        <w:rPr>
          <w:rFonts w:ascii="Arial" w:hAnsi="Arial" w:cs="Arial"/>
          <w:kern w:val="0"/>
          <w:sz w:val="22"/>
          <w:szCs w:val="22"/>
        </w:rPr>
        <w:t xml:space="preserve">King, Anthony, and Grahme Soffe, ‘Internal Organisation and Deposition at the Iron Age Temple on Hayling Island’, </w:t>
      </w:r>
      <w:r w:rsidRPr="00C121C7">
        <w:rPr>
          <w:rFonts w:ascii="Arial" w:hAnsi="Arial" w:cs="Arial"/>
          <w:i/>
          <w:iCs/>
          <w:kern w:val="0"/>
          <w:sz w:val="22"/>
          <w:szCs w:val="22"/>
        </w:rPr>
        <w:t>Proceedings of the Hampshire Fieldclub &amp; Archaeological Society</w:t>
      </w:r>
      <w:r w:rsidRPr="00C121C7">
        <w:rPr>
          <w:rFonts w:ascii="Arial" w:hAnsi="Arial" w:cs="Arial"/>
          <w:kern w:val="0"/>
          <w:sz w:val="22"/>
          <w:szCs w:val="22"/>
        </w:rPr>
        <w:t>, 53 (1998), pp. 35–47</w:t>
      </w:r>
    </w:p>
    <w:p w14:paraId="299A5EE8" w14:textId="77777777" w:rsidR="00633656" w:rsidRPr="00C121C7" w:rsidRDefault="00633656" w:rsidP="00633656">
      <w:pPr>
        <w:autoSpaceDE w:val="0"/>
        <w:autoSpaceDN w:val="0"/>
        <w:adjustRightInd w:val="0"/>
        <w:spacing w:after="240" w:line="240" w:lineRule="auto"/>
        <w:ind w:left="720" w:hanging="720"/>
        <w:rPr>
          <w:rFonts w:ascii="Arial" w:hAnsi="Arial" w:cs="Arial"/>
          <w:kern w:val="0"/>
          <w:sz w:val="22"/>
          <w:szCs w:val="22"/>
        </w:rPr>
      </w:pPr>
      <w:r w:rsidRPr="00C121C7">
        <w:rPr>
          <w:rFonts w:ascii="Arial" w:hAnsi="Arial" w:cs="Arial"/>
          <w:kern w:val="0"/>
          <w:sz w:val="22"/>
          <w:szCs w:val="22"/>
        </w:rPr>
        <w:t xml:space="preserve">Krupp, E.C., </w:t>
      </w:r>
      <w:r w:rsidRPr="00C121C7">
        <w:rPr>
          <w:rFonts w:ascii="Arial" w:hAnsi="Arial" w:cs="Arial"/>
          <w:i/>
          <w:iCs/>
          <w:kern w:val="0"/>
          <w:sz w:val="22"/>
          <w:szCs w:val="22"/>
        </w:rPr>
        <w:t>Echoes of the Ancient Skies the Astronomy of Lost Civilizations</w:t>
      </w:r>
      <w:r w:rsidRPr="00C121C7">
        <w:rPr>
          <w:rFonts w:ascii="Arial" w:hAnsi="Arial" w:cs="Arial"/>
          <w:kern w:val="0"/>
          <w:sz w:val="22"/>
          <w:szCs w:val="22"/>
        </w:rPr>
        <w:t xml:space="preserve"> (Dover Publications, 2012)</w:t>
      </w:r>
    </w:p>
    <w:p w14:paraId="2237BF8D" w14:textId="77777777" w:rsidR="00633656" w:rsidRPr="00C121C7" w:rsidRDefault="00633656" w:rsidP="00633656">
      <w:pPr>
        <w:autoSpaceDE w:val="0"/>
        <w:autoSpaceDN w:val="0"/>
        <w:adjustRightInd w:val="0"/>
        <w:spacing w:after="240" w:line="240" w:lineRule="auto"/>
        <w:ind w:left="720" w:hanging="720"/>
        <w:rPr>
          <w:rFonts w:ascii="Arial" w:hAnsi="Arial" w:cs="Arial"/>
          <w:kern w:val="0"/>
          <w:sz w:val="22"/>
          <w:szCs w:val="22"/>
        </w:rPr>
      </w:pPr>
      <w:r w:rsidRPr="00C121C7">
        <w:rPr>
          <w:rFonts w:ascii="Arial" w:hAnsi="Arial" w:cs="Arial"/>
          <w:kern w:val="0"/>
          <w:sz w:val="22"/>
          <w:szCs w:val="22"/>
        </w:rPr>
        <w:t xml:space="preserve">Nash Briggs, Daphne, </w:t>
      </w:r>
      <w:r w:rsidRPr="00C121C7">
        <w:rPr>
          <w:rFonts w:ascii="Arial" w:hAnsi="Arial" w:cs="Arial"/>
          <w:i/>
          <w:iCs/>
          <w:kern w:val="0"/>
          <w:sz w:val="22"/>
          <w:szCs w:val="22"/>
        </w:rPr>
        <w:t>Reading the Images on Iron Age Coins 2 Horses of the Day &amp; Night</w:t>
      </w:r>
      <w:r w:rsidRPr="00C121C7">
        <w:rPr>
          <w:rFonts w:ascii="Arial" w:hAnsi="Arial" w:cs="Arial"/>
          <w:kern w:val="0"/>
          <w:sz w:val="22"/>
          <w:szCs w:val="22"/>
        </w:rPr>
        <w:t xml:space="preserve"> &lt;https://www.academia.edu/27787445/Reading_the_images_on_lron_Age_coins_2_Horses_of_the_day_and_night&gt; [accessed 13 January 2025]</w:t>
      </w:r>
    </w:p>
    <w:p w14:paraId="4FBC52D2" w14:textId="77777777" w:rsidR="00633656" w:rsidRPr="00C121C7" w:rsidRDefault="00633656" w:rsidP="00633656">
      <w:pPr>
        <w:autoSpaceDE w:val="0"/>
        <w:autoSpaceDN w:val="0"/>
        <w:adjustRightInd w:val="0"/>
        <w:spacing w:after="240" w:line="240" w:lineRule="auto"/>
        <w:ind w:left="720" w:hanging="720"/>
        <w:rPr>
          <w:rFonts w:ascii="Arial" w:hAnsi="Arial" w:cs="Arial"/>
          <w:kern w:val="0"/>
          <w:sz w:val="22"/>
          <w:szCs w:val="22"/>
        </w:rPr>
      </w:pPr>
      <w:r w:rsidRPr="00C121C7">
        <w:rPr>
          <w:rFonts w:ascii="Arial" w:hAnsi="Arial" w:cs="Arial"/>
          <w:kern w:val="0"/>
          <w:sz w:val="22"/>
          <w:szCs w:val="22"/>
        </w:rPr>
        <w:t xml:space="preserve">Rūpke, Jörg., </w:t>
      </w:r>
      <w:r w:rsidRPr="00C121C7">
        <w:rPr>
          <w:rFonts w:ascii="Arial" w:hAnsi="Arial" w:cs="Arial"/>
          <w:i/>
          <w:iCs/>
          <w:kern w:val="0"/>
          <w:sz w:val="22"/>
          <w:szCs w:val="22"/>
        </w:rPr>
        <w:t>Pantheon: A New History of Roman Religion</w:t>
      </w:r>
      <w:r w:rsidRPr="00C121C7">
        <w:rPr>
          <w:rFonts w:ascii="Arial" w:hAnsi="Arial" w:cs="Arial"/>
          <w:kern w:val="0"/>
          <w:sz w:val="22"/>
          <w:szCs w:val="22"/>
        </w:rPr>
        <w:t>, trans. by David Richardson M.B. (Princeton University Press, 2018)</w:t>
      </w:r>
    </w:p>
    <w:p w14:paraId="4985DE02" w14:textId="77777777" w:rsidR="00F35185" w:rsidRDefault="00F35185" w:rsidP="00633656">
      <w:pPr>
        <w:autoSpaceDE w:val="0"/>
        <w:autoSpaceDN w:val="0"/>
        <w:adjustRightInd w:val="0"/>
        <w:spacing w:after="240" w:line="240" w:lineRule="auto"/>
        <w:ind w:left="720" w:hanging="720"/>
        <w:rPr>
          <w:rFonts w:ascii="Arial" w:hAnsi="Arial" w:cs="Arial"/>
          <w:kern w:val="0"/>
          <w:sz w:val="22"/>
          <w:szCs w:val="22"/>
        </w:rPr>
      </w:pPr>
    </w:p>
    <w:p w14:paraId="7FF6F4A9" w14:textId="77777777" w:rsidR="00F35185" w:rsidRDefault="00F35185" w:rsidP="00633656">
      <w:pPr>
        <w:autoSpaceDE w:val="0"/>
        <w:autoSpaceDN w:val="0"/>
        <w:adjustRightInd w:val="0"/>
        <w:spacing w:after="240" w:line="240" w:lineRule="auto"/>
        <w:ind w:left="720" w:hanging="720"/>
        <w:rPr>
          <w:rFonts w:ascii="Arial" w:hAnsi="Arial" w:cs="Arial"/>
          <w:kern w:val="0"/>
          <w:sz w:val="22"/>
          <w:szCs w:val="22"/>
        </w:rPr>
      </w:pPr>
    </w:p>
    <w:p w14:paraId="06C230E3" w14:textId="1FE3C485" w:rsidR="00633656" w:rsidRPr="00C121C7" w:rsidRDefault="00633656" w:rsidP="00633656">
      <w:pPr>
        <w:autoSpaceDE w:val="0"/>
        <w:autoSpaceDN w:val="0"/>
        <w:adjustRightInd w:val="0"/>
        <w:spacing w:after="240" w:line="240" w:lineRule="auto"/>
        <w:ind w:left="720" w:hanging="720"/>
        <w:rPr>
          <w:rFonts w:ascii="Arial" w:hAnsi="Arial" w:cs="Arial"/>
          <w:kern w:val="0"/>
          <w:sz w:val="22"/>
          <w:szCs w:val="22"/>
        </w:rPr>
      </w:pPr>
      <w:r w:rsidRPr="00C121C7">
        <w:rPr>
          <w:rFonts w:ascii="Arial" w:hAnsi="Arial" w:cs="Arial"/>
          <w:kern w:val="0"/>
          <w:sz w:val="22"/>
          <w:szCs w:val="22"/>
        </w:rPr>
        <w:lastRenderedPageBreak/>
        <w:t xml:space="preserve">Wayland Barber, Elizabeth, and Paul Barber T., </w:t>
      </w:r>
      <w:r w:rsidRPr="00C121C7">
        <w:rPr>
          <w:rFonts w:ascii="Arial" w:hAnsi="Arial" w:cs="Arial"/>
          <w:i/>
          <w:iCs/>
          <w:kern w:val="0"/>
          <w:sz w:val="22"/>
          <w:szCs w:val="22"/>
        </w:rPr>
        <w:t>When They Served Earth from Sky How the Human Mind Shapes Myth</w:t>
      </w:r>
      <w:r w:rsidRPr="00C121C7">
        <w:rPr>
          <w:rFonts w:ascii="Arial" w:hAnsi="Arial" w:cs="Arial"/>
          <w:kern w:val="0"/>
          <w:sz w:val="22"/>
          <w:szCs w:val="22"/>
        </w:rPr>
        <w:t xml:space="preserve"> (Princeton University Press, 2004)</w:t>
      </w:r>
    </w:p>
    <w:p w14:paraId="62DA2BD6" w14:textId="77777777" w:rsidR="00633656" w:rsidRPr="00C121C7" w:rsidRDefault="00633656" w:rsidP="00633656">
      <w:pPr>
        <w:autoSpaceDE w:val="0"/>
        <w:autoSpaceDN w:val="0"/>
        <w:adjustRightInd w:val="0"/>
        <w:spacing w:after="240" w:line="240" w:lineRule="auto"/>
        <w:ind w:left="720" w:hanging="720"/>
        <w:rPr>
          <w:rFonts w:ascii="Arial" w:hAnsi="Arial" w:cs="Arial"/>
          <w:kern w:val="0"/>
          <w:sz w:val="22"/>
          <w:szCs w:val="22"/>
        </w:rPr>
      </w:pPr>
      <w:r w:rsidRPr="00C121C7">
        <w:rPr>
          <w:rFonts w:ascii="Arial" w:hAnsi="Arial" w:cs="Arial"/>
          <w:kern w:val="0"/>
          <w:sz w:val="22"/>
          <w:szCs w:val="22"/>
        </w:rPr>
        <w:t xml:space="preserve">Živković, B., ‘Classical Zeus or Barbarian Taranis? God and His Wheel on the Celtic Coinage’, </w:t>
      </w:r>
      <w:r w:rsidRPr="00C121C7">
        <w:rPr>
          <w:rFonts w:ascii="Arial" w:hAnsi="Arial" w:cs="Arial"/>
          <w:i/>
          <w:iCs/>
          <w:kern w:val="0"/>
          <w:sz w:val="22"/>
          <w:szCs w:val="22"/>
        </w:rPr>
        <w:t>Sapiens Ubique Civis</w:t>
      </w:r>
      <w:r w:rsidRPr="00C121C7">
        <w:rPr>
          <w:rFonts w:ascii="Arial" w:hAnsi="Arial" w:cs="Arial"/>
          <w:kern w:val="0"/>
          <w:sz w:val="22"/>
          <w:szCs w:val="22"/>
        </w:rPr>
        <w:t>, 3.251–276, p. 2022</w:t>
      </w:r>
    </w:p>
    <w:p w14:paraId="66D0937F" w14:textId="77777777" w:rsidR="00633656" w:rsidRPr="00C121C7" w:rsidRDefault="00633656" w:rsidP="00633656">
      <w:pPr>
        <w:rPr>
          <w:rFonts w:ascii="Arial" w:hAnsi="Arial" w:cs="Arial"/>
          <w:sz w:val="22"/>
          <w:szCs w:val="22"/>
        </w:rPr>
      </w:pPr>
    </w:p>
    <w:p w14:paraId="187B5014" w14:textId="1075F1A5" w:rsidR="00104EA0" w:rsidRDefault="00633656" w:rsidP="002B7986">
      <w:pPr>
        <w:spacing w:line="240" w:lineRule="auto"/>
        <w:rPr>
          <w:rFonts w:ascii="Arial" w:hAnsi="Arial" w:cs="Arial"/>
          <w:sz w:val="22"/>
          <w:szCs w:val="22"/>
        </w:rPr>
      </w:pPr>
      <w:r>
        <w:rPr>
          <w:rFonts w:ascii="Arial" w:hAnsi="Arial" w:cs="Arial"/>
          <w:sz w:val="22"/>
          <w:szCs w:val="22"/>
        </w:rPr>
        <w:t xml:space="preserve">Word Count excluding footnotes and bibliography = </w:t>
      </w:r>
      <w:r w:rsidR="009B73B4">
        <w:rPr>
          <w:rFonts w:ascii="Arial" w:hAnsi="Arial" w:cs="Arial"/>
          <w:sz w:val="22"/>
          <w:szCs w:val="22"/>
        </w:rPr>
        <w:t>3</w:t>
      </w:r>
      <w:r w:rsidR="009F44D9">
        <w:rPr>
          <w:rFonts w:ascii="Arial" w:hAnsi="Arial" w:cs="Arial"/>
          <w:sz w:val="22"/>
          <w:szCs w:val="22"/>
        </w:rPr>
        <w:t>4</w:t>
      </w:r>
      <w:r w:rsidR="00B10CF0">
        <w:rPr>
          <w:rFonts w:ascii="Arial" w:hAnsi="Arial" w:cs="Arial"/>
          <w:sz w:val="22"/>
          <w:szCs w:val="22"/>
        </w:rPr>
        <w:t>51</w:t>
      </w:r>
      <w:r w:rsidR="009B73B4">
        <w:rPr>
          <w:rFonts w:ascii="Arial" w:hAnsi="Arial" w:cs="Arial"/>
          <w:sz w:val="22"/>
          <w:szCs w:val="22"/>
        </w:rPr>
        <w:t xml:space="preserve"> wor</w:t>
      </w:r>
      <w:r w:rsidR="00F35185">
        <w:rPr>
          <w:rFonts w:ascii="Arial" w:hAnsi="Arial" w:cs="Arial"/>
          <w:sz w:val="22"/>
          <w:szCs w:val="22"/>
        </w:rPr>
        <w:t>ds</w:t>
      </w:r>
    </w:p>
    <w:p w14:paraId="3B581496" w14:textId="77777777" w:rsidR="00104EA0" w:rsidRDefault="00104EA0" w:rsidP="002B7986">
      <w:pPr>
        <w:spacing w:line="240" w:lineRule="auto"/>
        <w:rPr>
          <w:rFonts w:ascii="Arial" w:hAnsi="Arial" w:cs="Arial"/>
          <w:sz w:val="22"/>
          <w:szCs w:val="22"/>
        </w:rPr>
      </w:pPr>
    </w:p>
    <w:p w14:paraId="69E37D81" w14:textId="77777777" w:rsidR="00104EA0" w:rsidRDefault="00104EA0" w:rsidP="002B7986">
      <w:pPr>
        <w:spacing w:line="240" w:lineRule="auto"/>
        <w:rPr>
          <w:rFonts w:ascii="Arial" w:hAnsi="Arial" w:cs="Arial"/>
          <w:sz w:val="22"/>
          <w:szCs w:val="22"/>
        </w:rPr>
      </w:pPr>
    </w:p>
    <w:p w14:paraId="518E6C43" w14:textId="77777777" w:rsidR="008C1C3A" w:rsidRPr="00B7494B" w:rsidRDefault="008C1C3A" w:rsidP="002B7986">
      <w:pPr>
        <w:spacing w:line="240" w:lineRule="auto"/>
        <w:rPr>
          <w:rFonts w:ascii="Arial" w:hAnsi="Arial" w:cs="Arial"/>
          <w:sz w:val="22"/>
          <w:szCs w:val="22"/>
        </w:rPr>
      </w:pPr>
    </w:p>
    <w:p w14:paraId="73BF0C5B" w14:textId="77777777" w:rsidR="002B7986" w:rsidRDefault="002B7986" w:rsidP="002B7986">
      <w:pPr>
        <w:spacing w:line="240" w:lineRule="auto"/>
        <w:rPr>
          <w:rFonts w:ascii="Arial" w:hAnsi="Arial" w:cs="Arial"/>
          <w:b/>
          <w:bCs/>
          <w:sz w:val="22"/>
          <w:szCs w:val="22"/>
          <w:u w:val="single"/>
        </w:rPr>
      </w:pPr>
    </w:p>
    <w:p w14:paraId="4731B1C4" w14:textId="77777777" w:rsidR="002B7986" w:rsidRDefault="002B7986" w:rsidP="002B7986">
      <w:pPr>
        <w:spacing w:line="240" w:lineRule="auto"/>
        <w:rPr>
          <w:rFonts w:ascii="Arial" w:hAnsi="Arial" w:cs="Arial"/>
          <w:b/>
          <w:bCs/>
          <w:sz w:val="22"/>
          <w:szCs w:val="22"/>
          <w:u w:val="single"/>
        </w:rPr>
      </w:pPr>
    </w:p>
    <w:p w14:paraId="600B3982" w14:textId="77777777" w:rsidR="002B7986" w:rsidRDefault="002B7986" w:rsidP="002B7986">
      <w:pPr>
        <w:spacing w:line="240" w:lineRule="auto"/>
        <w:rPr>
          <w:rFonts w:ascii="Arial" w:hAnsi="Arial" w:cs="Arial"/>
          <w:b/>
          <w:bCs/>
          <w:sz w:val="22"/>
          <w:szCs w:val="22"/>
          <w:u w:val="single"/>
        </w:rPr>
      </w:pPr>
    </w:p>
    <w:p w14:paraId="7F619107" w14:textId="77777777" w:rsidR="002B7986" w:rsidRDefault="002B7986" w:rsidP="002B7986">
      <w:pPr>
        <w:spacing w:line="240" w:lineRule="auto"/>
        <w:rPr>
          <w:rFonts w:ascii="Arial" w:hAnsi="Arial" w:cs="Arial"/>
          <w:b/>
          <w:bCs/>
          <w:sz w:val="22"/>
          <w:szCs w:val="22"/>
          <w:u w:val="single"/>
        </w:rPr>
      </w:pPr>
    </w:p>
    <w:p w14:paraId="40491F69" w14:textId="77777777" w:rsidR="002B7986" w:rsidRDefault="002B7986" w:rsidP="002B7986">
      <w:pPr>
        <w:spacing w:line="240" w:lineRule="auto"/>
        <w:rPr>
          <w:rFonts w:ascii="Arial" w:hAnsi="Arial" w:cs="Arial"/>
          <w:b/>
          <w:bCs/>
          <w:sz w:val="22"/>
          <w:szCs w:val="22"/>
          <w:u w:val="single"/>
        </w:rPr>
      </w:pPr>
    </w:p>
    <w:p w14:paraId="469AC8C4" w14:textId="77777777" w:rsidR="002B7986" w:rsidRDefault="002B7986" w:rsidP="002B7986">
      <w:pPr>
        <w:spacing w:line="240" w:lineRule="auto"/>
        <w:rPr>
          <w:rFonts w:ascii="Arial" w:hAnsi="Arial" w:cs="Arial"/>
          <w:b/>
          <w:bCs/>
          <w:sz w:val="22"/>
          <w:szCs w:val="22"/>
          <w:u w:val="single"/>
        </w:rPr>
      </w:pPr>
    </w:p>
    <w:p w14:paraId="2A499D56" w14:textId="77777777" w:rsidR="002B7986" w:rsidRDefault="002B7986" w:rsidP="002B7986">
      <w:pPr>
        <w:spacing w:line="240" w:lineRule="auto"/>
        <w:rPr>
          <w:rFonts w:ascii="Arial" w:hAnsi="Arial" w:cs="Arial"/>
          <w:b/>
          <w:bCs/>
          <w:sz w:val="22"/>
          <w:szCs w:val="22"/>
          <w:u w:val="single"/>
        </w:rPr>
      </w:pPr>
    </w:p>
    <w:p w14:paraId="707E3B3A" w14:textId="77777777" w:rsidR="002B7986" w:rsidRDefault="002B7986" w:rsidP="002B7986">
      <w:pPr>
        <w:spacing w:line="240" w:lineRule="auto"/>
        <w:rPr>
          <w:rFonts w:ascii="Arial" w:hAnsi="Arial" w:cs="Arial"/>
          <w:b/>
          <w:bCs/>
          <w:sz w:val="22"/>
          <w:szCs w:val="22"/>
          <w:u w:val="single"/>
        </w:rPr>
      </w:pPr>
    </w:p>
    <w:p w14:paraId="32AADD75" w14:textId="77777777" w:rsidR="002B7986" w:rsidRDefault="002B7986" w:rsidP="002B7986">
      <w:pPr>
        <w:spacing w:line="240" w:lineRule="auto"/>
        <w:rPr>
          <w:rFonts w:ascii="Arial" w:hAnsi="Arial" w:cs="Arial"/>
          <w:b/>
          <w:bCs/>
          <w:sz w:val="22"/>
          <w:szCs w:val="22"/>
          <w:u w:val="single"/>
        </w:rPr>
      </w:pPr>
    </w:p>
    <w:p w14:paraId="477EC676" w14:textId="77777777" w:rsidR="002B7986" w:rsidRDefault="002B7986" w:rsidP="002B7986">
      <w:pPr>
        <w:spacing w:line="240" w:lineRule="auto"/>
        <w:rPr>
          <w:rFonts w:ascii="Arial" w:hAnsi="Arial" w:cs="Arial"/>
          <w:b/>
          <w:bCs/>
          <w:sz w:val="22"/>
          <w:szCs w:val="22"/>
          <w:u w:val="single"/>
        </w:rPr>
      </w:pPr>
    </w:p>
    <w:p w14:paraId="71213B31" w14:textId="77777777" w:rsidR="002B7986" w:rsidRDefault="002B7986" w:rsidP="002B7986">
      <w:pPr>
        <w:spacing w:line="240" w:lineRule="auto"/>
        <w:rPr>
          <w:rFonts w:ascii="Arial" w:hAnsi="Arial" w:cs="Arial"/>
          <w:b/>
          <w:bCs/>
          <w:sz w:val="22"/>
          <w:szCs w:val="22"/>
          <w:u w:val="single"/>
        </w:rPr>
      </w:pPr>
    </w:p>
    <w:p w14:paraId="55CB72AF" w14:textId="77777777" w:rsidR="002B7986" w:rsidRDefault="002B7986" w:rsidP="002B7986">
      <w:pPr>
        <w:spacing w:line="240" w:lineRule="auto"/>
        <w:rPr>
          <w:rFonts w:ascii="Arial" w:hAnsi="Arial" w:cs="Arial"/>
          <w:b/>
          <w:bCs/>
          <w:sz w:val="22"/>
          <w:szCs w:val="22"/>
          <w:u w:val="single"/>
        </w:rPr>
      </w:pPr>
    </w:p>
    <w:p w14:paraId="62F2FE15" w14:textId="77777777" w:rsidR="002B7986" w:rsidRDefault="002B7986" w:rsidP="002B7986">
      <w:pPr>
        <w:spacing w:line="240" w:lineRule="auto"/>
        <w:rPr>
          <w:rFonts w:ascii="Arial" w:hAnsi="Arial" w:cs="Arial"/>
          <w:b/>
          <w:bCs/>
          <w:sz w:val="22"/>
          <w:szCs w:val="22"/>
          <w:u w:val="single"/>
        </w:rPr>
      </w:pPr>
    </w:p>
    <w:p w14:paraId="4AFA085D" w14:textId="77777777" w:rsidR="002B7986" w:rsidRDefault="002B7986" w:rsidP="00C57B32">
      <w:pPr>
        <w:spacing w:line="240" w:lineRule="auto"/>
        <w:rPr>
          <w:rFonts w:ascii="Arial" w:hAnsi="Arial" w:cs="Arial"/>
          <w:b/>
          <w:bCs/>
          <w:sz w:val="22"/>
          <w:szCs w:val="22"/>
          <w:u w:val="single"/>
        </w:rPr>
      </w:pPr>
    </w:p>
    <w:p w14:paraId="5B755E3A" w14:textId="77777777" w:rsidR="002B7986" w:rsidRDefault="002B7986" w:rsidP="00C57B32">
      <w:pPr>
        <w:spacing w:line="240" w:lineRule="auto"/>
        <w:rPr>
          <w:rFonts w:ascii="Arial" w:hAnsi="Arial" w:cs="Arial"/>
          <w:b/>
          <w:bCs/>
          <w:sz w:val="22"/>
          <w:szCs w:val="22"/>
          <w:u w:val="single"/>
        </w:rPr>
      </w:pPr>
    </w:p>
    <w:p w14:paraId="3EEB8B36" w14:textId="77777777" w:rsidR="002B7986" w:rsidRPr="002B7986" w:rsidRDefault="002B7986" w:rsidP="00C57B32">
      <w:pPr>
        <w:spacing w:line="240" w:lineRule="auto"/>
        <w:rPr>
          <w:rFonts w:ascii="Arial" w:hAnsi="Arial" w:cs="Arial"/>
          <w:b/>
          <w:bCs/>
          <w:sz w:val="22"/>
          <w:szCs w:val="22"/>
          <w:u w:val="single"/>
        </w:rPr>
      </w:pPr>
    </w:p>
    <w:sectPr w:rsidR="002B7986" w:rsidRPr="002B7986" w:rsidSect="00C57B32">
      <w:headerReference w:type="default" r:id="rId8"/>
      <w:footerReference w:type="even" r:id="rId9"/>
      <w:footerReference w:type="default" r:id="rId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7424A9" w14:textId="77777777" w:rsidR="002E34DA" w:rsidRDefault="002E34DA" w:rsidP="00C57B32">
      <w:pPr>
        <w:spacing w:after="0" w:line="240" w:lineRule="auto"/>
      </w:pPr>
      <w:r>
        <w:separator/>
      </w:r>
    </w:p>
  </w:endnote>
  <w:endnote w:type="continuationSeparator" w:id="0">
    <w:p w14:paraId="377802B7" w14:textId="77777777" w:rsidR="002E34DA" w:rsidRDefault="002E34DA" w:rsidP="00C57B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21243043"/>
      <w:docPartObj>
        <w:docPartGallery w:val="Page Numbers (Bottom of Page)"/>
        <w:docPartUnique/>
      </w:docPartObj>
    </w:sdtPr>
    <w:sdtContent>
      <w:p w14:paraId="7153B9A8" w14:textId="74974218" w:rsidR="00C57B32" w:rsidRDefault="00C57B32" w:rsidP="008D24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D0B8F0" w14:textId="77777777" w:rsidR="00C57B32" w:rsidRDefault="00C57B32" w:rsidP="00C57B3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91509203"/>
      <w:docPartObj>
        <w:docPartGallery w:val="Page Numbers (Bottom of Page)"/>
        <w:docPartUnique/>
      </w:docPartObj>
    </w:sdtPr>
    <w:sdtContent>
      <w:p w14:paraId="0D44D378" w14:textId="50FD479D" w:rsidR="00C57B32" w:rsidRDefault="00C57B32" w:rsidP="008D24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E617EA8" w14:textId="77777777" w:rsidR="00C57B32" w:rsidRDefault="00C57B32" w:rsidP="00C57B3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335FA6" w14:textId="77777777" w:rsidR="002E34DA" w:rsidRDefault="002E34DA" w:rsidP="00C57B32">
      <w:pPr>
        <w:spacing w:after="0" w:line="240" w:lineRule="auto"/>
      </w:pPr>
      <w:r>
        <w:separator/>
      </w:r>
    </w:p>
  </w:footnote>
  <w:footnote w:type="continuationSeparator" w:id="0">
    <w:p w14:paraId="2129A527" w14:textId="77777777" w:rsidR="002E34DA" w:rsidRDefault="002E34DA" w:rsidP="00C57B32">
      <w:pPr>
        <w:spacing w:after="0" w:line="240" w:lineRule="auto"/>
      </w:pPr>
      <w:r>
        <w:continuationSeparator/>
      </w:r>
    </w:p>
  </w:footnote>
  <w:footnote w:id="1">
    <w:p w14:paraId="6A664D27" w14:textId="71DD9348" w:rsidR="00BF0217" w:rsidRDefault="00BF0217">
      <w:pPr>
        <w:pStyle w:val="FootnoteText"/>
      </w:pPr>
      <w:r>
        <w:rPr>
          <w:rStyle w:val="FootnoteReference"/>
        </w:rPr>
        <w:footnoteRef/>
      </w:r>
      <w:r>
        <w:t xml:space="preserve"> </w:t>
      </w:r>
      <w:r>
        <w:fldChar w:fldCharType="begin"/>
      </w:r>
      <w:r w:rsidR="00611F27">
        <w:instrText xml:space="preserve"> ADDIN ZOTERO_ITEM CSL_CITATION {"citationID":"oiADjNro","properties":{"formattedCitation":"Elizabeth Wayland Barber and Paul Barber T., {\\i{}When They Served Earth from Sky How the Human Mind Shapes Myth} (Princeton University Press, 2004).","plainCitation":"Elizabeth Wayland Barber and Paul Barber T., When They Served Earth from Sky How the Human Mind Shapes Myth (Princeton University Press, 2004).","noteIndex":1},"citationItems":[{"id":14101,"uris":["http://zotero.org/users/15100454/items/Z2DDRDYF"],"itemData":{"id":14101,"type":"book","event-place":"Princeton &amp; Oxford","publisher":"Princeton University Press","publisher-place":"Princeton &amp; Oxford","title":"When They Served Earth from Sky How the Human Mind Shapes Myth","author":[{"family":"Wayland Barber","given":"Elizabeth"},{"family":"Barber","given":"Paul","suffix":"T."}],"issued":{"date-parts":[["2004"]]}}}],"schema":"https://github.com/citation-style-language/schema/raw/master/csl-citation.json"} </w:instrText>
      </w:r>
      <w:r>
        <w:fldChar w:fldCharType="separate"/>
      </w:r>
      <w:r w:rsidR="00611F27" w:rsidRPr="00611F27">
        <w:rPr>
          <w:rFonts w:ascii="Aptos" w:cs="Times New Roman"/>
          <w:kern w:val="0"/>
        </w:rPr>
        <w:t xml:space="preserve">Elizabeth Wayland Barber and Paul Barber T., </w:t>
      </w:r>
      <w:r w:rsidR="00611F27" w:rsidRPr="00611F27">
        <w:rPr>
          <w:rFonts w:ascii="Aptos" w:cs="Times New Roman"/>
          <w:i/>
          <w:iCs/>
          <w:kern w:val="0"/>
        </w:rPr>
        <w:t>When They Served Earth from Sky How the Human Mind Shapes Myth</w:t>
      </w:r>
      <w:r w:rsidR="00611F27" w:rsidRPr="00611F27">
        <w:rPr>
          <w:rFonts w:ascii="Aptos" w:cs="Times New Roman"/>
          <w:kern w:val="0"/>
        </w:rPr>
        <w:t xml:space="preserve"> (Princeton University Press, 2004).</w:t>
      </w:r>
      <w:r>
        <w:fldChar w:fldCharType="end"/>
      </w:r>
      <w:r w:rsidR="00611F27">
        <w:t>pp.176-178</w:t>
      </w:r>
    </w:p>
  </w:footnote>
  <w:footnote w:id="2">
    <w:p w14:paraId="388F26AA" w14:textId="09128136" w:rsidR="004206E4" w:rsidRDefault="004206E4">
      <w:pPr>
        <w:pStyle w:val="FootnoteText"/>
      </w:pPr>
      <w:r>
        <w:rPr>
          <w:rStyle w:val="FootnoteReference"/>
        </w:rPr>
        <w:footnoteRef/>
      </w:r>
      <w:r w:rsidR="000D06A8">
        <w:fldChar w:fldCharType="begin"/>
      </w:r>
      <w:r w:rsidR="00611F27">
        <w:instrText xml:space="preserve"> ADDIN ZOTERO_ITEM CSL_CITATION {"citationID":"QHCQB71O","properties":{"formattedCitation":"Wayland Barber and Barber, {\\i{}When They Served Earth from Sky How the Human Mind Shapes Myth}.","plainCitation":"Wayland Barber and Barber, When They Served Earth from Sky How the Human Mind Shapes Myth.","noteIndex":2},"citationItems":[{"id":14101,"uris":["http://zotero.org/users/15100454/items/Z2DDRDYF"],"itemData":{"id":14101,"type":"book","event-place":"Princeton &amp; Oxford","publisher":"Princeton University Press","publisher-place":"Princeton &amp; Oxford","title":"When They Served Earth from Sky How the Human Mind Shapes Myth","author":[{"family":"Wayland Barber","given":"Elizabeth"},{"family":"Barber","given":"Paul","suffix":"T."}],"issued":{"date-parts":[["2004"]]}}}],"schema":"https://github.com/citation-style-language/schema/raw/master/csl-citation.json"} </w:instrText>
      </w:r>
      <w:r w:rsidR="000D06A8">
        <w:fldChar w:fldCharType="separate"/>
      </w:r>
      <w:r w:rsidR="00611F27" w:rsidRPr="00611F27">
        <w:rPr>
          <w:rFonts w:ascii="Aptos" w:cs="Times New Roman"/>
          <w:kern w:val="0"/>
        </w:rPr>
        <w:t xml:space="preserve">Wayland Barber and Barber, </w:t>
      </w:r>
      <w:r w:rsidR="00611F27" w:rsidRPr="00611F27">
        <w:rPr>
          <w:rFonts w:ascii="Aptos" w:cs="Times New Roman"/>
          <w:i/>
          <w:iCs/>
          <w:kern w:val="0"/>
        </w:rPr>
        <w:t>When They Served Earth from Sky How the Human Mind Shapes Myth</w:t>
      </w:r>
      <w:r w:rsidR="00611F27" w:rsidRPr="00611F27">
        <w:rPr>
          <w:rFonts w:ascii="Aptos" w:cs="Times New Roman"/>
          <w:kern w:val="0"/>
        </w:rPr>
        <w:t>.</w:t>
      </w:r>
      <w:r w:rsidR="000D06A8">
        <w:fldChar w:fldCharType="end"/>
      </w:r>
      <w:r w:rsidR="000D06A8">
        <w:t>pp.176-178</w:t>
      </w:r>
    </w:p>
  </w:footnote>
  <w:footnote w:id="3">
    <w:p w14:paraId="7C1BE822" w14:textId="1384B942" w:rsidR="004D52E1" w:rsidRDefault="004D52E1">
      <w:pPr>
        <w:pStyle w:val="FootnoteText"/>
      </w:pPr>
      <w:r>
        <w:rPr>
          <w:rStyle w:val="FootnoteReference"/>
        </w:rPr>
        <w:footnoteRef/>
      </w:r>
      <w:r>
        <w:t xml:space="preserve"> </w:t>
      </w:r>
      <w:r>
        <w:fldChar w:fldCharType="begin"/>
      </w:r>
      <w:r w:rsidR="00611F27">
        <w:instrText xml:space="preserve"> ADDIN ZOTERO_ITEM CSL_CITATION {"citationID":"qZdwyARR","properties":{"formattedCitation":"Wayland Barber and Barber, {\\i{}When They Served Earth from Sky How the Human Mind Shapes Myth}.","plainCitation":"Wayland Barber and Barber, When They Served Earth from Sky How the Human Mind Shapes Myth.","noteIndex":3},"citationItems":[{"id":14101,"uris":["http://zotero.org/users/15100454/items/Z2DDRDYF"],"itemData":{"id":14101,"type":"book","event-place":"Princeton &amp; Oxford","publisher":"Princeton University Press","publisher-place":"Princeton &amp; Oxford","title":"When They Served Earth from Sky How the Human Mind Shapes Myth","author":[{"family":"Wayland Barber","given":"Elizabeth"},{"family":"Barber","given":"Paul","suffix":"T."}],"issued":{"date-parts":[["2004"]]}}}],"schema":"https://github.com/citation-style-language/schema/raw/master/csl-citation.json"} </w:instrText>
      </w:r>
      <w:r>
        <w:fldChar w:fldCharType="separate"/>
      </w:r>
      <w:r w:rsidRPr="004D52E1">
        <w:rPr>
          <w:rFonts w:ascii="Aptos" w:cs="Times New Roman"/>
          <w:kern w:val="0"/>
        </w:rPr>
        <w:t xml:space="preserve">Wayland Barber and Barber, </w:t>
      </w:r>
      <w:r w:rsidRPr="004D52E1">
        <w:rPr>
          <w:rFonts w:ascii="Aptos" w:cs="Times New Roman"/>
          <w:i/>
          <w:iCs/>
          <w:kern w:val="0"/>
        </w:rPr>
        <w:t>When They Served Earth from Sky How the Human Mind Shapes Myth</w:t>
      </w:r>
      <w:r w:rsidRPr="004D52E1">
        <w:rPr>
          <w:rFonts w:ascii="Aptos" w:cs="Times New Roman"/>
          <w:kern w:val="0"/>
        </w:rPr>
        <w:t>.</w:t>
      </w:r>
      <w:r>
        <w:fldChar w:fldCharType="end"/>
      </w:r>
      <w:r>
        <w:t>p.180, p.182, Wayland Barber &amp; Barber cite E.C. Krupp, Echoes of the Ancient Skies (New York: Harper &amp; Row, 1983) p.311</w:t>
      </w:r>
    </w:p>
  </w:footnote>
  <w:footnote w:id="4">
    <w:p w14:paraId="47ECB3A3" w14:textId="606F2C07" w:rsidR="007A1DD9" w:rsidRDefault="007A1DD9">
      <w:pPr>
        <w:pStyle w:val="FootnoteText"/>
      </w:pPr>
      <w:r>
        <w:rPr>
          <w:rStyle w:val="FootnoteReference"/>
        </w:rPr>
        <w:footnoteRef/>
      </w:r>
      <w:r>
        <w:t xml:space="preserve"> </w:t>
      </w:r>
      <w:r>
        <w:fldChar w:fldCharType="begin"/>
      </w:r>
      <w:r>
        <w:instrText xml:space="preserve"> ADDIN ZOTERO_ITEM CSL_CITATION {"citationID":"uTzhIZ5n","properties":{"formattedCitation":"E.C. Krupp, {\\i{}Echoes of the Ancient Skies the Astronomy of Lost Civilizations} (Dover Publications, 2012).","plainCitation":"E.C. Krupp, Echoes of the Ancient Skies the Astronomy of Lost Civilizations (Dover Publications, 2012).","noteIndex":3},"citationItems":[{"id":14100,"uris":["http://zotero.org/users/15100454/items/B57PC2KM"],"itemData":{"id":14100,"type":"book","event-place":"New York","publisher":"Dover Publications","publisher-place":"New York","title":"Echoes of the Ancient Skies the Astronomy of Lost Civilizations","author":[{"family":"Krupp","given":"E.C."}],"issued":{"date-parts":[["2012"]]}}}],"schema":"https://github.com/citation-style-language/schema/raw/master/csl-citation.json"} </w:instrText>
      </w:r>
      <w:r>
        <w:fldChar w:fldCharType="separate"/>
      </w:r>
      <w:r w:rsidRPr="007A1DD9">
        <w:rPr>
          <w:rFonts w:ascii="Aptos" w:cs="Times New Roman"/>
          <w:kern w:val="0"/>
        </w:rPr>
        <w:t xml:space="preserve">E.C. Krupp, </w:t>
      </w:r>
      <w:r w:rsidRPr="007A1DD9">
        <w:rPr>
          <w:rFonts w:ascii="Aptos" w:cs="Times New Roman"/>
          <w:i/>
          <w:iCs/>
          <w:kern w:val="0"/>
        </w:rPr>
        <w:t>Echoes of the Ancient Skies the Astronomy of Lost Civilizations</w:t>
      </w:r>
      <w:r w:rsidRPr="007A1DD9">
        <w:rPr>
          <w:rFonts w:ascii="Aptos" w:cs="Times New Roman"/>
          <w:kern w:val="0"/>
        </w:rPr>
        <w:t xml:space="preserve"> (Dover Publications, 2012).</w:t>
      </w:r>
      <w:r>
        <w:fldChar w:fldCharType="end"/>
      </w:r>
      <w:r>
        <w:t>p.62</w:t>
      </w:r>
    </w:p>
  </w:footnote>
  <w:footnote w:id="5">
    <w:p w14:paraId="2D45175E" w14:textId="7A5937C1" w:rsidR="00D71D8C" w:rsidRDefault="00D71D8C">
      <w:pPr>
        <w:pStyle w:val="FootnoteText"/>
      </w:pPr>
      <w:r>
        <w:rPr>
          <w:rStyle w:val="FootnoteReference"/>
        </w:rPr>
        <w:footnoteRef/>
      </w:r>
      <w:r>
        <w:t xml:space="preserve"> </w:t>
      </w:r>
      <w:r>
        <w:fldChar w:fldCharType="begin"/>
      </w:r>
      <w:r w:rsidR="004B1C36">
        <w:instrText xml:space="preserve"> ADDIN ZOTERO_ITEM CSL_CITATION {"citationID":"xYdN3gXr","properties":{"formattedCitation":"Simon Keay and Margarita D\\uc0\\u237{}az-Andreu, \\uc0\\u8216{}Introduction\\uc0\\u8217{}, in {\\i{}The Archaeology of Iberia the Dynamics of Change} (Routledge Taylor &amp; Francis Group, 1997).","plainCitation":"Simon Keay and Margarita Díaz-Andreu, ‘Introduction’, in The Archaeology of Iberia the Dynamics of Change (Routledge Taylor &amp; Francis Group, 1997).","noteIndex":4},"citationItems":[{"id":14091,"uris":["http://zotero.org/users/15100454/items/ABK4ETCP"],"itemData":{"id":14091,"type":"chapter","container-title":"The Archaeology of Iberia the Dynamics of Change","event-place":"London &amp; New York","publisher":"Routledge Taylor &amp; Francis Group","publisher-place":"London &amp; New York","title":"Introduction","author":[{"family":"Keay","given":"Simon"},{"family":"Díaz-Andreu","given":"Margarita"}],"issued":{"date-parts":[["1997"]]}}}],"schema":"https://github.com/citation-style-language/schema/raw/master/csl-citation.json"} </w:instrText>
      </w:r>
      <w:r>
        <w:fldChar w:fldCharType="separate"/>
      </w:r>
      <w:r w:rsidRPr="00D71D8C">
        <w:rPr>
          <w:rFonts w:ascii="Aptos" w:cs="Times New Roman"/>
          <w:kern w:val="0"/>
        </w:rPr>
        <w:t xml:space="preserve">Simon Keay and Margarita Díaz-Andreu, ‘Introduction’, in </w:t>
      </w:r>
      <w:r w:rsidRPr="00D71D8C">
        <w:rPr>
          <w:rFonts w:ascii="Aptos" w:cs="Times New Roman"/>
          <w:i/>
          <w:iCs/>
          <w:kern w:val="0"/>
        </w:rPr>
        <w:t>The Archaeology of Iberia the Dynamics of Change</w:t>
      </w:r>
      <w:r w:rsidRPr="00D71D8C">
        <w:rPr>
          <w:rFonts w:ascii="Aptos" w:cs="Times New Roman"/>
          <w:kern w:val="0"/>
        </w:rPr>
        <w:t xml:space="preserve"> (Routledge Taylor &amp; Francis Group, 1997).</w:t>
      </w:r>
      <w:r>
        <w:fldChar w:fldCharType="end"/>
      </w:r>
      <w:r>
        <w:t xml:space="preserve"> p.1 Kindle edition</w:t>
      </w:r>
    </w:p>
  </w:footnote>
  <w:footnote w:id="6">
    <w:p w14:paraId="4EC5367F" w14:textId="55D2B36D" w:rsidR="00B71F6B" w:rsidRDefault="00B71F6B">
      <w:pPr>
        <w:pStyle w:val="FootnoteText"/>
      </w:pPr>
      <w:r>
        <w:rPr>
          <w:rStyle w:val="FootnoteReference"/>
        </w:rPr>
        <w:footnoteRef/>
      </w:r>
      <w:r>
        <w:t xml:space="preserve"> </w:t>
      </w:r>
      <w:r>
        <w:fldChar w:fldCharType="begin"/>
      </w:r>
      <w:r w:rsidR="004B1C36">
        <w:instrText xml:space="preserve"> ADDIN ZOTERO_ITEM CSL_CITATION {"citationID":"0flrPHrD","properties":{"formattedCitation":"J.R. Fears, \\uc0\\u8216{}The Cult of Jupiter &amp; Roman Imperial Ideology\\uc0\\u8217{}, in {\\i{}Aufstieg Und Niedergang Der R\\uc0\\u246{}mischen Welt}, ed. by H. Temporini and W. Haase (De Gruyter, 1981).","plainCitation":"J.R. Fears, ‘The Cult of Jupiter &amp; Roman Imperial Ideology’, in Aufstieg Und Niedergang Der Römischen Welt, ed. by H. Temporini and W. Haase (De Gruyter, 1981).","noteIndex":5},"citationItems":[{"id":14049,"uris":["http://zotero.org/users/15100454/items/299ALZHW"],"itemData":{"id":14049,"type":"chapter","container-title":"Aufstieg und Niedergang der Römischen Welt","event-place":"Berlin","publisher":"De Gruyter","publisher-place":"Berlin","title":"The Cult of Jupiter &amp; Roman Imperial Ideology,","author":[{"family":"Fears","given":"J.R."}],"editor":[{"family":"Temporini","given":"H."},{"family":"Haase","given":"W."}],"issued":{"date-parts":[["1981"]]}}}],"schema":"https://github.com/citation-style-language/schema/raw/master/csl-citation.json"} </w:instrText>
      </w:r>
      <w:r>
        <w:fldChar w:fldCharType="separate"/>
      </w:r>
      <w:r w:rsidRPr="00B71F6B">
        <w:rPr>
          <w:rFonts w:ascii="Aptos" w:cs="Times New Roman"/>
          <w:kern w:val="0"/>
        </w:rPr>
        <w:t xml:space="preserve">J.R. Fears, ‘The Cult of Jupiter &amp; Roman Imperial Ideology’, in </w:t>
      </w:r>
      <w:r w:rsidRPr="00B71F6B">
        <w:rPr>
          <w:rFonts w:ascii="Aptos" w:cs="Times New Roman"/>
          <w:i/>
          <w:iCs/>
          <w:kern w:val="0"/>
        </w:rPr>
        <w:t>Aufstieg Und Niedergang Der Römischen Welt</w:t>
      </w:r>
      <w:r w:rsidRPr="00B71F6B">
        <w:rPr>
          <w:rFonts w:ascii="Aptos" w:cs="Times New Roman"/>
          <w:kern w:val="0"/>
        </w:rPr>
        <w:t>, ed. by H. Temporini and W. Haase (De Gruyter, 1981).</w:t>
      </w:r>
      <w:r>
        <w:fldChar w:fldCharType="end"/>
      </w:r>
    </w:p>
  </w:footnote>
  <w:footnote w:id="7">
    <w:p w14:paraId="5BF982DC" w14:textId="6DF546FC" w:rsidR="00BE2968" w:rsidRDefault="00BE2968">
      <w:pPr>
        <w:pStyle w:val="FootnoteText"/>
      </w:pPr>
      <w:r>
        <w:rPr>
          <w:rStyle w:val="FootnoteReference"/>
        </w:rPr>
        <w:footnoteRef/>
      </w:r>
      <w:r>
        <w:t xml:space="preserve"> </w:t>
      </w:r>
      <w:r>
        <w:fldChar w:fldCharType="begin"/>
      </w:r>
      <w:r w:rsidR="00611F27">
        <w:instrText xml:space="preserve"> ADDIN ZOTERO_ITEM CSL_CITATION {"citationID":"uSxry6fk","properties":{"formattedCitation":"J\\uc0\\u246{}rg. R\\uc0\\u363{}pke, {\\i{}Pantheon: A New History of Roman Religion}, trans. by David Richardson M.B. (Princeton University Press, 2018).","plainCitation":"Jörg. Rūpke, Pantheon: A New History of Roman Religion, trans. by David Richardson M.B. (Princeton University Press, 2018).","noteIndex":7},"citationItems":[{"id":14088,"uris":["http://zotero.org/users/15100454/items/393MTJQW"],"itemData":{"id":14088,"type":"book","event-place":"Princeton &amp; Oxford","publisher":"Princeton University Press","publisher-place":"Princeton &amp; Oxford","title":"Pantheon: A New History of Roman Religion","author":[{"family":"Rūpke","given":"Jörg."}],"translator":[{"family":"Richardson","given":"David","suffix":"M.B."}],"issued":{"date-parts":[["2018"]]}}}],"schema":"https://github.com/citation-style-language/schema/raw/master/csl-citation.json"} </w:instrText>
      </w:r>
      <w:r>
        <w:fldChar w:fldCharType="separate"/>
      </w:r>
      <w:r w:rsidRPr="00BE2968">
        <w:rPr>
          <w:rFonts w:ascii="Aptos" w:cs="Times New Roman"/>
          <w:kern w:val="0"/>
        </w:rPr>
        <w:t xml:space="preserve">Jörg. Rūpke, </w:t>
      </w:r>
      <w:r w:rsidRPr="00BE2968">
        <w:rPr>
          <w:rFonts w:ascii="Aptos" w:cs="Times New Roman"/>
          <w:i/>
          <w:iCs/>
          <w:kern w:val="0"/>
        </w:rPr>
        <w:t>Pantheon: A New History of Roman Religion</w:t>
      </w:r>
      <w:r w:rsidRPr="00BE2968">
        <w:rPr>
          <w:rFonts w:ascii="Aptos" w:cs="Times New Roman"/>
          <w:kern w:val="0"/>
        </w:rPr>
        <w:t>, trans. by David Richardson M.B. (Princeton University Press, 2018).</w:t>
      </w:r>
      <w:r>
        <w:fldChar w:fldCharType="end"/>
      </w:r>
    </w:p>
  </w:footnote>
  <w:footnote w:id="8">
    <w:p w14:paraId="5F7EDF67" w14:textId="1A66F38F" w:rsidR="00EE0698" w:rsidRDefault="00EE0698">
      <w:pPr>
        <w:pStyle w:val="FootnoteText"/>
      </w:pPr>
      <w:r>
        <w:rPr>
          <w:rStyle w:val="FootnoteReference"/>
        </w:rPr>
        <w:footnoteRef/>
      </w:r>
      <w:r>
        <w:t xml:space="preserve"> </w:t>
      </w:r>
      <w:r>
        <w:fldChar w:fldCharType="begin"/>
      </w:r>
      <w:r w:rsidR="00611F27">
        <w:instrText xml:space="preserve"> ADDIN ZOTERO_ITEM CSL_CITATION {"citationID":"VVxcIsLu","properties":{"formattedCitation":"R\\uc0\\u363{}pke, {\\i{}Pantheon: A New History of Roman Religion}.","plainCitation":"Rūpke, Pantheon: A New History of Roman Religion.","noteIndex":8},"citationItems":[{"id":14088,"uris":["http://zotero.org/users/15100454/items/393MTJQW"],"itemData":{"id":14088,"type":"book","event-place":"Princeton &amp; Oxford","publisher":"Princeton University Press","publisher-place":"Princeton &amp; Oxford","title":"Pantheon: A New History of Roman Religion","author":[{"family":"Rūpke","given":"Jörg."}],"translator":[{"family":"Richardson","given":"David","suffix":"M.B."}],"issued":{"date-parts":[["2018"]]}}}],"schema":"https://github.com/citation-style-language/schema/raw/master/csl-citation.json"} </w:instrText>
      </w:r>
      <w:r>
        <w:fldChar w:fldCharType="separate"/>
      </w:r>
      <w:r w:rsidRPr="00EE0698">
        <w:rPr>
          <w:rFonts w:ascii="Aptos" w:cs="Times New Roman"/>
          <w:kern w:val="0"/>
        </w:rPr>
        <w:t xml:space="preserve">Rūpke, </w:t>
      </w:r>
      <w:r w:rsidRPr="00EE0698">
        <w:rPr>
          <w:rFonts w:ascii="Aptos" w:cs="Times New Roman"/>
          <w:i/>
          <w:iCs/>
          <w:kern w:val="0"/>
        </w:rPr>
        <w:t>Pantheon: A New History of Roman Religion</w:t>
      </w:r>
      <w:r w:rsidRPr="00EE0698">
        <w:rPr>
          <w:rFonts w:ascii="Aptos" w:cs="Times New Roman"/>
          <w:kern w:val="0"/>
        </w:rPr>
        <w:t>.</w:t>
      </w:r>
      <w:r>
        <w:fldChar w:fldCharType="end"/>
      </w:r>
    </w:p>
  </w:footnote>
  <w:footnote w:id="9">
    <w:p w14:paraId="715F48F5" w14:textId="0FCFD3C0" w:rsidR="00BC5DEF" w:rsidRDefault="00BC5DEF">
      <w:pPr>
        <w:pStyle w:val="FootnoteText"/>
      </w:pPr>
      <w:r>
        <w:rPr>
          <w:rStyle w:val="FootnoteReference"/>
        </w:rPr>
        <w:footnoteRef/>
      </w:r>
      <w:r>
        <w:t xml:space="preserve"> </w:t>
      </w:r>
      <w:r>
        <w:fldChar w:fldCharType="begin"/>
      </w:r>
      <w:r w:rsidR="00611F27">
        <w:instrText xml:space="preserve"> ADDIN ZOTERO_ITEM CSL_CITATION {"citationID":"RZYEFbAq","properties":{"formattedCitation":"Robert Hannah and Giulio Magli, \\uc0\\u8216{}The Role of the Sun in the Pantheon\\uc0\\u8217{}s Design and Meaning\\uc0\\u8217{}, {\\i{}Numen Archive for the History of Religion}, 58.4, pp. 486\\uc0\\u8211{}513.","plainCitation":"Robert Hannah and Giulio Magli, ‘The Role of the Sun in the Pantheon’s Design and Meaning’, Numen Archive for the History of Religion, 58.4, pp. 486–513.","noteIndex":9},"citationItems":[{"id":14092,"uris":["http://zotero.org/users/15100454/items/2Y627QSH"],"itemData":{"id":14092,"type":"article-journal","container-title":"Numen Archive for the History of Religion","issue":"4","page":"486-513","title":"The Role of the Sun in the Pantheon's Design and Meaning","volume":"58","author":[{"family":"Hannah","given":"Robert"},{"family":"Magli","given":"Giulio"}]}}],"schema":"https://github.com/citation-style-language/schema/raw/master/csl-citation.json"} </w:instrText>
      </w:r>
      <w:r>
        <w:fldChar w:fldCharType="separate"/>
      </w:r>
      <w:r w:rsidRPr="00BC5DEF">
        <w:rPr>
          <w:rFonts w:ascii="Aptos" w:cs="Times New Roman"/>
          <w:kern w:val="0"/>
        </w:rPr>
        <w:t xml:space="preserve">Robert Hannah and Giulio Magli, ‘The Role of the Sun in the Pantheon’s Design and Meaning’, </w:t>
      </w:r>
      <w:r w:rsidRPr="00BC5DEF">
        <w:rPr>
          <w:rFonts w:ascii="Aptos" w:cs="Times New Roman"/>
          <w:i/>
          <w:iCs/>
          <w:kern w:val="0"/>
        </w:rPr>
        <w:t>Numen Archive for the History of Religion</w:t>
      </w:r>
      <w:r w:rsidRPr="00BC5DEF">
        <w:rPr>
          <w:rFonts w:ascii="Aptos" w:cs="Times New Roman"/>
          <w:kern w:val="0"/>
        </w:rPr>
        <w:t>, 58.4, pp. 486–513.</w:t>
      </w:r>
      <w:r>
        <w:fldChar w:fldCharType="end"/>
      </w:r>
    </w:p>
  </w:footnote>
  <w:footnote w:id="10">
    <w:p w14:paraId="65BAB31B" w14:textId="5A1198B1" w:rsidR="003A1BE5" w:rsidRDefault="003A1BE5">
      <w:pPr>
        <w:pStyle w:val="FootnoteText"/>
      </w:pPr>
      <w:r>
        <w:rPr>
          <w:rStyle w:val="FootnoteReference"/>
        </w:rPr>
        <w:footnoteRef/>
      </w:r>
      <w:r>
        <w:t xml:space="preserve"> </w:t>
      </w:r>
      <w:r>
        <w:fldChar w:fldCharType="begin"/>
      </w:r>
      <w:r w:rsidR="00611F27">
        <w:instrText xml:space="preserve"> ADDIN ZOTERO_ITEM CSL_CITATION {"citationID":"2shdB6on","properties":{"formattedCitation":"Hannah and Magli, \\uc0\\u8216{}The Role of the Sun in the Pantheon\\uc0\\u8217{}s Design and Meaning\\uc0\\u8217{}.","plainCitation":"Hannah and Magli, ‘The Role of the Sun in the Pantheon’s Design and Meaning’.","noteIndex":10},"citationItems":[{"id":14092,"uris":["http://zotero.org/users/15100454/items/2Y627QSH"],"itemData":{"id":14092,"type":"article-journal","container-title":"Numen Archive for the History of Religion","issue":"4","page":"486-513","title":"The Role of the Sun in the Pantheon's Design and Meaning","volume":"58","author":[{"family":"Hannah","given":"Robert"},{"family":"Magli","given":"Giulio"}]}}],"schema":"https://github.com/citation-style-language/schema/raw/master/csl-citation.json"} </w:instrText>
      </w:r>
      <w:r>
        <w:fldChar w:fldCharType="separate"/>
      </w:r>
      <w:r w:rsidRPr="003A1BE5">
        <w:rPr>
          <w:rFonts w:ascii="Aptos" w:cs="Times New Roman"/>
          <w:kern w:val="0"/>
        </w:rPr>
        <w:t>Hannah and Magli, ‘The Role of the Sun in the Pantheon’s Design and Meaning’.</w:t>
      </w:r>
      <w:r>
        <w:fldChar w:fldCharType="end"/>
      </w:r>
      <w:r>
        <w:t>p.13</w:t>
      </w:r>
    </w:p>
  </w:footnote>
  <w:footnote w:id="11">
    <w:p w14:paraId="47403D56" w14:textId="11F2D244" w:rsidR="00F31134" w:rsidRDefault="00F31134">
      <w:pPr>
        <w:pStyle w:val="FootnoteText"/>
      </w:pPr>
      <w:r>
        <w:rPr>
          <w:rStyle w:val="FootnoteReference"/>
        </w:rPr>
        <w:footnoteRef/>
      </w:r>
      <w:r>
        <w:t xml:space="preserve"> </w:t>
      </w:r>
      <w:r>
        <w:fldChar w:fldCharType="begin"/>
      </w:r>
      <w:r w:rsidR="00611F27">
        <w:instrText xml:space="preserve"> ADDIN ZOTERO_ITEM CSL_CITATION {"citationID":"4BliALFf","properties":{"formattedCitation":"Hannah and Magli, \\uc0\\u8216{}The Role of the Sun in the Pantheon\\uc0\\u8217{}s Design and Meaning\\uc0\\u8217{}.","plainCitation":"Hannah and Magli, ‘The Role of the Sun in the Pantheon’s Design and Meaning’.","noteIndex":11},"citationItems":[{"id":14092,"uris":["http://zotero.org/users/15100454/items/2Y627QSH"],"itemData":{"id":14092,"type":"article-journal","container-title":"Numen Archive for the History of Religion","issue":"4","page":"486-513","title":"The Role of the Sun in the Pantheon's Design and Meaning","volume":"58","author":[{"family":"Hannah","given":"Robert"},{"family":"Magli","given":"Giulio"}]}}],"schema":"https://github.com/citation-style-language/schema/raw/master/csl-citation.json"} </w:instrText>
      </w:r>
      <w:r>
        <w:fldChar w:fldCharType="separate"/>
      </w:r>
      <w:r w:rsidRPr="00F31134">
        <w:rPr>
          <w:rFonts w:ascii="Aptos" w:cs="Times New Roman"/>
          <w:kern w:val="0"/>
        </w:rPr>
        <w:t>Hannah and Magli, ‘The Role of the Sun in the Pantheon’s Design and Meaning’.</w:t>
      </w:r>
      <w:r>
        <w:fldChar w:fldCharType="end"/>
      </w:r>
      <w:r>
        <w:t>p.9</w:t>
      </w:r>
    </w:p>
  </w:footnote>
  <w:footnote w:id="12">
    <w:p w14:paraId="4812A026" w14:textId="285EFA8B" w:rsidR="005341B7" w:rsidRDefault="005341B7">
      <w:pPr>
        <w:pStyle w:val="FootnoteText"/>
      </w:pPr>
      <w:r>
        <w:rPr>
          <w:rStyle w:val="FootnoteReference"/>
        </w:rPr>
        <w:footnoteRef/>
      </w:r>
      <w:r>
        <w:t xml:space="preserve"> </w:t>
      </w:r>
      <w:r>
        <w:fldChar w:fldCharType="begin"/>
      </w:r>
      <w:r w:rsidR="004B1C36">
        <w:instrText xml:space="preserve"> ADDIN ZOTERO_ITEM CSL_CITATION {"citationID":"yZH7xuei","properties":{"formattedCitation":"Miranda Aldhouse Green, {\\i{}An Archaeology of Images: Iconography and Cosmology in Iron Age and Roman Europe} (Routledge, 2012).","plainCitation":"Miranda Aldhouse Green, An Archaeology of Images: Iconography and Cosmology in Iron Age and Roman Europe (Routledge, 2012).","noteIndex":11},"citationItems":[{"id":14094,"uris":["http://zotero.org/users/15100454/items/55PJHYQC"],"itemData":{"id":14094,"type":"book","event-place":"Abingdon","publisher":"Routledge","publisher-place":"Abingdon","title":"An Archaeology of Images: Iconography and Cosmology in Iron Age and Roman Europe","author":[{"family":"Aldhouse Green","given":"Miranda"}],"issued":{"date-parts":[["2012"]]}}}],"schema":"https://github.com/citation-style-language/schema/raw/master/csl-citation.json"} </w:instrText>
      </w:r>
      <w:r>
        <w:fldChar w:fldCharType="separate"/>
      </w:r>
      <w:r w:rsidRPr="005341B7">
        <w:rPr>
          <w:rFonts w:ascii="Aptos" w:cs="Times New Roman"/>
          <w:kern w:val="0"/>
        </w:rPr>
        <w:t xml:space="preserve">Miranda Aldhouse Green, </w:t>
      </w:r>
      <w:r w:rsidRPr="005341B7">
        <w:rPr>
          <w:rFonts w:ascii="Aptos" w:cs="Times New Roman"/>
          <w:i/>
          <w:iCs/>
          <w:kern w:val="0"/>
        </w:rPr>
        <w:t>An Archaeology of Images: Iconography and Cosmology in Iron Age and Roman Europe</w:t>
      </w:r>
      <w:r w:rsidRPr="005341B7">
        <w:rPr>
          <w:rFonts w:ascii="Aptos" w:cs="Times New Roman"/>
          <w:kern w:val="0"/>
        </w:rPr>
        <w:t xml:space="preserve"> (Routledge, 2012).</w:t>
      </w:r>
      <w:r>
        <w:fldChar w:fldCharType="end"/>
      </w:r>
    </w:p>
  </w:footnote>
  <w:footnote w:id="13">
    <w:p w14:paraId="1FE89061" w14:textId="0779E8F8" w:rsidR="002845C6" w:rsidRDefault="002845C6">
      <w:pPr>
        <w:pStyle w:val="FootnoteText"/>
      </w:pPr>
      <w:r>
        <w:rPr>
          <w:rStyle w:val="FootnoteReference"/>
        </w:rPr>
        <w:footnoteRef/>
      </w:r>
      <w:r>
        <w:t xml:space="preserve"> </w:t>
      </w:r>
      <w:r>
        <w:fldChar w:fldCharType="begin"/>
      </w:r>
      <w:r w:rsidR="00611F27">
        <w:instrText xml:space="preserve"> ADDIN ZOTERO_ITEM CSL_CITATION {"citationID":"Ytlp51WG","properties":{"formattedCitation":"Miranda Aldhouse Green, \\uc0\\u8216{}The Worship of the Romano-Celtic Wheel-God in Britain Seen in Relation to Gaulish Evidence\\uc0\\u8217{}, {\\i{}Latomus}, 38.2 (1979), pp. 345\\uc0\\u8211{}67.","plainCitation":"Miranda Aldhouse Green, ‘The Worship of the Romano-Celtic Wheel-God in Britain Seen in Relation to Gaulish Evidence’, Latomus, 38.2 (1979), pp. 345–67.","noteIndex":13},"citationItems":[{"id":14040,"uris":["http://zotero.org/users/15100454/items/XLSQ2M6L"],"itemData":{"id":14040,"type":"article-journal","container-title":"Latomus","issue":"2","page":"345-367","title":"The Worship of the Romano-Celtic Wheel-God in Britain seen in Relation to Gaulish Evidence","volume":"38","author":[{"family":"Aldhouse Green","given":"Miranda"}],"issued":{"date-parts":[["1979",6]]}}}],"schema":"https://github.com/citation-style-language/schema/raw/master/csl-citation.json"} </w:instrText>
      </w:r>
      <w:r>
        <w:fldChar w:fldCharType="separate"/>
      </w:r>
      <w:r w:rsidRPr="002845C6">
        <w:rPr>
          <w:rFonts w:ascii="Aptos" w:cs="Times New Roman"/>
          <w:kern w:val="0"/>
        </w:rPr>
        <w:t xml:space="preserve">Miranda Aldhouse Green, ‘The Worship of the Romano-Celtic Wheel-God in Britain Seen in Relation to Gaulish Evidence’, </w:t>
      </w:r>
      <w:r w:rsidRPr="002845C6">
        <w:rPr>
          <w:rFonts w:ascii="Aptos" w:cs="Times New Roman"/>
          <w:i/>
          <w:iCs/>
          <w:kern w:val="0"/>
        </w:rPr>
        <w:t>Latomus</w:t>
      </w:r>
      <w:r w:rsidRPr="002845C6">
        <w:rPr>
          <w:rFonts w:ascii="Aptos" w:cs="Times New Roman"/>
          <w:kern w:val="0"/>
        </w:rPr>
        <w:t>, 38.2 (1979), pp. 345–67.</w:t>
      </w:r>
      <w:r>
        <w:fldChar w:fldCharType="end"/>
      </w:r>
      <w:r>
        <w:t xml:space="preserve"> </w:t>
      </w:r>
      <w:r>
        <w:fldChar w:fldCharType="begin"/>
      </w:r>
      <w:r w:rsidR="00611F27">
        <w:instrText xml:space="preserve"> ADDIN ZOTERO_ITEM CSL_CITATION {"citationID":"kdOE1aQF","properties":{"formattedCitation":"Miranda. Aldhouse Green, {\\i{}The Sun-Gods of Ancient Europe} (Batsford, 1991).","plainCitation":"Miranda. Aldhouse Green, The Sun-Gods of Ancient Europe (Batsford, 1991).","noteIndex":13},"citationItems":[{"id":14038,"uris":["http://zotero.org/users/15100454/items/4P834DEI"],"itemData":{"id":14038,"type":"book","event-place":"London","publisher":"Batsford","publisher-place":"London","title":"The Sun-Gods of Ancient Europe","author":[{"family":"Aldhouse Green","given":"Miranda."}],"issued":{"date-parts":[["1991"]]}}}],"schema":"https://github.com/citation-style-language/schema/raw/master/csl-citation.json"} </w:instrText>
      </w:r>
      <w:r>
        <w:fldChar w:fldCharType="separate"/>
      </w:r>
      <w:r w:rsidRPr="002845C6">
        <w:rPr>
          <w:rFonts w:ascii="Aptos" w:cs="Times New Roman"/>
          <w:kern w:val="0"/>
        </w:rPr>
        <w:t xml:space="preserve">Miranda. Aldhouse Green, </w:t>
      </w:r>
      <w:r w:rsidRPr="002845C6">
        <w:rPr>
          <w:rFonts w:ascii="Aptos" w:cs="Times New Roman"/>
          <w:i/>
          <w:iCs/>
          <w:kern w:val="0"/>
        </w:rPr>
        <w:t>The Sun-Gods of Ancient Europe</w:t>
      </w:r>
      <w:r w:rsidRPr="002845C6">
        <w:rPr>
          <w:rFonts w:ascii="Aptos" w:cs="Times New Roman"/>
          <w:kern w:val="0"/>
        </w:rPr>
        <w:t xml:space="preserve"> (Batsford, 1991).</w:t>
      </w:r>
      <w:r>
        <w:fldChar w:fldCharType="end"/>
      </w:r>
    </w:p>
  </w:footnote>
  <w:footnote w:id="14">
    <w:p w14:paraId="62AC6AF6" w14:textId="749E27C4" w:rsidR="00BC177F" w:rsidRDefault="00BC177F">
      <w:pPr>
        <w:pStyle w:val="FootnoteText"/>
      </w:pPr>
      <w:r>
        <w:rPr>
          <w:rStyle w:val="FootnoteReference"/>
        </w:rPr>
        <w:footnoteRef/>
      </w:r>
      <w:r>
        <w:t xml:space="preserve"> </w:t>
      </w:r>
      <w:r>
        <w:fldChar w:fldCharType="begin"/>
      </w:r>
      <w:r w:rsidR="00611F27">
        <w:instrText xml:space="preserve"> ADDIN ZOTERO_ITEM CSL_CITATION {"citationID":"8Aqjrryf","properties":{"formattedCitation":"Miranda Aldhouse Green, \\uc0\\u8216{}Taranis, Taranis and the Chester Altar\\uc0\\u8217{}, {\\i{}Journal of the Chester Archaeological Society}, 65 (1982), pp. 37\\uc0\\u8211{}44.","plainCitation":"Miranda Aldhouse Green, ‘Taranis, Taranis and the Chester Altar’, Journal of the Chester Archaeological Society, 65 (1982), pp. 37–44.","noteIndex":14},"citationItems":[{"id":14039,"uris":["http://zotero.org/users/15100454/items/BYA7HNFH"],"itemData":{"id":14039,"type":"article-journal","container-title":"Journal of the Chester Archaeological Society","page":"37-44","title":"Taranis, Taranis and the Chester Altar","volume":"65","author":[{"family":"Aldhouse Green","given":"Miranda"}],"issued":{"date-parts":[["1982"]]}}}],"schema":"https://github.com/citation-style-language/schema/raw/master/csl-citation.json"} </w:instrText>
      </w:r>
      <w:r>
        <w:fldChar w:fldCharType="separate"/>
      </w:r>
      <w:r w:rsidRPr="00BC177F">
        <w:rPr>
          <w:rFonts w:ascii="Aptos" w:cs="Times New Roman"/>
          <w:kern w:val="0"/>
        </w:rPr>
        <w:t xml:space="preserve">Miranda Aldhouse Green, ‘Taranis, Taranis and the Chester Altar’, </w:t>
      </w:r>
      <w:r w:rsidRPr="00BC177F">
        <w:rPr>
          <w:rFonts w:ascii="Aptos" w:cs="Times New Roman"/>
          <w:i/>
          <w:iCs/>
          <w:kern w:val="0"/>
        </w:rPr>
        <w:t>Journal of the Chester Archaeological Society</w:t>
      </w:r>
      <w:r w:rsidRPr="00BC177F">
        <w:rPr>
          <w:rFonts w:ascii="Aptos" w:cs="Times New Roman"/>
          <w:kern w:val="0"/>
        </w:rPr>
        <w:t>, 65 (1982), pp. 37–44.</w:t>
      </w:r>
      <w:r>
        <w:fldChar w:fldCharType="end"/>
      </w:r>
      <w:r>
        <w:fldChar w:fldCharType="begin"/>
      </w:r>
      <w:r w:rsidR="00611F27">
        <w:instrText xml:space="preserve"> ADDIN ZOTERO_ITEM CSL_CITATION {"citationID":"Vn3s18f1","properties":{"formattedCitation":"Aldhouse Green, \\uc0\\u8216{}The Worship of the Romano-Celtic Wheel-God in Britain Seen in Relation to Gaulish Evidence\\uc0\\u8217{}.","plainCitation":"Aldhouse Green, ‘The Worship of the Romano-Celtic Wheel-God in Britain Seen in Relation to Gaulish Evidence’.","noteIndex":14},"citationItems":[{"id":14040,"uris":["http://zotero.org/users/15100454/items/XLSQ2M6L"],"itemData":{"id":14040,"type":"article-journal","container-title":"Latomus","issue":"2","page":"345-367","title":"The Worship of the Romano-Celtic Wheel-God in Britain seen in Relation to Gaulish Evidence","volume":"38","author":[{"family":"Aldhouse Green","given":"Miranda"}],"issued":{"date-parts":[["1979",6]]}}}],"schema":"https://github.com/citation-style-language/schema/raw/master/csl-citation.json"} </w:instrText>
      </w:r>
      <w:r>
        <w:fldChar w:fldCharType="separate"/>
      </w:r>
      <w:r w:rsidRPr="00BC177F">
        <w:rPr>
          <w:rFonts w:ascii="Aptos" w:cs="Times New Roman"/>
          <w:kern w:val="0"/>
        </w:rPr>
        <w:t>Aldhouse Green, ‘The Worship of the Romano-Celtic Wheel-God in Britain Seen in Relation to Gaulish Evidence’.</w:t>
      </w:r>
      <w:r>
        <w:fldChar w:fldCharType="end"/>
      </w:r>
    </w:p>
  </w:footnote>
  <w:footnote w:id="15">
    <w:p w14:paraId="368C45A9" w14:textId="1AEE6BE2" w:rsidR="000B3EF0" w:rsidRDefault="000B3EF0">
      <w:pPr>
        <w:pStyle w:val="FootnoteText"/>
      </w:pPr>
      <w:r>
        <w:rPr>
          <w:rStyle w:val="FootnoteReference"/>
        </w:rPr>
        <w:footnoteRef/>
      </w:r>
      <w:r>
        <w:t xml:space="preserve"> </w:t>
      </w:r>
      <w:r>
        <w:fldChar w:fldCharType="begin"/>
      </w:r>
      <w:r>
        <w:instrText xml:space="preserve"> ADDIN ZOTERO_ITEM CSL_CITATION {"citationID":"nMfxQ0K9","properties":{"formattedCitation":"Dinah Birch, \\uc0\\u8216{}Gellius Aulus\\uc0\\u8217{}, {\\i{}The Oxford Companion to English Literature} (Oxford University Press, 2009) &lt;ttps://www-oxfordreference-com.ezproxy.uwtsd.ac.uk/view/10.1093/acref/9780192806871.001.0001/acref-9780192806871-e-3036.&gt; [accessed 11 January 2025].","plainCitation":"Dinah Birch, ‘Gellius Aulus’, The Oxford Companion to English Literature (Oxford University Press, 2009) &lt;ttps://www-oxfordreference-com.ezproxy.uwtsd.ac.uk/view/10.1093/acref/9780192806871.001.0001/acref-9780192806871-e-3036.&gt; [accessed 11 January 2025].","noteIndex":14},"citationItems":[{"id":14097,"uris":["http://zotero.org/users/15100454/items/DXN9I5HI"],"itemData":{"id":14097,"type":"entry-dictionary","container-title":"The Oxford Companion to English Literature","event-place":"Oxford","publisher":"Oxford University Press","publisher-place":"Oxford","title":"Gellius Aulus","URL":"ttps://www-oxfordreference-com.ezproxy.uwtsd.ac.uk/view/10.1093/acref/9780192806871.001.0001/acref-9780192806871-e-3036.","author":[{"family":"Birch","given":"Dinah"}],"accessed":{"date-parts":[["2025",1,11]]},"issued":{"date-parts":[["2009"]]}}}],"schema":"https://github.com/citation-style-language/schema/raw/master/csl-citation.json"} </w:instrText>
      </w:r>
      <w:r>
        <w:fldChar w:fldCharType="separate"/>
      </w:r>
      <w:r w:rsidRPr="000B3EF0">
        <w:rPr>
          <w:rFonts w:ascii="Aptos" w:cs="Times New Roman"/>
          <w:kern w:val="0"/>
        </w:rPr>
        <w:t xml:space="preserve">Dinah Birch, ‘Gellius Aulus’, </w:t>
      </w:r>
      <w:r w:rsidRPr="000B3EF0">
        <w:rPr>
          <w:rFonts w:ascii="Aptos" w:cs="Times New Roman"/>
          <w:i/>
          <w:iCs/>
          <w:kern w:val="0"/>
        </w:rPr>
        <w:t>The Oxford Companion to English Literature</w:t>
      </w:r>
      <w:r w:rsidRPr="000B3EF0">
        <w:rPr>
          <w:rFonts w:ascii="Aptos" w:cs="Times New Roman"/>
          <w:kern w:val="0"/>
        </w:rPr>
        <w:t xml:space="preserve"> (Oxford University Press, 2009) &lt;ttps://www-oxfordreference-com.ezproxy.uwtsd.ac.uk/view/10.1093/acref/9780192806871.001.0001/acref-9780192806871-e-3036.&gt; [accessed 11 January 2025].</w:t>
      </w:r>
      <w:r>
        <w:fldChar w:fldCharType="end"/>
      </w:r>
    </w:p>
  </w:footnote>
  <w:footnote w:id="16">
    <w:p w14:paraId="0A09426B" w14:textId="5FB1B55C" w:rsidR="00EA594C" w:rsidRDefault="00EA594C">
      <w:pPr>
        <w:pStyle w:val="FootnoteText"/>
      </w:pPr>
      <w:r>
        <w:rPr>
          <w:rStyle w:val="FootnoteReference"/>
        </w:rPr>
        <w:footnoteRef/>
      </w:r>
      <w:r>
        <w:t xml:space="preserve"> </w:t>
      </w:r>
      <w:r>
        <w:fldChar w:fldCharType="begin"/>
      </w:r>
      <w:r>
        <w:instrText xml:space="preserve"> ADDIN ZOTERO_ITEM CSL_CITATION {"citationID":"yujG5n9p","properties":{"formattedCitation":"Gellius, {\\i{}Attic Nights Volume I Books 1-5}, trans. by JC Rolfe (Harvard University Press, 1927).","plainCitation":"Gellius, Attic Nights Volume I Books 1-5, trans. by JC Rolfe (Harvard University Press, 1927).","noteIndex":15},"citationItems":[{"id":14059,"uris":["http://zotero.org/users/15100454/items/AQSMPW8R"],"itemData":{"id":14059,"type":"book","event-place":"Cambridge MA","publisher":"Harvard University Press","publisher-place":"Cambridge MA","title":"Attic Nights Volume I Books 1-5","author":[{"family":"Gellius","given":""}],"translator":[{"family":"Rolfe","given":"JC"}],"issued":{"date-parts":[["1927"]]}}}],"schema":"https://github.com/citation-style-language/schema/raw/master/csl-citation.json"} </w:instrText>
      </w:r>
      <w:r>
        <w:fldChar w:fldCharType="separate"/>
      </w:r>
      <w:r w:rsidRPr="00EA594C">
        <w:rPr>
          <w:rFonts w:ascii="Aptos" w:cs="Times New Roman"/>
          <w:kern w:val="0"/>
        </w:rPr>
        <w:t xml:space="preserve">Gellius, </w:t>
      </w:r>
      <w:r w:rsidRPr="00EA594C">
        <w:rPr>
          <w:rFonts w:ascii="Aptos" w:cs="Times New Roman"/>
          <w:i/>
          <w:iCs/>
          <w:kern w:val="0"/>
        </w:rPr>
        <w:t>Attic Nights Volume I Books 1-5</w:t>
      </w:r>
      <w:r w:rsidRPr="00EA594C">
        <w:rPr>
          <w:rFonts w:ascii="Aptos" w:cs="Times New Roman"/>
          <w:kern w:val="0"/>
        </w:rPr>
        <w:t>, trans. by JC Rolfe (Harvard University Press, 1927).</w:t>
      </w:r>
      <w:r>
        <w:fldChar w:fldCharType="end"/>
      </w:r>
      <w:r>
        <w:t xml:space="preserve"> </w:t>
      </w:r>
      <w:r w:rsidR="008C1C3A">
        <w:t>Book V.XII</w:t>
      </w:r>
      <w:r w:rsidR="004475BD">
        <w:t xml:space="preserve">.VI </w:t>
      </w:r>
      <w:r w:rsidR="008C1C3A">
        <w:t xml:space="preserve">p.413 </w:t>
      </w:r>
      <w:hyperlink r:id="rId1" w:history="1">
        <w:r w:rsidR="008C1C3A" w:rsidRPr="00C22E6B">
          <w:rPr>
            <w:rStyle w:val="Hyperlink"/>
          </w:rPr>
          <w:t>https://www-loebclassics-com.ezproxy.uwtsd.ac.uk/view/gellius-attic_nights/1927/pb_LCL195.413.xml</w:t>
        </w:r>
      </w:hyperlink>
      <w:r w:rsidR="008C1C3A">
        <w:t xml:space="preserve"> accessed 11 January 2025</w:t>
      </w:r>
    </w:p>
  </w:footnote>
  <w:footnote w:id="17">
    <w:p w14:paraId="70597476" w14:textId="7D57488A" w:rsidR="00080F30" w:rsidRDefault="004B1C36" w:rsidP="00080F30">
      <w:pPr>
        <w:pStyle w:val="FootnoteText"/>
      </w:pPr>
      <w:r>
        <w:rPr>
          <w:rStyle w:val="FootnoteReference"/>
        </w:rPr>
        <w:footnoteRef/>
      </w:r>
      <w:r>
        <w:t xml:space="preserve"> </w:t>
      </w:r>
      <w:r>
        <w:fldChar w:fldCharType="begin"/>
      </w:r>
      <w:r w:rsidR="00611F27">
        <w:instrText xml:space="preserve"> ADDIN ZOTERO_ITEM CSL_CITATION {"citationID":"USGhu5RB","properties":{"formattedCitation":"Livy, {\\i{}History of Rome Volume I Books 1-2}, trans. by B.O. Foster (Harvard University Press, 1919).","plainCitation":"Livy, History of Rome Volume I Books 1-2, trans. by B.O. Foster (Harvard University Press, 1919).","noteIndex":17},"citationItems":[{"id":14056,"uris":["http://zotero.org/users/15100454/items/J6428SNP"],"itemData":{"id":14056,"type":"book","event-place":"Cambridge MA","publisher":"Harvard University Press","publisher-place":"Cambridge MA","title":"History of Rome Volume I Books 1-2","author":[{"family":"Livy","given":""}],"translator":[{"family":"Foster","given":"B.O."}],"issued":{"date-parts":[["1919"]]}}}],"schema":"https://github.com/citation-style-language/schema/raw/master/csl-citation.json"} </w:instrText>
      </w:r>
      <w:r>
        <w:fldChar w:fldCharType="separate"/>
      </w:r>
      <w:r w:rsidRPr="004B1C36">
        <w:rPr>
          <w:rFonts w:ascii="Aptos" w:cs="Times New Roman"/>
          <w:kern w:val="0"/>
        </w:rPr>
        <w:t xml:space="preserve">Livy, </w:t>
      </w:r>
      <w:r w:rsidRPr="004B1C36">
        <w:rPr>
          <w:rFonts w:ascii="Aptos" w:cs="Times New Roman"/>
          <w:i/>
          <w:iCs/>
          <w:kern w:val="0"/>
        </w:rPr>
        <w:t>History of Rome Volume I Books 1-2</w:t>
      </w:r>
      <w:r w:rsidRPr="004B1C36">
        <w:rPr>
          <w:rFonts w:ascii="Aptos" w:cs="Times New Roman"/>
          <w:kern w:val="0"/>
        </w:rPr>
        <w:t>, trans. by B.O. Foster (Harvard University Press, 1919).</w:t>
      </w:r>
      <w:r>
        <w:fldChar w:fldCharType="end"/>
      </w:r>
      <w:r>
        <w:t xml:space="preserve"> Book I.XXXVIII.VII p.139 </w:t>
      </w:r>
      <w:hyperlink r:id="rId2" w:history="1">
        <w:r w:rsidRPr="00B43714">
          <w:rPr>
            <w:rStyle w:val="Hyperlink"/>
          </w:rPr>
          <w:t>https://www-loebclassics-com.ezproxy.uwtsd.ac.uk/view/livy-history_rome_1/1919/pb_LCL114.139.xml accessed 12 January 2025</w:t>
        </w:r>
      </w:hyperlink>
      <w:r w:rsidR="00080F30">
        <w:t>;</w:t>
      </w:r>
      <w:r w:rsidR="00080F30" w:rsidRPr="00080F30">
        <w:rPr>
          <w:kern w:val="0"/>
          <w14:ligatures w14:val="none"/>
        </w:rPr>
        <w:t xml:space="preserve"> </w:t>
      </w:r>
      <w:r w:rsidR="00080F30">
        <w:rPr>
          <w:kern w:val="0"/>
          <w14:ligatures w14:val="none"/>
        </w:rPr>
        <w:fldChar w:fldCharType="begin"/>
      </w:r>
      <w:r w:rsidR="00100F61">
        <w:rPr>
          <w:kern w:val="0"/>
          <w14:ligatures w14:val="none"/>
        </w:rPr>
        <w:instrText xml:space="preserve"> ADDIN ZOTERO_ITEM CSL_CITATION {"citationID":"572cWXqv","properties":{"formattedCitation":"Dionysius of `halicarnassus, {\\i{}Roman Antiquities Volume II Books 3-4}, trans. by Ernest Cary (Harvard University Press, 1939).","plainCitation":"Dionysius of `halicarnassus, Roman Antiquities Volume II Books 3-4, trans. by Ernest Cary (Harvard University Press, 1939).","noteIndex":16},"citationItems":[{"id":14057,"uris":["http://zotero.org/users/15100454/items/VICIJIPP"],"itemData":{"id":14057,"type":"book","event-place":"Cambridge MA","publisher":"Harvard University Press","publisher-place":"Cambridge MA","title":"Roman Antiquities Volume II Books 3-4","author":[{"family":"Dionysius of `halicarnassus","given":""}],"translator":[{"family":"Cary","given":"Ernest"}],"issued":{"date-parts":[["1939"]]}}}],"schema":"https://github.com/citation-style-language/schema/raw/master/csl-citation.json"} </w:instrText>
      </w:r>
      <w:r w:rsidR="00080F30">
        <w:rPr>
          <w:kern w:val="0"/>
          <w14:ligatures w14:val="none"/>
        </w:rPr>
        <w:fldChar w:fldCharType="separate"/>
      </w:r>
      <w:r w:rsidR="00100F61" w:rsidRPr="00100F61">
        <w:rPr>
          <w:rFonts w:ascii="Aptos" w:cs="Times New Roman"/>
          <w:kern w:val="0"/>
        </w:rPr>
        <w:t xml:space="preserve">Dionysius of </w:t>
      </w:r>
      <w:r w:rsidR="002E77A4" w:rsidRPr="00100F61">
        <w:rPr>
          <w:rFonts w:ascii="Aptos" w:cs="Times New Roman"/>
          <w:kern w:val="0"/>
        </w:rPr>
        <w:t>Halicarnassus</w:t>
      </w:r>
      <w:r w:rsidR="00100F61" w:rsidRPr="00100F61">
        <w:rPr>
          <w:rFonts w:ascii="Aptos" w:cs="Times New Roman"/>
          <w:kern w:val="0"/>
        </w:rPr>
        <w:t xml:space="preserve">, </w:t>
      </w:r>
      <w:r w:rsidR="00100F61" w:rsidRPr="00100F61">
        <w:rPr>
          <w:rFonts w:ascii="Aptos" w:cs="Times New Roman"/>
          <w:i/>
          <w:iCs/>
          <w:kern w:val="0"/>
        </w:rPr>
        <w:t>Roman Antiquities Volume II Books 3-4</w:t>
      </w:r>
      <w:r w:rsidR="00100F61" w:rsidRPr="00100F61">
        <w:rPr>
          <w:rFonts w:ascii="Aptos" w:cs="Times New Roman"/>
          <w:kern w:val="0"/>
        </w:rPr>
        <w:t>, trans. by Ernest Cary (Harvard University Press, 1939).</w:t>
      </w:r>
      <w:r w:rsidR="00080F30">
        <w:rPr>
          <w:kern w:val="0"/>
          <w14:ligatures w14:val="none"/>
        </w:rPr>
        <w:fldChar w:fldCharType="end"/>
      </w:r>
      <w:r w:rsidR="00080F30">
        <w:rPr>
          <w:kern w:val="0"/>
          <w14:ligatures w14:val="none"/>
        </w:rPr>
        <w:t xml:space="preserve"> Book III.LXIX.</w:t>
      </w:r>
      <w:r w:rsidR="00E11983">
        <w:rPr>
          <w:kern w:val="0"/>
          <w14:ligatures w14:val="none"/>
        </w:rPr>
        <w:t xml:space="preserve">I-II pp.243, 245 </w:t>
      </w:r>
      <w:hyperlink r:id="rId3" w:history="1">
        <w:r w:rsidR="00E11983" w:rsidRPr="00B43714">
          <w:rPr>
            <w:rStyle w:val="Hyperlink"/>
            <w:kern w:val="0"/>
            <w14:ligatures w14:val="none"/>
          </w:rPr>
          <w:t>https://www-loebclassics-com.ezproxy.uwtsd.ac.uk/view/dionysius_halicarnassus-roman_antiquities/1937/pb_LCL347.243.xml</w:t>
        </w:r>
      </w:hyperlink>
      <w:r w:rsidR="00E11983">
        <w:rPr>
          <w:kern w:val="0"/>
          <w14:ligatures w14:val="none"/>
        </w:rPr>
        <w:t xml:space="preserve"> accessed 12 January 2025</w:t>
      </w:r>
    </w:p>
    <w:p w14:paraId="40A6ADD3" w14:textId="32D5D684" w:rsidR="004B1C36" w:rsidRDefault="004B1C36">
      <w:pPr>
        <w:pStyle w:val="FootnoteText"/>
      </w:pPr>
    </w:p>
  </w:footnote>
  <w:footnote w:id="18">
    <w:p w14:paraId="0099FB4F" w14:textId="712FB25A" w:rsidR="00D93CF4" w:rsidRDefault="00D93CF4">
      <w:pPr>
        <w:pStyle w:val="FootnoteText"/>
      </w:pPr>
      <w:r>
        <w:rPr>
          <w:rStyle w:val="FootnoteReference"/>
        </w:rPr>
        <w:footnoteRef/>
      </w:r>
      <w:r>
        <w:t xml:space="preserve"> </w:t>
      </w:r>
      <w:r>
        <w:fldChar w:fldCharType="begin"/>
      </w:r>
      <w:r w:rsidR="00611F27">
        <w:instrText xml:space="preserve"> ADDIN ZOTERO_ITEM CSL_CITATION {"citationID":"fs7KKQGS","properties":{"formattedCitation":"Livy, {\\i{}History of Rome Volume I Books 1-2}.","plainCitation":"Livy, History of Rome Volume I Books 1-2.","noteIndex":18},"citationItems":[{"id":14056,"uris":["http://zotero.org/users/15100454/items/J6428SNP"],"itemData":{"id":14056,"type":"book","event-place":"Cambridge MA","publisher":"Harvard University Press","publisher-place":"Cambridge MA","title":"History of Rome Volume I Books 1-2","author":[{"family":"Livy","given":""}],"translator":[{"family":"Foster","given":"B.O."}],"issued":{"date-parts":[["1919"]]}}}],"schema":"https://github.com/citation-style-language/schema/raw/master/csl-citation.json"} </w:instrText>
      </w:r>
      <w:r>
        <w:fldChar w:fldCharType="separate"/>
      </w:r>
      <w:r w:rsidRPr="00D93CF4">
        <w:rPr>
          <w:rFonts w:ascii="Aptos" w:cs="Times New Roman"/>
          <w:kern w:val="0"/>
        </w:rPr>
        <w:t xml:space="preserve">Livy, </w:t>
      </w:r>
      <w:r w:rsidRPr="00D93CF4">
        <w:rPr>
          <w:rFonts w:ascii="Aptos" w:cs="Times New Roman"/>
          <w:i/>
          <w:iCs/>
          <w:kern w:val="0"/>
        </w:rPr>
        <w:t>History of Rome Volume I Books 1-2</w:t>
      </w:r>
      <w:r w:rsidRPr="00D93CF4">
        <w:rPr>
          <w:rFonts w:ascii="Aptos" w:cs="Times New Roman"/>
          <w:kern w:val="0"/>
        </w:rPr>
        <w:t>.</w:t>
      </w:r>
      <w:r>
        <w:fldChar w:fldCharType="end"/>
      </w:r>
      <w:r>
        <w:t xml:space="preserve"> </w:t>
      </w:r>
      <w:r>
        <w:rPr>
          <w:kern w:val="0"/>
          <w14:ligatures w14:val="none"/>
        </w:rPr>
        <w:t xml:space="preserve">Book I. LV.I-III p.191 </w:t>
      </w:r>
      <w:hyperlink r:id="rId4" w:history="1">
        <w:r>
          <w:rPr>
            <w:rStyle w:val="Hyperlink"/>
            <w:kern w:val="0"/>
            <w14:ligatures w14:val="none"/>
          </w:rPr>
          <w:t>https://www-loebclassics-com.ezproxy.uwtsd.ac.uk/view/livy-history_rome_1/1919/pb_LCL114.191.xml</w:t>
        </w:r>
      </w:hyperlink>
      <w:r>
        <w:rPr>
          <w:kern w:val="0"/>
          <w14:ligatures w14:val="none"/>
        </w:rPr>
        <w:t xml:space="preserve"> accessed 12 January 2025</w:t>
      </w:r>
    </w:p>
  </w:footnote>
  <w:footnote w:id="19">
    <w:p w14:paraId="699E0AA8" w14:textId="5CE05292" w:rsidR="006931E0" w:rsidRDefault="006931E0">
      <w:pPr>
        <w:pStyle w:val="FootnoteText"/>
      </w:pPr>
      <w:r>
        <w:rPr>
          <w:rStyle w:val="FootnoteReference"/>
        </w:rPr>
        <w:footnoteRef/>
      </w:r>
      <w:r>
        <w:t xml:space="preserve"> </w:t>
      </w:r>
      <w:r>
        <w:fldChar w:fldCharType="begin"/>
      </w:r>
      <w:r>
        <w:instrText xml:space="preserve"> ADDIN ZOTERO_ITEM CSL_CITATION {"citationID":"f6JR2FwU","properties":{"formattedCitation":"\\uc0\\u8216{}Varro\\uc0\\u8217{}, ed. by Michael Gagarin, {\\i{}The Oxford Encyclopedia of Ancient Greece &amp; Rome} (Oxford University Press, 2010) &lt;https://www-oxfordreference-com.ezproxy.uwtsd.ac.uk/display/10.1093/acref/9780195170726.001.0001/acref-9780195170726-e-1309?rskey=pTHty2&amp;result=2&gt; [accessed 12 January 2025].","plainCitation":"‘Varro’, ed. by Michael Gagarin, The Oxford Encyclopedia of Ancient Greece &amp; Rome (Oxford University Press, 2010) &lt;https://www-oxfordreference-com.ezproxy.uwtsd.ac.uk/display/10.1093/acref/9780195170726.001.0001/acref-9780195170726-e-1309?rskey=pTHty2&amp;result=2&gt; [accessed 12 January 2025].","noteIndex":18},"citationItems":[{"id":14102,"uris":["http://zotero.org/users/15100454/items/HB72NUTF"],"itemData":{"id":14102,"type":"entry-dictionary","container-title":"The Oxford Encyclopedia of Ancient Greece &amp; Rome","event-place":"Oxford","publisher":"Oxford University Press","publisher-place":"Oxford","title":"Varro","URL":"https://www-oxfordreference-com.ezproxy.uwtsd.ac.uk/display/10.1093/acref/9780195170726.001.0001/acref-9780195170726-e-1309?rskey=pTHty2&amp;result=2","editor":[{"family":"Gagarin","given":"Michael"}],"accessed":{"date-parts":[["2025",1,12]]},"issued":{"date-parts":[["2010"]]}}}],"schema":"https://github.com/citation-style-language/schema/raw/master/csl-citation.json"} </w:instrText>
      </w:r>
      <w:r>
        <w:fldChar w:fldCharType="separate"/>
      </w:r>
      <w:r w:rsidR="00100F61" w:rsidRPr="00100F61">
        <w:rPr>
          <w:rFonts w:ascii="Aptos" w:cs="Times New Roman"/>
          <w:kern w:val="0"/>
        </w:rPr>
        <w:t xml:space="preserve">‘Varro’, ed. by Michael Gagarin, </w:t>
      </w:r>
      <w:r w:rsidR="00100F61" w:rsidRPr="00100F61">
        <w:rPr>
          <w:rFonts w:ascii="Aptos" w:cs="Times New Roman"/>
          <w:i/>
          <w:iCs/>
          <w:kern w:val="0"/>
        </w:rPr>
        <w:t xml:space="preserve">The Oxford </w:t>
      </w:r>
      <w:r w:rsidR="002E77A4" w:rsidRPr="00100F61">
        <w:rPr>
          <w:rFonts w:ascii="Aptos" w:cs="Times New Roman"/>
          <w:i/>
          <w:iCs/>
          <w:kern w:val="0"/>
        </w:rPr>
        <w:t>Encyclopaedia</w:t>
      </w:r>
      <w:r w:rsidR="00100F61" w:rsidRPr="00100F61">
        <w:rPr>
          <w:rFonts w:ascii="Aptos" w:cs="Times New Roman"/>
          <w:i/>
          <w:iCs/>
          <w:kern w:val="0"/>
        </w:rPr>
        <w:t xml:space="preserve"> of Ancient Greece &amp; Rome</w:t>
      </w:r>
      <w:r w:rsidR="00100F61" w:rsidRPr="00100F61">
        <w:rPr>
          <w:rFonts w:ascii="Aptos" w:cs="Times New Roman"/>
          <w:kern w:val="0"/>
        </w:rPr>
        <w:t xml:space="preserve"> (Oxford University Press, 2010) &lt;https://www-oxfordreference-com.ezproxy.uwtsd.ac.uk/display/10.1093/acref/9780195170726.001.0001/acref-9780195170726-e-1309?rskey=pTHty2&amp;result=2&gt; [accessed 12 January 2025].</w:t>
      </w:r>
      <w:r>
        <w:fldChar w:fldCharType="end"/>
      </w:r>
    </w:p>
  </w:footnote>
  <w:footnote w:id="20">
    <w:p w14:paraId="3A4E8F43" w14:textId="5E4712F0" w:rsidR="00FE24DD" w:rsidRDefault="00FE24DD">
      <w:pPr>
        <w:pStyle w:val="FootnoteText"/>
      </w:pPr>
      <w:r>
        <w:rPr>
          <w:rStyle w:val="FootnoteReference"/>
        </w:rPr>
        <w:footnoteRef/>
      </w:r>
      <w:r>
        <w:t xml:space="preserve"> </w:t>
      </w:r>
      <w:r>
        <w:fldChar w:fldCharType="begin"/>
      </w:r>
      <w:r>
        <w:instrText xml:space="preserve"> ADDIN ZOTERO_ITEM CSL_CITATION {"citationID":"FcM5suY1","properties":{"formattedCitation":"Varro, {\\i{}On the Latin Language Volume I Books 5-7}, trans. by Roland Kent G. (Harvard University Press, 1938).","plainCitation":"Varro, On the Latin Language Volume I Books 5-7, trans. by Roland Kent G. (Harvard University Press, 1938).","noteIndex":19},"citationItems":[{"id":14055,"uris":["http://zotero.org/users/15100454/items/6M2B2YXZ"],"itemData":{"id":14055,"type":"book","event-place":"Cambridge MA","publisher":"Harvard University Press","publisher-place":"Cambridge MA","title":"On the Latin Language Volume I Books 5-7","author":[{"family":"Varro","given":""}],"translator":[{"family":"Kent","given":"Roland","suffix":"G."}],"issued":{"date-parts":[["1938"]]}}}],"schema":"https://github.com/citation-style-language/schema/raw/master/csl-citation.json"} </w:instrText>
      </w:r>
      <w:r>
        <w:fldChar w:fldCharType="separate"/>
      </w:r>
      <w:r w:rsidRPr="00FE24DD">
        <w:rPr>
          <w:rFonts w:ascii="Aptos" w:cs="Times New Roman"/>
          <w:kern w:val="0"/>
        </w:rPr>
        <w:t xml:space="preserve">Varro, </w:t>
      </w:r>
      <w:r w:rsidRPr="00FE24DD">
        <w:rPr>
          <w:rFonts w:ascii="Aptos" w:cs="Times New Roman"/>
          <w:i/>
          <w:iCs/>
          <w:kern w:val="0"/>
        </w:rPr>
        <w:t>On the Latin Language Volume I Books 5-7</w:t>
      </w:r>
      <w:r w:rsidRPr="00FE24DD">
        <w:rPr>
          <w:rFonts w:ascii="Aptos" w:cs="Times New Roman"/>
          <w:kern w:val="0"/>
        </w:rPr>
        <w:t>, trans. by Roland Kent G. (Harvard University Press, 1938).</w:t>
      </w:r>
      <w:r>
        <w:fldChar w:fldCharType="end"/>
      </w:r>
      <w:r>
        <w:t xml:space="preserve"> Book V. LXVI. pp. 63,65 </w:t>
      </w:r>
      <w:hyperlink r:id="rId5" w:history="1">
        <w:r w:rsidRPr="00B43714">
          <w:rPr>
            <w:rStyle w:val="Hyperlink"/>
          </w:rPr>
          <w:t>https://www-loebclassics-com.ezproxy.uwtsd.ac.uk/view/varro-latin_language/1938/pb_LCL333.63.xml</w:t>
        </w:r>
      </w:hyperlink>
      <w:r>
        <w:t xml:space="preserve"> accessed 12 January 2025</w:t>
      </w:r>
    </w:p>
  </w:footnote>
  <w:footnote w:id="21">
    <w:p w14:paraId="3B20147E" w14:textId="5E7D37D6" w:rsidR="00CC3CEF" w:rsidRDefault="00CC3CEF">
      <w:pPr>
        <w:pStyle w:val="FootnoteText"/>
      </w:pPr>
      <w:r>
        <w:rPr>
          <w:rStyle w:val="FootnoteReference"/>
        </w:rPr>
        <w:footnoteRef/>
      </w:r>
      <w:r>
        <w:t xml:space="preserve"> </w:t>
      </w:r>
      <w:r>
        <w:fldChar w:fldCharType="begin"/>
      </w:r>
      <w:r w:rsidR="00611F27">
        <w:instrText xml:space="preserve"> ADDIN ZOTERO_ITEM CSL_CITATION {"citationID":"jvBqEItm","properties":{"formattedCitation":"Ovid, {\\i{}Fasti}, trans. by James Frazer G. (Harvard University Press, 1931).","plainCitation":"Ovid, Fasti, trans. by James Frazer G. (Harvard University Press, 1931).","noteIndex":21},"citationItems":[{"id":14058,"uris":["http://zotero.org/users/15100454/items/G9VRQLDL"],"itemData":{"id":14058,"type":"book","event-place":"Cambridge MA","publisher":"Harvard University Press","publisher-place":"Cambridge MA","title":"Fasti (Loeb Classical Library)","author":[{"family":"Ovid","given":""}],"translator":[{"family":"Frazer","given":"James","suffix":"G."}],"issued":{"date-parts":[["1931"]]}}}],"schema":"https://github.com/citation-style-language/schema/raw/master/csl-citation.json"} </w:instrText>
      </w:r>
      <w:r>
        <w:fldChar w:fldCharType="separate"/>
      </w:r>
      <w:r w:rsidRPr="00CC3CEF">
        <w:rPr>
          <w:rFonts w:ascii="Aptos" w:cs="Times New Roman"/>
          <w:kern w:val="0"/>
        </w:rPr>
        <w:t xml:space="preserve">Ovid, </w:t>
      </w:r>
      <w:r w:rsidRPr="00CC3CEF">
        <w:rPr>
          <w:rFonts w:ascii="Aptos" w:cs="Times New Roman"/>
          <w:i/>
          <w:iCs/>
          <w:kern w:val="0"/>
        </w:rPr>
        <w:t>Fasti</w:t>
      </w:r>
      <w:r w:rsidRPr="00CC3CEF">
        <w:rPr>
          <w:rFonts w:ascii="Aptos" w:cs="Times New Roman"/>
          <w:kern w:val="0"/>
        </w:rPr>
        <w:t>, trans. by James Frazer G. (Harvard University Press, 1931).</w:t>
      </w:r>
      <w:r>
        <w:fldChar w:fldCharType="end"/>
      </w:r>
      <w:r>
        <w:t xml:space="preserve"> Book I.CCII </w:t>
      </w:r>
      <w:hyperlink r:id="rId6" w:history="1">
        <w:r w:rsidRPr="00B43714">
          <w:rPr>
            <w:rStyle w:val="Hyperlink"/>
          </w:rPr>
          <w:t>https://www-loebclassics-com.ezproxy.uwtsd.ac.uk/view/ovid-fasti/1931/pb_LCL253.17.xml</w:t>
        </w:r>
      </w:hyperlink>
      <w:r>
        <w:t xml:space="preserve"> accessed 12 January 2025</w:t>
      </w:r>
    </w:p>
  </w:footnote>
  <w:footnote w:id="22">
    <w:p w14:paraId="0A6AB5A9" w14:textId="115AD068" w:rsidR="00743FAA" w:rsidRDefault="00743FAA">
      <w:pPr>
        <w:pStyle w:val="FootnoteText"/>
      </w:pPr>
      <w:r>
        <w:rPr>
          <w:rStyle w:val="FootnoteReference"/>
        </w:rPr>
        <w:footnoteRef/>
      </w:r>
      <w:r>
        <w:t xml:space="preserve"> </w:t>
      </w:r>
      <w:r>
        <w:fldChar w:fldCharType="begin"/>
      </w:r>
      <w:r w:rsidR="00611F27">
        <w:instrText xml:space="preserve"> ADDIN ZOTERO_ITEM CSL_CITATION {"citationID":"aQqBWIcW","properties":{"formattedCitation":"Pliny the Elder, {\\i{}Natural History Volume I Books 1-2}, trans. by H. Rackham (Harvard University Press).","plainCitation":"Pliny the Elder, Natural History Volume I Books 1-2, trans. by H. Rackham (Harvard University Press).","noteIndex":22},"citationItems":[{"id":14061,"uris":["http://zotero.org/users/15100454/items/26XB94UW"],"itemData":{"id":14061,"type":"book","event-place":"Cambridge MA","publisher":"Harvard University Press","publisher-place":"Cambridge MA","title":"Natural History Volume I Books 1-2","author":[{"family":"Pliny the Elder","given":""}],"translator":[{"family":"Rackham","given":"H."}]}}],"schema":"https://github.com/citation-style-language/schema/raw/master/csl-citation.json"} </w:instrText>
      </w:r>
      <w:r>
        <w:fldChar w:fldCharType="separate"/>
      </w:r>
      <w:r w:rsidRPr="00743FAA">
        <w:rPr>
          <w:rFonts w:ascii="Aptos" w:cs="Times New Roman"/>
          <w:kern w:val="0"/>
        </w:rPr>
        <w:t xml:space="preserve">Pliny the Elder, </w:t>
      </w:r>
      <w:r w:rsidRPr="00743FAA">
        <w:rPr>
          <w:rFonts w:ascii="Aptos" w:cs="Times New Roman"/>
          <w:i/>
          <w:iCs/>
          <w:kern w:val="0"/>
        </w:rPr>
        <w:t>Natural History Volume I Books 1-2</w:t>
      </w:r>
      <w:r w:rsidRPr="00743FAA">
        <w:rPr>
          <w:rFonts w:ascii="Aptos" w:cs="Times New Roman"/>
          <w:kern w:val="0"/>
        </w:rPr>
        <w:t>, trans. by H. Rackham (Harvard University Press).</w:t>
      </w:r>
      <w:r>
        <w:fldChar w:fldCharType="end"/>
      </w:r>
      <w:r>
        <w:t xml:space="preserve"> Book XX</w:t>
      </w:r>
      <w:r w:rsidR="00D14D92">
        <w:t xml:space="preserve">XV.CLVII p.377 </w:t>
      </w:r>
      <w:hyperlink r:id="rId7" w:history="1">
        <w:r w:rsidR="00D14D92" w:rsidRPr="00B43714">
          <w:rPr>
            <w:rStyle w:val="Hyperlink"/>
          </w:rPr>
          <w:t>https://www-loebclassics-com.ezproxy.uwtsd.ac.uk/view/pliny_elder-natural_history/1938/pb_LCL394.377.xml</w:t>
        </w:r>
      </w:hyperlink>
      <w:r w:rsidR="00D14D92">
        <w:t xml:space="preserve"> accessed 12 January 2025</w:t>
      </w:r>
    </w:p>
  </w:footnote>
  <w:footnote w:id="23">
    <w:p w14:paraId="513C48A8" w14:textId="2D5E4439" w:rsidR="00743FAA" w:rsidRDefault="00743FAA">
      <w:pPr>
        <w:pStyle w:val="FootnoteText"/>
      </w:pPr>
      <w:r>
        <w:rPr>
          <w:rStyle w:val="FootnoteReference"/>
        </w:rPr>
        <w:footnoteRef/>
      </w:r>
      <w:r>
        <w:t xml:space="preserve"> </w:t>
      </w:r>
      <w:r>
        <w:fldChar w:fldCharType="begin"/>
      </w:r>
      <w:r w:rsidR="00611F27">
        <w:instrText xml:space="preserve"> ADDIN ZOTERO_ITEM CSL_CITATION {"citationID":"itD2rIji","properties":{"formattedCitation":"Ovid, {\\i{}Fasti}.","plainCitation":"Ovid, Fasti.","noteIndex":23},"citationItems":[{"id":14058,"uris":["http://zotero.org/users/15100454/items/G9VRQLDL"],"itemData":{"id":14058,"type":"book","event-place":"Cambridge MA","publisher":"Harvard University Press","publisher-place":"Cambridge MA","title":"Fasti (Loeb Classical Library)","author":[{"family":"Ovid","given":""}],"translator":[{"family":"Frazer","given":"James","suffix":"G."}],"issued":{"date-parts":[["1931"]]}}}],"schema":"https://github.com/citation-style-language/schema/raw/master/csl-citation.json"} </w:instrText>
      </w:r>
      <w:r>
        <w:fldChar w:fldCharType="separate"/>
      </w:r>
      <w:r w:rsidRPr="00743FAA">
        <w:rPr>
          <w:rFonts w:ascii="Aptos" w:cs="Times New Roman"/>
          <w:kern w:val="0"/>
        </w:rPr>
        <w:t xml:space="preserve">Ovid, </w:t>
      </w:r>
      <w:r w:rsidRPr="00743FAA">
        <w:rPr>
          <w:rFonts w:ascii="Aptos" w:cs="Times New Roman"/>
          <w:i/>
          <w:iCs/>
          <w:kern w:val="0"/>
        </w:rPr>
        <w:t>Fasti</w:t>
      </w:r>
      <w:r w:rsidRPr="00743FAA">
        <w:rPr>
          <w:rFonts w:ascii="Aptos" w:cs="Times New Roman"/>
          <w:kern w:val="0"/>
        </w:rPr>
        <w:t>.</w:t>
      </w:r>
      <w:r>
        <w:fldChar w:fldCharType="end"/>
      </w:r>
      <w:r>
        <w:t xml:space="preserve"> Book I.CC-CCII</w:t>
      </w:r>
    </w:p>
  </w:footnote>
  <w:footnote w:id="24">
    <w:p w14:paraId="3E4BFF66" w14:textId="3D4B3E0E" w:rsidR="000447A5" w:rsidRDefault="000447A5">
      <w:pPr>
        <w:pStyle w:val="FootnoteText"/>
      </w:pPr>
      <w:r>
        <w:rPr>
          <w:rStyle w:val="FootnoteReference"/>
        </w:rPr>
        <w:footnoteRef/>
      </w:r>
      <w:r>
        <w:t xml:space="preserve"> </w:t>
      </w:r>
      <w:r>
        <w:fldChar w:fldCharType="begin"/>
      </w:r>
      <w:r>
        <w:instrText xml:space="preserve"> ADDIN ZOTERO_ITEM CSL_CITATION {"citationID":"5PpXafsg","properties":{"formattedCitation":"K. Kaderka and P.L. Tucci, \\uc0\\u8216{}The Capitoline Temple of Jupiter. The Best, the Greatest, but Not Colossal\\uc0\\u8217{}, {\\i{}, Bullettino Dell\\uc0\\u8217{}istituto Archeologico Germanico, Sezione Romana (RM)}, 127 (2021), pp. 147\\uc0\\u8211{}87.","plainCitation":"K. Kaderka and P.L. Tucci, ‘The Capitoline Temple of Jupiter. The Best, the Greatest, but Not Colossal’, , Bullettino Dell’istituto Archeologico Germanico, Sezione Romana (RM), 127 (2021), pp. 147–87.","noteIndex":23},"citationItems":[{"id":14045,"uris":["http://zotero.org/users/15100454/items/IWVIYW4N"],"itemData":{"id":14045,"type":"article-journal","container-title":", Bullettino dell’istituto Archeologico Germanico, Sezione Romana (RM)","page":"147-187","title":"The Capitoline Temple of Jupiter. The Best, the greatest, but not Colossal","volume":"127","author":[{"family":"Kaderka","given":"K."},{"family":"Tucci","given":"P.L."}],"issued":{"date-parts":[["2021"]]}}}],"schema":"https://github.com/citation-style-language/schema/raw/master/csl-citation.json"} </w:instrText>
      </w:r>
      <w:r>
        <w:fldChar w:fldCharType="separate"/>
      </w:r>
      <w:r w:rsidR="00100F61" w:rsidRPr="00100F61">
        <w:rPr>
          <w:rFonts w:ascii="Aptos" w:cs="Times New Roman"/>
          <w:kern w:val="0"/>
        </w:rPr>
        <w:t>K. Kaderka and P.L. Tucci, ‘The Capitoline Temple of Jupiter. The Best, the Greatest, but Not Colossal</w:t>
      </w:r>
      <w:r w:rsidR="002E77A4">
        <w:rPr>
          <w:rFonts w:ascii="Aptos" w:cs="Times New Roman"/>
          <w:kern w:val="0"/>
        </w:rPr>
        <w:t>,'</w:t>
      </w:r>
      <w:r w:rsidR="00100F61" w:rsidRPr="00100F61">
        <w:rPr>
          <w:rFonts w:ascii="Aptos" w:cs="Times New Roman"/>
          <w:i/>
          <w:iCs/>
          <w:kern w:val="0"/>
        </w:rPr>
        <w:t xml:space="preserve"> Bullettino Dell’istituto Archeologico Germanico, Sezione Romana (RM)</w:t>
      </w:r>
      <w:r w:rsidR="00100F61" w:rsidRPr="00100F61">
        <w:rPr>
          <w:rFonts w:ascii="Aptos" w:cs="Times New Roman"/>
          <w:kern w:val="0"/>
        </w:rPr>
        <w:t>, 127 (2021), pp. 147–87.</w:t>
      </w:r>
      <w:r>
        <w:fldChar w:fldCharType="end"/>
      </w:r>
    </w:p>
  </w:footnote>
  <w:footnote w:id="25">
    <w:p w14:paraId="55A3DEA1" w14:textId="70C6B9F3" w:rsidR="004A185F" w:rsidRDefault="004A185F">
      <w:pPr>
        <w:pStyle w:val="FootnoteText"/>
      </w:pPr>
      <w:r>
        <w:rPr>
          <w:rStyle w:val="FootnoteReference"/>
        </w:rPr>
        <w:footnoteRef/>
      </w:r>
      <w:r w:rsidR="004740A4">
        <w:fldChar w:fldCharType="begin"/>
      </w:r>
      <w:r w:rsidR="00611F27">
        <w:instrText xml:space="preserve"> ADDIN ZOTERO_ITEM CSL_CITATION {"citationID":"6ZUTdVHP","properties":{"formattedCitation":"Pliny the Elder, {\\i{}Natural History Volume I Books 1-2}.","plainCitation":"Pliny the Elder, Natural History Volume I Books 1-2.","noteIndex":25},"citationItems":[{"id":14061,"uris":["http://zotero.org/users/15100454/items/26XB94UW"],"itemData":{"id":14061,"type":"book","event-place":"Cambridge MA","publisher":"Harvard University Press","publisher-place":"Cambridge MA","title":"Natural History Volume I Books 1-2","author":[{"family":"Pliny the Elder","given":""}],"translator":[{"family":"Rackham","given":"H."}]}}],"schema":"https://github.com/citation-style-language/schema/raw/master/csl-citation.json"} </w:instrText>
      </w:r>
      <w:r w:rsidR="004740A4">
        <w:fldChar w:fldCharType="separate"/>
      </w:r>
      <w:r w:rsidR="00100F61" w:rsidRPr="00100F61">
        <w:rPr>
          <w:rFonts w:ascii="Aptos" w:cs="Times New Roman"/>
          <w:kern w:val="0"/>
        </w:rPr>
        <w:t xml:space="preserve">Pliny the Elder, </w:t>
      </w:r>
      <w:r w:rsidR="00100F61" w:rsidRPr="00100F61">
        <w:rPr>
          <w:rFonts w:ascii="Aptos" w:cs="Times New Roman"/>
          <w:i/>
          <w:iCs/>
          <w:kern w:val="0"/>
        </w:rPr>
        <w:t>Natural History Volume I Books 1-2</w:t>
      </w:r>
      <w:r w:rsidR="00100F61" w:rsidRPr="00100F61">
        <w:rPr>
          <w:rFonts w:ascii="Aptos" w:cs="Times New Roman"/>
          <w:kern w:val="0"/>
        </w:rPr>
        <w:t>.</w:t>
      </w:r>
      <w:r w:rsidR="004740A4">
        <w:fldChar w:fldCharType="end"/>
      </w:r>
      <w:r>
        <w:t xml:space="preserve"> </w:t>
      </w:r>
      <w:r w:rsidR="004740A4">
        <w:t xml:space="preserve">Book XXV.CLVIII-CLIX p. 377 </w:t>
      </w:r>
      <w:hyperlink r:id="rId8" w:history="1">
        <w:r w:rsidR="004740A4" w:rsidRPr="00B43714">
          <w:rPr>
            <w:rStyle w:val="Hyperlink"/>
          </w:rPr>
          <w:t>https://www-loebclassics-com.ezproxy.uwtsd.ac.uk/view/pliny_elder-natural_history/1938/pb_LCL394.377.xml</w:t>
        </w:r>
      </w:hyperlink>
      <w:r w:rsidR="004740A4">
        <w:t xml:space="preserve"> accessed on 12 January 2025</w:t>
      </w:r>
    </w:p>
  </w:footnote>
  <w:footnote w:id="26">
    <w:p w14:paraId="797B3571" w14:textId="24CCA254" w:rsidR="00C60228" w:rsidRDefault="00C60228" w:rsidP="00C60228">
      <w:pPr>
        <w:pStyle w:val="FootnoteText"/>
      </w:pPr>
      <w:r>
        <w:rPr>
          <w:rStyle w:val="FootnoteReference"/>
        </w:rPr>
        <w:footnoteRef/>
      </w:r>
      <w:r>
        <w:t xml:space="preserve"> </w:t>
      </w:r>
      <w:r>
        <w:fldChar w:fldCharType="begin"/>
      </w:r>
      <w:r w:rsidR="00100F61">
        <w:instrText xml:space="preserve"> ADDIN ZOTERO_ITEM CSL_CITATION {"citationID":"Kvd7uhm0","properties":{"formattedCitation":"{\\i{}The Religion of the Etruscans}, ed. by Nancy Thomson de Grummod and Erika Simon (University of Texas Press, 2006).","plainCitation":"The Religion of the Etruscans, ed. by Nancy Thomson de Grummod and Erika Simon (University of Texas Press, 2006).","noteIndex":25},"citationItems":[{"id":14103,"uris":["http://zotero.org/users/15100454/items/9WQBNY8U"],"itemData":{"id":14103,"type":"book","event-place":"Austin, Tx","publisher":"University of Texas Press","publisher-place":"Austin, Tx","title":"The Religion of the Etruscans","editor":[{"family":"Thomson de Grummod","given":"Nancy"},{"family":"Simon","given":"Erika"}],"issued":{"date-parts":[["2006"]]}}}],"schema":"https://github.com/citation-style-language/schema/raw/master/csl-citation.json"} </w:instrText>
      </w:r>
      <w:r>
        <w:fldChar w:fldCharType="separate"/>
      </w:r>
      <w:r w:rsidR="00100F61" w:rsidRPr="00100F61">
        <w:rPr>
          <w:rFonts w:ascii="Aptos" w:cs="Times New Roman"/>
          <w:i/>
          <w:iCs/>
          <w:kern w:val="0"/>
        </w:rPr>
        <w:t>The Religion of the Etruscans</w:t>
      </w:r>
      <w:r w:rsidR="00100F61" w:rsidRPr="00100F61">
        <w:rPr>
          <w:rFonts w:ascii="Aptos" w:cs="Times New Roman"/>
          <w:kern w:val="0"/>
        </w:rPr>
        <w:t>, ed. by Nancy Thomson de Grummo</w:t>
      </w:r>
      <w:r w:rsidR="002E77A4">
        <w:rPr>
          <w:rFonts w:ascii="Aptos" w:cs="Times New Roman"/>
          <w:kern w:val="0"/>
        </w:rPr>
        <w:t>n</w:t>
      </w:r>
      <w:r w:rsidR="00100F61" w:rsidRPr="00100F61">
        <w:rPr>
          <w:rFonts w:ascii="Aptos" w:cs="Times New Roman"/>
          <w:kern w:val="0"/>
        </w:rPr>
        <w:t>d and Erika Simon (University of Texas Press, 2006).</w:t>
      </w:r>
      <w:r>
        <w:fldChar w:fldCharType="end"/>
      </w:r>
      <w:r>
        <w:t xml:space="preserve"> p.31</w:t>
      </w:r>
    </w:p>
  </w:footnote>
  <w:footnote w:id="27">
    <w:p w14:paraId="35FBB775" w14:textId="77EBA30E" w:rsidR="00110842" w:rsidRDefault="00110842">
      <w:pPr>
        <w:pStyle w:val="FootnoteText"/>
      </w:pPr>
      <w:r>
        <w:rPr>
          <w:rStyle w:val="FootnoteReference"/>
        </w:rPr>
        <w:footnoteRef/>
      </w:r>
      <w:r>
        <w:t xml:space="preserve"> American Numismatic Society database </w:t>
      </w:r>
      <w:hyperlink r:id="rId9" w:history="1">
        <w:r w:rsidRPr="00B43714">
          <w:rPr>
            <w:rStyle w:val="Hyperlink"/>
          </w:rPr>
          <w:t>https://numismatics.org/ocre/results?q=deity_facet:%22Jupiter%22</w:t>
        </w:r>
      </w:hyperlink>
      <w:r>
        <w:t xml:space="preserve"> accessed 12 January 2025</w:t>
      </w:r>
    </w:p>
  </w:footnote>
  <w:footnote w:id="28">
    <w:p w14:paraId="4117B5EA" w14:textId="3B4E3D30" w:rsidR="00110842" w:rsidRDefault="00110842">
      <w:pPr>
        <w:pStyle w:val="FootnoteText"/>
      </w:pPr>
      <w:r>
        <w:rPr>
          <w:rStyle w:val="FootnoteReference"/>
        </w:rPr>
        <w:footnoteRef/>
      </w:r>
      <w:r>
        <w:t xml:space="preserve"> British Museum Database of Collections </w:t>
      </w:r>
      <w:hyperlink r:id="rId10" w:history="1">
        <w:r w:rsidRPr="00B43714">
          <w:rPr>
            <w:rStyle w:val="Hyperlink"/>
          </w:rPr>
          <w:t>https://www.britishmuseum.org/collection/term/x51283 accessed 12 January 2025</w:t>
        </w:r>
      </w:hyperlink>
      <w:r>
        <w:t xml:space="preserve">; </w:t>
      </w:r>
      <w:r>
        <w:fldChar w:fldCharType="begin"/>
      </w:r>
      <w:r w:rsidR="00100F61">
        <w:instrText xml:space="preserve"> ADDIN ZOTERO_ITEM CSL_CITATION {"citationID":"FffOdVru","properties":{"formattedCitation":"Simon Keay, {\\i{}Roman Spain} (British Museum Publications, 1988).","plainCitation":"Simon Keay, Roman Spain (British Museum Publications, 1988).","noteIndex":27},"citationItems":[{"id":14104,"uris":["http://zotero.org/users/15100454/items/Z5TTT7H7"],"itemData":{"id":14104,"type":"book","event-place":"London","publisher":"British Museum Publications","publisher-place":"London","title":"Roman Spain","author":[{"family":"Keay","given":"Simon"}],"issued":{"date-parts":[["1988"]]}}}],"schema":"https://github.com/citation-style-language/schema/raw/master/csl-citation.json"} </w:instrText>
      </w:r>
      <w:r>
        <w:fldChar w:fldCharType="separate"/>
      </w:r>
      <w:r w:rsidRPr="00110842">
        <w:rPr>
          <w:rFonts w:ascii="Aptos" w:cs="Times New Roman"/>
          <w:kern w:val="0"/>
        </w:rPr>
        <w:t xml:space="preserve">Simon Keay, </w:t>
      </w:r>
      <w:r w:rsidRPr="00110842">
        <w:rPr>
          <w:rFonts w:ascii="Aptos" w:cs="Times New Roman"/>
          <w:i/>
          <w:iCs/>
          <w:kern w:val="0"/>
        </w:rPr>
        <w:t>Roman Spain</w:t>
      </w:r>
      <w:r w:rsidRPr="00110842">
        <w:rPr>
          <w:rFonts w:ascii="Aptos" w:cs="Times New Roman"/>
          <w:kern w:val="0"/>
        </w:rPr>
        <w:t xml:space="preserve"> (British Museum Publications, 1988).</w:t>
      </w:r>
      <w:r>
        <w:fldChar w:fldCharType="end"/>
      </w:r>
    </w:p>
    <w:p w14:paraId="61D35FB8" w14:textId="45AAA268" w:rsidR="00110842" w:rsidRDefault="00110842">
      <w:pPr>
        <w:pStyle w:val="FootnoteText"/>
      </w:pPr>
      <w:r>
        <w:t xml:space="preserve">  </w:t>
      </w:r>
    </w:p>
  </w:footnote>
  <w:footnote w:id="29">
    <w:p w14:paraId="419970C5" w14:textId="313F0037" w:rsidR="003053BC" w:rsidRDefault="003053BC">
      <w:pPr>
        <w:pStyle w:val="FootnoteText"/>
      </w:pPr>
      <w:r>
        <w:rPr>
          <w:rStyle w:val="FootnoteReference"/>
        </w:rPr>
        <w:footnoteRef/>
      </w:r>
      <w:r>
        <w:t xml:space="preserve"> </w:t>
      </w:r>
      <w:r w:rsidR="00711429">
        <w:fldChar w:fldCharType="begin"/>
      </w:r>
      <w:r w:rsidR="00711429">
        <w:instrText xml:space="preserve"> ADDIN ZOTERO_ITEM CSL_CITATION {"citationID":"dFTcwzxy","properties":{"formattedCitation":"Seneca, {\\i{}Natural Questions Volume I Books 1-3}, trans. by Thomas Corcoran H. (Harvard University Press, 1971).","plainCitation":"Seneca, Natural Questions Volume I Books 1-3, trans. by Thomas Corcoran H. (Harvard University Press, 1971).","noteIndex":28},"citationItems":[{"id":14060,"uris":["http://zotero.org/users/15100454/items/YMPFVTW8"],"itemData":{"id":14060,"type":"book","event-place":"Cambridge MA","publisher":"Harvard University Press","publisher-place":"Cambridge MA","title":"Natural Questions Volume I Books 1-3","author":[{"family":"Seneca","given":""}],"translator":[{"family":"Corcoran","given":"Thomas","suffix":"H."}],"issued":{"date-parts":[["1971"]]}}}],"schema":"https://github.com/citation-style-language/schema/raw/master/csl-citation.json"} </w:instrText>
      </w:r>
      <w:r w:rsidR="00711429">
        <w:fldChar w:fldCharType="separate"/>
      </w:r>
      <w:r w:rsidR="00711429" w:rsidRPr="00711429">
        <w:rPr>
          <w:rFonts w:ascii="Aptos" w:cs="Times New Roman"/>
          <w:kern w:val="0"/>
        </w:rPr>
        <w:t xml:space="preserve">Seneca, </w:t>
      </w:r>
      <w:r w:rsidR="00711429" w:rsidRPr="00711429">
        <w:rPr>
          <w:rFonts w:ascii="Aptos" w:cs="Times New Roman"/>
          <w:i/>
          <w:iCs/>
          <w:kern w:val="0"/>
        </w:rPr>
        <w:t>Natural Questions Volume I Books 1-3</w:t>
      </w:r>
      <w:r w:rsidR="00711429" w:rsidRPr="00711429">
        <w:rPr>
          <w:rFonts w:ascii="Aptos" w:cs="Times New Roman"/>
          <w:kern w:val="0"/>
        </w:rPr>
        <w:t>, trans. by Thomas Corcoran H. (Harvard University Press, 1971).</w:t>
      </w:r>
      <w:r w:rsidR="00711429">
        <w:fldChar w:fldCharType="end"/>
      </w:r>
      <w:r w:rsidR="00711429">
        <w:t xml:space="preserve"> Book II.XXXII.II p. 151 </w:t>
      </w:r>
      <w:hyperlink r:id="rId11" w:history="1">
        <w:r w:rsidR="00711429" w:rsidRPr="00B43714">
          <w:rPr>
            <w:rStyle w:val="Hyperlink"/>
          </w:rPr>
          <w:t>https://www-loebclassics-com.ezproxy.uwtsd.ac.uk/view/seneca_younger-natural_questions/1971/pb_LCL450.151.xml</w:t>
        </w:r>
      </w:hyperlink>
      <w:r w:rsidR="00711429">
        <w:t xml:space="preserve"> accessed 12 January 2025</w:t>
      </w:r>
    </w:p>
  </w:footnote>
  <w:footnote w:id="30">
    <w:p w14:paraId="2E2E729E" w14:textId="12D49336" w:rsidR="004222B4" w:rsidRDefault="004222B4">
      <w:pPr>
        <w:pStyle w:val="FootnoteText"/>
      </w:pPr>
      <w:r>
        <w:rPr>
          <w:rStyle w:val="FootnoteReference"/>
        </w:rPr>
        <w:footnoteRef/>
      </w:r>
      <w:r>
        <w:t xml:space="preserve"> </w:t>
      </w:r>
      <w:r w:rsidR="00100F61">
        <w:fldChar w:fldCharType="begin"/>
      </w:r>
      <w:r w:rsidR="00100F61">
        <w:instrText xml:space="preserve"> ADDIN ZOTERO_ITEM CSL_CITATION {"citationID":"rpmfqYRZ","properties":{"formattedCitation":"Lucan, {\\i{}The Civil War (Pharsalia)}, trans. by J.D. Duff (Harvard University Press, 1928).","plainCitation":"Lucan, The Civil War (Pharsalia), trans. by J.D. Duff (Harvard University Press, 1928).","noteIndex":29},"citationItems":[{"id":14053,"uris":["http://zotero.org/users/15100454/items/Q78D5UG3"],"itemData":{"id":14053,"type":"book","event-place":"Cambridge MA","publisher":"Harvard University Press","publisher-place":"Cambridge MA","title":"The Civil War (Pharsalia)","author":[{"family":"Lucan","given":""}],"translator":[{"family":"Duff","given":"J.D."}],"issued":{"date-parts":[["1928"]]}}}],"schema":"https://github.com/citation-style-language/schema/raw/master/csl-citation.json"} </w:instrText>
      </w:r>
      <w:r w:rsidR="00100F61">
        <w:fldChar w:fldCharType="separate"/>
      </w:r>
      <w:r w:rsidR="00100F61" w:rsidRPr="00100F61">
        <w:rPr>
          <w:rFonts w:ascii="Aptos" w:cs="Times New Roman"/>
          <w:kern w:val="0"/>
        </w:rPr>
        <w:t xml:space="preserve">Lucan, </w:t>
      </w:r>
      <w:r w:rsidR="00100F61" w:rsidRPr="00100F61">
        <w:rPr>
          <w:rFonts w:ascii="Aptos" w:cs="Times New Roman"/>
          <w:i/>
          <w:iCs/>
          <w:kern w:val="0"/>
        </w:rPr>
        <w:t>The Civil War (Pharsalia)</w:t>
      </w:r>
      <w:r w:rsidR="00100F61" w:rsidRPr="00100F61">
        <w:rPr>
          <w:rFonts w:ascii="Aptos" w:cs="Times New Roman"/>
          <w:kern w:val="0"/>
        </w:rPr>
        <w:t>, trans. by J.D. Duff (Harvard University Press, 1928).</w:t>
      </w:r>
      <w:r w:rsidR="00100F61">
        <w:fldChar w:fldCharType="end"/>
      </w:r>
      <w:r w:rsidR="00100F61">
        <w:t xml:space="preserve"> Book I.CDXLVI p.37 accessed 13 January 2025</w:t>
      </w:r>
    </w:p>
  </w:footnote>
  <w:footnote w:id="31">
    <w:p w14:paraId="4D1CC8D5" w14:textId="7A1E8F43" w:rsidR="00D41888" w:rsidRDefault="00D41888">
      <w:pPr>
        <w:pStyle w:val="FootnoteText"/>
      </w:pPr>
      <w:r>
        <w:rPr>
          <w:rStyle w:val="FootnoteReference"/>
        </w:rPr>
        <w:footnoteRef/>
      </w:r>
      <w:r>
        <w:t xml:space="preserve"> </w:t>
      </w:r>
      <w:r>
        <w:fldChar w:fldCharType="begin"/>
      </w:r>
      <w:r>
        <w:instrText xml:space="preserve"> ADDIN ZOTERO_ITEM CSL_CITATION {"citationID":"ddtf9Sll","properties":{"formattedCitation":"Ovid, {\\i{}Metaorphoses Volume 1 Books 1-8 (Loeb Classical Library 42)}, trans. by Frank Justus Miller and G.P. Gould (Harvard University Press, 1989).","plainCitation":"Ovid, Metaorphoses Volume 1 Books 1-8 (Loeb Classical Library 42), trans. by Frank Justus Miller and G.P. Gould (Harvard University Press, 1989).","noteIndex":30},"citationItems":[{"id":14107,"uris":["http://zotero.org/users/15100454/items/CII8EB42"],"itemData":{"id":14107,"type":"book","event-place":"Cambridge MA","publisher":"Harvard University Press","publisher-place":"Cambridge MA","title":"Metaorphoses Volume 1 Books 1-8 (Loeb Classical Library 42)","author":[{"family":"Ovid","given":""}],"translator":[{"family":"Justus Miller","given":"Frank"},{"family":"Gould","given":"G.P."}],"issued":{"date-parts":[["1989"]]}}}],"schema":"https://github.com/citation-style-language/schema/raw/master/csl-citation.json"} </w:instrText>
      </w:r>
      <w:r>
        <w:fldChar w:fldCharType="separate"/>
      </w:r>
      <w:r w:rsidRPr="00D41888">
        <w:rPr>
          <w:rFonts w:ascii="Aptos" w:cs="Times New Roman"/>
          <w:kern w:val="0"/>
        </w:rPr>
        <w:t xml:space="preserve">Ovid, </w:t>
      </w:r>
      <w:r w:rsidRPr="00D41888">
        <w:rPr>
          <w:rFonts w:ascii="Aptos" w:cs="Times New Roman"/>
          <w:i/>
          <w:iCs/>
          <w:kern w:val="0"/>
        </w:rPr>
        <w:t>Metamorphoses Volume 1 Books 1-8 (Loeb Classical Library 42)</w:t>
      </w:r>
      <w:r w:rsidRPr="00D41888">
        <w:rPr>
          <w:rFonts w:ascii="Aptos" w:cs="Times New Roman"/>
          <w:kern w:val="0"/>
        </w:rPr>
        <w:t>, trans. by Frank Justus Miller and G.P. Gould (Harvard University Press, 1989).</w:t>
      </w:r>
      <w:r>
        <w:fldChar w:fldCharType="end"/>
      </w:r>
      <w:r>
        <w:t xml:space="preserve"> Book XIV.CCCXXXI p.323 </w:t>
      </w:r>
      <w:hyperlink r:id="rId12" w:history="1">
        <w:r w:rsidRPr="00811E4A">
          <w:rPr>
            <w:rStyle w:val="Hyperlink"/>
          </w:rPr>
          <w:t>https://www-loebclassics-com.ezproxy.uwtsd.ac.uk/view/ovid-metamorphoses/1916/pb_LCL043.323.xml</w:t>
        </w:r>
      </w:hyperlink>
      <w:r>
        <w:t xml:space="preserve"> accessed 13 January 2025</w:t>
      </w:r>
    </w:p>
  </w:footnote>
  <w:footnote w:id="32">
    <w:p w14:paraId="1570A85A" w14:textId="585785EF" w:rsidR="00D41888" w:rsidRDefault="00D41888">
      <w:pPr>
        <w:pStyle w:val="FootnoteText"/>
      </w:pPr>
      <w:r>
        <w:rPr>
          <w:rStyle w:val="FootnoteReference"/>
        </w:rPr>
        <w:footnoteRef/>
      </w:r>
      <w:r>
        <w:t xml:space="preserve"> </w:t>
      </w:r>
      <w:r>
        <w:fldChar w:fldCharType="begin"/>
      </w:r>
      <w:r>
        <w:instrText xml:space="preserve"> ADDIN ZOTERO_ITEM CSL_CITATION {"citationID":"Y9Idmgcf","properties":{"formattedCitation":"Strabo, {\\i{}Geography Volume II (Loeb Classical Library)}, trans. by Horace Leonard Jones (Harvard University Press, 1923).","plainCitation":"Strabo, Geography Volume II (Loeb Classical Library), trans. by Horace Leonard Jones (Harvard University Press, 1923).","noteIndex":31},"citationItems":[{"id":14108,"uris":["http://zotero.org/users/15100454/items/H7BZ7LYL"],"itemData":{"id":14108,"type":"book","event-place":"Cambridge MA","publisher":"Harvard University Press","publisher-place":"Cambridge MA","title":"Geography Volume II (Loeb Classical Library)","author":[{"family":"Strabo","given":""}],"translator":[{"family":"Jones","given":"Horace Leonard"}],"issued":{"date-parts":[["1923"]]}}}],"schema":"https://github.com/citation-style-language/schema/raw/master/csl-citation.json"} </w:instrText>
      </w:r>
      <w:r>
        <w:fldChar w:fldCharType="separate"/>
      </w:r>
      <w:r w:rsidRPr="00D41888">
        <w:rPr>
          <w:rFonts w:ascii="Aptos" w:cs="Times New Roman"/>
          <w:kern w:val="0"/>
        </w:rPr>
        <w:t xml:space="preserve">Strabo, </w:t>
      </w:r>
      <w:r w:rsidRPr="00D41888">
        <w:rPr>
          <w:rFonts w:ascii="Aptos" w:cs="Times New Roman"/>
          <w:i/>
          <w:iCs/>
          <w:kern w:val="0"/>
        </w:rPr>
        <w:t>Geography Volume II (Loeb Classical Library)</w:t>
      </w:r>
      <w:r w:rsidRPr="00D41888">
        <w:rPr>
          <w:rFonts w:ascii="Aptos" w:cs="Times New Roman"/>
          <w:kern w:val="0"/>
        </w:rPr>
        <w:t>, trans. by Horace Leonard Jones (Harvard University Press, 1923).</w:t>
      </w:r>
      <w:r>
        <w:fldChar w:fldCharType="end"/>
      </w:r>
      <w:r>
        <w:t xml:space="preserve"> Book </w:t>
      </w:r>
      <w:r w:rsidR="007105C3">
        <w:t xml:space="preserve">V.III pp. 421,423 </w:t>
      </w:r>
      <w:hyperlink r:id="rId13" w:history="1">
        <w:r w:rsidR="007105C3" w:rsidRPr="00811E4A">
          <w:rPr>
            <w:rStyle w:val="Hyperlink"/>
          </w:rPr>
          <w:t>https://www-loebclassics-com.ezproxy.uwtsd.ac.uk/view/strabo-geography/1917/pb_LCL050.423.xml</w:t>
        </w:r>
      </w:hyperlink>
      <w:r w:rsidR="007105C3">
        <w:t xml:space="preserve"> accessed 13 January 2025</w:t>
      </w:r>
    </w:p>
  </w:footnote>
  <w:footnote w:id="33">
    <w:p w14:paraId="08D436BF" w14:textId="048E1793" w:rsidR="00FE5E00" w:rsidRDefault="00FE5E00">
      <w:pPr>
        <w:pStyle w:val="FootnoteText"/>
      </w:pPr>
      <w:r>
        <w:rPr>
          <w:rStyle w:val="FootnoteReference"/>
        </w:rPr>
        <w:footnoteRef/>
      </w:r>
      <w:r>
        <w:t xml:space="preserve"> </w:t>
      </w:r>
      <w:r>
        <w:fldChar w:fldCharType="begin"/>
      </w:r>
      <w:r w:rsidR="00611F27">
        <w:instrText xml:space="preserve"> ADDIN ZOTERO_ITEM CSL_CITATION {"citationID":"mbuYtBjG","properties":{"formattedCitation":"Aldhouse Green, {\\i{}The Sun-Gods of Ancient Europe}.","plainCitation":"Aldhouse Green, The Sun-Gods of Ancient Europe.","noteIndex":33},"citationItems":[{"id":14038,"uris":["http://zotero.org/users/15100454/items/4P834DEI"],"itemData":{"id":14038,"type":"book","event-place":"London","publisher":"Batsford","publisher-place":"London","title":"The Sun-Gods of Ancient Europe","author":[{"family":"Aldhouse Green","given":"Miranda."}],"issued":{"date-parts":[["1991"]]}}}],"schema":"https://github.com/citation-style-language/schema/raw/master/csl-citation.json"} </w:instrText>
      </w:r>
      <w:r>
        <w:fldChar w:fldCharType="separate"/>
      </w:r>
      <w:r w:rsidRPr="00FE5E00">
        <w:rPr>
          <w:rFonts w:ascii="Aptos" w:cs="Times New Roman"/>
          <w:kern w:val="0"/>
        </w:rPr>
        <w:t xml:space="preserve">Aldhouse Green, </w:t>
      </w:r>
      <w:r w:rsidRPr="00FE5E00">
        <w:rPr>
          <w:rFonts w:ascii="Aptos" w:cs="Times New Roman"/>
          <w:i/>
          <w:iCs/>
          <w:kern w:val="0"/>
        </w:rPr>
        <w:t>The Sun-Gods of Ancient Europe</w:t>
      </w:r>
      <w:r w:rsidRPr="00FE5E00">
        <w:rPr>
          <w:rFonts w:ascii="Aptos" w:cs="Times New Roman"/>
          <w:kern w:val="0"/>
        </w:rPr>
        <w:t>.</w:t>
      </w:r>
      <w:r>
        <w:fldChar w:fldCharType="end"/>
      </w:r>
      <w:r>
        <w:t xml:space="preserve"> p. 108</w:t>
      </w:r>
    </w:p>
  </w:footnote>
  <w:footnote w:id="34">
    <w:p w14:paraId="28199419" w14:textId="39739A72" w:rsidR="00730F9E" w:rsidRDefault="00730F9E">
      <w:pPr>
        <w:pStyle w:val="FootnoteText"/>
      </w:pPr>
      <w:r>
        <w:rPr>
          <w:rStyle w:val="FootnoteReference"/>
        </w:rPr>
        <w:footnoteRef/>
      </w:r>
      <w:r>
        <w:t xml:space="preserve"> </w:t>
      </w:r>
      <w:r w:rsidR="00C021B4">
        <w:fldChar w:fldCharType="begin"/>
      </w:r>
      <w:r w:rsidR="00C021B4">
        <w:instrText xml:space="preserve"> ADDIN ZOTERO_ITEM CSL_CITATION {"citationID":"VJSjGspJ","properties":{"formattedCitation":"Martin Henig, \\uc0\\u8216{}Roman Religion &amp; Roman Culture in Britain\\uc0\\u8217{}, in {\\i{}A Companion to Roman Britain}, ed. by Malcolm Toff (Blackwell, 2004).","plainCitation":"Martin Henig, ‘Roman Religion &amp; Roman Culture in Britain’, in A Companion to Roman Britain, ed. by Malcolm Toff (Blackwell, 2004).","noteIndex":33},"citationItems":[{"id":14109,"uris":["http://zotero.org/users/15100454/items/LMMAQ7KL"],"itemData":{"id":14109,"type":"chapter","container-title":"A Companion to Roman Britain","event-place":"Oxford","publisher":"Blackwell","publisher-place":"Oxford","title":"Roman Religion &amp; Roman Culture in Britain","author":[{"family":"Henig","given":"Martin"}],"editor":[{"family":"Toff","given":"Malcolm"}],"issued":{"date-parts":[["2004"]]}}}],"schema":"https://github.com/citation-style-language/schema/raw/master/csl-citation.json"} </w:instrText>
      </w:r>
      <w:r w:rsidR="00C021B4">
        <w:fldChar w:fldCharType="separate"/>
      </w:r>
      <w:r w:rsidR="00C021B4" w:rsidRPr="00C021B4">
        <w:rPr>
          <w:rFonts w:ascii="Aptos" w:cs="Times New Roman"/>
          <w:kern w:val="0"/>
        </w:rPr>
        <w:t xml:space="preserve">Martin Henig, ‘Roman Religion &amp; Roman Culture in Britain’, in </w:t>
      </w:r>
      <w:r w:rsidR="00C021B4" w:rsidRPr="00C021B4">
        <w:rPr>
          <w:rFonts w:ascii="Aptos" w:cs="Times New Roman"/>
          <w:i/>
          <w:iCs/>
          <w:kern w:val="0"/>
        </w:rPr>
        <w:t>A Companion to Roman Britain</w:t>
      </w:r>
      <w:r w:rsidR="00C021B4" w:rsidRPr="00C021B4">
        <w:rPr>
          <w:rFonts w:ascii="Aptos" w:cs="Times New Roman"/>
          <w:kern w:val="0"/>
        </w:rPr>
        <w:t xml:space="preserve">, ed. by Malcolm </w:t>
      </w:r>
      <w:r w:rsidR="00C021B4">
        <w:rPr>
          <w:rFonts w:ascii="Aptos" w:cs="Times New Roman"/>
          <w:kern w:val="0"/>
        </w:rPr>
        <w:t>Todd</w:t>
      </w:r>
      <w:r w:rsidR="00C021B4" w:rsidRPr="00C021B4">
        <w:rPr>
          <w:rFonts w:ascii="Aptos" w:cs="Times New Roman"/>
          <w:kern w:val="0"/>
        </w:rPr>
        <w:t xml:space="preserve"> (Blackwell, 2004).</w:t>
      </w:r>
      <w:r w:rsidR="00C021B4">
        <w:fldChar w:fldCharType="end"/>
      </w:r>
      <w:r w:rsidR="00C021B4">
        <w:t>p.220</w:t>
      </w:r>
    </w:p>
  </w:footnote>
  <w:footnote w:id="35">
    <w:p w14:paraId="5EB68A5B" w14:textId="30B733E9" w:rsidR="00906191" w:rsidRDefault="00906191">
      <w:pPr>
        <w:pStyle w:val="FootnoteText"/>
      </w:pPr>
      <w:r>
        <w:rPr>
          <w:rStyle w:val="FootnoteReference"/>
        </w:rPr>
        <w:footnoteRef/>
      </w:r>
      <w:r>
        <w:t xml:space="preserve"> E.g. </w:t>
      </w:r>
      <w:r>
        <w:fldChar w:fldCharType="begin"/>
      </w:r>
      <w:r>
        <w:instrText xml:space="preserve"> ADDIN ZOTERO_ITEM CSL_CITATION {"citationID":"X4Ne6luY","properties":{"formattedCitation":"Anthony King and Grahme Soffe, \\uc0\\u8216{}Internal Organisation and Deposition at the Iron Age Temple on Hayling Island\\uc0\\u8217{}, {\\i{}Proceedings of the Hampshire Fieldclub &amp; Archaeological Society}, 53 (1998), pp. 35\\uc0\\u8211{}47.","plainCitation":"Anthony King and Grahme Soffe, ‘Internal Organisation and Deposition at the Iron Age Temple on Hayling Island’, Proceedings of the Hampshire Fieldclub &amp; Archaeological Society, 53 (1998), pp. 35–47.","noteIndex":34},"citationItems":[{"id":14110,"uris":["http://zotero.org/users/15100454/items/H4HNWHK9"],"itemData":{"id":14110,"type":"article-journal","container-title":"Proceedings of the Hampshire Fieldclub &amp; Archaeological Society","page":"35-47","title":"Internal Organisation and Deposition at the Iron Age Temple on Hayling Island","volume":"53","author":[{"family":"King","given":"Anthony"},{"family":"Soffe","given":"Grahme"}],"issued":{"date-parts":[["1998"]]}}}],"schema":"https://github.com/citation-style-language/schema/raw/master/csl-citation.json"} </w:instrText>
      </w:r>
      <w:r>
        <w:fldChar w:fldCharType="separate"/>
      </w:r>
      <w:r w:rsidRPr="00906191">
        <w:rPr>
          <w:rFonts w:ascii="Aptos" w:cs="Times New Roman"/>
          <w:kern w:val="0"/>
        </w:rPr>
        <w:t xml:space="preserve">Anthony King and Grahme Soffe, ‘Internal Organisation and Deposition at the Iron Age Temple on Hayling Island’, </w:t>
      </w:r>
      <w:r w:rsidRPr="00906191">
        <w:rPr>
          <w:rFonts w:ascii="Aptos" w:cs="Times New Roman"/>
          <w:i/>
          <w:iCs/>
          <w:kern w:val="0"/>
        </w:rPr>
        <w:t>Proceedings of the Hampshire Fieldclub &amp; Archaeological Society</w:t>
      </w:r>
      <w:r w:rsidRPr="00906191">
        <w:rPr>
          <w:rFonts w:ascii="Aptos" w:cs="Times New Roman"/>
          <w:kern w:val="0"/>
        </w:rPr>
        <w:t>, 53 (1998), pp. 35–47.</w:t>
      </w:r>
      <w:r>
        <w:fldChar w:fldCharType="end"/>
      </w:r>
    </w:p>
  </w:footnote>
  <w:footnote w:id="36">
    <w:p w14:paraId="1D87E47D" w14:textId="7BF18527" w:rsidR="00655706" w:rsidRDefault="00655706">
      <w:pPr>
        <w:pStyle w:val="FootnoteText"/>
      </w:pPr>
      <w:r>
        <w:rPr>
          <w:rStyle w:val="FootnoteReference"/>
        </w:rPr>
        <w:footnoteRef/>
      </w:r>
      <w:r>
        <w:t xml:space="preserve"> </w:t>
      </w:r>
      <w:r>
        <w:fldChar w:fldCharType="begin"/>
      </w:r>
      <w:r w:rsidR="00611F27">
        <w:instrText xml:space="preserve"> ADDIN ZOTERO_ITEM CSL_CITATION {"citationID":"V1WKIk5V","properties":{"formattedCitation":"Aldhouse Green, \\uc0\\u8216{}Taranis, Taranis and the Chester Altar\\uc0\\u8217{}.","plainCitation":"Aldhouse Green, ‘Taranis, Taranis and the Chester Altar’.","noteIndex":36},"citationItems":[{"id":14039,"uris":["http://zotero.org/users/15100454/items/BYA7HNFH"],"itemData":{"id":14039,"type":"article-journal","container-title":"Journal of the Chester Archaeological Society","page":"37-44","title":"Taranis, Taranis and the Chester Altar","volume":"65","author":[{"family":"Aldhouse Green","given":"Miranda"}],"issued":{"date-parts":[["1982"]]}}}],"schema":"https://github.com/citation-style-language/schema/raw/master/csl-citation.json"} </w:instrText>
      </w:r>
      <w:r>
        <w:fldChar w:fldCharType="separate"/>
      </w:r>
      <w:r w:rsidR="00253E02" w:rsidRPr="00253E02">
        <w:rPr>
          <w:rFonts w:ascii="Aptos" w:cs="Times New Roman"/>
          <w:kern w:val="0"/>
        </w:rPr>
        <w:t>Aldhouse Green, ‘Taranis, Taranis and the Chester Altar’.</w:t>
      </w:r>
      <w:r>
        <w:fldChar w:fldCharType="end"/>
      </w:r>
      <w:r w:rsidR="00253E02">
        <w:t>p.38</w:t>
      </w:r>
    </w:p>
  </w:footnote>
  <w:footnote w:id="37">
    <w:p w14:paraId="05B7E5D5" w14:textId="75010E84" w:rsidR="00253E02" w:rsidRDefault="00253E02">
      <w:pPr>
        <w:pStyle w:val="FootnoteText"/>
      </w:pPr>
      <w:r>
        <w:rPr>
          <w:rStyle w:val="FootnoteReference"/>
        </w:rPr>
        <w:footnoteRef/>
      </w:r>
      <w:r>
        <w:t xml:space="preserve"> </w:t>
      </w:r>
      <w:r>
        <w:fldChar w:fldCharType="begin"/>
      </w:r>
      <w:r w:rsidR="00611F27">
        <w:instrText xml:space="preserve"> ADDIN ZOTERO_ITEM CSL_CITATION {"citationID":"ogGjBE1A","properties":{"formattedCitation":"Aldhouse Green, \\uc0\\u8216{}Taranis, Taranis and the Chester Altar\\uc0\\u8217{}.","plainCitation":"Aldhouse Green, ‘Taranis, Taranis and the Chester Altar’.","noteIndex":37},"citationItems":[{"id":14039,"uris":["http://zotero.org/users/15100454/items/BYA7HNFH"],"itemData":{"id":14039,"type":"article-journal","container-title":"Journal of the Chester Archaeological Society","page":"37-44","title":"Taranis, Taranis and the Chester Altar","volume":"65","author":[{"family":"Aldhouse Green","given":"Miranda"}],"issued":{"date-parts":[["1982"]]}}}],"schema":"https://github.com/citation-style-language/schema/raw/master/csl-citation.json"} </w:instrText>
      </w:r>
      <w:r>
        <w:fldChar w:fldCharType="separate"/>
      </w:r>
      <w:r w:rsidRPr="00253E02">
        <w:rPr>
          <w:rFonts w:ascii="Aptos" w:cs="Times New Roman"/>
          <w:kern w:val="0"/>
        </w:rPr>
        <w:t>Aldhouse Green, ‘Taranis, Taranis and the Chester Altar’.</w:t>
      </w:r>
      <w:r>
        <w:fldChar w:fldCharType="end"/>
      </w:r>
      <w:r>
        <w:t>p.38</w:t>
      </w:r>
    </w:p>
  </w:footnote>
  <w:footnote w:id="38">
    <w:p w14:paraId="724D21A2" w14:textId="416BEA1A" w:rsidR="00841900" w:rsidRDefault="00841900">
      <w:pPr>
        <w:pStyle w:val="FootnoteText"/>
      </w:pPr>
      <w:r>
        <w:rPr>
          <w:rStyle w:val="FootnoteReference"/>
        </w:rPr>
        <w:footnoteRef/>
      </w:r>
      <w:r>
        <w:t xml:space="preserve"> </w:t>
      </w:r>
      <w:r>
        <w:fldChar w:fldCharType="begin"/>
      </w:r>
      <w:r>
        <w:instrText xml:space="preserve"> ADDIN ZOTERO_ITEM CSL_CITATION {"citationID":"RBCYmtCE","properties":{"formattedCitation":"Miranda Aldhouse Green, \\uc0\\u8216{}Gallo-British Deities and Their Shrines\\uc0\\u8217{}, in {\\i{}A Companion to Roman Britain}, ed. by Malcolm Todd (Blackwell, 2004).","plainCitation":"Miranda Aldhouse Green, ‘Gallo-British Deities and Their Shrines’, in A Companion to Roman Britain, ed. by Malcolm Todd (Blackwell, 2004).","noteIndex":37},"citationItems":[{"id":14111,"uris":["http://zotero.org/users/15100454/items/BVW2PFMK"],"itemData":{"id":14111,"type":"chapter","container-title":"A Companion to Roman Britain","event-place":"Oxford","publisher":"Blackwell","publisher-place":"Oxford","title":"Gallo-British Deities and their Shrines","author":[{"family":"Aldhouse Green","given":"Miranda"}],"editor":[{"family":"Todd","given":"Malcolm"}],"issued":{"date-parts":[["2004"]]}}}],"schema":"https://github.com/citation-style-language/schema/raw/master/csl-citation.json"} </w:instrText>
      </w:r>
      <w:r>
        <w:fldChar w:fldCharType="separate"/>
      </w:r>
      <w:r w:rsidRPr="00841900">
        <w:rPr>
          <w:rFonts w:ascii="Aptos" w:cs="Times New Roman"/>
          <w:kern w:val="0"/>
        </w:rPr>
        <w:t xml:space="preserve">Miranda Aldhouse Green, ‘Gallo-British Deities and Their Shrines’, in </w:t>
      </w:r>
      <w:r w:rsidRPr="00841900">
        <w:rPr>
          <w:rFonts w:ascii="Aptos" w:cs="Times New Roman"/>
          <w:i/>
          <w:iCs/>
          <w:kern w:val="0"/>
        </w:rPr>
        <w:t>A Companion to Roman Britain</w:t>
      </w:r>
      <w:r w:rsidRPr="00841900">
        <w:rPr>
          <w:rFonts w:ascii="Aptos" w:cs="Times New Roman"/>
          <w:kern w:val="0"/>
        </w:rPr>
        <w:t>, ed. by Malcolm Todd (Blackwell, 2004).</w:t>
      </w:r>
      <w:r>
        <w:fldChar w:fldCharType="end"/>
      </w:r>
      <w:r>
        <w:t>p.194</w:t>
      </w:r>
    </w:p>
  </w:footnote>
  <w:footnote w:id="39">
    <w:p w14:paraId="22F6E0E5" w14:textId="06DC1EF5" w:rsidR="009A7AB1" w:rsidRDefault="009A7AB1">
      <w:pPr>
        <w:pStyle w:val="FootnoteText"/>
      </w:pPr>
      <w:r>
        <w:rPr>
          <w:rStyle w:val="FootnoteReference"/>
        </w:rPr>
        <w:footnoteRef/>
      </w:r>
      <w:r>
        <w:t xml:space="preserve"> </w:t>
      </w:r>
      <w:r>
        <w:fldChar w:fldCharType="begin"/>
      </w:r>
      <w:r w:rsidR="00611F27">
        <w:instrText xml:space="preserve"> ADDIN ZOTERO_ITEM CSL_CITATION {"citationID":"IjzYVXmq","properties":{"formattedCitation":"B. \\uc0\\u381{}ivkovi\\uc0\\u263{}, \\uc0\\u8216{}Classical Zeus or Barbarian Taranis? God and His Wheel on the Celtic Coinage\\uc0\\u8217{}, {\\i{}Sapiens Ubique Civis}, 3.251\\uc0\\u8211{}276, p. 2022.","plainCitation":"B. Živković, ‘Classical Zeus or Barbarian Taranis? God and His Wheel on the Celtic Coinage’, Sapiens Ubique Civis, 3.251–276, p. 2022.","noteIndex":39},"citationItems":[{"id":14035,"uris":["http://zotero.org/users/15100454/items/TSD55S45"],"itemData":{"id":14035,"type":"article-journal","container-title":"Sapiens Ubique Civis","issue":"251-276","page":"2022","title":"Classical Zeus or Barbarian Taranis? God and His Wheel on the Celtic Coinage","volume":"3","author":[{"family":"Živković","given":"B."}]}}],"schema":"https://github.com/citation-style-language/schema/raw/master/csl-citation.json"} </w:instrText>
      </w:r>
      <w:r>
        <w:fldChar w:fldCharType="separate"/>
      </w:r>
      <w:r w:rsidRPr="009A7AB1">
        <w:rPr>
          <w:rFonts w:ascii="Aptos" w:cs="Times New Roman"/>
          <w:kern w:val="0"/>
        </w:rPr>
        <w:t xml:space="preserve">B. Živković, ‘Classical Zeus or Barbarian Taranis? God and His Wheel on the Celtic Coinage’, </w:t>
      </w:r>
      <w:r w:rsidRPr="009A7AB1">
        <w:rPr>
          <w:rFonts w:ascii="Aptos" w:cs="Times New Roman"/>
          <w:i/>
          <w:iCs/>
          <w:kern w:val="0"/>
        </w:rPr>
        <w:t>Sapiens Ubique Civis</w:t>
      </w:r>
      <w:r w:rsidRPr="009A7AB1">
        <w:rPr>
          <w:rFonts w:ascii="Aptos" w:cs="Times New Roman"/>
          <w:kern w:val="0"/>
        </w:rPr>
        <w:t>, 3.251–276, p. 2022.</w:t>
      </w:r>
      <w:r>
        <w:fldChar w:fldCharType="end"/>
      </w:r>
      <w:r>
        <w:t>p.268</w:t>
      </w:r>
    </w:p>
  </w:footnote>
  <w:footnote w:id="40">
    <w:p w14:paraId="00172AD6" w14:textId="0F55C366" w:rsidR="007F6026" w:rsidRDefault="007F6026">
      <w:pPr>
        <w:pStyle w:val="FootnoteText"/>
      </w:pPr>
      <w:r>
        <w:rPr>
          <w:rStyle w:val="FootnoteReference"/>
        </w:rPr>
        <w:footnoteRef/>
      </w:r>
      <w:r>
        <w:t xml:space="preserve"> </w:t>
      </w:r>
      <w:r>
        <w:fldChar w:fldCharType="begin"/>
      </w:r>
      <w:r w:rsidR="00611F27">
        <w:instrText xml:space="preserve"> ADDIN ZOTERO_ITEM CSL_CITATION {"citationID":"5Rq5tIrk","properties":{"formattedCitation":"\\uc0\\u381{}ivkovi\\uc0\\u263{}, \\uc0\\u8216{}Classical Zeus or Barbarian Taranis? God and His Wheel on the Celtic Coinage\\uc0\\u8217{}.","plainCitation":"Živković, ‘Classical Zeus or Barbarian Taranis? God and His Wheel on the Celtic Coinage’.","noteIndex":40},"citationItems":[{"id":14035,"uris":["http://zotero.org/users/15100454/items/TSD55S45"],"itemData":{"id":14035,"type":"article-journal","container-title":"Sapiens Ubique Civis","issue":"251-276","page":"2022","title":"Classical Zeus or Barbarian Taranis? God and His Wheel on the Celtic Coinage","volume":"3","author":[{"family":"Živković","given":"B."}]}}],"schema":"https://github.com/citation-style-language/schema/raw/master/csl-citation.json"} </w:instrText>
      </w:r>
      <w:r>
        <w:fldChar w:fldCharType="separate"/>
      </w:r>
      <w:r w:rsidRPr="007F6026">
        <w:rPr>
          <w:rFonts w:ascii="Aptos" w:cs="Times New Roman"/>
          <w:kern w:val="0"/>
        </w:rPr>
        <w:t>Živković, ‘Classical Zeus or Barbarian Taranis? God and His Wheel on the Celtic Coinage’.</w:t>
      </w:r>
      <w:r>
        <w:fldChar w:fldCharType="end"/>
      </w:r>
      <w:r>
        <w:t xml:space="preserve">p.268 </w:t>
      </w:r>
      <w:r>
        <w:rPr>
          <w:rFonts w:ascii="Arial" w:hAnsi="Arial" w:cs="Arial"/>
          <w:kern w:val="0"/>
          <w:sz w:val="22"/>
          <w:szCs w:val="22"/>
          <w14:ligatures w14:val="none"/>
        </w:rPr>
        <w:t xml:space="preserve">Živkoviċ cites </w:t>
      </w:r>
      <w:r w:rsidR="008B793D">
        <w:rPr>
          <w:rFonts w:ascii="Arial" w:hAnsi="Arial" w:cs="Arial"/>
          <w:kern w:val="0"/>
          <w:sz w:val="22"/>
          <w:szCs w:val="22"/>
          <w14:ligatures w14:val="none"/>
        </w:rPr>
        <w:t xml:space="preserve">research into the imagery on Iron Age coins by Dr Daphne Nash Briggs </w:t>
      </w:r>
      <w:r w:rsidR="008B793D">
        <w:rPr>
          <w:rFonts w:ascii="Arial" w:hAnsi="Arial" w:cs="Arial"/>
          <w:kern w:val="0"/>
          <w:sz w:val="22"/>
          <w:szCs w:val="22"/>
          <w14:ligatures w14:val="none"/>
        </w:rPr>
        <w:fldChar w:fldCharType="begin"/>
      </w:r>
      <w:r w:rsidR="008B793D">
        <w:rPr>
          <w:rFonts w:ascii="Arial" w:hAnsi="Arial" w:cs="Arial"/>
          <w:kern w:val="0"/>
          <w:sz w:val="22"/>
          <w:szCs w:val="22"/>
          <w14:ligatures w14:val="none"/>
        </w:rPr>
        <w:instrText xml:space="preserve"> ADDIN ZOTERO_ITEM CSL_CITATION {"citationID":"FTiVQMuI","properties":{"formattedCitation":"Daphne Nash Briggs, {\\i{}Reading the Images on Iron Age Coins 2 Horses of the Day &amp; Night} &lt;https://www.academia.edu/27787445/Reading_the_images_on_lron_Age_coins_2_Horses_of_the_day_and_night&gt;.","plainCitation":"Daphne Nash Briggs, Reading the Images on Iron Age Coins 2 Horses of the Day &amp; Night &lt;https://www.academia.edu/27787445/Reading_the_images_on_lron_Age_coins_2_Horses_of_the_day_and_night&gt;.","noteIndex":39},"citationItems":[{"id":14112,"uris":["http://zotero.org/users/15100454/items/VK8Z4JG4"],"itemData":{"id":14112,"type":"book","title":"Reading the Images on Iron Age Coins 2 Horses of the Day &amp; Night","URL":"https://www.academia.edu/27787445/Reading_the_images_on_lron_Age_coins_2_Horses_of_the_day_and_night","author":[{"family":"Nash Briggs","given":"Daphne"}]}}],"schema":"https://github.com/citation-style-language/schema/raw/master/csl-citation.json"} </w:instrText>
      </w:r>
      <w:r w:rsidR="008B793D">
        <w:rPr>
          <w:rFonts w:ascii="Arial" w:hAnsi="Arial" w:cs="Arial"/>
          <w:kern w:val="0"/>
          <w:sz w:val="22"/>
          <w:szCs w:val="22"/>
          <w14:ligatures w14:val="none"/>
        </w:rPr>
        <w:fldChar w:fldCharType="separate"/>
      </w:r>
      <w:r w:rsidR="008B793D" w:rsidRPr="008B793D">
        <w:rPr>
          <w:rFonts w:ascii="Arial" w:hAnsi="Arial" w:cs="Arial"/>
          <w:kern w:val="0"/>
          <w:sz w:val="22"/>
        </w:rPr>
        <w:t xml:space="preserve">Daphne Nash Briggs, </w:t>
      </w:r>
      <w:r w:rsidR="008B793D" w:rsidRPr="008B793D">
        <w:rPr>
          <w:rFonts w:ascii="Arial" w:hAnsi="Arial" w:cs="Arial"/>
          <w:i/>
          <w:iCs/>
          <w:kern w:val="0"/>
          <w:sz w:val="22"/>
        </w:rPr>
        <w:t>Reading the Images on Iron Age Coins 2 Horses of the Day &amp; Night</w:t>
      </w:r>
      <w:r w:rsidR="008B793D" w:rsidRPr="008B793D">
        <w:rPr>
          <w:rFonts w:ascii="Arial" w:hAnsi="Arial" w:cs="Arial"/>
          <w:kern w:val="0"/>
          <w:sz w:val="22"/>
        </w:rPr>
        <w:t xml:space="preserve"> &lt;https://www.academia.edu/27787445/Reading_the_images_on_lron_Age_coins_2_Horses_of_the_day_and_night&gt;.</w:t>
      </w:r>
      <w:r w:rsidR="008B793D">
        <w:rPr>
          <w:rFonts w:ascii="Arial" w:hAnsi="Arial" w:cs="Arial"/>
          <w:kern w:val="0"/>
          <w:sz w:val="22"/>
          <w:szCs w:val="22"/>
          <w14:ligatures w14:val="none"/>
        </w:rPr>
        <w:fldChar w:fldCharType="end"/>
      </w:r>
      <w:r w:rsidR="008B793D">
        <w:rPr>
          <w:rFonts w:ascii="Arial" w:hAnsi="Arial" w:cs="Arial"/>
          <w:kern w:val="0"/>
          <w:sz w:val="22"/>
          <w:szCs w:val="22"/>
          <w14:ligatures w14:val="none"/>
        </w:rPr>
        <w:t xml:space="preserve"> </w:t>
      </w:r>
      <w:r w:rsidR="0043646C">
        <w:rPr>
          <w:rFonts w:ascii="Arial" w:hAnsi="Arial" w:cs="Arial"/>
          <w:kern w:val="0"/>
          <w:sz w:val="22"/>
          <w:szCs w:val="22"/>
          <w14:ligatures w14:val="none"/>
        </w:rPr>
        <w:t>Accessed 13 January 2025</w:t>
      </w:r>
    </w:p>
  </w:footnote>
  <w:footnote w:id="41">
    <w:p w14:paraId="4A78B124" w14:textId="4402CEE7" w:rsidR="0043646C" w:rsidRDefault="0043646C">
      <w:pPr>
        <w:pStyle w:val="FootnoteText"/>
      </w:pPr>
      <w:r>
        <w:rPr>
          <w:rStyle w:val="FootnoteReference"/>
        </w:rPr>
        <w:footnoteRef/>
      </w:r>
      <w:r>
        <w:t xml:space="preserve"> </w:t>
      </w:r>
      <w:r>
        <w:fldChar w:fldCharType="begin"/>
      </w:r>
      <w:r w:rsidR="00611F27">
        <w:instrText xml:space="preserve"> ADDIN ZOTERO_ITEM CSL_CITATION {"citationID":"GhV00glK","properties":{"formattedCitation":"\\uc0\\u381{}ivkovi\\uc0\\u263{}, \\uc0\\u8216{}Classical Zeus or Barbarian Taranis? God and His Wheel on the Celtic Coinage\\uc0\\u8217{}.","plainCitation":"Živković, ‘Classical Zeus or Barbarian Taranis? God and His Wheel on the Celtic Coinage’.","noteIndex":41},"citationItems":[{"id":14035,"uris":["http://zotero.org/users/15100454/items/TSD55S45"],"itemData":{"id":14035,"type":"article-journal","container-title":"Sapiens Ubique Civis","issue":"251-276","page":"2022","title":"Classical Zeus or Barbarian Taranis? God and His Wheel on the Celtic Coinage","volume":"3","author":[{"family":"Živković","given":"B."}]}}],"schema":"https://github.com/citation-style-language/schema/raw/master/csl-citation.json"} </w:instrText>
      </w:r>
      <w:r>
        <w:fldChar w:fldCharType="separate"/>
      </w:r>
      <w:r w:rsidRPr="0043646C">
        <w:rPr>
          <w:rFonts w:ascii="Aptos" w:cs="Times New Roman"/>
          <w:kern w:val="0"/>
        </w:rPr>
        <w:t>Živković, ‘Classical Zeus or Barbarian Taranis? God and His Wheel on the Celtic Coinage’.</w:t>
      </w:r>
      <w:r>
        <w:fldChar w:fldCharType="end"/>
      </w:r>
      <w:r>
        <w:t xml:space="preserve"> pp.263,266,267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5A41C8" w14:textId="48BD7F2A" w:rsidR="00C57B32" w:rsidRDefault="00C57B32">
    <w:pPr>
      <w:pStyle w:val="Header"/>
    </w:pPr>
    <w:r>
      <w:t xml:space="preserve">Hàìghlèàgh Winslade Student Number: 2413581 HPCA7015 Essay 3 </w:t>
    </w:r>
    <w:r w:rsidR="00C2591E">
      <w:rPr>
        <w:rFonts w:ascii="Arial" w:hAnsi="Arial" w:cs="Arial"/>
        <w:color w:val="000000"/>
        <w:kern w:val="0"/>
        <w:sz w:val="20"/>
        <w:szCs w:val="20"/>
      </w:rPr>
      <w:t xml:space="preserve">Compare and </w:t>
    </w:r>
    <w:r w:rsidR="009F44D9">
      <w:rPr>
        <w:rFonts w:ascii="Arial" w:hAnsi="Arial" w:cs="Arial"/>
        <w:color w:val="000000"/>
        <w:kern w:val="0"/>
        <w:sz w:val="20"/>
        <w:szCs w:val="20"/>
      </w:rPr>
      <w:t>C</w:t>
    </w:r>
    <w:r w:rsidR="00C2591E">
      <w:rPr>
        <w:rFonts w:ascii="Arial" w:hAnsi="Arial" w:cs="Arial"/>
        <w:color w:val="000000"/>
        <w:kern w:val="0"/>
        <w:sz w:val="20"/>
        <w:szCs w:val="20"/>
      </w:rPr>
      <w:t xml:space="preserve">ontrast </w:t>
    </w:r>
    <w:r w:rsidR="009F44D9">
      <w:rPr>
        <w:rFonts w:ascii="Arial" w:hAnsi="Arial" w:cs="Arial"/>
        <w:color w:val="000000"/>
        <w:kern w:val="0"/>
        <w:sz w:val="20"/>
        <w:szCs w:val="20"/>
      </w:rPr>
      <w:t>T</w:t>
    </w:r>
    <w:r w:rsidR="00C2591E">
      <w:rPr>
        <w:rFonts w:ascii="Arial" w:hAnsi="Arial" w:cs="Arial"/>
        <w:color w:val="000000"/>
        <w:kern w:val="0"/>
        <w:sz w:val="20"/>
        <w:szCs w:val="20"/>
      </w:rPr>
      <w:t xml:space="preserve">wo </w:t>
    </w:r>
    <w:r w:rsidR="009F44D9">
      <w:rPr>
        <w:rFonts w:ascii="Arial" w:hAnsi="Arial" w:cs="Arial"/>
        <w:color w:val="000000"/>
        <w:kern w:val="0"/>
        <w:sz w:val="20"/>
        <w:szCs w:val="20"/>
      </w:rPr>
      <w:t>S</w:t>
    </w:r>
    <w:r w:rsidR="00C2591E">
      <w:rPr>
        <w:rFonts w:ascii="Arial" w:hAnsi="Arial" w:cs="Arial"/>
        <w:color w:val="000000"/>
        <w:kern w:val="0"/>
        <w:sz w:val="20"/>
        <w:szCs w:val="20"/>
      </w:rPr>
      <w:t xml:space="preserve">ky </w:t>
    </w:r>
    <w:r w:rsidR="009F44D9">
      <w:rPr>
        <w:rFonts w:ascii="Arial" w:hAnsi="Arial" w:cs="Arial"/>
        <w:color w:val="000000"/>
        <w:kern w:val="0"/>
        <w:sz w:val="20"/>
        <w:szCs w:val="20"/>
      </w:rPr>
      <w:t>M</w:t>
    </w:r>
    <w:r w:rsidR="00C2591E">
      <w:rPr>
        <w:rFonts w:ascii="Arial" w:hAnsi="Arial" w:cs="Arial"/>
        <w:color w:val="000000"/>
        <w:kern w:val="0"/>
        <w:sz w:val="20"/>
        <w:szCs w:val="20"/>
      </w:rPr>
      <w:t xml:space="preserve">yths from </w:t>
    </w:r>
    <w:r w:rsidR="009F44D9">
      <w:rPr>
        <w:rFonts w:ascii="Arial" w:hAnsi="Arial" w:cs="Arial"/>
        <w:color w:val="000000"/>
        <w:kern w:val="0"/>
        <w:sz w:val="20"/>
        <w:szCs w:val="20"/>
      </w:rPr>
      <w:t>T</w:t>
    </w:r>
    <w:r w:rsidR="00C2591E">
      <w:rPr>
        <w:rFonts w:ascii="Arial" w:hAnsi="Arial" w:cs="Arial"/>
        <w:color w:val="000000"/>
        <w:kern w:val="0"/>
        <w:sz w:val="20"/>
        <w:szCs w:val="20"/>
      </w:rPr>
      <w:t xml:space="preserve">wo </w:t>
    </w:r>
    <w:r w:rsidR="009F44D9">
      <w:rPr>
        <w:rFonts w:ascii="Arial" w:hAnsi="Arial" w:cs="Arial"/>
        <w:color w:val="000000"/>
        <w:kern w:val="0"/>
        <w:sz w:val="20"/>
        <w:szCs w:val="20"/>
      </w:rPr>
      <w:t>D</w:t>
    </w:r>
    <w:r w:rsidR="00C2591E">
      <w:rPr>
        <w:rFonts w:ascii="Arial" w:hAnsi="Arial" w:cs="Arial"/>
        <w:color w:val="000000"/>
        <w:kern w:val="0"/>
        <w:sz w:val="20"/>
        <w:szCs w:val="20"/>
      </w:rPr>
      <w:t xml:space="preserve">ifferent </w:t>
    </w:r>
    <w:r w:rsidR="009F44D9">
      <w:rPr>
        <w:rFonts w:ascii="Arial" w:hAnsi="Arial" w:cs="Arial"/>
        <w:color w:val="000000"/>
        <w:kern w:val="0"/>
        <w:sz w:val="20"/>
        <w:szCs w:val="20"/>
      </w:rPr>
      <w:t>C</w:t>
    </w:r>
    <w:r w:rsidR="00C2591E">
      <w:rPr>
        <w:rFonts w:ascii="Arial" w:hAnsi="Arial" w:cs="Arial"/>
        <w:color w:val="000000"/>
        <w:kern w:val="0"/>
        <w:sz w:val="20"/>
        <w:szCs w:val="20"/>
      </w:rPr>
      <w:t>ultures.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B32"/>
    <w:rsid w:val="00042515"/>
    <w:rsid w:val="000447A5"/>
    <w:rsid w:val="00062E0B"/>
    <w:rsid w:val="00067EC1"/>
    <w:rsid w:val="00080F30"/>
    <w:rsid w:val="000B17C4"/>
    <w:rsid w:val="000B3EF0"/>
    <w:rsid w:val="000B4833"/>
    <w:rsid w:val="000C2A6C"/>
    <w:rsid w:val="000D06A8"/>
    <w:rsid w:val="000D5A21"/>
    <w:rsid w:val="000D5F97"/>
    <w:rsid w:val="00100F61"/>
    <w:rsid w:val="00104EA0"/>
    <w:rsid w:val="00110842"/>
    <w:rsid w:val="00116F7F"/>
    <w:rsid w:val="00126FB7"/>
    <w:rsid w:val="00133870"/>
    <w:rsid w:val="00133F92"/>
    <w:rsid w:val="00151E8E"/>
    <w:rsid w:val="00167A0A"/>
    <w:rsid w:val="00181E7F"/>
    <w:rsid w:val="00203B35"/>
    <w:rsid w:val="0020599C"/>
    <w:rsid w:val="00232F30"/>
    <w:rsid w:val="00253E02"/>
    <w:rsid w:val="00254011"/>
    <w:rsid w:val="00264185"/>
    <w:rsid w:val="002845C6"/>
    <w:rsid w:val="00292819"/>
    <w:rsid w:val="002A7ED9"/>
    <w:rsid w:val="002B7986"/>
    <w:rsid w:val="002D04C1"/>
    <w:rsid w:val="002E34DA"/>
    <w:rsid w:val="002E77A4"/>
    <w:rsid w:val="00301C93"/>
    <w:rsid w:val="003053BC"/>
    <w:rsid w:val="00351BE5"/>
    <w:rsid w:val="003A1A47"/>
    <w:rsid w:val="003A1BE5"/>
    <w:rsid w:val="003D5834"/>
    <w:rsid w:val="003D776B"/>
    <w:rsid w:val="0042039F"/>
    <w:rsid w:val="004206E4"/>
    <w:rsid w:val="004222B4"/>
    <w:rsid w:val="0043646C"/>
    <w:rsid w:val="004475BD"/>
    <w:rsid w:val="004520F0"/>
    <w:rsid w:val="004740A4"/>
    <w:rsid w:val="004A185F"/>
    <w:rsid w:val="004A31C1"/>
    <w:rsid w:val="004A610F"/>
    <w:rsid w:val="004B1C36"/>
    <w:rsid w:val="004D16AB"/>
    <w:rsid w:val="004D52E1"/>
    <w:rsid w:val="004D6A20"/>
    <w:rsid w:val="00531118"/>
    <w:rsid w:val="005341B7"/>
    <w:rsid w:val="00552FDC"/>
    <w:rsid w:val="005E2C63"/>
    <w:rsid w:val="005E4033"/>
    <w:rsid w:val="005F1F9E"/>
    <w:rsid w:val="00611F27"/>
    <w:rsid w:val="00623707"/>
    <w:rsid w:val="00633656"/>
    <w:rsid w:val="006360CE"/>
    <w:rsid w:val="00636BE8"/>
    <w:rsid w:val="00637CC3"/>
    <w:rsid w:val="0064183A"/>
    <w:rsid w:val="00655706"/>
    <w:rsid w:val="00657390"/>
    <w:rsid w:val="006931E0"/>
    <w:rsid w:val="0069475F"/>
    <w:rsid w:val="006B1BA2"/>
    <w:rsid w:val="006F0E98"/>
    <w:rsid w:val="007105C3"/>
    <w:rsid w:val="00711429"/>
    <w:rsid w:val="00730F9E"/>
    <w:rsid w:val="0073127F"/>
    <w:rsid w:val="00736158"/>
    <w:rsid w:val="00743FAA"/>
    <w:rsid w:val="007470DD"/>
    <w:rsid w:val="007806B1"/>
    <w:rsid w:val="007904F8"/>
    <w:rsid w:val="007A1DD9"/>
    <w:rsid w:val="007A3A86"/>
    <w:rsid w:val="007A7793"/>
    <w:rsid w:val="007E1C88"/>
    <w:rsid w:val="007E7093"/>
    <w:rsid w:val="007F20F9"/>
    <w:rsid w:val="007F6026"/>
    <w:rsid w:val="00823FBA"/>
    <w:rsid w:val="00827DC7"/>
    <w:rsid w:val="00841900"/>
    <w:rsid w:val="00851635"/>
    <w:rsid w:val="008547A8"/>
    <w:rsid w:val="008B793D"/>
    <w:rsid w:val="008C1C3A"/>
    <w:rsid w:val="008D59D6"/>
    <w:rsid w:val="008E3044"/>
    <w:rsid w:val="00906191"/>
    <w:rsid w:val="00920186"/>
    <w:rsid w:val="00920D14"/>
    <w:rsid w:val="0092243E"/>
    <w:rsid w:val="00957B2A"/>
    <w:rsid w:val="009720B2"/>
    <w:rsid w:val="00974C64"/>
    <w:rsid w:val="00984A8A"/>
    <w:rsid w:val="009A7AB1"/>
    <w:rsid w:val="009B73B4"/>
    <w:rsid w:val="009C7783"/>
    <w:rsid w:val="009D6C61"/>
    <w:rsid w:val="009F44D9"/>
    <w:rsid w:val="009F7792"/>
    <w:rsid w:val="00A23D74"/>
    <w:rsid w:val="00A243DC"/>
    <w:rsid w:val="00A61005"/>
    <w:rsid w:val="00A85F84"/>
    <w:rsid w:val="00A86784"/>
    <w:rsid w:val="00A9431E"/>
    <w:rsid w:val="00AB7E10"/>
    <w:rsid w:val="00AD103E"/>
    <w:rsid w:val="00AD5055"/>
    <w:rsid w:val="00B10CF0"/>
    <w:rsid w:val="00B31D92"/>
    <w:rsid w:val="00B57A09"/>
    <w:rsid w:val="00B71F6B"/>
    <w:rsid w:val="00B7494B"/>
    <w:rsid w:val="00B926BF"/>
    <w:rsid w:val="00BC177F"/>
    <w:rsid w:val="00BC5DEF"/>
    <w:rsid w:val="00BE2968"/>
    <w:rsid w:val="00BE5C6C"/>
    <w:rsid w:val="00BF0217"/>
    <w:rsid w:val="00BF45DB"/>
    <w:rsid w:val="00BF4BBC"/>
    <w:rsid w:val="00BF661C"/>
    <w:rsid w:val="00C021B4"/>
    <w:rsid w:val="00C11791"/>
    <w:rsid w:val="00C17115"/>
    <w:rsid w:val="00C2591E"/>
    <w:rsid w:val="00C335B7"/>
    <w:rsid w:val="00C41056"/>
    <w:rsid w:val="00C4105C"/>
    <w:rsid w:val="00C55763"/>
    <w:rsid w:val="00C57B32"/>
    <w:rsid w:val="00C60228"/>
    <w:rsid w:val="00C66737"/>
    <w:rsid w:val="00C92639"/>
    <w:rsid w:val="00CB0CDC"/>
    <w:rsid w:val="00CB776E"/>
    <w:rsid w:val="00CC055D"/>
    <w:rsid w:val="00CC3CEF"/>
    <w:rsid w:val="00CF78E5"/>
    <w:rsid w:val="00D07BDA"/>
    <w:rsid w:val="00D14D92"/>
    <w:rsid w:val="00D20C0D"/>
    <w:rsid w:val="00D404AD"/>
    <w:rsid w:val="00D40552"/>
    <w:rsid w:val="00D41888"/>
    <w:rsid w:val="00D65BB6"/>
    <w:rsid w:val="00D71D8C"/>
    <w:rsid w:val="00D75650"/>
    <w:rsid w:val="00D93CF4"/>
    <w:rsid w:val="00E11983"/>
    <w:rsid w:val="00E20732"/>
    <w:rsid w:val="00E7296E"/>
    <w:rsid w:val="00EA594C"/>
    <w:rsid w:val="00EB1F1A"/>
    <w:rsid w:val="00EB2BA9"/>
    <w:rsid w:val="00EE0698"/>
    <w:rsid w:val="00F31134"/>
    <w:rsid w:val="00F35185"/>
    <w:rsid w:val="00F35B99"/>
    <w:rsid w:val="00F431E8"/>
    <w:rsid w:val="00F74FC1"/>
    <w:rsid w:val="00F87D70"/>
    <w:rsid w:val="00F97F60"/>
    <w:rsid w:val="00FA2C80"/>
    <w:rsid w:val="00FE24DD"/>
    <w:rsid w:val="00FE5E00"/>
    <w:rsid w:val="00FE65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2F4551"/>
  <w15:chartTrackingRefBased/>
  <w15:docId w15:val="{5901C3E4-6A38-9D41-9303-0823D22F19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7B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7B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C57B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7B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7B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7B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7B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7B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7B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7B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7B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7B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7B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7B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7B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7B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7B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7B32"/>
    <w:rPr>
      <w:rFonts w:eastAsiaTheme="majorEastAsia" w:cstheme="majorBidi"/>
      <w:color w:val="272727" w:themeColor="text1" w:themeTint="D8"/>
    </w:rPr>
  </w:style>
  <w:style w:type="paragraph" w:styleId="Title">
    <w:name w:val="Title"/>
    <w:basedOn w:val="Normal"/>
    <w:next w:val="Normal"/>
    <w:link w:val="TitleChar"/>
    <w:uiPriority w:val="10"/>
    <w:qFormat/>
    <w:rsid w:val="00C57B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7B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7B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7B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7B32"/>
    <w:pPr>
      <w:spacing w:before="160"/>
      <w:jc w:val="center"/>
    </w:pPr>
    <w:rPr>
      <w:i/>
      <w:iCs/>
      <w:color w:val="404040" w:themeColor="text1" w:themeTint="BF"/>
    </w:rPr>
  </w:style>
  <w:style w:type="character" w:customStyle="1" w:styleId="QuoteChar">
    <w:name w:val="Quote Char"/>
    <w:basedOn w:val="DefaultParagraphFont"/>
    <w:link w:val="Quote"/>
    <w:uiPriority w:val="29"/>
    <w:rsid w:val="00C57B32"/>
    <w:rPr>
      <w:i/>
      <w:iCs/>
      <w:color w:val="404040" w:themeColor="text1" w:themeTint="BF"/>
    </w:rPr>
  </w:style>
  <w:style w:type="paragraph" w:styleId="ListParagraph">
    <w:name w:val="List Paragraph"/>
    <w:basedOn w:val="Normal"/>
    <w:uiPriority w:val="34"/>
    <w:qFormat/>
    <w:rsid w:val="00C57B32"/>
    <w:pPr>
      <w:ind w:left="720"/>
      <w:contextualSpacing/>
    </w:pPr>
  </w:style>
  <w:style w:type="character" w:styleId="IntenseEmphasis">
    <w:name w:val="Intense Emphasis"/>
    <w:basedOn w:val="DefaultParagraphFont"/>
    <w:uiPriority w:val="21"/>
    <w:qFormat/>
    <w:rsid w:val="00C57B32"/>
    <w:rPr>
      <w:i/>
      <w:iCs/>
      <w:color w:val="0F4761" w:themeColor="accent1" w:themeShade="BF"/>
    </w:rPr>
  </w:style>
  <w:style w:type="paragraph" w:styleId="IntenseQuote">
    <w:name w:val="Intense Quote"/>
    <w:basedOn w:val="Normal"/>
    <w:next w:val="Normal"/>
    <w:link w:val="IntenseQuoteChar"/>
    <w:uiPriority w:val="30"/>
    <w:qFormat/>
    <w:rsid w:val="00C57B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7B32"/>
    <w:rPr>
      <w:i/>
      <w:iCs/>
      <w:color w:val="0F4761" w:themeColor="accent1" w:themeShade="BF"/>
    </w:rPr>
  </w:style>
  <w:style w:type="character" w:styleId="IntenseReference">
    <w:name w:val="Intense Reference"/>
    <w:basedOn w:val="DefaultParagraphFont"/>
    <w:uiPriority w:val="32"/>
    <w:qFormat/>
    <w:rsid w:val="00C57B32"/>
    <w:rPr>
      <w:b/>
      <w:bCs/>
      <w:smallCaps/>
      <w:color w:val="0F4761" w:themeColor="accent1" w:themeShade="BF"/>
      <w:spacing w:val="5"/>
    </w:rPr>
  </w:style>
  <w:style w:type="paragraph" w:styleId="Header">
    <w:name w:val="header"/>
    <w:basedOn w:val="Normal"/>
    <w:link w:val="HeaderChar"/>
    <w:uiPriority w:val="99"/>
    <w:unhideWhenUsed/>
    <w:rsid w:val="00C57B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7B32"/>
  </w:style>
  <w:style w:type="paragraph" w:styleId="Footer">
    <w:name w:val="footer"/>
    <w:basedOn w:val="Normal"/>
    <w:link w:val="FooterChar"/>
    <w:uiPriority w:val="99"/>
    <w:unhideWhenUsed/>
    <w:rsid w:val="00C57B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7B32"/>
  </w:style>
  <w:style w:type="character" w:styleId="PageNumber">
    <w:name w:val="page number"/>
    <w:basedOn w:val="DefaultParagraphFont"/>
    <w:uiPriority w:val="99"/>
    <w:semiHidden/>
    <w:unhideWhenUsed/>
    <w:rsid w:val="00C57B32"/>
  </w:style>
  <w:style w:type="paragraph" w:styleId="NormalWeb">
    <w:name w:val="Normal (Web)"/>
    <w:basedOn w:val="Normal"/>
    <w:rsid w:val="00C57B32"/>
    <w:pPr>
      <w:spacing w:before="100" w:beforeAutospacing="1" w:after="100" w:afterAutospacing="1" w:line="240" w:lineRule="auto"/>
    </w:pPr>
    <w:rPr>
      <w:rFonts w:ascii="Georgia" w:eastAsia="SimSun" w:hAnsi="Georgia" w:cs="Times New Roman"/>
      <w:color w:val="000000"/>
      <w:kern w:val="0"/>
      <w:sz w:val="21"/>
      <w:szCs w:val="21"/>
      <w:lang w:eastAsia="zh-CN"/>
      <w14:ligatures w14:val="none"/>
    </w:rPr>
  </w:style>
  <w:style w:type="paragraph" w:styleId="FootnoteText">
    <w:name w:val="footnote text"/>
    <w:basedOn w:val="Normal"/>
    <w:link w:val="FootnoteTextChar"/>
    <w:uiPriority w:val="99"/>
    <w:semiHidden/>
    <w:unhideWhenUsed/>
    <w:rsid w:val="00BE296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E2968"/>
    <w:rPr>
      <w:sz w:val="20"/>
      <w:szCs w:val="20"/>
    </w:rPr>
  </w:style>
  <w:style w:type="character" w:styleId="FootnoteReference">
    <w:name w:val="footnote reference"/>
    <w:basedOn w:val="DefaultParagraphFont"/>
    <w:uiPriority w:val="99"/>
    <w:semiHidden/>
    <w:unhideWhenUsed/>
    <w:rsid w:val="00BE2968"/>
    <w:rPr>
      <w:vertAlign w:val="superscript"/>
    </w:rPr>
  </w:style>
  <w:style w:type="character" w:styleId="Hyperlink">
    <w:name w:val="Hyperlink"/>
    <w:basedOn w:val="DefaultParagraphFont"/>
    <w:uiPriority w:val="99"/>
    <w:unhideWhenUsed/>
    <w:rsid w:val="008C1C3A"/>
    <w:rPr>
      <w:color w:val="467886" w:themeColor="hyperlink"/>
      <w:u w:val="single"/>
    </w:rPr>
  </w:style>
  <w:style w:type="character" w:styleId="UnresolvedMention">
    <w:name w:val="Unresolved Mention"/>
    <w:basedOn w:val="DefaultParagraphFont"/>
    <w:uiPriority w:val="99"/>
    <w:semiHidden/>
    <w:unhideWhenUsed/>
    <w:rsid w:val="008C1C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8" Type="http://schemas.openxmlformats.org/officeDocument/2006/relationships/hyperlink" Target="https://www-loebclassics-com.ezproxy.uwtsd.ac.uk/view/pliny_elder-natural_history/1938/pb_LCL394.377.xml" TargetMode="External"/><Relationship Id="rId13" Type="http://schemas.openxmlformats.org/officeDocument/2006/relationships/hyperlink" Target="https://www-loebclassics-com.ezproxy.uwtsd.ac.uk/view/strabo-geography/1917/pb_LCL050.423.xml" TargetMode="External"/><Relationship Id="rId3" Type="http://schemas.openxmlformats.org/officeDocument/2006/relationships/hyperlink" Target="https://www-loebclassics-com.ezproxy.uwtsd.ac.uk/view/dionysius_halicarnassus-roman_antiquities/1937/pb_LCL347.243.xml" TargetMode="External"/><Relationship Id="rId7" Type="http://schemas.openxmlformats.org/officeDocument/2006/relationships/hyperlink" Target="https://www-loebclassics-com.ezproxy.uwtsd.ac.uk/view/pliny_elder-natural_history/1938/pb_LCL394.377.xml" TargetMode="External"/><Relationship Id="rId12" Type="http://schemas.openxmlformats.org/officeDocument/2006/relationships/hyperlink" Target="https://www-loebclassics-com.ezproxy.uwtsd.ac.uk/view/ovid-metamorphoses/1916/pb_LCL043.323.xml" TargetMode="External"/><Relationship Id="rId2" Type="http://schemas.openxmlformats.org/officeDocument/2006/relationships/hyperlink" Target="https://www-loebclassics-com.ezproxy.uwtsd.ac.uk/view/livy-history_rome_1/1919/pb_LCL114.139.xml%20accessed%2012%20January%202025" TargetMode="External"/><Relationship Id="rId1" Type="http://schemas.openxmlformats.org/officeDocument/2006/relationships/hyperlink" Target="https://www-loebclassics-com.ezproxy.uwtsd.ac.uk/view/gellius-attic_nights/1927/pb_LCL195.413.xml" TargetMode="External"/><Relationship Id="rId6" Type="http://schemas.openxmlformats.org/officeDocument/2006/relationships/hyperlink" Target="https://www-loebclassics-com.ezproxy.uwtsd.ac.uk/view/ovid-fasti/1931/pb_LCL253.17.xml" TargetMode="External"/><Relationship Id="rId11" Type="http://schemas.openxmlformats.org/officeDocument/2006/relationships/hyperlink" Target="https://www-loebclassics-com.ezproxy.uwtsd.ac.uk/view/seneca_younger-natural_questions/1971/pb_LCL450.151.xml" TargetMode="External"/><Relationship Id="rId5" Type="http://schemas.openxmlformats.org/officeDocument/2006/relationships/hyperlink" Target="https://www-loebclassics-com.ezproxy.uwtsd.ac.uk/view/varro-latin_language/1938/pb_LCL333.63.xml" TargetMode="External"/><Relationship Id="rId10" Type="http://schemas.openxmlformats.org/officeDocument/2006/relationships/hyperlink" Target="https://www.britishmuseum.org/collection/term/x51283%20accessed%2012%20January%202025" TargetMode="External"/><Relationship Id="rId4" Type="http://schemas.openxmlformats.org/officeDocument/2006/relationships/hyperlink" Target="https://www-loebclassics-com.ezproxy.uwtsd.ac.uk/view/livy-history_rome_1/1919/pb_LCL114.191.xml" TargetMode="External"/><Relationship Id="rId9" Type="http://schemas.openxmlformats.org/officeDocument/2006/relationships/hyperlink" Target="https://numismatics.org/ocre/results?q=deity_facet:%22Jupiter%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312A35-A808-2F41-8DF6-B140A5AE2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11</Pages>
  <Words>3967</Words>
  <Characters>22612</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Haighleagh Winslade</dc:creator>
  <cp:keywords/>
  <dc:description/>
  <cp:lastModifiedBy>Haighleagh Winslade</cp:lastModifiedBy>
  <cp:revision>7</cp:revision>
  <dcterms:created xsi:type="dcterms:W3CDTF">2025-01-13T19:57:00Z</dcterms:created>
  <dcterms:modified xsi:type="dcterms:W3CDTF">2025-01-13T22:16:00Z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zotero-version="7.0.10"&gt;&lt;session id="oqutk821"/&gt;&lt;style id="http://www.zotero.org/styles/modern-humanities-research-association" hasBibliography="1" bibliographyStyleHasBeenSet="0"/&gt;&lt;prefs&gt;&lt;pref name="fieldType" value="Field"/&gt;&lt;pref </vt:lpwstr>
  </property>
  <property fmtid="{D5CDD505-2E9C-101B-9397-08002B2CF9AE}" pid="3" name="ZOTERO_PREF_2">
    <vt:lpwstr>name="automaticJournalAbbreviations" value="true"/&gt;&lt;pref name="noteType" value="1"/&gt;&lt;/prefs&gt;&lt;/data&gt;</vt:lpwstr>
  </property>
</Properties>
</file>