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11590" w14:textId="7F803F1A" w:rsidR="00045EEB" w:rsidRDefault="00E33F06" w:rsidP="00DA65BF">
      <w:pPr>
        <w:spacing w:line="360" w:lineRule="auto"/>
        <w:ind w:left="360" w:hanging="360"/>
        <w:jc w:val="both"/>
        <w:rPr>
          <w:b/>
        </w:rPr>
      </w:pPr>
      <w:r w:rsidRPr="00E33F06">
        <w:rPr>
          <w:b/>
        </w:rPr>
        <w:t>A Decision Support System (DSS) Using Patient Data From Electronic Patient Record Systems for Fall Prevention in Residential Care</w:t>
      </w:r>
    </w:p>
    <w:p w14:paraId="4EAE5477" w14:textId="77777777" w:rsidR="00E33F06" w:rsidRPr="00A65B7A" w:rsidRDefault="00E33F06" w:rsidP="00BC1556">
      <w:pPr>
        <w:spacing w:line="360" w:lineRule="auto"/>
        <w:jc w:val="both"/>
        <w:rPr>
          <w:b/>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045EEB" w:rsidRPr="00A65B7A" w14:paraId="5AD870C1" w14:textId="77777777">
        <w:trPr>
          <w:trHeight w:val="246"/>
        </w:trPr>
        <w:tc>
          <w:tcPr>
            <w:tcW w:w="9016" w:type="dxa"/>
            <w:tcBorders>
              <w:top w:val="nil"/>
              <w:left w:val="nil"/>
              <w:bottom w:val="nil"/>
              <w:right w:val="nil"/>
            </w:tcBorders>
          </w:tcPr>
          <w:p w14:paraId="2635039D" w14:textId="77777777" w:rsidR="00045EEB" w:rsidRPr="00A65B7A" w:rsidRDefault="005A2AF7" w:rsidP="00DA65BF">
            <w:pPr>
              <w:numPr>
                <w:ilvl w:val="0"/>
                <w:numId w:val="3"/>
              </w:numPr>
              <w:pBdr>
                <w:top w:val="nil"/>
                <w:left w:val="nil"/>
                <w:bottom w:val="nil"/>
                <w:right w:val="nil"/>
                <w:between w:val="nil"/>
              </w:pBdr>
              <w:shd w:val="clear" w:color="auto" w:fill="FFFFFF"/>
              <w:tabs>
                <w:tab w:val="left" w:pos="180"/>
                <w:tab w:val="left" w:pos="360"/>
              </w:tabs>
              <w:spacing w:line="360" w:lineRule="auto"/>
              <w:jc w:val="both"/>
            </w:pPr>
            <w:r w:rsidRPr="00A65B7A">
              <w:rPr>
                <w:b/>
                <w:color w:val="000000"/>
              </w:rPr>
              <w:t>Introduction</w:t>
            </w:r>
          </w:p>
        </w:tc>
      </w:tr>
    </w:tbl>
    <w:p w14:paraId="3C6A8A55" w14:textId="77777777" w:rsidR="00045EEB" w:rsidRPr="00A65B7A" w:rsidRDefault="00045EEB" w:rsidP="00DA65BF">
      <w:pPr>
        <w:spacing w:line="360" w:lineRule="auto"/>
        <w:jc w:val="both"/>
      </w:pPr>
    </w:p>
    <w:p w14:paraId="5E49C022" w14:textId="77777777" w:rsidR="00045EEB" w:rsidRPr="00A65B7A" w:rsidRDefault="005A2AF7" w:rsidP="00DA65BF">
      <w:pPr>
        <w:numPr>
          <w:ilvl w:val="1"/>
          <w:numId w:val="3"/>
        </w:numPr>
        <w:pBdr>
          <w:top w:val="nil"/>
          <w:left w:val="nil"/>
          <w:bottom w:val="nil"/>
          <w:right w:val="nil"/>
          <w:between w:val="nil"/>
        </w:pBdr>
        <w:spacing w:line="360" w:lineRule="auto"/>
        <w:jc w:val="both"/>
        <w:rPr>
          <w:i/>
          <w:color w:val="000000"/>
        </w:rPr>
      </w:pPr>
      <w:r w:rsidRPr="00A65B7A">
        <w:rPr>
          <w:i/>
          <w:color w:val="000000"/>
        </w:rPr>
        <w:t xml:space="preserve">Background </w:t>
      </w:r>
    </w:p>
    <w:p w14:paraId="4E5CCFB6" w14:textId="701D1C72" w:rsidR="00045EEB" w:rsidRPr="00A65B7A" w:rsidRDefault="005A2AF7" w:rsidP="00DA65BF">
      <w:pPr>
        <w:spacing w:line="360" w:lineRule="auto"/>
        <w:jc w:val="both"/>
      </w:pPr>
      <w:r w:rsidRPr="00A65B7A">
        <w:t>A decision support system (DSS)</w:t>
      </w:r>
      <w:r w:rsidR="008E665E" w:rsidRPr="00A65B7A">
        <w:t xml:space="preserve"> </w:t>
      </w:r>
      <w:r w:rsidRPr="00A65B7A">
        <w:t>is</w:t>
      </w:r>
      <w:r w:rsidR="008E665E" w:rsidRPr="00A65B7A">
        <w:t xml:space="preserve"> a</w:t>
      </w:r>
      <w:r w:rsidRPr="00A65B7A">
        <w:t xml:space="preserve"> software that supports decision-making, consisting of patients’ characteristics being compared to a database of computerised knowledge and patient-specific assessments, resulting in recommendations to practitioners or patients for a decision </w:t>
      </w:r>
      <w:r w:rsidRPr="004F5322">
        <w:t>(Sim et al., 2001).</w:t>
      </w:r>
    </w:p>
    <w:p w14:paraId="59996084" w14:textId="77777777" w:rsidR="00045EEB" w:rsidRPr="00A65B7A" w:rsidRDefault="00045EEB" w:rsidP="00DA65BF">
      <w:pPr>
        <w:spacing w:line="360" w:lineRule="auto"/>
        <w:jc w:val="both"/>
      </w:pPr>
    </w:p>
    <w:p w14:paraId="6C189B44" w14:textId="1BEB3741" w:rsidR="00045EEB" w:rsidRPr="00A65B7A" w:rsidRDefault="005A2AF7" w:rsidP="00DA65BF">
      <w:pPr>
        <w:spacing w:line="360" w:lineRule="auto"/>
        <w:jc w:val="both"/>
      </w:pPr>
      <w:r w:rsidRPr="00A65B7A">
        <w:t xml:space="preserve">Health informatics involves collecting, storing, or transmitting patient data. Shortliffe stated that patient data is just one element of information, and </w:t>
      </w:r>
      <w:r w:rsidR="0082539D" w:rsidRPr="00A65B7A">
        <w:t>that knowledge</w:t>
      </w:r>
      <w:r w:rsidRPr="00A65B7A">
        <w:t xml:space="preserve"> is also needed to be </w:t>
      </w:r>
      <w:r w:rsidR="0082539D" w:rsidRPr="00A65B7A">
        <w:t>able to</w:t>
      </w:r>
      <w:r w:rsidRPr="00A65B7A">
        <w:t xml:space="preserve"> make an informed decision (Shortliffe, 1990, as cited in</w:t>
      </w:r>
      <w:r w:rsidR="005B7381">
        <w:rPr>
          <w:color w:val="000000"/>
        </w:rPr>
        <w:t xml:space="preserve"> </w:t>
      </w:r>
      <w:sdt>
        <w:sdtPr>
          <w:rPr>
            <w:color w:val="000000"/>
          </w:rPr>
          <w:tag w:val="MENDELEY_CITATION_v3_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"/>
          <w:id w:val="572553481"/>
          <w:placeholder>
            <w:docPart w:val="DefaultPlaceholder_-1854013440"/>
          </w:placeholder>
        </w:sdtPr>
        <w:sdtContent>
          <w:r w:rsidR="005B7381" w:rsidRPr="005B7381">
            <w:rPr>
              <w:color w:val="000000"/>
            </w:rPr>
            <w:t>Wyatt and Scott, 2020)</w:t>
          </w:r>
        </w:sdtContent>
      </w:sdt>
      <w:r w:rsidRPr="00A65B7A">
        <w:t>.</w:t>
      </w:r>
    </w:p>
    <w:p w14:paraId="07096E73" w14:textId="77777777" w:rsidR="00045EEB" w:rsidRPr="00A65B7A" w:rsidRDefault="00045EEB" w:rsidP="00DA65BF">
      <w:pPr>
        <w:spacing w:line="360" w:lineRule="auto"/>
        <w:jc w:val="both"/>
      </w:pPr>
    </w:p>
    <w:p w14:paraId="0FDEF73D" w14:textId="6E6DFB46" w:rsidR="00045EEB" w:rsidRPr="00A65B7A" w:rsidRDefault="005A2AF7" w:rsidP="00DA65BF">
      <w:pPr>
        <w:spacing w:line="360" w:lineRule="auto"/>
        <w:jc w:val="both"/>
      </w:pPr>
      <w:r w:rsidRPr="00A65B7A">
        <w:t xml:space="preserve">A DSS can be best understood as a Learning Health System (LHS), and the cycle starts with data. This data is used to create new knowledge which can be applied in practice. Changes in practice generates new data, and the cycle of the LHS starts again using the new data </w:t>
      </w:r>
      <w:sdt>
        <w:sdtPr>
          <w:rPr>
            <w:color w:val="000000"/>
          </w:rPr>
          <w:tag w:val="MENDELEY_CITATION_v3_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"/>
          <w:id w:val="-1148118081"/>
          <w:placeholder>
            <w:docPart w:val="DefaultPlaceholder_-1854013440"/>
          </w:placeholder>
        </w:sdtPr>
        <w:sdtContent>
          <w:r w:rsidR="005B7381" w:rsidRPr="005B7381">
            <w:rPr>
              <w:color w:val="000000"/>
            </w:rPr>
            <w:t>(Flynn et al., 2018)</w:t>
          </w:r>
        </w:sdtContent>
      </w:sdt>
      <w:r w:rsidR="005B7381">
        <w:rPr>
          <w:color w:val="000000"/>
        </w:rPr>
        <w:t>.</w:t>
      </w:r>
    </w:p>
    <w:p w14:paraId="77BFA13E" w14:textId="77777777" w:rsidR="00045EEB" w:rsidRPr="00A65B7A" w:rsidRDefault="00045EEB" w:rsidP="00DA65BF">
      <w:pPr>
        <w:spacing w:line="360" w:lineRule="auto"/>
        <w:jc w:val="both"/>
      </w:pPr>
    </w:p>
    <w:p w14:paraId="0D99CFAC" w14:textId="351CD43B" w:rsidR="00045EEB" w:rsidRPr="00A65B7A" w:rsidRDefault="005A2AF7" w:rsidP="00DA65BF">
      <w:pPr>
        <w:spacing w:line="360" w:lineRule="auto"/>
        <w:jc w:val="both"/>
      </w:pPr>
      <w:r w:rsidRPr="00A65B7A">
        <w:t xml:space="preserve">A DSS can either </w:t>
      </w:r>
      <w:r w:rsidR="0082539D" w:rsidRPr="00A65B7A">
        <w:t>be non</w:t>
      </w:r>
      <w:r w:rsidRPr="00A65B7A">
        <w:t>-knowledge based or a knowledge-based system.</w:t>
      </w:r>
      <w:r w:rsidRPr="00A65B7A">
        <w:rPr>
          <w:color w:val="000000"/>
        </w:rPr>
        <w:t xml:space="preserve"> </w:t>
      </w:r>
      <w:r w:rsidRPr="00A65B7A">
        <w:t xml:space="preserve">A knowledge-based system has rules (IF-THEN statements), retrieving the data to evaluate the rules before producing an </w:t>
      </w:r>
      <w:r w:rsidRPr="004F5322">
        <w:t>output (Berner</w:t>
      </w:r>
      <w:r w:rsidR="00E439CE">
        <w:t xml:space="preserve"> &amp; La Lande</w:t>
      </w:r>
      <w:r w:rsidRPr="004F5322">
        <w:t>, 20</w:t>
      </w:r>
      <w:r w:rsidR="00E439CE">
        <w:t>16</w:t>
      </w:r>
      <w:r w:rsidRPr="004F5322">
        <w:t>).</w:t>
      </w:r>
      <w:r w:rsidRPr="00A65B7A">
        <w:t xml:space="preserve"> Literature-based, practice-based, or patient-directed evidence can all be used to develop rules within a knowledge-based system </w:t>
      </w:r>
      <w:r w:rsidRPr="004F5322">
        <w:t>(Sim et al., 2001).</w:t>
      </w:r>
      <w:r w:rsidRPr="00A65B7A">
        <w:t xml:space="preserve"> A non-knowledge-based still uses a data source; however, they use artificial intelligence, machine learning or statistical pattern recognition instead of being pre-programmed </w:t>
      </w:r>
      <w:r w:rsidRPr="004F5322">
        <w:t>(Berner</w:t>
      </w:r>
      <w:r w:rsidR="00E439CE">
        <w:t xml:space="preserve"> &amp; La Lande,</w:t>
      </w:r>
      <w:r w:rsidRPr="004F5322">
        <w:t xml:space="preserve"> 20</w:t>
      </w:r>
      <w:r w:rsidR="00E439CE">
        <w:t>16</w:t>
      </w:r>
      <w:r w:rsidRPr="004F5322">
        <w:t>).</w:t>
      </w:r>
    </w:p>
    <w:p w14:paraId="60C0AE9B" w14:textId="77777777" w:rsidR="00045EEB" w:rsidRPr="00A65B7A" w:rsidRDefault="00045EEB" w:rsidP="00DA65BF">
      <w:pPr>
        <w:spacing w:line="360" w:lineRule="auto"/>
        <w:jc w:val="both"/>
        <w:rPr>
          <w:color w:val="000000"/>
        </w:rPr>
      </w:pPr>
    </w:p>
    <w:p w14:paraId="5AF76831" w14:textId="77777777" w:rsidR="00045EEB" w:rsidRPr="00A65B7A" w:rsidRDefault="005A2AF7" w:rsidP="00DA65BF">
      <w:pPr>
        <w:numPr>
          <w:ilvl w:val="1"/>
          <w:numId w:val="3"/>
        </w:numPr>
        <w:pBdr>
          <w:top w:val="nil"/>
          <w:left w:val="nil"/>
          <w:bottom w:val="nil"/>
          <w:right w:val="nil"/>
          <w:between w:val="nil"/>
        </w:pBdr>
        <w:spacing w:line="360" w:lineRule="auto"/>
        <w:jc w:val="both"/>
        <w:rPr>
          <w:i/>
          <w:color w:val="000000"/>
        </w:rPr>
      </w:pPr>
      <w:r w:rsidRPr="00A65B7A">
        <w:rPr>
          <w:i/>
          <w:color w:val="000000"/>
        </w:rPr>
        <w:t>Proposed decision support</w:t>
      </w:r>
    </w:p>
    <w:p w14:paraId="6065119D" w14:textId="6F42CF2F" w:rsidR="00045EEB" w:rsidRPr="00A65B7A" w:rsidRDefault="005A2AF7" w:rsidP="00DA65BF">
      <w:pPr>
        <w:spacing w:line="360" w:lineRule="auto"/>
        <w:jc w:val="both"/>
      </w:pPr>
      <w:r w:rsidRPr="00A65B7A">
        <w:t xml:space="preserve">It is proposed to introduce a DSS for residential care that can predict the likelihood that a resident will fall using the data within an electronic patient record (EPR) system. Falls are common in older adults, affecting their functional independence and quality of life. There is </w:t>
      </w:r>
      <w:r w:rsidRPr="00A65B7A">
        <w:lastRenderedPageBreak/>
        <w:t xml:space="preserve">an association between falls and higher morbidity, mortality, and healthcare costs. Older adults are most likely to fall in care environments such as hospitals, rehabilitation centres, assisted living accommodations and care </w:t>
      </w:r>
      <w:r w:rsidR="0082539D" w:rsidRPr="00A65B7A">
        <w:t xml:space="preserve">homes </w:t>
      </w:r>
      <w:sdt>
        <w:sdtPr>
          <w:rPr>
            <w:color w:val="000000"/>
          </w:rPr>
          <w:tag w:val="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"/>
          <w:id w:val="1965768860"/>
          <w:placeholder>
            <w:docPart w:val="DefaultPlaceholder_-1854013440"/>
          </w:placeholder>
        </w:sdtPr>
        <w:sdtContent>
          <w:r w:rsidR="005B7381" w:rsidRPr="005B7381">
            <w:rPr>
              <w:color w:val="000000"/>
            </w:rPr>
            <w:t>(Montero-</w:t>
          </w:r>
          <w:proofErr w:type="spellStart"/>
          <w:r w:rsidR="005B7381" w:rsidRPr="005B7381">
            <w:rPr>
              <w:color w:val="000000"/>
            </w:rPr>
            <w:t>Odasso</w:t>
          </w:r>
          <w:proofErr w:type="spellEnd"/>
          <w:r w:rsidR="005B7381" w:rsidRPr="005B7381">
            <w:rPr>
              <w:color w:val="000000"/>
            </w:rPr>
            <w:t xml:space="preserve"> et al., 2022)</w:t>
          </w:r>
        </w:sdtContent>
      </w:sdt>
      <w:r w:rsidRPr="00A65B7A">
        <w:rPr>
          <w:color w:val="000000"/>
        </w:rPr>
        <w:t>.</w:t>
      </w:r>
    </w:p>
    <w:p w14:paraId="2061B0DE" w14:textId="56A99031" w:rsidR="00045EEB" w:rsidRPr="00A65B7A" w:rsidRDefault="00045EEB" w:rsidP="00DA65BF">
      <w:pPr>
        <w:spacing w:line="360" w:lineRule="auto"/>
        <w:jc w:val="both"/>
      </w:pPr>
    </w:p>
    <w:p w14:paraId="5ECAFFA6" w14:textId="095FB97B" w:rsidR="00045EEB" w:rsidRPr="00A65B7A" w:rsidRDefault="005A2AF7" w:rsidP="00DA65BF">
      <w:pPr>
        <w:spacing w:line="360" w:lineRule="auto"/>
        <w:jc w:val="both"/>
      </w:pPr>
      <w:r w:rsidRPr="00A65B7A">
        <w:t xml:space="preserve">There are </w:t>
      </w:r>
      <w:proofErr w:type="gramStart"/>
      <w:r w:rsidRPr="00A65B7A">
        <w:t>a number of</w:t>
      </w:r>
      <w:proofErr w:type="gramEnd"/>
      <w:r w:rsidRPr="00A65B7A">
        <w:t xml:space="preserve"> possible factors that can cause older adults to fall, including poor sensory functions (eyesight or hearing); underlying health conditions such as diabetes or heart conditions; medication; cognitive impairment such as dementia; wearing unsafe footwear; rushed movement to the bathroom due to incontinence issues or environmental hazards </w:t>
      </w:r>
      <w:r w:rsidRPr="007A519F">
        <w:t>(National Institute on Aging, 2022).</w:t>
      </w:r>
    </w:p>
    <w:p w14:paraId="2CBE7CB1" w14:textId="376915E4" w:rsidR="00045EEB" w:rsidRPr="00A65B7A" w:rsidRDefault="00045EEB" w:rsidP="00DA65BF">
      <w:pPr>
        <w:spacing w:line="360" w:lineRule="auto"/>
        <w:jc w:val="both"/>
      </w:pPr>
    </w:p>
    <w:p w14:paraId="22C24FAB" w14:textId="7A9F4DEF" w:rsidR="00045EEB" w:rsidRPr="00A65B7A" w:rsidRDefault="005A2AF7" w:rsidP="00DA65BF">
      <w:pPr>
        <w:spacing w:line="360" w:lineRule="auto"/>
        <w:jc w:val="both"/>
      </w:pPr>
      <w:r w:rsidRPr="00A65B7A">
        <w:t xml:space="preserve">Figure 1 describes the components of </w:t>
      </w:r>
      <w:r w:rsidR="00DA65BF" w:rsidRPr="00A65B7A">
        <w:t>knowledge based</w:t>
      </w:r>
      <w:r w:rsidRPr="00A65B7A">
        <w:t xml:space="preserve"> DSS </w:t>
      </w:r>
      <w:r w:rsidR="0082539D" w:rsidRPr="00A65B7A">
        <w:t>that support</w:t>
      </w:r>
      <w:r w:rsidRPr="00A65B7A">
        <w:t xml:space="preserve"> residential care with fall prevention and management. The DSS will collect data about the patient from multiple </w:t>
      </w:r>
      <w:r w:rsidR="00622BB1">
        <w:t>EPR</w:t>
      </w:r>
      <w:r w:rsidRPr="00A65B7A">
        <w:t xml:space="preserve"> systems, including residential care and domiciliary care providers. Each patient has a care plan with nutrition and medication charts completed by the care worker. The DSS will have algorithms and rules built in, which will be used to calculate the likelihood that a patient will fall, based on the data gathered.</w:t>
      </w:r>
    </w:p>
    <w:p w14:paraId="137723E6" w14:textId="48C6F54E" w:rsidR="00045EEB" w:rsidRPr="00A65B7A" w:rsidRDefault="00045EEB" w:rsidP="00DA65BF">
      <w:pPr>
        <w:spacing w:line="360" w:lineRule="auto"/>
        <w:jc w:val="both"/>
      </w:pPr>
    </w:p>
    <w:p w14:paraId="5CA8DAB0" w14:textId="22C6F618" w:rsidR="00045EEB" w:rsidRPr="00A65B7A" w:rsidRDefault="005A2AF7" w:rsidP="00DA65BF">
      <w:pPr>
        <w:spacing w:line="360" w:lineRule="auto"/>
        <w:jc w:val="both"/>
        <w:rPr>
          <w:b/>
          <w:color w:val="FF0000"/>
        </w:rPr>
      </w:pPr>
      <w:r w:rsidRPr="00A65B7A">
        <w:rPr>
          <w:b/>
        </w:rPr>
        <w:t>Figure 1: components of the DSS for fall prevention and management.</w:t>
      </w:r>
    </w:p>
    <w:p w14:paraId="54DA6B40" w14:textId="7684CBFA" w:rsidR="00045EEB" w:rsidRPr="00A65B7A" w:rsidRDefault="005A2AF7" w:rsidP="00DA65BF">
      <w:pPr>
        <w:spacing w:line="360" w:lineRule="auto"/>
        <w:jc w:val="both"/>
      </w:pPr>
      <w:r w:rsidRPr="00A65B7A">
        <w:rPr>
          <w:noProof/>
        </w:rPr>
        <mc:AlternateContent>
          <mc:Choice Requires="wps">
            <w:drawing>
              <wp:anchor distT="0" distB="0" distL="114300" distR="114300" simplePos="0" relativeHeight="251658240" behindDoc="0" locked="0" layoutInCell="1" hidden="0" allowOverlap="1" wp14:anchorId="655D5A3C" wp14:editId="03E23BF4">
                <wp:simplePos x="0" y="0"/>
                <wp:positionH relativeFrom="column">
                  <wp:posOffset>1892300</wp:posOffset>
                </wp:positionH>
                <wp:positionV relativeFrom="paragraph">
                  <wp:posOffset>76200</wp:posOffset>
                </wp:positionV>
                <wp:extent cx="1231900" cy="2644530"/>
                <wp:effectExtent l="0" t="0" r="0" b="0"/>
                <wp:wrapNone/>
                <wp:docPr id="41" name="Rounded Rectangle 41"/>
                <wp:cNvGraphicFramePr/>
                <a:graphic xmlns:a="http://schemas.openxmlformats.org/drawingml/2006/main">
                  <a:graphicData uri="http://schemas.microsoft.com/office/word/2010/wordprocessingShape">
                    <wps:wsp>
                      <wps:cNvSpPr/>
                      <wps:spPr>
                        <a:xfrm>
                          <a:off x="4736400" y="2464085"/>
                          <a:ext cx="1219200" cy="2631830"/>
                        </a:xfrm>
                        <a:prstGeom prst="roundRect">
                          <a:avLst>
                            <a:gd name="adj" fmla="val 16667"/>
                          </a:avLst>
                        </a:prstGeom>
                        <a:noFill/>
                        <a:ln w="12700" cap="flat" cmpd="sng">
                          <a:solidFill>
                            <a:srgbClr val="31538F"/>
                          </a:solidFill>
                          <a:prstDash val="lgDash"/>
                          <a:miter lim="800000"/>
                          <a:headEnd type="none" w="sm" len="sm"/>
                          <a:tailEnd type="none" w="sm" len="sm"/>
                        </a:ln>
                      </wps:spPr>
                      <wps:txbx>
                        <w:txbxContent>
                          <w:p w14:paraId="7A86AD87"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roundrect w14:anchorId="655D5A3C" id="Rounded Rectangle 41" o:spid="_x0000_s1026" style="position:absolute;left:0;text-align:left;margin-left:149pt;margin-top:6pt;width:97pt;height:208.25pt;z-index:2516582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" filled="f" strokecolor="#31538f" strokeweight="1pt">
                <v:stroke dashstyle="longDash" startarrowwidth="narrow" startarrowlength="short" endarrowwidth="narrow" endarrowlength="short" joinstyle="miter"/>
                <v:textbox inset="2.53958mm,2.53958mm,2.53958mm,2.53958mm">
                  <w:txbxContent>
                    <w:p w14:paraId="7A86AD87" w14:textId="77777777" w:rsidR="00045EEB" w:rsidRDefault="00045EEB">
                      <w:pPr>
                        <w:textDirection w:val="btLr"/>
                      </w:pPr>
                    </w:p>
                  </w:txbxContent>
                </v:textbox>
              </v:roundrect>
            </w:pict>
          </mc:Fallback>
        </mc:AlternateContent>
      </w:r>
      <w:r w:rsidRPr="00A65B7A">
        <w:rPr>
          <w:noProof/>
        </w:rPr>
        <mc:AlternateContent>
          <mc:Choice Requires="wps">
            <w:drawing>
              <wp:anchor distT="0" distB="0" distL="114300" distR="114300" simplePos="0" relativeHeight="251659264" behindDoc="0" locked="0" layoutInCell="1" hidden="0" allowOverlap="1" wp14:anchorId="588DDA72" wp14:editId="550226DF">
                <wp:simplePos x="0" y="0"/>
                <wp:positionH relativeFrom="column">
                  <wp:posOffset>2044700</wp:posOffset>
                </wp:positionH>
                <wp:positionV relativeFrom="paragraph">
                  <wp:posOffset>101600</wp:posOffset>
                </wp:positionV>
                <wp:extent cx="882699" cy="226401"/>
                <wp:effectExtent l="0" t="0" r="0" b="0"/>
                <wp:wrapNone/>
                <wp:docPr id="27" name="Rectangle 27"/>
                <wp:cNvGraphicFramePr/>
                <a:graphic xmlns:a="http://schemas.openxmlformats.org/drawingml/2006/main">
                  <a:graphicData uri="http://schemas.microsoft.com/office/word/2010/wordprocessingShape">
                    <wps:wsp>
                      <wps:cNvSpPr/>
                      <wps:spPr>
                        <a:xfrm>
                          <a:off x="4909413" y="3671562"/>
                          <a:ext cx="873174" cy="216876"/>
                        </a:xfrm>
                        <a:prstGeom prst="rect">
                          <a:avLst/>
                        </a:prstGeom>
                        <a:solidFill>
                          <a:schemeClr val="lt1"/>
                        </a:solidFill>
                        <a:ln>
                          <a:noFill/>
                        </a:ln>
                      </wps:spPr>
                      <wps:txbx>
                        <w:txbxContent>
                          <w:p w14:paraId="165C606E" w14:textId="77777777" w:rsidR="00045EEB" w:rsidRDefault="005A2AF7">
                            <w:pPr>
                              <w:textDirection w:val="btLr"/>
                            </w:pPr>
                            <w:r>
                              <w:rPr>
                                <w:color w:val="000000"/>
                                <w:sz w:val="16"/>
                              </w:rPr>
                              <w:t>Component B</w:t>
                            </w:r>
                          </w:p>
                        </w:txbxContent>
                      </wps:txbx>
                      <wps:bodyPr spcFirstLastPara="1" wrap="square" lIns="91425" tIns="45700" rIns="91425" bIns="45700" anchor="t" anchorCtr="0">
                        <a:noAutofit/>
                      </wps:bodyPr>
                    </wps:wsp>
                  </a:graphicData>
                </a:graphic>
              </wp:anchor>
            </w:drawing>
          </mc:Choice>
          <mc:Fallback>
            <w:pict>
              <v:rect w14:anchorId="588DDA72" id="Rectangle 27" o:spid="_x0000_s1027" style="position:absolute;left:0;text-align:left;margin-left:161pt;margin-top:8pt;width:69.5pt;height:17.8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" fillcolor="white [3201]" stroked="f">
                <v:textbox inset="2.53958mm,1.2694mm,2.53958mm,1.2694mm">
                  <w:txbxContent>
                    <w:p w14:paraId="165C606E" w14:textId="77777777" w:rsidR="00045EEB" w:rsidRDefault="005A2AF7">
                      <w:pPr>
                        <w:textDirection w:val="btLr"/>
                      </w:pPr>
                      <w:r>
                        <w:rPr>
                          <w:color w:val="000000"/>
                          <w:sz w:val="16"/>
                        </w:rPr>
                        <w:t>Component B</w:t>
                      </w:r>
                    </w:p>
                  </w:txbxContent>
                </v:textbox>
              </v:rect>
            </w:pict>
          </mc:Fallback>
        </mc:AlternateContent>
      </w:r>
    </w:p>
    <w:p w14:paraId="5A5163DE" w14:textId="4ACAF613" w:rsidR="00045EEB" w:rsidRPr="00A65B7A" w:rsidRDefault="005A2AF7" w:rsidP="00DA65BF">
      <w:pPr>
        <w:spacing w:line="360" w:lineRule="auto"/>
        <w:jc w:val="both"/>
      </w:pPr>
      <w:r w:rsidRPr="00A65B7A">
        <w:rPr>
          <w:noProof/>
        </w:rPr>
        <mc:AlternateContent>
          <mc:Choice Requires="wps">
            <w:drawing>
              <wp:anchor distT="0" distB="0" distL="0" distR="0" simplePos="0" relativeHeight="251660288" behindDoc="1" locked="0" layoutInCell="1" hidden="0" allowOverlap="1" wp14:anchorId="4E9A2296" wp14:editId="5D2B7E36">
                <wp:simplePos x="0" y="0"/>
                <wp:positionH relativeFrom="column">
                  <wp:posOffset>2044700</wp:posOffset>
                </wp:positionH>
                <wp:positionV relativeFrom="paragraph">
                  <wp:posOffset>63500</wp:posOffset>
                </wp:positionV>
                <wp:extent cx="946785" cy="302260"/>
                <wp:effectExtent l="0" t="0" r="0" b="0"/>
                <wp:wrapNone/>
                <wp:docPr id="13" name="Rectangle 13"/>
                <wp:cNvGraphicFramePr/>
                <a:graphic xmlns:a="http://schemas.openxmlformats.org/drawingml/2006/main">
                  <a:graphicData uri="http://schemas.microsoft.com/office/word/2010/wordprocessingShape">
                    <wps:wsp>
                      <wps:cNvSpPr/>
                      <wps:spPr>
                        <a:xfrm>
                          <a:off x="4877370" y="3633633"/>
                          <a:ext cx="937260" cy="292735"/>
                        </a:xfrm>
                        <a:prstGeom prst="rect">
                          <a:avLst/>
                        </a:prstGeom>
                        <a:solidFill>
                          <a:schemeClr val="lt1"/>
                        </a:solidFill>
                        <a:ln>
                          <a:noFill/>
                        </a:ln>
                      </wps:spPr>
                      <wps:txbx>
                        <w:txbxContent>
                          <w:p w14:paraId="2A1EF89D" w14:textId="77777777" w:rsidR="00045EEB" w:rsidRDefault="005A2AF7">
                            <w:pPr>
                              <w:textDirection w:val="btLr"/>
                            </w:pPr>
                            <w:r>
                              <w:rPr>
                                <w:color w:val="000000"/>
                                <w:sz w:val="16"/>
                              </w:rPr>
                              <w:t>Falls guidelines</w:t>
                            </w:r>
                          </w:p>
                        </w:txbxContent>
                      </wps:txbx>
                      <wps:bodyPr spcFirstLastPara="1" wrap="square" lIns="91425" tIns="45700" rIns="91425" bIns="45700" anchor="t" anchorCtr="0">
                        <a:noAutofit/>
                      </wps:bodyPr>
                    </wps:wsp>
                  </a:graphicData>
                </a:graphic>
              </wp:anchor>
            </w:drawing>
          </mc:Choice>
          <mc:Fallback>
            <w:pict>
              <v:rect w14:anchorId="4E9A2296" id="Rectangle 13" o:spid="_x0000_s1028" style="position:absolute;left:0;text-align:left;margin-left:161pt;margin-top:5pt;width:74.55pt;height:23.8pt;z-index:-25165619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" fillcolor="white [3201]" stroked="f">
                <v:textbox inset="2.53958mm,1.2694mm,2.53958mm,1.2694mm">
                  <w:txbxContent>
                    <w:p w14:paraId="2A1EF89D" w14:textId="77777777" w:rsidR="00045EEB" w:rsidRDefault="005A2AF7">
                      <w:pPr>
                        <w:textDirection w:val="btLr"/>
                      </w:pPr>
                      <w:r>
                        <w:rPr>
                          <w:color w:val="000000"/>
                          <w:sz w:val="16"/>
                        </w:rPr>
                        <w:t>Falls guidelines</w:t>
                      </w:r>
                    </w:p>
                  </w:txbxContent>
                </v:textbox>
              </v:rect>
            </w:pict>
          </mc:Fallback>
        </mc:AlternateContent>
      </w:r>
      <w:r w:rsidRPr="00A65B7A">
        <w:rPr>
          <w:noProof/>
        </w:rPr>
        <mc:AlternateContent>
          <mc:Choice Requires="wps">
            <w:drawing>
              <wp:anchor distT="0" distB="0" distL="114300" distR="114300" simplePos="0" relativeHeight="251661312" behindDoc="0" locked="0" layoutInCell="1" hidden="0" allowOverlap="1" wp14:anchorId="15212915" wp14:editId="3431B471">
                <wp:simplePos x="0" y="0"/>
                <wp:positionH relativeFrom="column">
                  <wp:posOffset>2057400</wp:posOffset>
                </wp:positionH>
                <wp:positionV relativeFrom="paragraph">
                  <wp:posOffset>63500</wp:posOffset>
                </wp:positionV>
                <wp:extent cx="780366" cy="311638"/>
                <wp:effectExtent l="0" t="0" r="0" b="0"/>
                <wp:wrapNone/>
                <wp:docPr id="29" name="Document 29"/>
                <wp:cNvGraphicFramePr/>
                <a:graphic xmlns:a="http://schemas.openxmlformats.org/drawingml/2006/main">
                  <a:graphicData uri="http://schemas.microsoft.com/office/word/2010/wordprocessingShape">
                    <wps:wsp>
                      <wps:cNvSpPr/>
                      <wps:spPr>
                        <a:xfrm>
                          <a:off x="4962167" y="3630531"/>
                          <a:ext cx="767666" cy="298938"/>
                        </a:xfrm>
                        <a:prstGeom prst="flowChartDocument">
                          <a:avLst/>
                        </a:prstGeom>
                        <a:noFill/>
                        <a:ln w="12700" cap="flat" cmpd="sng">
                          <a:solidFill>
                            <a:srgbClr val="31538F"/>
                          </a:solidFill>
                          <a:prstDash val="solid"/>
                          <a:miter lim="800000"/>
                          <a:headEnd type="none" w="sm" len="sm"/>
                          <a:tailEnd type="none" w="sm" len="sm"/>
                        </a:ln>
                      </wps:spPr>
                      <wps:txbx>
                        <w:txbxContent>
                          <w:p w14:paraId="513CA704"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shapetype w14:anchorId="15212915"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Document 29" o:spid="_x0000_s1029" type="#_x0000_t114" style="position:absolute;left:0;text-align:left;margin-left:162pt;margin-top:5pt;width:61.45pt;height:24.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" filled="f" strokecolor="#31538f" strokeweight="1pt">
                <v:stroke startarrowwidth="narrow" startarrowlength="short" endarrowwidth="narrow" endarrowlength="short"/>
                <v:textbox inset="2.53958mm,2.53958mm,2.53958mm,2.53958mm">
                  <w:txbxContent>
                    <w:p w14:paraId="513CA704" w14:textId="77777777" w:rsidR="00045EEB" w:rsidRDefault="00045EEB">
                      <w:pPr>
                        <w:textDirection w:val="btLr"/>
                      </w:pPr>
                    </w:p>
                  </w:txbxContent>
                </v:textbox>
              </v:shape>
            </w:pict>
          </mc:Fallback>
        </mc:AlternateContent>
      </w:r>
    </w:p>
    <w:p w14:paraId="7F7131E2" w14:textId="50266288" w:rsidR="00045EEB" w:rsidRPr="00A65B7A" w:rsidRDefault="00E65C5F" w:rsidP="00DA65BF">
      <w:pPr>
        <w:spacing w:line="360" w:lineRule="auto"/>
        <w:jc w:val="both"/>
      </w:pPr>
      <w:r w:rsidRPr="00A65B7A">
        <w:rPr>
          <w:noProof/>
        </w:rPr>
        <mc:AlternateContent>
          <mc:Choice Requires="wps">
            <w:drawing>
              <wp:anchor distT="0" distB="0" distL="114300" distR="114300" simplePos="0" relativeHeight="251663360" behindDoc="0" locked="0" layoutInCell="1" hidden="0" allowOverlap="1" wp14:anchorId="02779FFA" wp14:editId="2322911F">
                <wp:simplePos x="0" y="0"/>
                <wp:positionH relativeFrom="column">
                  <wp:posOffset>-739091</wp:posOffset>
                </wp:positionH>
                <wp:positionV relativeFrom="paragraph">
                  <wp:posOffset>296887</wp:posOffset>
                </wp:positionV>
                <wp:extent cx="2461895" cy="2849392"/>
                <wp:effectExtent l="0" t="0" r="14605" b="8255"/>
                <wp:wrapNone/>
                <wp:docPr id="40" name="Rounded Rectangle 40"/>
                <wp:cNvGraphicFramePr/>
                <a:graphic xmlns:a="http://schemas.openxmlformats.org/drawingml/2006/main">
                  <a:graphicData uri="http://schemas.microsoft.com/office/word/2010/wordprocessingShape">
                    <wps:wsp>
                      <wps:cNvSpPr/>
                      <wps:spPr>
                        <a:xfrm>
                          <a:off x="0" y="0"/>
                          <a:ext cx="2461895" cy="2849392"/>
                        </a:xfrm>
                        <a:prstGeom prst="roundRect">
                          <a:avLst>
                            <a:gd name="adj" fmla="val 16667"/>
                          </a:avLst>
                        </a:prstGeom>
                        <a:noFill/>
                        <a:ln w="12700" cap="flat" cmpd="sng">
                          <a:solidFill>
                            <a:srgbClr val="31538F"/>
                          </a:solidFill>
                          <a:prstDash val="lgDash"/>
                          <a:miter lim="800000"/>
                          <a:headEnd type="none" w="sm" len="sm"/>
                          <a:tailEnd type="none" w="sm" len="sm"/>
                        </a:ln>
                      </wps:spPr>
                      <wps:txbx>
                        <w:txbxContent>
                          <w:p w14:paraId="19E81E80" w14:textId="77777777" w:rsidR="00045EEB" w:rsidRDefault="00045EEB">
                            <w:pPr>
                              <w:textDirection w:val="btLr"/>
                            </w:pPr>
                          </w:p>
                          <w:p w14:paraId="7FB84E40" w14:textId="77777777" w:rsidR="00E65C5F" w:rsidRDefault="00E65C5F"/>
                          <w:p w14:paraId="72566185" w14:textId="77777777" w:rsidR="00E65C5F" w:rsidRDefault="00E65C5F"/>
                          <w:p w14:paraId="0F918C91" w14:textId="77777777" w:rsidR="00E65C5F" w:rsidRPr="00E65C5F" w:rsidRDefault="00E65C5F"/>
                          <w:p w14:paraId="6C2C72F6" w14:textId="77777777" w:rsidR="00E65C5F" w:rsidRDefault="00E65C5F"/>
                        </w:txbxContent>
                      </wps:txbx>
                      <wps:bodyPr spcFirstLastPara="1" wrap="square" lIns="91425" tIns="91425" rIns="91425" bIns="91425" anchor="ctr" anchorCtr="0">
                        <a:noAutofit/>
                      </wps:bodyPr>
                    </wps:wsp>
                  </a:graphicData>
                </a:graphic>
              </wp:anchor>
            </w:drawing>
          </mc:Choice>
          <mc:Fallback>
            <w:pict>
              <v:roundrect w14:anchorId="02779FFA" id="Rounded Rectangle 40" o:spid="_x0000_s1030" style="position:absolute;left:0;text-align:left;margin-left:-58.2pt;margin-top:23.4pt;width:193.85pt;height:224.3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" filled="f" strokecolor="#31538f" strokeweight="1pt">
                <v:stroke dashstyle="longDash" startarrowwidth="narrow" startarrowlength="short" endarrowwidth="narrow" endarrowlength="short" joinstyle="miter"/>
                <v:textbox inset="2.53958mm,2.53958mm,2.53958mm,2.53958mm">
                  <w:txbxContent>
                    <w:p w14:paraId="19E81E80" w14:textId="77777777" w:rsidR="00045EEB" w:rsidRDefault="00045EEB">
                      <w:pPr>
                        <w:textDirection w:val="btLr"/>
                      </w:pPr>
                    </w:p>
                    <w:p w14:paraId="7FB84E40" w14:textId="77777777" w:rsidR="00E65C5F" w:rsidRDefault="00E65C5F"/>
                    <w:p w14:paraId="72566185" w14:textId="77777777" w:rsidR="00E65C5F" w:rsidRDefault="00E65C5F"/>
                    <w:p w14:paraId="0F918C91" w14:textId="77777777" w:rsidR="00E65C5F" w:rsidRPr="00E65C5F" w:rsidRDefault="00E65C5F"/>
                    <w:p w14:paraId="6C2C72F6" w14:textId="77777777" w:rsidR="00E65C5F" w:rsidRDefault="00E65C5F"/>
                  </w:txbxContent>
                </v:textbox>
              </v:roundrect>
            </w:pict>
          </mc:Fallback>
        </mc:AlternateContent>
      </w:r>
      <w:r w:rsidRPr="00A65B7A">
        <w:rPr>
          <w:noProof/>
        </w:rPr>
        <mc:AlternateContent>
          <mc:Choice Requires="wps">
            <w:drawing>
              <wp:anchor distT="0" distB="0" distL="114300" distR="114300" simplePos="0" relativeHeight="251664384" behindDoc="0" locked="0" layoutInCell="1" hidden="0" allowOverlap="1" wp14:anchorId="4CD71112" wp14:editId="5E7F7FB2">
                <wp:simplePos x="0" y="0"/>
                <wp:positionH relativeFrom="column">
                  <wp:posOffset>3591560</wp:posOffset>
                </wp:positionH>
                <wp:positionV relativeFrom="paragraph">
                  <wp:posOffset>38735</wp:posOffset>
                </wp:positionV>
                <wp:extent cx="2837180" cy="2936240"/>
                <wp:effectExtent l="0" t="0" r="7620" b="10160"/>
                <wp:wrapNone/>
                <wp:docPr id="32" name="Rounded Rectangle 32"/>
                <wp:cNvGraphicFramePr/>
                <a:graphic xmlns:a="http://schemas.openxmlformats.org/drawingml/2006/main">
                  <a:graphicData uri="http://schemas.microsoft.com/office/word/2010/wordprocessingShape">
                    <wps:wsp>
                      <wps:cNvSpPr/>
                      <wps:spPr>
                        <a:xfrm>
                          <a:off x="0" y="0"/>
                          <a:ext cx="2837180" cy="2936240"/>
                        </a:xfrm>
                        <a:prstGeom prst="roundRect">
                          <a:avLst>
                            <a:gd name="adj" fmla="val 16667"/>
                          </a:avLst>
                        </a:prstGeom>
                        <a:noFill/>
                        <a:ln w="12700" cap="flat" cmpd="sng">
                          <a:solidFill>
                            <a:srgbClr val="31538F"/>
                          </a:solidFill>
                          <a:prstDash val="lgDash"/>
                          <a:miter lim="800000"/>
                          <a:headEnd type="none" w="sm" len="sm"/>
                          <a:tailEnd type="none" w="sm" len="sm"/>
                        </a:ln>
                      </wps:spPr>
                      <wps:txbx>
                        <w:txbxContent>
                          <w:p w14:paraId="4C38C976"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roundrect w14:anchorId="4CD71112" id="Rounded Rectangle 32" o:spid="_x0000_s1031" style="position:absolute;left:0;text-align:left;margin-left:282.8pt;margin-top:3.05pt;width:223.4pt;height:231.2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" filled="f" strokecolor="#31538f" strokeweight="1pt">
                <v:stroke dashstyle="longDash" startarrowwidth="narrow" startarrowlength="short" endarrowwidth="narrow" endarrowlength="short" joinstyle="miter"/>
                <v:textbox inset="2.53958mm,2.53958mm,2.53958mm,2.53958mm">
                  <w:txbxContent>
                    <w:p w14:paraId="4C38C976" w14:textId="77777777" w:rsidR="00045EEB" w:rsidRDefault="00045EEB">
                      <w:pPr>
                        <w:textDirection w:val="btLr"/>
                      </w:pPr>
                    </w:p>
                  </w:txbxContent>
                </v:textbox>
              </v:roundrect>
            </w:pict>
          </mc:Fallback>
        </mc:AlternateContent>
      </w:r>
      <w:r w:rsidR="005876E1" w:rsidRPr="00A65B7A">
        <w:rPr>
          <w:noProof/>
        </w:rPr>
        <mc:AlternateContent>
          <mc:Choice Requires="wps">
            <w:drawing>
              <wp:anchor distT="0" distB="0" distL="114300" distR="114300" simplePos="0" relativeHeight="251711488" behindDoc="0" locked="0" layoutInCell="1" allowOverlap="1" wp14:anchorId="54520AF9" wp14:editId="24613695">
                <wp:simplePos x="0" y="0"/>
                <wp:positionH relativeFrom="column">
                  <wp:posOffset>2432538</wp:posOffset>
                </wp:positionH>
                <wp:positionV relativeFrom="paragraph">
                  <wp:posOffset>95397</wp:posOffset>
                </wp:positionV>
                <wp:extent cx="0" cy="289804"/>
                <wp:effectExtent l="76200" t="25400" r="76200" b="66040"/>
                <wp:wrapNone/>
                <wp:docPr id="58" name="Straight Arrow Connector 58"/>
                <wp:cNvGraphicFramePr/>
                <a:graphic xmlns:a="http://schemas.openxmlformats.org/drawingml/2006/main">
                  <a:graphicData uri="http://schemas.microsoft.com/office/word/2010/wordprocessingShape">
                    <wps:wsp>
                      <wps:cNvCnPr/>
                      <wps:spPr>
                        <a:xfrm>
                          <a:off x="0" y="0"/>
                          <a:ext cx="0" cy="289804"/>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341BCF2" id="_x0000_t32" coordsize="21600,21600" o:spt="32" o:oned="t" path="m,l21600,21600e" filled="f">
                <v:path arrowok="t" fillok="f" o:connecttype="none"/>
                <o:lock v:ext="edit" shapetype="t"/>
              </v:shapetype>
              <v:shape id="Straight Arrow Connector 58" o:spid="_x0000_s1026" type="#_x0000_t32" style="position:absolute;margin-left:191.55pt;margin-top:7.5pt;width:0;height:22.8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" strokecolor="#4f81bd [3204]" strokeweight="1pt">
                <v:stroke endarrow="block"/>
                <v:shadow on="t" color="black" opacity="24903f" origin=",.5" offset="0,.55556mm"/>
              </v:shape>
            </w:pict>
          </mc:Fallback>
        </mc:AlternateContent>
      </w:r>
      <w:r w:rsidR="005A2AF7" w:rsidRPr="00A65B7A">
        <w:rPr>
          <w:noProof/>
        </w:rPr>
        <mc:AlternateContent>
          <mc:Choice Requires="wps">
            <w:drawing>
              <wp:anchor distT="0" distB="0" distL="114300" distR="114300" simplePos="0" relativeHeight="251665408" behindDoc="0" locked="0" layoutInCell="1" hidden="0" allowOverlap="1" wp14:anchorId="0CBB6FD7" wp14:editId="0DBE4C12">
                <wp:simplePos x="0" y="0"/>
                <wp:positionH relativeFrom="column">
                  <wp:posOffset>4419600</wp:posOffset>
                </wp:positionH>
                <wp:positionV relativeFrom="paragraph">
                  <wp:posOffset>127000</wp:posOffset>
                </wp:positionV>
                <wp:extent cx="1498356" cy="261571"/>
                <wp:effectExtent l="0" t="0" r="0" b="0"/>
                <wp:wrapNone/>
                <wp:docPr id="18" name="Rectangle 18"/>
                <wp:cNvGraphicFramePr/>
                <a:graphic xmlns:a="http://schemas.openxmlformats.org/drawingml/2006/main">
                  <a:graphicData uri="http://schemas.microsoft.com/office/word/2010/wordprocessingShape">
                    <wps:wsp>
                      <wps:cNvSpPr/>
                      <wps:spPr>
                        <a:xfrm>
                          <a:off x="4601585" y="3653977"/>
                          <a:ext cx="1488831" cy="252046"/>
                        </a:xfrm>
                        <a:prstGeom prst="rect">
                          <a:avLst/>
                        </a:prstGeom>
                        <a:solidFill>
                          <a:schemeClr val="lt1"/>
                        </a:solidFill>
                        <a:ln>
                          <a:noFill/>
                        </a:ln>
                      </wps:spPr>
                      <wps:txbx>
                        <w:txbxContent>
                          <w:p w14:paraId="39DD2541" w14:textId="77777777" w:rsidR="00045EEB" w:rsidRDefault="005A2AF7">
                            <w:pPr>
                              <w:textDirection w:val="btLr"/>
                            </w:pPr>
                            <w:r>
                              <w:rPr>
                                <w:color w:val="000000"/>
                                <w:sz w:val="16"/>
                              </w:rPr>
                              <w:t>Component C</w:t>
                            </w:r>
                          </w:p>
                        </w:txbxContent>
                      </wps:txbx>
                      <wps:bodyPr spcFirstLastPara="1" wrap="square" lIns="91425" tIns="45700" rIns="91425" bIns="45700" anchor="t" anchorCtr="0">
                        <a:noAutofit/>
                      </wps:bodyPr>
                    </wps:wsp>
                  </a:graphicData>
                </a:graphic>
              </wp:anchor>
            </w:drawing>
          </mc:Choice>
          <mc:Fallback>
            <w:pict>
              <v:rect w14:anchorId="0CBB6FD7" id="Rectangle 18" o:spid="_x0000_s1032" style="position:absolute;left:0;text-align:left;margin-left:348pt;margin-top:10pt;width:118pt;height:20.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" fillcolor="white [3201]" stroked="f">
                <v:textbox inset="2.53958mm,1.2694mm,2.53958mm,1.2694mm">
                  <w:txbxContent>
                    <w:p w14:paraId="39DD2541" w14:textId="77777777" w:rsidR="00045EEB" w:rsidRDefault="005A2AF7">
                      <w:pPr>
                        <w:textDirection w:val="btLr"/>
                      </w:pPr>
                      <w:r>
                        <w:rPr>
                          <w:color w:val="000000"/>
                          <w:sz w:val="16"/>
                        </w:rPr>
                        <w:t>Component C</w:t>
                      </w:r>
                    </w:p>
                  </w:txbxContent>
                </v:textbox>
              </v:rect>
            </w:pict>
          </mc:Fallback>
        </mc:AlternateContent>
      </w:r>
    </w:p>
    <w:p w14:paraId="34939D12" w14:textId="4AEAFA8D" w:rsidR="00045EEB" w:rsidRPr="00A65B7A" w:rsidRDefault="005A2AF7" w:rsidP="00DA65BF">
      <w:pPr>
        <w:spacing w:line="360" w:lineRule="auto"/>
        <w:jc w:val="both"/>
      </w:pPr>
      <w:r w:rsidRPr="00A65B7A">
        <w:rPr>
          <w:noProof/>
        </w:rPr>
        <mc:AlternateContent>
          <mc:Choice Requires="wps">
            <w:drawing>
              <wp:anchor distT="0" distB="0" distL="114300" distR="114300" simplePos="0" relativeHeight="251666432" behindDoc="0" locked="0" layoutInCell="1" hidden="0" allowOverlap="1" wp14:anchorId="58791485" wp14:editId="64E7CAFC">
                <wp:simplePos x="0" y="0"/>
                <wp:positionH relativeFrom="column">
                  <wp:posOffset>520700</wp:posOffset>
                </wp:positionH>
                <wp:positionV relativeFrom="paragraph">
                  <wp:posOffset>127000</wp:posOffset>
                </wp:positionV>
                <wp:extent cx="803031" cy="581269"/>
                <wp:effectExtent l="0" t="0" r="0" b="0"/>
                <wp:wrapNone/>
                <wp:docPr id="22" name="Magnetic Disk 22"/>
                <wp:cNvGraphicFramePr/>
                <a:graphic xmlns:a="http://schemas.openxmlformats.org/drawingml/2006/main">
                  <a:graphicData uri="http://schemas.microsoft.com/office/word/2010/wordprocessingShape">
                    <wps:wsp>
                      <wps:cNvSpPr/>
                      <wps:spPr>
                        <a:xfrm>
                          <a:off x="4950835" y="3495716"/>
                          <a:ext cx="790331" cy="568569"/>
                        </a:xfrm>
                        <a:prstGeom prst="flowChartMagneticDisk">
                          <a:avLst/>
                        </a:prstGeom>
                        <a:noFill/>
                        <a:ln w="12700" cap="flat" cmpd="sng">
                          <a:solidFill>
                            <a:srgbClr val="31538F"/>
                          </a:solidFill>
                          <a:prstDash val="solid"/>
                          <a:miter lim="800000"/>
                          <a:headEnd type="none" w="sm" len="sm"/>
                          <a:tailEnd type="none" w="sm" len="sm"/>
                        </a:ln>
                      </wps:spPr>
                      <wps:txbx>
                        <w:txbxContent>
                          <w:p w14:paraId="18E9F040"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shapetype w14:anchorId="58791485"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Magnetic Disk 22" o:spid="_x0000_s1033" type="#_x0000_t132" style="position:absolute;left:0;text-align:left;margin-left:41pt;margin-top:10pt;width:63.25pt;height:45.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" filled="f" strokecolor="#31538f" strokeweight="1pt">
                <v:stroke startarrowwidth="narrow" startarrowlength="short" endarrowwidth="narrow" endarrowlength="short" joinstyle="miter"/>
                <v:textbox inset="2.53958mm,2.53958mm,2.53958mm,2.53958mm">
                  <w:txbxContent>
                    <w:p w14:paraId="18E9F040" w14:textId="77777777" w:rsidR="00045EEB" w:rsidRDefault="00045EEB">
                      <w:pPr>
                        <w:textDirection w:val="btLr"/>
                      </w:pPr>
                    </w:p>
                  </w:txbxContent>
                </v:textbox>
              </v:shape>
            </w:pict>
          </mc:Fallback>
        </mc:AlternateContent>
      </w:r>
      <w:r w:rsidRPr="00A65B7A">
        <w:rPr>
          <w:noProof/>
        </w:rPr>
        <mc:AlternateContent>
          <mc:Choice Requires="wps">
            <w:drawing>
              <wp:anchor distT="0" distB="0" distL="114300" distR="114300" simplePos="0" relativeHeight="251667456" behindDoc="0" locked="0" layoutInCell="1" hidden="0" allowOverlap="1" wp14:anchorId="1E404103" wp14:editId="220AC7C4">
                <wp:simplePos x="0" y="0"/>
                <wp:positionH relativeFrom="column">
                  <wp:posOffset>2044700</wp:posOffset>
                </wp:positionH>
                <wp:positionV relativeFrom="paragraph">
                  <wp:posOffset>127000</wp:posOffset>
                </wp:positionV>
                <wp:extent cx="798146" cy="551961"/>
                <wp:effectExtent l="0" t="0" r="0" b="0"/>
                <wp:wrapNone/>
                <wp:docPr id="38" name="Magnetic Disk 38"/>
                <wp:cNvGraphicFramePr/>
                <a:graphic xmlns:a="http://schemas.openxmlformats.org/drawingml/2006/main">
                  <a:graphicData uri="http://schemas.microsoft.com/office/word/2010/wordprocessingShape">
                    <wps:wsp>
                      <wps:cNvSpPr/>
                      <wps:spPr>
                        <a:xfrm>
                          <a:off x="4953277" y="3510370"/>
                          <a:ext cx="785446" cy="539261"/>
                        </a:xfrm>
                        <a:prstGeom prst="flowChartMagneticDisk">
                          <a:avLst/>
                        </a:prstGeom>
                        <a:noFill/>
                        <a:ln w="12700" cap="flat" cmpd="sng">
                          <a:solidFill>
                            <a:srgbClr val="31538F"/>
                          </a:solidFill>
                          <a:prstDash val="solid"/>
                          <a:miter lim="800000"/>
                          <a:headEnd type="none" w="sm" len="sm"/>
                          <a:tailEnd type="none" w="sm" len="sm"/>
                        </a:ln>
                      </wps:spPr>
                      <wps:txbx>
                        <w:txbxContent>
                          <w:p w14:paraId="16E185D5"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shape w14:anchorId="1E404103" id="Magnetic Disk 38" o:spid="_x0000_s1034" type="#_x0000_t132" style="position:absolute;left:0;text-align:left;margin-left:161pt;margin-top:10pt;width:62.85pt;height:43.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" filled="f" strokecolor="#31538f" strokeweight="1pt">
                <v:stroke startarrowwidth="narrow" startarrowlength="short" endarrowwidth="narrow" endarrowlength="short" joinstyle="miter"/>
                <v:textbox inset="2.53958mm,2.53958mm,2.53958mm,2.53958mm">
                  <w:txbxContent>
                    <w:p w14:paraId="16E185D5" w14:textId="77777777" w:rsidR="00045EEB" w:rsidRDefault="00045EEB">
                      <w:pPr>
                        <w:textDirection w:val="btLr"/>
                      </w:pPr>
                    </w:p>
                  </w:txbxContent>
                </v:textbox>
              </v:shape>
            </w:pict>
          </mc:Fallback>
        </mc:AlternateContent>
      </w:r>
      <w:r w:rsidRPr="00A65B7A">
        <w:rPr>
          <w:noProof/>
        </w:rPr>
        <mc:AlternateContent>
          <mc:Choice Requires="wps">
            <w:drawing>
              <wp:anchor distT="0" distB="0" distL="114300" distR="114300" simplePos="0" relativeHeight="251668480" behindDoc="0" locked="0" layoutInCell="1" hidden="0" allowOverlap="1" wp14:anchorId="129E5C1C" wp14:editId="60405099">
                <wp:simplePos x="0" y="0"/>
                <wp:positionH relativeFrom="column">
                  <wp:posOffset>3733800</wp:posOffset>
                </wp:positionH>
                <wp:positionV relativeFrom="paragraph">
                  <wp:posOffset>114300</wp:posOffset>
                </wp:positionV>
                <wp:extent cx="803031" cy="581269"/>
                <wp:effectExtent l="0" t="0" r="0" b="0"/>
                <wp:wrapNone/>
                <wp:docPr id="26" name="Magnetic Disk 26"/>
                <wp:cNvGraphicFramePr/>
                <a:graphic xmlns:a="http://schemas.openxmlformats.org/drawingml/2006/main">
                  <a:graphicData uri="http://schemas.microsoft.com/office/word/2010/wordprocessingShape">
                    <wps:wsp>
                      <wps:cNvSpPr/>
                      <wps:spPr>
                        <a:xfrm>
                          <a:off x="4950835" y="3495716"/>
                          <a:ext cx="790331" cy="568569"/>
                        </a:xfrm>
                        <a:prstGeom prst="flowChartMagneticDisk">
                          <a:avLst/>
                        </a:prstGeom>
                        <a:noFill/>
                        <a:ln w="12700" cap="flat" cmpd="sng">
                          <a:solidFill>
                            <a:srgbClr val="31538F"/>
                          </a:solidFill>
                          <a:prstDash val="solid"/>
                          <a:miter lim="800000"/>
                          <a:headEnd type="none" w="sm" len="sm"/>
                          <a:tailEnd type="none" w="sm" len="sm"/>
                        </a:ln>
                      </wps:spPr>
                      <wps:txbx>
                        <w:txbxContent>
                          <w:p w14:paraId="4BE2AD2D"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shape w14:anchorId="129E5C1C" id="Magnetic Disk 26" o:spid="_x0000_s1035" type="#_x0000_t132" style="position:absolute;left:0;text-align:left;margin-left:294pt;margin-top:9pt;width:63.25pt;height:45.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" filled="f" strokecolor="#31538f" strokeweight="1pt">
                <v:stroke startarrowwidth="narrow" startarrowlength="short" endarrowwidth="narrow" endarrowlength="short" joinstyle="miter"/>
                <v:textbox inset="2.53958mm,2.53958mm,2.53958mm,2.53958mm">
                  <w:txbxContent>
                    <w:p w14:paraId="4BE2AD2D" w14:textId="77777777" w:rsidR="00045EEB" w:rsidRDefault="00045EEB">
                      <w:pPr>
                        <w:textDirection w:val="btLr"/>
                      </w:pPr>
                    </w:p>
                  </w:txbxContent>
                </v:textbox>
              </v:shape>
            </w:pict>
          </mc:Fallback>
        </mc:AlternateContent>
      </w:r>
      <w:r w:rsidRPr="00A65B7A">
        <w:rPr>
          <w:noProof/>
        </w:rPr>
        <mc:AlternateContent>
          <mc:Choice Requires="wps">
            <w:drawing>
              <wp:anchor distT="0" distB="0" distL="114300" distR="114300" simplePos="0" relativeHeight="251669504" behindDoc="0" locked="0" layoutInCell="1" hidden="0" allowOverlap="1" wp14:anchorId="1E60E0CA" wp14:editId="059C6BBF">
                <wp:simplePos x="0" y="0"/>
                <wp:positionH relativeFrom="column">
                  <wp:posOffset>5168900</wp:posOffset>
                </wp:positionH>
                <wp:positionV relativeFrom="paragraph">
                  <wp:posOffset>228600</wp:posOffset>
                </wp:positionV>
                <wp:extent cx="1178365" cy="598219"/>
                <wp:effectExtent l="0" t="0" r="0" b="0"/>
                <wp:wrapNone/>
                <wp:docPr id="20" name="Process 20"/>
                <wp:cNvGraphicFramePr/>
                <a:graphic xmlns:a="http://schemas.openxmlformats.org/drawingml/2006/main">
                  <a:graphicData uri="http://schemas.microsoft.com/office/word/2010/wordprocessingShape">
                    <wps:wsp>
                      <wps:cNvSpPr/>
                      <wps:spPr>
                        <a:xfrm>
                          <a:off x="4763168" y="3487241"/>
                          <a:ext cx="1165665" cy="585519"/>
                        </a:xfrm>
                        <a:prstGeom prst="flowChartProcess">
                          <a:avLst/>
                        </a:prstGeom>
                        <a:noFill/>
                        <a:ln w="12700" cap="flat" cmpd="sng">
                          <a:solidFill>
                            <a:srgbClr val="31538F"/>
                          </a:solidFill>
                          <a:prstDash val="solid"/>
                          <a:miter lim="800000"/>
                          <a:headEnd type="none" w="sm" len="sm"/>
                          <a:tailEnd type="none" w="sm" len="sm"/>
                        </a:ln>
                      </wps:spPr>
                      <wps:txbx>
                        <w:txbxContent>
                          <w:p w14:paraId="5E26F112"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shapetype w14:anchorId="1E60E0CA" id="_x0000_t109" coordsize="21600,21600" o:spt="109" path="m,l,21600r21600,l21600,xe">
                <v:stroke joinstyle="miter"/>
                <v:path gradientshapeok="t" o:connecttype="rect"/>
              </v:shapetype>
              <v:shape id="Process 20" o:spid="_x0000_s1036" type="#_x0000_t109" style="position:absolute;left:0;text-align:left;margin-left:407pt;margin-top:18pt;width:92.8pt;height:47.1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" filled="f" strokecolor="#31538f" strokeweight="1pt">
                <v:stroke startarrowwidth="narrow" startarrowlength="short" endarrowwidth="narrow" endarrowlength="short"/>
                <v:textbox inset="2.53958mm,2.53958mm,2.53958mm,2.53958mm">
                  <w:txbxContent>
                    <w:p w14:paraId="5E26F112" w14:textId="77777777" w:rsidR="00045EEB" w:rsidRDefault="00045EEB">
                      <w:pPr>
                        <w:textDirection w:val="btLr"/>
                      </w:pPr>
                    </w:p>
                  </w:txbxContent>
                </v:textbox>
              </v:shape>
            </w:pict>
          </mc:Fallback>
        </mc:AlternateContent>
      </w:r>
      <w:r w:rsidRPr="00A65B7A">
        <w:rPr>
          <w:noProof/>
        </w:rPr>
        <mc:AlternateContent>
          <mc:Choice Requires="wps">
            <w:drawing>
              <wp:anchor distT="0" distB="0" distL="114300" distR="114300" simplePos="0" relativeHeight="251670528" behindDoc="0" locked="0" layoutInCell="1" hidden="0" allowOverlap="1" wp14:anchorId="5CDE2101" wp14:editId="50A4FA0E">
                <wp:simplePos x="0" y="0"/>
                <wp:positionH relativeFrom="column">
                  <wp:posOffset>-546099</wp:posOffset>
                </wp:positionH>
                <wp:positionV relativeFrom="paragraph">
                  <wp:posOffset>241300</wp:posOffset>
                </wp:positionV>
                <wp:extent cx="859449" cy="261571"/>
                <wp:effectExtent l="0" t="0" r="0" b="0"/>
                <wp:wrapNone/>
                <wp:docPr id="7" name="Rectangle 7"/>
                <wp:cNvGraphicFramePr/>
                <a:graphic xmlns:a="http://schemas.openxmlformats.org/drawingml/2006/main">
                  <a:graphicData uri="http://schemas.microsoft.com/office/word/2010/wordprocessingShape">
                    <wps:wsp>
                      <wps:cNvSpPr/>
                      <wps:spPr>
                        <a:xfrm>
                          <a:off x="4921038" y="3653977"/>
                          <a:ext cx="849924" cy="252046"/>
                        </a:xfrm>
                        <a:prstGeom prst="rect">
                          <a:avLst/>
                        </a:prstGeom>
                        <a:solidFill>
                          <a:schemeClr val="lt1"/>
                        </a:solidFill>
                        <a:ln>
                          <a:noFill/>
                        </a:ln>
                      </wps:spPr>
                      <wps:txbx>
                        <w:txbxContent>
                          <w:p w14:paraId="3B3A2234" w14:textId="77777777" w:rsidR="00045EEB" w:rsidRDefault="005A2AF7">
                            <w:pPr>
                              <w:textDirection w:val="btLr"/>
                            </w:pPr>
                            <w:r>
                              <w:rPr>
                                <w:color w:val="000000"/>
                                <w:sz w:val="16"/>
                              </w:rPr>
                              <w:t>Component A</w:t>
                            </w:r>
                          </w:p>
                        </w:txbxContent>
                      </wps:txbx>
                      <wps:bodyPr spcFirstLastPara="1" wrap="square" lIns="91425" tIns="45700" rIns="91425" bIns="45700" anchor="t" anchorCtr="0">
                        <a:noAutofit/>
                      </wps:bodyPr>
                    </wps:wsp>
                  </a:graphicData>
                </a:graphic>
              </wp:anchor>
            </w:drawing>
          </mc:Choice>
          <mc:Fallback>
            <w:pict>
              <v:rect w14:anchorId="5CDE2101" id="Rectangle 7" o:spid="_x0000_s1037" style="position:absolute;left:0;text-align:left;margin-left:-43pt;margin-top:19pt;width:67.65pt;height:20.6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" fillcolor="white [3201]" stroked="f">
                <v:textbox inset="2.53958mm,1.2694mm,2.53958mm,1.2694mm">
                  <w:txbxContent>
                    <w:p w14:paraId="3B3A2234" w14:textId="77777777" w:rsidR="00045EEB" w:rsidRDefault="005A2AF7">
                      <w:pPr>
                        <w:textDirection w:val="btLr"/>
                      </w:pPr>
                      <w:r>
                        <w:rPr>
                          <w:color w:val="000000"/>
                          <w:sz w:val="16"/>
                        </w:rPr>
                        <w:t>Component A</w:t>
                      </w:r>
                    </w:p>
                  </w:txbxContent>
                </v:textbox>
              </v:rect>
            </w:pict>
          </mc:Fallback>
        </mc:AlternateContent>
      </w:r>
    </w:p>
    <w:p w14:paraId="1DFD79A8" w14:textId="55FC6E75" w:rsidR="00045EEB" w:rsidRPr="00A65B7A" w:rsidRDefault="005876E1" w:rsidP="00DA65BF">
      <w:pPr>
        <w:spacing w:line="360" w:lineRule="auto"/>
        <w:jc w:val="both"/>
      </w:pPr>
      <w:r w:rsidRPr="00A65B7A">
        <w:rPr>
          <w:noProof/>
        </w:rPr>
        <mc:AlternateContent>
          <mc:Choice Requires="wps">
            <w:drawing>
              <wp:anchor distT="0" distB="0" distL="114300" distR="114300" simplePos="0" relativeHeight="251718656" behindDoc="0" locked="0" layoutInCell="1" allowOverlap="1" wp14:anchorId="2AB8D897" wp14:editId="3B0B168F">
                <wp:simplePos x="0" y="0"/>
                <wp:positionH relativeFrom="column">
                  <wp:posOffset>4875823</wp:posOffset>
                </wp:positionH>
                <wp:positionV relativeFrom="paragraph">
                  <wp:posOffset>267140</wp:posOffset>
                </wp:positionV>
                <wp:extent cx="294054" cy="0"/>
                <wp:effectExtent l="0" t="63500" r="0" b="114300"/>
                <wp:wrapNone/>
                <wp:docPr id="65" name="Straight Arrow Connector 65"/>
                <wp:cNvGraphicFramePr/>
                <a:graphic xmlns:a="http://schemas.openxmlformats.org/drawingml/2006/main">
                  <a:graphicData uri="http://schemas.microsoft.com/office/word/2010/wordprocessingShape">
                    <wps:wsp>
                      <wps:cNvCnPr/>
                      <wps:spPr>
                        <a:xfrm>
                          <a:off x="0" y="0"/>
                          <a:ext cx="294054" cy="0"/>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B0FDA21" id="Straight Arrow Connector 65" o:spid="_x0000_s1026" type="#_x0000_t32" style="position:absolute;margin-left:383.9pt;margin-top:21.05pt;width:23.15pt;height:0;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" strokecolor="#4f81bd [3204]" strokeweight="1pt">
                <v:stroke endarrow="block"/>
                <v:shadow on="t" color="black" opacity="24903f" origin=",.5" offset="0,.55556mm"/>
              </v:shape>
            </w:pict>
          </mc:Fallback>
        </mc:AlternateContent>
      </w:r>
      <w:r w:rsidRPr="00A65B7A">
        <w:rPr>
          <w:noProof/>
        </w:rPr>
        <mc:AlternateContent>
          <mc:Choice Requires="wps">
            <w:drawing>
              <wp:anchor distT="0" distB="0" distL="114300" distR="114300" simplePos="0" relativeHeight="251717632" behindDoc="0" locked="0" layoutInCell="1" allowOverlap="1" wp14:anchorId="5DD48409" wp14:editId="5BF35B29">
                <wp:simplePos x="0" y="0"/>
                <wp:positionH relativeFrom="column">
                  <wp:posOffset>4873820</wp:posOffset>
                </wp:positionH>
                <wp:positionV relativeFrom="paragraph">
                  <wp:posOffset>264209</wp:posOffset>
                </wp:positionV>
                <wp:extent cx="0" cy="738554"/>
                <wp:effectExtent l="38100" t="25400" r="50800" b="74295"/>
                <wp:wrapNone/>
                <wp:docPr id="64" name="Straight Connector 64"/>
                <wp:cNvGraphicFramePr/>
                <a:graphic xmlns:a="http://schemas.openxmlformats.org/drawingml/2006/main">
                  <a:graphicData uri="http://schemas.microsoft.com/office/word/2010/wordprocessingShape">
                    <wps:wsp>
                      <wps:cNvCnPr/>
                      <wps:spPr>
                        <a:xfrm flipV="1">
                          <a:off x="0" y="0"/>
                          <a:ext cx="0" cy="738554"/>
                        </a:xfrm>
                        <a:prstGeom prst="line">
                          <a:avLst/>
                        </a:prstGeom>
                        <a:ln w="12700"/>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6B4ED49" id="Straight Connector 64" o:spid="_x0000_s1026" style="position:absolute;flip:y;z-index:251717632;visibility:visible;mso-wrap-style:square;mso-wrap-distance-left:9pt;mso-wrap-distance-top:0;mso-wrap-distance-right:9pt;mso-wrap-distance-bottom:0;mso-position-horizontal:absolute;mso-position-horizontal-relative:text;mso-position-vertical:absolute;mso-position-vertical-relative:text" from="383.75pt,20.8pt" to="383.75pt,78.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" strokecolor="#4f81bd [3204]" strokeweight="1pt">
                <v:shadow on="t" color="black" opacity="24903f" origin=",.5" offset="0,.55556mm"/>
              </v:line>
            </w:pict>
          </mc:Fallback>
        </mc:AlternateContent>
      </w:r>
      <w:r w:rsidRPr="00A65B7A">
        <w:rPr>
          <w:noProof/>
        </w:rPr>
        <mc:AlternateContent>
          <mc:Choice Requires="wps">
            <w:drawing>
              <wp:anchor distT="0" distB="0" distL="114300" distR="114300" simplePos="0" relativeHeight="251710464" behindDoc="0" locked="0" layoutInCell="1" allowOverlap="1" wp14:anchorId="6839F323" wp14:editId="2BE6CC67">
                <wp:simplePos x="0" y="0"/>
                <wp:positionH relativeFrom="column">
                  <wp:posOffset>1324317</wp:posOffset>
                </wp:positionH>
                <wp:positionV relativeFrom="paragraph">
                  <wp:posOffset>146978</wp:posOffset>
                </wp:positionV>
                <wp:extent cx="733083" cy="0"/>
                <wp:effectExtent l="0" t="63500" r="3810" b="114300"/>
                <wp:wrapNone/>
                <wp:docPr id="57" name="Straight Arrow Connector 57"/>
                <wp:cNvGraphicFramePr/>
                <a:graphic xmlns:a="http://schemas.openxmlformats.org/drawingml/2006/main">
                  <a:graphicData uri="http://schemas.microsoft.com/office/word/2010/wordprocessingShape">
                    <wps:wsp>
                      <wps:cNvCnPr/>
                      <wps:spPr>
                        <a:xfrm>
                          <a:off x="0" y="0"/>
                          <a:ext cx="733083" cy="0"/>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683AF56" id="Straight Arrow Connector 57" o:spid="_x0000_s1026" type="#_x0000_t32" style="position:absolute;margin-left:104.3pt;margin-top:11.55pt;width:57.7pt;height:0;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" strokecolor="#4f81bd [3204]" strokeweight="1pt">
                <v:stroke endarrow="block"/>
                <v:shadow on="t" color="black" opacity="24903f" origin=",.5" offset="0,.55556mm"/>
              </v:shape>
            </w:pict>
          </mc:Fallback>
        </mc:AlternateContent>
      </w:r>
      <w:r w:rsidR="005A2AF7" w:rsidRPr="00A65B7A">
        <w:rPr>
          <w:noProof/>
        </w:rPr>
        <mc:AlternateContent>
          <mc:Choice Requires="wps">
            <w:drawing>
              <wp:anchor distT="0" distB="0" distL="0" distR="0" simplePos="0" relativeHeight="251671552" behindDoc="1" locked="0" layoutInCell="1" hidden="0" allowOverlap="1" wp14:anchorId="6419CAFE" wp14:editId="05CC60BA">
                <wp:simplePos x="0" y="0"/>
                <wp:positionH relativeFrom="column">
                  <wp:posOffset>1866900</wp:posOffset>
                </wp:positionH>
                <wp:positionV relativeFrom="paragraph">
                  <wp:posOffset>50800</wp:posOffset>
                </wp:positionV>
                <wp:extent cx="1228725" cy="460131"/>
                <wp:effectExtent l="0" t="0" r="0" b="0"/>
                <wp:wrapNone/>
                <wp:docPr id="23" name="Rectangle 23"/>
                <wp:cNvGraphicFramePr/>
                <a:graphic xmlns:a="http://schemas.openxmlformats.org/drawingml/2006/main">
                  <a:graphicData uri="http://schemas.microsoft.com/office/word/2010/wordprocessingShape">
                    <wps:wsp>
                      <wps:cNvSpPr/>
                      <wps:spPr>
                        <a:xfrm>
                          <a:off x="4736400" y="3554697"/>
                          <a:ext cx="1219200" cy="450606"/>
                        </a:xfrm>
                        <a:prstGeom prst="rect">
                          <a:avLst/>
                        </a:prstGeom>
                        <a:solidFill>
                          <a:schemeClr val="lt1"/>
                        </a:solidFill>
                        <a:ln>
                          <a:noFill/>
                        </a:ln>
                      </wps:spPr>
                      <wps:txbx>
                        <w:txbxContent>
                          <w:p w14:paraId="4974B7FD" w14:textId="77777777" w:rsidR="00045EEB" w:rsidRDefault="005A2AF7">
                            <w:pPr>
                              <w:jc w:val="center"/>
                              <w:textDirection w:val="btLr"/>
                            </w:pPr>
                            <w:r>
                              <w:rPr>
                                <w:color w:val="000000"/>
                                <w:sz w:val="16"/>
                              </w:rPr>
                              <w:t xml:space="preserve">Knowledge </w:t>
                            </w:r>
                          </w:p>
                          <w:p w14:paraId="1DC33B01" w14:textId="77777777" w:rsidR="00045EEB" w:rsidRDefault="005A2AF7">
                            <w:pPr>
                              <w:jc w:val="center"/>
                              <w:textDirection w:val="btLr"/>
                            </w:pPr>
                            <w:r>
                              <w:rPr>
                                <w:color w:val="000000"/>
                                <w:sz w:val="16"/>
                              </w:rPr>
                              <w:t>base</w:t>
                            </w:r>
                          </w:p>
                        </w:txbxContent>
                      </wps:txbx>
                      <wps:bodyPr spcFirstLastPara="1" wrap="square" lIns="91425" tIns="45700" rIns="91425" bIns="45700" anchor="t" anchorCtr="0">
                        <a:noAutofit/>
                      </wps:bodyPr>
                    </wps:wsp>
                  </a:graphicData>
                </a:graphic>
              </wp:anchor>
            </w:drawing>
          </mc:Choice>
          <mc:Fallback>
            <w:pict>
              <v:rect w14:anchorId="6419CAFE" id="Rectangle 23" o:spid="_x0000_s1038" style="position:absolute;left:0;text-align:left;margin-left:147pt;margin-top:4pt;width:96.75pt;height:36.25pt;z-index:-251644928;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" fillcolor="white [3201]" stroked="f">
                <v:textbox inset="2.53958mm,1.2694mm,2.53958mm,1.2694mm">
                  <w:txbxContent>
                    <w:p w14:paraId="4974B7FD" w14:textId="77777777" w:rsidR="00045EEB" w:rsidRDefault="005A2AF7">
                      <w:pPr>
                        <w:jc w:val="center"/>
                        <w:textDirection w:val="btLr"/>
                      </w:pPr>
                      <w:r>
                        <w:rPr>
                          <w:color w:val="000000"/>
                          <w:sz w:val="16"/>
                        </w:rPr>
                        <w:t xml:space="preserve">Knowledge </w:t>
                      </w:r>
                    </w:p>
                    <w:p w14:paraId="1DC33B01" w14:textId="77777777" w:rsidR="00045EEB" w:rsidRDefault="005A2AF7">
                      <w:pPr>
                        <w:jc w:val="center"/>
                        <w:textDirection w:val="btLr"/>
                      </w:pPr>
                      <w:r>
                        <w:rPr>
                          <w:color w:val="000000"/>
                          <w:sz w:val="16"/>
                        </w:rPr>
                        <w:t>base</w:t>
                      </w:r>
                    </w:p>
                  </w:txbxContent>
                </v:textbox>
              </v:rect>
            </w:pict>
          </mc:Fallback>
        </mc:AlternateContent>
      </w:r>
      <w:r w:rsidR="005A2AF7" w:rsidRPr="00A65B7A">
        <w:rPr>
          <w:noProof/>
        </w:rPr>
        <mc:AlternateContent>
          <mc:Choice Requires="wps">
            <w:drawing>
              <wp:anchor distT="0" distB="0" distL="0" distR="0" simplePos="0" relativeHeight="251672576" behindDoc="1" locked="0" layoutInCell="1" hidden="0" allowOverlap="1" wp14:anchorId="668DA519" wp14:editId="63039CA7">
                <wp:simplePos x="0" y="0"/>
                <wp:positionH relativeFrom="column">
                  <wp:posOffset>368300</wp:posOffset>
                </wp:positionH>
                <wp:positionV relativeFrom="paragraph">
                  <wp:posOffset>50800</wp:posOffset>
                </wp:positionV>
                <wp:extent cx="1228725" cy="419100"/>
                <wp:effectExtent l="0" t="0" r="0" b="0"/>
                <wp:wrapNone/>
                <wp:docPr id="10" name="Rectangle 10"/>
                <wp:cNvGraphicFramePr/>
                <a:graphic xmlns:a="http://schemas.openxmlformats.org/drawingml/2006/main">
                  <a:graphicData uri="http://schemas.microsoft.com/office/word/2010/wordprocessingShape">
                    <wps:wsp>
                      <wps:cNvSpPr/>
                      <wps:spPr>
                        <a:xfrm>
                          <a:off x="4736400" y="3575213"/>
                          <a:ext cx="1219200" cy="409575"/>
                        </a:xfrm>
                        <a:prstGeom prst="rect">
                          <a:avLst/>
                        </a:prstGeom>
                        <a:solidFill>
                          <a:schemeClr val="lt1"/>
                        </a:solidFill>
                        <a:ln>
                          <a:noFill/>
                        </a:ln>
                      </wps:spPr>
                      <wps:txbx>
                        <w:txbxContent>
                          <w:p w14:paraId="60F3E317" w14:textId="77777777" w:rsidR="00045EEB" w:rsidRDefault="005A2AF7">
                            <w:pPr>
                              <w:jc w:val="center"/>
                              <w:textDirection w:val="btLr"/>
                            </w:pPr>
                            <w:r>
                              <w:rPr>
                                <w:color w:val="000000"/>
                                <w:sz w:val="16"/>
                              </w:rPr>
                              <w:t>Patient</w:t>
                            </w:r>
                          </w:p>
                          <w:p w14:paraId="075BCB37" w14:textId="77777777" w:rsidR="00045EEB" w:rsidRDefault="005A2AF7">
                            <w:pPr>
                              <w:jc w:val="center"/>
                              <w:textDirection w:val="btLr"/>
                            </w:pPr>
                            <w:r>
                              <w:rPr>
                                <w:color w:val="000000"/>
                                <w:sz w:val="16"/>
                              </w:rPr>
                              <w:t>record system</w:t>
                            </w:r>
                          </w:p>
                        </w:txbxContent>
                      </wps:txbx>
                      <wps:bodyPr spcFirstLastPara="1" wrap="square" lIns="91425" tIns="45700" rIns="91425" bIns="45700" anchor="t" anchorCtr="0">
                        <a:noAutofit/>
                      </wps:bodyPr>
                    </wps:wsp>
                  </a:graphicData>
                </a:graphic>
              </wp:anchor>
            </w:drawing>
          </mc:Choice>
          <mc:Fallback>
            <w:pict>
              <v:rect w14:anchorId="668DA519" id="Rectangle 10" o:spid="_x0000_s1039" style="position:absolute;left:0;text-align:left;margin-left:29pt;margin-top:4pt;width:96.75pt;height:33pt;z-index:-251643904;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" fillcolor="white [3201]" stroked="f">
                <v:textbox inset="2.53958mm,1.2694mm,2.53958mm,1.2694mm">
                  <w:txbxContent>
                    <w:p w14:paraId="60F3E317" w14:textId="77777777" w:rsidR="00045EEB" w:rsidRDefault="005A2AF7">
                      <w:pPr>
                        <w:jc w:val="center"/>
                        <w:textDirection w:val="btLr"/>
                      </w:pPr>
                      <w:r>
                        <w:rPr>
                          <w:color w:val="000000"/>
                          <w:sz w:val="16"/>
                        </w:rPr>
                        <w:t>Patient</w:t>
                      </w:r>
                    </w:p>
                    <w:p w14:paraId="075BCB37" w14:textId="77777777" w:rsidR="00045EEB" w:rsidRDefault="005A2AF7">
                      <w:pPr>
                        <w:jc w:val="center"/>
                        <w:textDirection w:val="btLr"/>
                      </w:pPr>
                      <w:r>
                        <w:rPr>
                          <w:color w:val="000000"/>
                          <w:sz w:val="16"/>
                        </w:rPr>
                        <w:t>record system</w:t>
                      </w:r>
                    </w:p>
                  </w:txbxContent>
                </v:textbox>
              </v:rect>
            </w:pict>
          </mc:Fallback>
        </mc:AlternateContent>
      </w:r>
      <w:r w:rsidR="005A2AF7" w:rsidRPr="00A65B7A">
        <w:rPr>
          <w:noProof/>
        </w:rPr>
        <mc:AlternateContent>
          <mc:Choice Requires="wps">
            <w:drawing>
              <wp:anchor distT="0" distB="0" distL="0" distR="0" simplePos="0" relativeHeight="251673600" behindDoc="1" locked="0" layoutInCell="1" hidden="0" allowOverlap="1" wp14:anchorId="1C9D9414" wp14:editId="64467BD6">
                <wp:simplePos x="0" y="0"/>
                <wp:positionH relativeFrom="column">
                  <wp:posOffset>3517900</wp:posOffset>
                </wp:positionH>
                <wp:positionV relativeFrom="paragraph">
                  <wp:posOffset>50800</wp:posOffset>
                </wp:positionV>
                <wp:extent cx="1228725" cy="419100"/>
                <wp:effectExtent l="0" t="0" r="0" b="0"/>
                <wp:wrapNone/>
                <wp:docPr id="15" name="Rectangle 15"/>
                <wp:cNvGraphicFramePr/>
                <a:graphic xmlns:a="http://schemas.openxmlformats.org/drawingml/2006/main">
                  <a:graphicData uri="http://schemas.microsoft.com/office/word/2010/wordprocessingShape">
                    <wps:wsp>
                      <wps:cNvSpPr/>
                      <wps:spPr>
                        <a:xfrm>
                          <a:off x="4736400" y="3575213"/>
                          <a:ext cx="1219200" cy="409575"/>
                        </a:xfrm>
                        <a:prstGeom prst="rect">
                          <a:avLst/>
                        </a:prstGeom>
                        <a:solidFill>
                          <a:schemeClr val="lt1"/>
                        </a:solidFill>
                        <a:ln>
                          <a:noFill/>
                        </a:ln>
                      </wps:spPr>
                      <wps:txbx>
                        <w:txbxContent>
                          <w:p w14:paraId="0FB8FB70" w14:textId="77777777" w:rsidR="00045EEB" w:rsidRDefault="005A2AF7">
                            <w:pPr>
                              <w:jc w:val="center"/>
                              <w:textDirection w:val="btLr"/>
                            </w:pPr>
                            <w:r>
                              <w:rPr>
                                <w:color w:val="000000"/>
                                <w:sz w:val="16"/>
                              </w:rPr>
                              <w:t>Patient</w:t>
                            </w:r>
                          </w:p>
                          <w:p w14:paraId="4692A146" w14:textId="77777777" w:rsidR="00045EEB" w:rsidRDefault="005A2AF7">
                            <w:pPr>
                              <w:jc w:val="center"/>
                              <w:textDirection w:val="btLr"/>
                            </w:pPr>
                            <w:r>
                              <w:rPr>
                                <w:color w:val="000000"/>
                                <w:sz w:val="16"/>
                              </w:rPr>
                              <w:t>record system</w:t>
                            </w:r>
                          </w:p>
                        </w:txbxContent>
                      </wps:txbx>
                      <wps:bodyPr spcFirstLastPara="1" wrap="square" lIns="91425" tIns="45700" rIns="91425" bIns="45700" anchor="t" anchorCtr="0">
                        <a:noAutofit/>
                      </wps:bodyPr>
                    </wps:wsp>
                  </a:graphicData>
                </a:graphic>
              </wp:anchor>
            </w:drawing>
          </mc:Choice>
          <mc:Fallback>
            <w:pict>
              <v:rect w14:anchorId="1C9D9414" id="Rectangle 15" o:spid="_x0000_s1040" style="position:absolute;left:0;text-align:left;margin-left:277pt;margin-top:4pt;width:96.75pt;height:33pt;z-index:-25164288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" fillcolor="white [3201]" stroked="f">
                <v:textbox inset="2.53958mm,1.2694mm,2.53958mm,1.2694mm">
                  <w:txbxContent>
                    <w:p w14:paraId="0FB8FB70" w14:textId="77777777" w:rsidR="00045EEB" w:rsidRDefault="005A2AF7">
                      <w:pPr>
                        <w:jc w:val="center"/>
                        <w:textDirection w:val="btLr"/>
                      </w:pPr>
                      <w:r>
                        <w:rPr>
                          <w:color w:val="000000"/>
                          <w:sz w:val="16"/>
                        </w:rPr>
                        <w:t>Patient</w:t>
                      </w:r>
                    </w:p>
                    <w:p w14:paraId="4692A146" w14:textId="77777777" w:rsidR="00045EEB" w:rsidRDefault="005A2AF7">
                      <w:pPr>
                        <w:jc w:val="center"/>
                        <w:textDirection w:val="btLr"/>
                      </w:pPr>
                      <w:r>
                        <w:rPr>
                          <w:color w:val="000000"/>
                          <w:sz w:val="16"/>
                        </w:rPr>
                        <w:t>record system</w:t>
                      </w:r>
                    </w:p>
                  </w:txbxContent>
                </v:textbox>
              </v:rect>
            </w:pict>
          </mc:Fallback>
        </mc:AlternateContent>
      </w:r>
      <w:r w:rsidR="005A2AF7" w:rsidRPr="00A65B7A">
        <w:rPr>
          <w:noProof/>
        </w:rPr>
        <mc:AlternateContent>
          <mc:Choice Requires="wps">
            <w:drawing>
              <wp:anchor distT="0" distB="0" distL="0" distR="0" simplePos="0" relativeHeight="251674624" behindDoc="1" locked="0" layoutInCell="1" hidden="0" allowOverlap="1" wp14:anchorId="7F099FE6" wp14:editId="2F482E9F">
                <wp:simplePos x="0" y="0"/>
                <wp:positionH relativeFrom="column">
                  <wp:posOffset>5245100</wp:posOffset>
                </wp:positionH>
                <wp:positionV relativeFrom="paragraph">
                  <wp:posOffset>63500</wp:posOffset>
                </wp:positionV>
                <wp:extent cx="1134745" cy="451095"/>
                <wp:effectExtent l="0" t="0" r="0" b="0"/>
                <wp:wrapNone/>
                <wp:docPr id="14" name="Rectangle 14"/>
                <wp:cNvGraphicFramePr/>
                <a:graphic xmlns:a="http://schemas.openxmlformats.org/drawingml/2006/main">
                  <a:graphicData uri="http://schemas.microsoft.com/office/word/2010/wordprocessingShape">
                    <wps:wsp>
                      <wps:cNvSpPr/>
                      <wps:spPr>
                        <a:xfrm>
                          <a:off x="4783390" y="3559215"/>
                          <a:ext cx="1125220" cy="441570"/>
                        </a:xfrm>
                        <a:prstGeom prst="rect">
                          <a:avLst/>
                        </a:prstGeom>
                        <a:solidFill>
                          <a:schemeClr val="lt1"/>
                        </a:solidFill>
                        <a:ln>
                          <a:noFill/>
                        </a:ln>
                      </wps:spPr>
                      <wps:txbx>
                        <w:txbxContent>
                          <w:p w14:paraId="31625949" w14:textId="77777777" w:rsidR="00045EEB" w:rsidRDefault="005A2AF7">
                            <w:pPr>
                              <w:textDirection w:val="btLr"/>
                            </w:pPr>
                            <w:r>
                              <w:rPr>
                                <w:b/>
                                <w:color w:val="000000"/>
                                <w:sz w:val="16"/>
                              </w:rPr>
                              <w:t>Falls Risk profile</w:t>
                            </w:r>
                            <w:r>
                              <w:rPr>
                                <w:color w:val="000000"/>
                                <w:sz w:val="16"/>
                              </w:rPr>
                              <w:t xml:space="preserve">: category of risk of falls. </w:t>
                            </w:r>
                          </w:p>
                        </w:txbxContent>
                      </wps:txbx>
                      <wps:bodyPr spcFirstLastPara="1" wrap="square" lIns="91425" tIns="45700" rIns="91425" bIns="45700" anchor="t" anchorCtr="0">
                        <a:noAutofit/>
                      </wps:bodyPr>
                    </wps:wsp>
                  </a:graphicData>
                </a:graphic>
              </wp:anchor>
            </w:drawing>
          </mc:Choice>
          <mc:Fallback>
            <w:pict>
              <v:rect w14:anchorId="7F099FE6" id="Rectangle 14" o:spid="_x0000_s1041" style="position:absolute;left:0;text-align:left;margin-left:413pt;margin-top:5pt;width:89.35pt;height:35.5pt;z-index:-251641856;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" fillcolor="white [3201]" stroked="f">
                <v:textbox inset="2.53958mm,1.2694mm,2.53958mm,1.2694mm">
                  <w:txbxContent>
                    <w:p w14:paraId="31625949" w14:textId="77777777" w:rsidR="00045EEB" w:rsidRDefault="005A2AF7">
                      <w:pPr>
                        <w:textDirection w:val="btLr"/>
                      </w:pPr>
                      <w:r>
                        <w:rPr>
                          <w:b/>
                          <w:color w:val="000000"/>
                          <w:sz w:val="16"/>
                        </w:rPr>
                        <w:t>Falls Risk profile</w:t>
                      </w:r>
                      <w:r>
                        <w:rPr>
                          <w:color w:val="000000"/>
                          <w:sz w:val="16"/>
                        </w:rPr>
                        <w:t xml:space="preserve">: category of risk of falls. </w:t>
                      </w:r>
                    </w:p>
                  </w:txbxContent>
                </v:textbox>
              </v:rect>
            </w:pict>
          </mc:Fallback>
        </mc:AlternateContent>
      </w:r>
    </w:p>
    <w:p w14:paraId="2030EBC3" w14:textId="309F9BA5" w:rsidR="00045EEB" w:rsidRPr="00A65B7A" w:rsidRDefault="005876E1" w:rsidP="00DA65BF">
      <w:pPr>
        <w:spacing w:line="360" w:lineRule="auto"/>
        <w:jc w:val="both"/>
      </w:pPr>
      <w:r w:rsidRPr="00A65B7A">
        <w:rPr>
          <w:noProof/>
        </w:rPr>
        <mc:AlternateContent>
          <mc:Choice Requires="wps">
            <w:drawing>
              <wp:anchor distT="0" distB="0" distL="114300" distR="114300" simplePos="0" relativeHeight="251715584" behindDoc="0" locked="0" layoutInCell="1" allowOverlap="1" wp14:anchorId="7622CABA" wp14:editId="6486EE67">
                <wp:simplePos x="0" y="0"/>
                <wp:positionH relativeFrom="column">
                  <wp:posOffset>4384431</wp:posOffset>
                </wp:positionH>
                <wp:positionV relativeFrom="paragraph">
                  <wp:posOffset>149665</wp:posOffset>
                </wp:positionV>
                <wp:extent cx="0" cy="466676"/>
                <wp:effectExtent l="76200" t="25400" r="88900" b="67310"/>
                <wp:wrapNone/>
                <wp:docPr id="62" name="Straight Arrow Connector 62"/>
                <wp:cNvGraphicFramePr/>
                <a:graphic xmlns:a="http://schemas.openxmlformats.org/drawingml/2006/main">
                  <a:graphicData uri="http://schemas.microsoft.com/office/word/2010/wordprocessingShape">
                    <wps:wsp>
                      <wps:cNvCnPr/>
                      <wps:spPr>
                        <a:xfrm>
                          <a:off x="0" y="0"/>
                          <a:ext cx="0" cy="466676"/>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D718EF7" id="Straight Arrow Connector 62" o:spid="_x0000_s1026" type="#_x0000_t32" style="position:absolute;margin-left:345.25pt;margin-top:11.8pt;width:0;height:36.7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" strokecolor="#4f81bd [3204]" strokeweight="1pt">
                <v:stroke endarrow="block"/>
                <v:shadow on="t" color="black" opacity="24903f" origin=",.5" offset="0,.55556mm"/>
              </v:shape>
            </w:pict>
          </mc:Fallback>
        </mc:AlternateContent>
      </w:r>
      <w:r w:rsidRPr="00A65B7A">
        <w:rPr>
          <w:noProof/>
        </w:rPr>
        <mc:AlternateContent>
          <mc:Choice Requires="wps">
            <w:drawing>
              <wp:anchor distT="0" distB="0" distL="114300" distR="114300" simplePos="0" relativeHeight="251714560" behindDoc="0" locked="0" layoutInCell="1" allowOverlap="1" wp14:anchorId="0F234AE7" wp14:editId="544C24DB">
                <wp:simplePos x="0" y="0"/>
                <wp:positionH relativeFrom="column">
                  <wp:posOffset>4191000</wp:posOffset>
                </wp:positionH>
                <wp:positionV relativeFrom="paragraph">
                  <wp:posOffset>180193</wp:posOffset>
                </wp:positionV>
                <wp:extent cx="0" cy="414558"/>
                <wp:effectExtent l="76200" t="25400" r="63500" b="68580"/>
                <wp:wrapNone/>
                <wp:docPr id="61" name="Straight Arrow Connector 61"/>
                <wp:cNvGraphicFramePr/>
                <a:graphic xmlns:a="http://schemas.openxmlformats.org/drawingml/2006/main">
                  <a:graphicData uri="http://schemas.microsoft.com/office/word/2010/wordprocessingShape">
                    <wps:wsp>
                      <wps:cNvCnPr/>
                      <wps:spPr>
                        <a:xfrm flipV="1">
                          <a:off x="0" y="0"/>
                          <a:ext cx="0" cy="414558"/>
                        </a:xfrm>
                        <a:prstGeom prst="straightConnector1">
                          <a:avLst/>
                        </a:prstGeom>
                        <a:ln w="12700">
                          <a:solidFill>
                            <a:schemeClr val="accent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74B4FDB" id="Straight Arrow Connector 61" o:spid="_x0000_s1026" type="#_x0000_t32" style="position:absolute;margin-left:330pt;margin-top:14.2pt;width:0;height:32.65pt;flip:y;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" strokecolor="#4f81bd [3204]" strokeweight="1pt">
                <v:stroke endarrow="block"/>
                <v:shadow on="t" color="black" opacity="24903f" origin=",.5" offset="0,.55556mm"/>
              </v:shape>
            </w:pict>
          </mc:Fallback>
        </mc:AlternateContent>
      </w:r>
      <w:r w:rsidRPr="00A65B7A">
        <w:rPr>
          <w:noProof/>
        </w:rPr>
        <mc:AlternateContent>
          <mc:Choice Requires="wps">
            <w:drawing>
              <wp:anchor distT="0" distB="0" distL="114300" distR="114300" simplePos="0" relativeHeight="251683840" behindDoc="0" locked="0" layoutInCell="1" hidden="0" allowOverlap="1" wp14:anchorId="7E3E1ADF" wp14:editId="721E29E7">
                <wp:simplePos x="0" y="0"/>
                <wp:positionH relativeFrom="column">
                  <wp:posOffset>3581400</wp:posOffset>
                </wp:positionH>
                <wp:positionV relativeFrom="paragraph">
                  <wp:posOffset>242570</wp:posOffset>
                </wp:positionV>
                <wp:extent cx="509905" cy="363220"/>
                <wp:effectExtent l="0" t="0" r="0" b="0"/>
                <wp:wrapSquare wrapText="bothSides" distT="0" distB="0" distL="114300" distR="114300"/>
                <wp:docPr id="28" name="Rectangle 28"/>
                <wp:cNvGraphicFramePr/>
                <a:graphic xmlns:a="http://schemas.openxmlformats.org/drawingml/2006/main">
                  <a:graphicData uri="http://schemas.microsoft.com/office/word/2010/wordprocessingShape">
                    <wps:wsp>
                      <wps:cNvSpPr/>
                      <wps:spPr>
                        <a:xfrm>
                          <a:off x="0" y="0"/>
                          <a:ext cx="509905" cy="363220"/>
                        </a:xfrm>
                        <a:prstGeom prst="rect">
                          <a:avLst/>
                        </a:prstGeom>
                        <a:noFill/>
                        <a:ln>
                          <a:noFill/>
                        </a:ln>
                      </wps:spPr>
                      <wps:txbx>
                        <w:txbxContent>
                          <w:p w14:paraId="4040FC48" w14:textId="77777777" w:rsidR="00045EEB" w:rsidRDefault="005A2AF7">
                            <w:pPr>
                              <w:textDirection w:val="btLr"/>
                            </w:pPr>
                            <w:r>
                              <w:rPr>
                                <w:i/>
                                <w:color w:val="000000"/>
                                <w:sz w:val="13"/>
                              </w:rPr>
                              <w:t>Update database</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7E3E1ADF" id="Rectangle 28" o:spid="_x0000_s1042" style="position:absolute;left:0;text-align:left;margin-left:282pt;margin-top:19.1pt;width:40.15pt;height:28.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" filled="f" stroked="f">
                <v:textbox inset="2.53958mm,1.2694mm,2.53958mm,1.2694mm">
                  <w:txbxContent>
                    <w:p w14:paraId="4040FC48" w14:textId="77777777" w:rsidR="00045EEB" w:rsidRDefault="005A2AF7">
                      <w:pPr>
                        <w:textDirection w:val="btLr"/>
                      </w:pPr>
                      <w:r>
                        <w:rPr>
                          <w:i/>
                          <w:color w:val="000000"/>
                          <w:sz w:val="13"/>
                        </w:rPr>
                        <w:t>Update database</w:t>
                      </w:r>
                    </w:p>
                  </w:txbxContent>
                </v:textbox>
                <w10:wrap type="square"/>
              </v:rect>
            </w:pict>
          </mc:Fallback>
        </mc:AlternateContent>
      </w:r>
      <w:r w:rsidRPr="00A65B7A">
        <w:rPr>
          <w:noProof/>
        </w:rPr>
        <mc:AlternateContent>
          <mc:Choice Requires="wps">
            <w:drawing>
              <wp:anchor distT="0" distB="0" distL="114300" distR="114300" simplePos="0" relativeHeight="251712512" behindDoc="0" locked="0" layoutInCell="1" allowOverlap="1" wp14:anchorId="20AF4993" wp14:editId="5CF1C71A">
                <wp:simplePos x="0" y="0"/>
                <wp:positionH relativeFrom="column">
                  <wp:posOffset>2432050</wp:posOffset>
                </wp:positionH>
                <wp:positionV relativeFrom="paragraph">
                  <wp:posOffset>149518</wp:posOffset>
                </wp:positionV>
                <wp:extent cx="0" cy="444451"/>
                <wp:effectExtent l="76200" t="25400" r="88900" b="76835"/>
                <wp:wrapNone/>
                <wp:docPr id="59" name="Straight Arrow Connector 59"/>
                <wp:cNvGraphicFramePr/>
                <a:graphic xmlns:a="http://schemas.openxmlformats.org/drawingml/2006/main">
                  <a:graphicData uri="http://schemas.microsoft.com/office/word/2010/wordprocessingShape">
                    <wps:wsp>
                      <wps:cNvCnPr/>
                      <wps:spPr>
                        <a:xfrm>
                          <a:off x="0" y="0"/>
                          <a:ext cx="0" cy="444451"/>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062E96B" id="Straight Arrow Connector 59" o:spid="_x0000_s1026" type="#_x0000_t32" style="position:absolute;margin-left:191.5pt;margin-top:11.75pt;width:0;height:3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" strokecolor="#4f81bd [3204]" strokeweight="1pt">
                <v:stroke endarrow="block"/>
                <v:shadow on="t" color="black" opacity="24903f" origin=",.5" offset="0,.55556mm"/>
              </v:shape>
            </w:pict>
          </mc:Fallback>
        </mc:AlternateContent>
      </w:r>
      <w:r w:rsidRPr="00A65B7A">
        <w:rPr>
          <w:noProof/>
        </w:rPr>
        <mc:AlternateContent>
          <mc:Choice Requires="wps">
            <w:drawing>
              <wp:anchor distT="0" distB="0" distL="114300" distR="114300" simplePos="0" relativeHeight="251707392" behindDoc="0" locked="0" layoutInCell="1" allowOverlap="1" wp14:anchorId="6A14CE7B" wp14:editId="4874DA0C">
                <wp:simplePos x="0" y="0"/>
                <wp:positionH relativeFrom="column">
                  <wp:posOffset>1004277</wp:posOffset>
                </wp:positionH>
                <wp:positionV relativeFrom="paragraph">
                  <wp:posOffset>178240</wp:posOffset>
                </wp:positionV>
                <wp:extent cx="0" cy="438101"/>
                <wp:effectExtent l="76200" t="25400" r="63500" b="70485"/>
                <wp:wrapNone/>
                <wp:docPr id="54" name="Straight Arrow Connector 54"/>
                <wp:cNvGraphicFramePr/>
                <a:graphic xmlns:a="http://schemas.openxmlformats.org/drawingml/2006/main">
                  <a:graphicData uri="http://schemas.microsoft.com/office/word/2010/wordprocessingShape">
                    <wps:wsp>
                      <wps:cNvCnPr/>
                      <wps:spPr>
                        <a:xfrm flipV="1">
                          <a:off x="0" y="0"/>
                          <a:ext cx="0" cy="438101"/>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A75B8ED" id="Straight Arrow Connector 54" o:spid="_x0000_s1026" type="#_x0000_t32" style="position:absolute;margin-left:79.1pt;margin-top:14.05pt;width:0;height:34.5pt;flip:y;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" strokecolor="#4f81bd [3204]" strokeweight="1pt">
                <v:stroke endarrow="block"/>
                <v:shadow on="t" color="black" opacity="24903f" origin=",.5" offset="0,.55556mm"/>
              </v:shape>
            </w:pict>
          </mc:Fallback>
        </mc:AlternateContent>
      </w:r>
      <w:r w:rsidRPr="00A65B7A">
        <w:rPr>
          <w:noProof/>
        </w:rPr>
        <mc:AlternateContent>
          <mc:Choice Requires="wps">
            <w:drawing>
              <wp:anchor distT="0" distB="0" distL="114300" distR="114300" simplePos="0" relativeHeight="251706368" behindDoc="0" locked="0" layoutInCell="1" allowOverlap="1" wp14:anchorId="304D562D" wp14:editId="6C039F74">
                <wp:simplePos x="0" y="0"/>
                <wp:positionH relativeFrom="column">
                  <wp:posOffset>750276</wp:posOffset>
                </wp:positionH>
                <wp:positionV relativeFrom="paragraph">
                  <wp:posOffset>149665</wp:posOffset>
                </wp:positionV>
                <wp:extent cx="0" cy="465797"/>
                <wp:effectExtent l="76200" t="25400" r="88900" b="67945"/>
                <wp:wrapNone/>
                <wp:docPr id="53" name="Straight Arrow Connector 53"/>
                <wp:cNvGraphicFramePr/>
                <a:graphic xmlns:a="http://schemas.openxmlformats.org/drawingml/2006/main">
                  <a:graphicData uri="http://schemas.microsoft.com/office/word/2010/wordprocessingShape">
                    <wps:wsp>
                      <wps:cNvCnPr/>
                      <wps:spPr>
                        <a:xfrm>
                          <a:off x="0" y="0"/>
                          <a:ext cx="0" cy="465797"/>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DC87E90" id="Straight Arrow Connector 53" o:spid="_x0000_s1026" type="#_x0000_t32" style="position:absolute;margin-left:59.1pt;margin-top:11.8pt;width:0;height:36.7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" strokecolor="#4f81bd [3204]" strokeweight="1pt">
                <v:stroke endarrow="block"/>
                <v:shadow on="t" color="black" opacity="24903f" origin=",.5" offset="0,.55556mm"/>
              </v:shape>
            </w:pict>
          </mc:Fallback>
        </mc:AlternateContent>
      </w:r>
    </w:p>
    <w:p w14:paraId="0FD1677E" w14:textId="4B7D28FD" w:rsidR="00045EEB" w:rsidRPr="00A65B7A" w:rsidRDefault="00045EEB" w:rsidP="00DA65BF">
      <w:pPr>
        <w:spacing w:line="360" w:lineRule="auto"/>
        <w:jc w:val="both"/>
      </w:pPr>
    </w:p>
    <w:p w14:paraId="6F7C0378" w14:textId="584172B9" w:rsidR="00045EEB" w:rsidRPr="00A65B7A" w:rsidRDefault="00E65C5F" w:rsidP="00DA65BF">
      <w:pPr>
        <w:spacing w:line="360" w:lineRule="auto"/>
        <w:jc w:val="both"/>
      </w:pPr>
      <w:r w:rsidRPr="00A65B7A">
        <w:rPr>
          <w:noProof/>
        </w:rPr>
        <mc:AlternateContent>
          <mc:Choice Requires="wps">
            <w:drawing>
              <wp:anchor distT="0" distB="0" distL="114300" distR="114300" simplePos="0" relativeHeight="251687936" behindDoc="0" locked="0" layoutInCell="1" hidden="0" allowOverlap="1" wp14:anchorId="17800B0C" wp14:editId="4A2490C3">
                <wp:simplePos x="0" y="0"/>
                <wp:positionH relativeFrom="column">
                  <wp:posOffset>-621421</wp:posOffset>
                </wp:positionH>
                <wp:positionV relativeFrom="paragraph">
                  <wp:posOffset>339871</wp:posOffset>
                </wp:positionV>
                <wp:extent cx="1019908" cy="967154"/>
                <wp:effectExtent l="0" t="0" r="8890" b="10795"/>
                <wp:wrapNone/>
                <wp:docPr id="19" name="Document 19"/>
                <wp:cNvGraphicFramePr/>
                <a:graphic xmlns:a="http://schemas.openxmlformats.org/drawingml/2006/main">
                  <a:graphicData uri="http://schemas.microsoft.com/office/word/2010/wordprocessingShape">
                    <wps:wsp>
                      <wps:cNvSpPr/>
                      <wps:spPr>
                        <a:xfrm>
                          <a:off x="0" y="0"/>
                          <a:ext cx="1019908" cy="967154"/>
                        </a:xfrm>
                        <a:prstGeom prst="flowChartDocument">
                          <a:avLst/>
                        </a:prstGeom>
                        <a:noFill/>
                        <a:ln w="12700" cap="flat" cmpd="sng">
                          <a:solidFill>
                            <a:srgbClr val="31538F"/>
                          </a:solidFill>
                          <a:prstDash val="solid"/>
                          <a:miter lim="800000"/>
                          <a:headEnd type="none" w="sm" len="sm"/>
                          <a:tailEnd type="none" w="sm" len="sm"/>
                        </a:ln>
                      </wps:spPr>
                      <wps:txbx>
                        <w:txbxContent>
                          <w:p w14:paraId="1D8AC779" w14:textId="77777777" w:rsidR="00045EEB" w:rsidRDefault="00045EEB">
                            <w:pPr>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shape w14:anchorId="17800B0C" id="Document 19" o:spid="_x0000_s1043" type="#_x0000_t114" style="position:absolute;left:0;text-align:left;margin-left:-48.95pt;margin-top:26.75pt;width:80.3pt;height:76.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" filled="f" strokecolor="#31538f" strokeweight="1pt">
                <v:stroke startarrowwidth="narrow" startarrowlength="short" endarrowwidth="narrow" endarrowlength="short"/>
                <v:textbox inset="2.53958mm,2.53958mm,2.53958mm,2.53958mm">
                  <w:txbxContent>
                    <w:p w14:paraId="1D8AC779" w14:textId="77777777" w:rsidR="00045EEB" w:rsidRDefault="00045EEB">
                      <w:pPr>
                        <w:textDirection w:val="btLr"/>
                      </w:pPr>
                    </w:p>
                  </w:txbxContent>
                </v:textbox>
              </v:shape>
            </w:pict>
          </mc:Fallback>
        </mc:AlternateContent>
      </w:r>
      <w:r w:rsidRPr="00A65B7A">
        <w:rPr>
          <w:noProof/>
        </w:rPr>
        <mc:AlternateContent>
          <mc:Choice Requires="wps">
            <w:drawing>
              <wp:anchor distT="0" distB="0" distL="0" distR="0" simplePos="0" relativeHeight="251684864" behindDoc="1" locked="0" layoutInCell="1" hidden="0" allowOverlap="1" wp14:anchorId="3C60DD62" wp14:editId="365E1F5E">
                <wp:simplePos x="0" y="0"/>
                <wp:positionH relativeFrom="column">
                  <wp:posOffset>-603396</wp:posOffset>
                </wp:positionH>
                <wp:positionV relativeFrom="paragraph">
                  <wp:posOffset>298059</wp:posOffset>
                </wp:positionV>
                <wp:extent cx="1172308" cy="804593"/>
                <wp:effectExtent l="0" t="0" r="0" b="0"/>
                <wp:wrapNone/>
                <wp:docPr id="37" name="Rectangle 37"/>
                <wp:cNvGraphicFramePr/>
                <a:graphic xmlns:a="http://schemas.openxmlformats.org/drawingml/2006/main">
                  <a:graphicData uri="http://schemas.microsoft.com/office/word/2010/wordprocessingShape">
                    <wps:wsp>
                      <wps:cNvSpPr/>
                      <wps:spPr>
                        <a:xfrm>
                          <a:off x="0" y="0"/>
                          <a:ext cx="1172308" cy="804593"/>
                        </a:xfrm>
                        <a:prstGeom prst="rect">
                          <a:avLst/>
                        </a:prstGeom>
                        <a:solidFill>
                          <a:schemeClr val="lt1"/>
                        </a:solidFill>
                        <a:ln>
                          <a:noFill/>
                        </a:ln>
                      </wps:spPr>
                      <wps:txbx>
                        <w:txbxContent>
                          <w:p w14:paraId="67C7C764" w14:textId="77777777" w:rsidR="00045EEB" w:rsidRPr="00E65C5F" w:rsidRDefault="005A2AF7" w:rsidP="00E65C5F">
                            <w:pPr>
                              <w:textDirection w:val="btLr"/>
                              <w:rPr>
                                <w:rFonts w:asciiTheme="majorHAnsi" w:hAnsiTheme="majorHAnsi" w:cstheme="majorHAnsi"/>
                                <w:sz w:val="15"/>
                                <w:szCs w:val="15"/>
                              </w:rPr>
                            </w:pPr>
                            <w:r w:rsidRPr="00E65C5F">
                              <w:rPr>
                                <w:rFonts w:asciiTheme="majorHAnsi" w:hAnsiTheme="majorHAnsi" w:cstheme="majorHAnsi"/>
                                <w:color w:val="000000"/>
                                <w:sz w:val="15"/>
                                <w:szCs w:val="15"/>
                              </w:rPr>
                              <w:t xml:space="preserve">Care staff access and </w:t>
                            </w:r>
                          </w:p>
                          <w:p w14:paraId="7639323F" w14:textId="77777777" w:rsidR="00045EEB" w:rsidRPr="00E65C5F" w:rsidRDefault="005A2AF7" w:rsidP="00E65C5F">
                            <w:pPr>
                              <w:textDirection w:val="btLr"/>
                              <w:rPr>
                                <w:rFonts w:asciiTheme="majorHAnsi" w:hAnsiTheme="majorHAnsi" w:cstheme="majorHAnsi"/>
                                <w:sz w:val="15"/>
                                <w:szCs w:val="15"/>
                              </w:rPr>
                            </w:pPr>
                            <w:r w:rsidRPr="00E65C5F">
                              <w:rPr>
                                <w:rFonts w:asciiTheme="majorHAnsi" w:hAnsiTheme="majorHAnsi" w:cstheme="majorHAnsi"/>
                                <w:color w:val="000000"/>
                                <w:sz w:val="15"/>
                                <w:szCs w:val="15"/>
                              </w:rPr>
                              <w:t xml:space="preserve">update: </w:t>
                            </w:r>
                          </w:p>
                          <w:p w14:paraId="0B49A2CF" w14:textId="77777777" w:rsidR="00045EEB" w:rsidRPr="00E65C5F" w:rsidRDefault="005A2AF7" w:rsidP="00E65C5F">
                            <w:pPr>
                              <w:pStyle w:val="ListParagraph"/>
                              <w:numPr>
                                <w:ilvl w:val="0"/>
                                <w:numId w:val="7"/>
                              </w:numPr>
                              <w:textDirection w:val="btLr"/>
                              <w:rPr>
                                <w:rFonts w:asciiTheme="majorHAnsi" w:hAnsiTheme="majorHAnsi" w:cstheme="majorHAnsi"/>
                                <w:sz w:val="15"/>
                                <w:szCs w:val="15"/>
                              </w:rPr>
                            </w:pPr>
                            <w:r w:rsidRPr="00E65C5F">
                              <w:rPr>
                                <w:rFonts w:asciiTheme="majorHAnsi" w:eastAsia="Arial" w:hAnsiTheme="majorHAnsi" w:cstheme="majorHAnsi"/>
                                <w:color w:val="000000"/>
                                <w:sz w:val="15"/>
                                <w:szCs w:val="15"/>
                              </w:rPr>
                              <w:t>Support plan</w:t>
                            </w:r>
                          </w:p>
                          <w:p w14:paraId="22F7A5DC" w14:textId="77777777" w:rsidR="00045EEB" w:rsidRPr="00E65C5F" w:rsidRDefault="005A2AF7" w:rsidP="00E65C5F">
                            <w:pPr>
                              <w:pStyle w:val="ListParagraph"/>
                              <w:numPr>
                                <w:ilvl w:val="0"/>
                                <w:numId w:val="7"/>
                              </w:numPr>
                              <w:textDirection w:val="btLr"/>
                              <w:rPr>
                                <w:rFonts w:asciiTheme="majorHAnsi" w:hAnsiTheme="majorHAnsi" w:cstheme="majorHAnsi"/>
                                <w:sz w:val="15"/>
                                <w:szCs w:val="15"/>
                              </w:rPr>
                            </w:pPr>
                            <w:r w:rsidRPr="00E65C5F">
                              <w:rPr>
                                <w:rFonts w:asciiTheme="majorHAnsi" w:eastAsia="Arial" w:hAnsiTheme="majorHAnsi" w:cstheme="majorHAnsi"/>
                                <w:color w:val="000000"/>
                                <w:sz w:val="15"/>
                                <w:szCs w:val="15"/>
                              </w:rPr>
                              <w:t>Food chart</w:t>
                            </w:r>
                          </w:p>
                          <w:p w14:paraId="11A2A76A" w14:textId="77777777" w:rsidR="00045EEB" w:rsidRPr="00E65C5F" w:rsidRDefault="005A2AF7" w:rsidP="00E65C5F">
                            <w:pPr>
                              <w:pStyle w:val="ListParagraph"/>
                              <w:numPr>
                                <w:ilvl w:val="0"/>
                                <w:numId w:val="7"/>
                              </w:numPr>
                              <w:textDirection w:val="btLr"/>
                              <w:rPr>
                                <w:rFonts w:asciiTheme="majorHAnsi" w:hAnsiTheme="majorHAnsi" w:cstheme="majorHAnsi"/>
                                <w:sz w:val="15"/>
                                <w:szCs w:val="15"/>
                              </w:rPr>
                            </w:pPr>
                            <w:r w:rsidRPr="00E65C5F">
                              <w:rPr>
                                <w:rFonts w:asciiTheme="majorHAnsi" w:eastAsia="Arial" w:hAnsiTheme="majorHAnsi" w:cstheme="majorHAnsi"/>
                                <w:color w:val="000000"/>
                                <w:sz w:val="15"/>
                                <w:szCs w:val="15"/>
                              </w:rPr>
                              <w:t>Fluid chart</w:t>
                            </w:r>
                          </w:p>
                          <w:p w14:paraId="27FD53B8" w14:textId="77777777" w:rsidR="00045EEB" w:rsidRPr="00E65C5F" w:rsidRDefault="005A2AF7" w:rsidP="00E65C5F">
                            <w:pPr>
                              <w:pStyle w:val="ListParagraph"/>
                              <w:numPr>
                                <w:ilvl w:val="0"/>
                                <w:numId w:val="7"/>
                              </w:numPr>
                              <w:textDirection w:val="btLr"/>
                              <w:rPr>
                                <w:rFonts w:asciiTheme="majorHAnsi" w:hAnsiTheme="majorHAnsi" w:cstheme="majorHAnsi"/>
                                <w:sz w:val="15"/>
                                <w:szCs w:val="15"/>
                              </w:rPr>
                            </w:pPr>
                            <w:r w:rsidRPr="00E65C5F">
                              <w:rPr>
                                <w:rFonts w:asciiTheme="majorHAnsi" w:eastAsia="Arial" w:hAnsiTheme="majorHAnsi" w:cstheme="majorHAnsi"/>
                                <w:color w:val="000000"/>
                                <w:sz w:val="15"/>
                                <w:szCs w:val="15"/>
                              </w:rPr>
                              <w:t>Medication chart</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3C60DD62" id="Rectangle 37" o:spid="_x0000_s1044" style="position:absolute;left:0;text-align:left;margin-left:-47.5pt;margin-top:23.45pt;width:92.3pt;height:63.35pt;z-index:-25163161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" fillcolor="white [3201]" stroked="f">
                <v:textbox inset="2.53958mm,1.2694mm,2.53958mm,1.2694mm">
                  <w:txbxContent>
                    <w:p w14:paraId="67C7C764" w14:textId="77777777" w:rsidR="00045EEB" w:rsidRPr="00E65C5F" w:rsidRDefault="005A2AF7" w:rsidP="00E65C5F">
                      <w:pPr>
                        <w:textDirection w:val="btLr"/>
                        <w:rPr>
                          <w:rFonts w:asciiTheme="majorHAnsi" w:hAnsiTheme="majorHAnsi" w:cstheme="majorHAnsi"/>
                          <w:sz w:val="15"/>
                          <w:szCs w:val="15"/>
                        </w:rPr>
                      </w:pPr>
                      <w:r w:rsidRPr="00E65C5F">
                        <w:rPr>
                          <w:rFonts w:asciiTheme="majorHAnsi" w:hAnsiTheme="majorHAnsi" w:cstheme="majorHAnsi"/>
                          <w:color w:val="000000"/>
                          <w:sz w:val="15"/>
                          <w:szCs w:val="15"/>
                        </w:rPr>
                        <w:t xml:space="preserve">Care staff access and </w:t>
                      </w:r>
                    </w:p>
                    <w:p w14:paraId="7639323F" w14:textId="77777777" w:rsidR="00045EEB" w:rsidRPr="00E65C5F" w:rsidRDefault="005A2AF7" w:rsidP="00E65C5F">
                      <w:pPr>
                        <w:textDirection w:val="btLr"/>
                        <w:rPr>
                          <w:rFonts w:asciiTheme="majorHAnsi" w:hAnsiTheme="majorHAnsi" w:cstheme="majorHAnsi"/>
                          <w:sz w:val="15"/>
                          <w:szCs w:val="15"/>
                        </w:rPr>
                      </w:pPr>
                      <w:r w:rsidRPr="00E65C5F">
                        <w:rPr>
                          <w:rFonts w:asciiTheme="majorHAnsi" w:hAnsiTheme="majorHAnsi" w:cstheme="majorHAnsi"/>
                          <w:color w:val="000000"/>
                          <w:sz w:val="15"/>
                          <w:szCs w:val="15"/>
                        </w:rPr>
                        <w:t xml:space="preserve">update: </w:t>
                      </w:r>
                    </w:p>
                    <w:p w14:paraId="0B49A2CF" w14:textId="77777777" w:rsidR="00045EEB" w:rsidRPr="00E65C5F" w:rsidRDefault="005A2AF7" w:rsidP="00E65C5F">
                      <w:pPr>
                        <w:pStyle w:val="ListParagraph"/>
                        <w:numPr>
                          <w:ilvl w:val="0"/>
                          <w:numId w:val="7"/>
                        </w:numPr>
                        <w:textDirection w:val="btLr"/>
                        <w:rPr>
                          <w:rFonts w:asciiTheme="majorHAnsi" w:hAnsiTheme="majorHAnsi" w:cstheme="majorHAnsi"/>
                          <w:sz w:val="15"/>
                          <w:szCs w:val="15"/>
                        </w:rPr>
                      </w:pPr>
                      <w:r w:rsidRPr="00E65C5F">
                        <w:rPr>
                          <w:rFonts w:asciiTheme="majorHAnsi" w:eastAsia="Arial" w:hAnsiTheme="majorHAnsi" w:cstheme="majorHAnsi"/>
                          <w:color w:val="000000"/>
                          <w:sz w:val="15"/>
                          <w:szCs w:val="15"/>
                        </w:rPr>
                        <w:t>Support plan</w:t>
                      </w:r>
                    </w:p>
                    <w:p w14:paraId="22F7A5DC" w14:textId="77777777" w:rsidR="00045EEB" w:rsidRPr="00E65C5F" w:rsidRDefault="005A2AF7" w:rsidP="00E65C5F">
                      <w:pPr>
                        <w:pStyle w:val="ListParagraph"/>
                        <w:numPr>
                          <w:ilvl w:val="0"/>
                          <w:numId w:val="7"/>
                        </w:numPr>
                        <w:textDirection w:val="btLr"/>
                        <w:rPr>
                          <w:rFonts w:asciiTheme="majorHAnsi" w:hAnsiTheme="majorHAnsi" w:cstheme="majorHAnsi"/>
                          <w:sz w:val="15"/>
                          <w:szCs w:val="15"/>
                        </w:rPr>
                      </w:pPr>
                      <w:r w:rsidRPr="00E65C5F">
                        <w:rPr>
                          <w:rFonts w:asciiTheme="majorHAnsi" w:eastAsia="Arial" w:hAnsiTheme="majorHAnsi" w:cstheme="majorHAnsi"/>
                          <w:color w:val="000000"/>
                          <w:sz w:val="15"/>
                          <w:szCs w:val="15"/>
                        </w:rPr>
                        <w:t>Food chart</w:t>
                      </w:r>
                    </w:p>
                    <w:p w14:paraId="11A2A76A" w14:textId="77777777" w:rsidR="00045EEB" w:rsidRPr="00E65C5F" w:rsidRDefault="005A2AF7" w:rsidP="00E65C5F">
                      <w:pPr>
                        <w:pStyle w:val="ListParagraph"/>
                        <w:numPr>
                          <w:ilvl w:val="0"/>
                          <w:numId w:val="7"/>
                        </w:numPr>
                        <w:textDirection w:val="btLr"/>
                        <w:rPr>
                          <w:rFonts w:asciiTheme="majorHAnsi" w:hAnsiTheme="majorHAnsi" w:cstheme="majorHAnsi"/>
                          <w:sz w:val="15"/>
                          <w:szCs w:val="15"/>
                        </w:rPr>
                      </w:pPr>
                      <w:r w:rsidRPr="00E65C5F">
                        <w:rPr>
                          <w:rFonts w:asciiTheme="majorHAnsi" w:eastAsia="Arial" w:hAnsiTheme="majorHAnsi" w:cstheme="majorHAnsi"/>
                          <w:color w:val="000000"/>
                          <w:sz w:val="15"/>
                          <w:szCs w:val="15"/>
                        </w:rPr>
                        <w:t>Fluid chart</w:t>
                      </w:r>
                    </w:p>
                    <w:p w14:paraId="27FD53B8" w14:textId="77777777" w:rsidR="00045EEB" w:rsidRPr="00E65C5F" w:rsidRDefault="005A2AF7" w:rsidP="00E65C5F">
                      <w:pPr>
                        <w:pStyle w:val="ListParagraph"/>
                        <w:numPr>
                          <w:ilvl w:val="0"/>
                          <w:numId w:val="7"/>
                        </w:numPr>
                        <w:textDirection w:val="btLr"/>
                        <w:rPr>
                          <w:rFonts w:asciiTheme="majorHAnsi" w:hAnsiTheme="majorHAnsi" w:cstheme="majorHAnsi"/>
                          <w:sz w:val="15"/>
                          <w:szCs w:val="15"/>
                        </w:rPr>
                      </w:pPr>
                      <w:r w:rsidRPr="00E65C5F">
                        <w:rPr>
                          <w:rFonts w:asciiTheme="majorHAnsi" w:eastAsia="Arial" w:hAnsiTheme="majorHAnsi" w:cstheme="majorHAnsi"/>
                          <w:color w:val="000000"/>
                          <w:sz w:val="15"/>
                          <w:szCs w:val="15"/>
                        </w:rPr>
                        <w:t>Medication chart</w:t>
                      </w:r>
                    </w:p>
                  </w:txbxContent>
                </v:textbox>
              </v:rect>
            </w:pict>
          </mc:Fallback>
        </mc:AlternateContent>
      </w:r>
      <w:r w:rsidR="005876E1" w:rsidRPr="00A65B7A">
        <w:rPr>
          <w:noProof/>
        </w:rPr>
        <mc:AlternateContent>
          <mc:Choice Requires="wps">
            <w:drawing>
              <wp:anchor distT="0" distB="0" distL="114300" distR="114300" simplePos="0" relativeHeight="251716608" behindDoc="0" locked="0" layoutInCell="1" allowOverlap="1" wp14:anchorId="3A3EA712" wp14:editId="045DD2F7">
                <wp:simplePos x="0" y="0"/>
                <wp:positionH relativeFrom="column">
                  <wp:posOffset>4760351</wp:posOffset>
                </wp:positionH>
                <wp:positionV relativeFrom="paragraph">
                  <wp:posOffset>165198</wp:posOffset>
                </wp:positionV>
                <wp:extent cx="116449" cy="0"/>
                <wp:effectExtent l="25400" t="25400" r="36195" b="76200"/>
                <wp:wrapNone/>
                <wp:docPr id="63" name="Straight Connector 63"/>
                <wp:cNvGraphicFramePr/>
                <a:graphic xmlns:a="http://schemas.openxmlformats.org/drawingml/2006/main">
                  <a:graphicData uri="http://schemas.microsoft.com/office/word/2010/wordprocessingShape">
                    <wps:wsp>
                      <wps:cNvCnPr/>
                      <wps:spPr>
                        <a:xfrm>
                          <a:off x="0" y="0"/>
                          <a:ext cx="116449" cy="0"/>
                        </a:xfrm>
                        <a:prstGeom prst="line">
                          <a:avLst/>
                        </a:prstGeom>
                        <a:ln w="12700"/>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CC069D9" id="Straight Connector 63"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374.85pt,13pt" to="384pt,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" strokecolor="#4f81bd [3204]" strokeweight="1pt">
                <v:shadow on="t" color="black" opacity="24903f" origin=",.5" offset="0,.55556mm"/>
              </v:line>
            </w:pict>
          </mc:Fallback>
        </mc:AlternateContent>
      </w:r>
      <w:r w:rsidR="005876E1" w:rsidRPr="00A65B7A">
        <w:rPr>
          <w:noProof/>
        </w:rPr>
        <mc:AlternateContent>
          <mc:Choice Requires="wps">
            <w:drawing>
              <wp:anchor distT="0" distB="0" distL="114300" distR="114300" simplePos="0" relativeHeight="251713536" behindDoc="0" locked="0" layoutInCell="1" allowOverlap="1" wp14:anchorId="2719F0CF" wp14:editId="7995BDE8">
                <wp:simplePos x="0" y="0"/>
                <wp:positionH relativeFrom="column">
                  <wp:posOffset>2931551</wp:posOffset>
                </wp:positionH>
                <wp:positionV relativeFrom="paragraph">
                  <wp:posOffset>253121</wp:posOffset>
                </wp:positionV>
                <wp:extent cx="919480" cy="0"/>
                <wp:effectExtent l="0" t="63500" r="0" b="114300"/>
                <wp:wrapNone/>
                <wp:docPr id="60" name="Straight Arrow Connector 60"/>
                <wp:cNvGraphicFramePr/>
                <a:graphic xmlns:a="http://schemas.openxmlformats.org/drawingml/2006/main">
                  <a:graphicData uri="http://schemas.microsoft.com/office/word/2010/wordprocessingShape">
                    <wps:wsp>
                      <wps:cNvCnPr/>
                      <wps:spPr>
                        <a:xfrm>
                          <a:off x="0" y="0"/>
                          <a:ext cx="919480" cy="0"/>
                        </a:xfrm>
                        <a:prstGeom prst="straightConnector1">
                          <a:avLst/>
                        </a:prstGeom>
                        <a:ln w="12700">
                          <a:solidFill>
                            <a:schemeClr val="accent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53A1C47" id="Straight Arrow Connector 60" o:spid="_x0000_s1026" type="#_x0000_t32" style="position:absolute;margin-left:230.85pt;margin-top:19.95pt;width:72.4pt;height:0;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" strokecolor="#4f81bd [3204]" strokeweight="1pt">
                <v:stroke endarrow="block"/>
                <v:shadow on="t" color="black" opacity="24903f" origin=",.5" offset="0,.55556mm"/>
              </v:shape>
            </w:pict>
          </mc:Fallback>
        </mc:AlternateContent>
      </w:r>
      <w:r w:rsidR="005A2AF7" w:rsidRPr="00A65B7A">
        <w:tab/>
      </w:r>
      <w:r w:rsidR="005A2AF7" w:rsidRPr="00A65B7A">
        <w:tab/>
      </w:r>
      <w:r w:rsidR="005A2AF7" w:rsidRPr="00A65B7A">
        <w:tab/>
      </w:r>
      <w:r w:rsidR="005A2AF7" w:rsidRPr="00A65B7A">
        <w:tab/>
        <w:t xml:space="preserve"> </w:t>
      </w:r>
      <w:r w:rsidR="005A2AF7" w:rsidRPr="00A65B7A">
        <w:rPr>
          <w:noProof/>
        </w:rPr>
        <mc:AlternateContent>
          <mc:Choice Requires="wps">
            <w:drawing>
              <wp:anchor distT="0" distB="0" distL="0" distR="0" simplePos="0" relativeHeight="251685888" behindDoc="1" locked="0" layoutInCell="1" hidden="0" allowOverlap="1" wp14:anchorId="58E1A844" wp14:editId="64011098">
                <wp:simplePos x="0" y="0"/>
                <wp:positionH relativeFrom="column">
                  <wp:posOffset>2095500</wp:posOffset>
                </wp:positionH>
                <wp:positionV relativeFrom="paragraph">
                  <wp:posOffset>127000</wp:posOffset>
                </wp:positionV>
                <wp:extent cx="894618" cy="232264"/>
                <wp:effectExtent l="0" t="0" r="0" b="0"/>
                <wp:wrapNone/>
                <wp:docPr id="25" name="Rectangle 25"/>
                <wp:cNvGraphicFramePr/>
                <a:graphic xmlns:a="http://schemas.openxmlformats.org/drawingml/2006/main">
                  <a:graphicData uri="http://schemas.microsoft.com/office/word/2010/wordprocessingShape">
                    <wps:wsp>
                      <wps:cNvSpPr/>
                      <wps:spPr>
                        <a:xfrm>
                          <a:off x="4903454" y="3668631"/>
                          <a:ext cx="885093" cy="222739"/>
                        </a:xfrm>
                        <a:prstGeom prst="rect">
                          <a:avLst/>
                        </a:prstGeom>
                        <a:solidFill>
                          <a:schemeClr val="lt1"/>
                        </a:solidFill>
                        <a:ln>
                          <a:noFill/>
                        </a:ln>
                      </wps:spPr>
                      <wps:txbx>
                        <w:txbxContent>
                          <w:p w14:paraId="4D6E0766" w14:textId="77777777" w:rsidR="00045EEB" w:rsidRDefault="005A2AF7">
                            <w:pPr>
                              <w:textDirection w:val="btLr"/>
                            </w:pPr>
                            <w:r>
                              <w:rPr>
                                <w:color w:val="000000"/>
                                <w:sz w:val="16"/>
                              </w:rPr>
                              <w:t>Interface engine</w:t>
                            </w:r>
                          </w:p>
                        </w:txbxContent>
                      </wps:txbx>
                      <wps:bodyPr spcFirstLastPara="1" wrap="square" lIns="91425" tIns="45700" rIns="91425" bIns="45700" anchor="t" anchorCtr="0">
                        <a:noAutofit/>
                      </wps:bodyPr>
                    </wps:wsp>
                  </a:graphicData>
                </a:graphic>
              </wp:anchor>
            </w:drawing>
          </mc:Choice>
          <mc:Fallback>
            <w:pict>
              <v:rect w14:anchorId="58E1A844" id="Rectangle 25" o:spid="_x0000_s1045" style="position:absolute;left:0;text-align:left;margin-left:165pt;margin-top:10pt;width:70.45pt;height:18.3pt;z-index:-25163059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" fillcolor="white [3201]" stroked="f">
                <v:textbox inset="2.53958mm,1.2694mm,2.53958mm,1.2694mm">
                  <w:txbxContent>
                    <w:p w14:paraId="4D6E0766" w14:textId="77777777" w:rsidR="00045EEB" w:rsidRDefault="005A2AF7">
                      <w:pPr>
                        <w:textDirection w:val="btLr"/>
                      </w:pPr>
                      <w:r>
                        <w:rPr>
                          <w:color w:val="000000"/>
                          <w:sz w:val="16"/>
                        </w:rPr>
                        <w:t>Interface engine</w:t>
                      </w:r>
                    </w:p>
                  </w:txbxContent>
                </v:textbox>
              </v:rect>
            </w:pict>
          </mc:Fallback>
        </mc:AlternateContent>
      </w:r>
      <w:r w:rsidR="005A2AF7" w:rsidRPr="00A65B7A">
        <w:rPr>
          <w:noProof/>
        </w:rPr>
        <mc:AlternateContent>
          <mc:Choice Requires="wps">
            <w:drawing>
              <wp:anchor distT="0" distB="0" distL="0" distR="0" simplePos="0" relativeHeight="251686912" behindDoc="1" locked="0" layoutInCell="1" hidden="0" allowOverlap="1" wp14:anchorId="17E67388" wp14:editId="0F5E1C48">
                <wp:simplePos x="0" y="0"/>
                <wp:positionH relativeFrom="column">
                  <wp:posOffset>520700</wp:posOffset>
                </wp:positionH>
                <wp:positionV relativeFrom="paragraph">
                  <wp:posOffset>127000</wp:posOffset>
                </wp:positionV>
                <wp:extent cx="1035050" cy="284480"/>
                <wp:effectExtent l="0" t="0" r="0" b="0"/>
                <wp:wrapNone/>
                <wp:docPr id="5" name="Rectangle 5"/>
                <wp:cNvGraphicFramePr/>
                <a:graphic xmlns:a="http://schemas.openxmlformats.org/drawingml/2006/main">
                  <a:graphicData uri="http://schemas.microsoft.com/office/word/2010/wordprocessingShape">
                    <wps:wsp>
                      <wps:cNvSpPr/>
                      <wps:spPr>
                        <a:xfrm>
                          <a:off x="4833238" y="3642523"/>
                          <a:ext cx="1025525" cy="274955"/>
                        </a:xfrm>
                        <a:prstGeom prst="rect">
                          <a:avLst/>
                        </a:prstGeom>
                        <a:solidFill>
                          <a:schemeClr val="lt1"/>
                        </a:solidFill>
                        <a:ln>
                          <a:noFill/>
                        </a:ln>
                      </wps:spPr>
                      <wps:txbx>
                        <w:txbxContent>
                          <w:p w14:paraId="61CE12AE" w14:textId="77777777" w:rsidR="00045EEB" w:rsidRDefault="005A2AF7">
                            <w:pPr>
                              <w:textDirection w:val="btLr"/>
                            </w:pPr>
                            <w:r>
                              <w:rPr>
                                <w:color w:val="000000"/>
                                <w:sz w:val="16"/>
                              </w:rPr>
                              <w:t>User Interface</w:t>
                            </w:r>
                          </w:p>
                        </w:txbxContent>
                      </wps:txbx>
                      <wps:bodyPr spcFirstLastPara="1" wrap="square" lIns="91425" tIns="45700" rIns="91425" bIns="45700" anchor="t" anchorCtr="0">
                        <a:noAutofit/>
                      </wps:bodyPr>
                    </wps:wsp>
                  </a:graphicData>
                </a:graphic>
              </wp:anchor>
            </w:drawing>
          </mc:Choice>
          <mc:Fallback>
            <w:pict>
              <v:rect w14:anchorId="17E67388" id="Rectangle 5" o:spid="_x0000_s1046" style="position:absolute;left:0;text-align:left;margin-left:41pt;margin-top:10pt;width:81.5pt;height:22.4pt;z-index:-251629568;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" fillcolor="white [3201]" stroked="f">
                <v:textbox inset="2.53958mm,1.2694mm,2.53958mm,1.2694mm">
                  <w:txbxContent>
                    <w:p w14:paraId="61CE12AE" w14:textId="77777777" w:rsidR="00045EEB" w:rsidRDefault="005A2AF7">
                      <w:pPr>
                        <w:textDirection w:val="btLr"/>
                      </w:pPr>
                      <w:r>
                        <w:rPr>
                          <w:color w:val="000000"/>
                          <w:sz w:val="16"/>
                        </w:rPr>
                        <w:t>User Interface</w:t>
                      </w:r>
                    </w:p>
                  </w:txbxContent>
                </v:textbox>
              </v:rect>
            </w:pict>
          </mc:Fallback>
        </mc:AlternateContent>
      </w:r>
      <w:r w:rsidR="005A2AF7" w:rsidRPr="00A65B7A">
        <w:rPr>
          <w:noProof/>
        </w:rPr>
        <mc:AlternateContent>
          <mc:Choice Requires="wps">
            <w:drawing>
              <wp:anchor distT="0" distB="0" distL="114300" distR="114300" simplePos="0" relativeHeight="251688960" behindDoc="0" locked="0" layoutInCell="1" hidden="0" allowOverlap="1" wp14:anchorId="471527DD" wp14:editId="11A71797">
                <wp:simplePos x="0" y="0"/>
                <wp:positionH relativeFrom="column">
                  <wp:posOffset>2095500</wp:posOffset>
                </wp:positionH>
                <wp:positionV relativeFrom="paragraph">
                  <wp:posOffset>88900</wp:posOffset>
                </wp:positionV>
                <wp:extent cx="833315" cy="317500"/>
                <wp:effectExtent l="0" t="0" r="0" b="0"/>
                <wp:wrapNone/>
                <wp:docPr id="36" name="Process 36"/>
                <wp:cNvGraphicFramePr/>
                <a:graphic xmlns:a="http://schemas.openxmlformats.org/drawingml/2006/main">
                  <a:graphicData uri="http://schemas.microsoft.com/office/word/2010/wordprocessingShape">
                    <wps:wsp>
                      <wps:cNvSpPr/>
                      <wps:spPr>
                        <a:xfrm>
                          <a:off x="4935693" y="3627600"/>
                          <a:ext cx="820615" cy="304800"/>
                        </a:xfrm>
                        <a:prstGeom prst="flowChartProcess">
                          <a:avLst/>
                        </a:prstGeom>
                        <a:noFill/>
                        <a:ln w="12700" cap="flat" cmpd="sng">
                          <a:solidFill>
                            <a:srgbClr val="31538F"/>
                          </a:solidFill>
                          <a:prstDash val="solid"/>
                          <a:miter lim="800000"/>
                          <a:headEnd type="none" w="sm" len="sm"/>
                          <a:tailEnd type="none" w="sm" len="sm"/>
                        </a:ln>
                      </wps:spPr>
                      <wps:txbx>
                        <w:txbxContent>
                          <w:p w14:paraId="2979AC5E"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shape w14:anchorId="471527DD" id="Process 36" o:spid="_x0000_s1047" type="#_x0000_t109" style="position:absolute;left:0;text-align:left;margin-left:165pt;margin-top:7pt;width:65.6pt;height:2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" filled="f" strokecolor="#31538f" strokeweight="1pt">
                <v:stroke startarrowwidth="narrow" startarrowlength="short" endarrowwidth="narrow" endarrowlength="short"/>
                <v:textbox inset="2.53958mm,2.53958mm,2.53958mm,2.53958mm">
                  <w:txbxContent>
                    <w:p w14:paraId="2979AC5E" w14:textId="77777777" w:rsidR="00045EEB" w:rsidRDefault="00045EEB">
                      <w:pPr>
                        <w:textDirection w:val="btLr"/>
                      </w:pPr>
                    </w:p>
                  </w:txbxContent>
                </v:textbox>
              </v:shape>
            </w:pict>
          </mc:Fallback>
        </mc:AlternateContent>
      </w:r>
      <w:r w:rsidR="005A2AF7" w:rsidRPr="00A65B7A">
        <w:rPr>
          <w:noProof/>
        </w:rPr>
        <mc:AlternateContent>
          <mc:Choice Requires="wps">
            <w:drawing>
              <wp:anchor distT="0" distB="0" distL="114300" distR="114300" simplePos="0" relativeHeight="251689984" behindDoc="0" locked="0" layoutInCell="1" hidden="0" allowOverlap="1" wp14:anchorId="5240A836" wp14:editId="15820DD7">
                <wp:simplePos x="0" y="0"/>
                <wp:positionH relativeFrom="column">
                  <wp:posOffset>495300</wp:posOffset>
                </wp:positionH>
                <wp:positionV relativeFrom="paragraph">
                  <wp:posOffset>76200</wp:posOffset>
                </wp:positionV>
                <wp:extent cx="862330" cy="317500"/>
                <wp:effectExtent l="0" t="0" r="0" b="0"/>
                <wp:wrapNone/>
                <wp:docPr id="33" name="Process 33"/>
                <wp:cNvGraphicFramePr/>
                <a:graphic xmlns:a="http://schemas.openxmlformats.org/drawingml/2006/main">
                  <a:graphicData uri="http://schemas.microsoft.com/office/word/2010/wordprocessingShape">
                    <wps:wsp>
                      <wps:cNvSpPr/>
                      <wps:spPr>
                        <a:xfrm>
                          <a:off x="4921185" y="3627600"/>
                          <a:ext cx="849630" cy="304800"/>
                        </a:xfrm>
                        <a:prstGeom prst="flowChartProcess">
                          <a:avLst/>
                        </a:prstGeom>
                        <a:noFill/>
                        <a:ln w="12700" cap="flat" cmpd="sng">
                          <a:solidFill>
                            <a:srgbClr val="31538F"/>
                          </a:solidFill>
                          <a:prstDash val="solid"/>
                          <a:miter lim="800000"/>
                          <a:headEnd type="none" w="sm" len="sm"/>
                          <a:tailEnd type="none" w="sm" len="sm"/>
                        </a:ln>
                      </wps:spPr>
                      <wps:txbx>
                        <w:txbxContent>
                          <w:p w14:paraId="29F9F19B"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shape w14:anchorId="5240A836" id="Process 33" o:spid="_x0000_s1048" type="#_x0000_t109" style="position:absolute;left:0;text-align:left;margin-left:39pt;margin-top:6pt;width:67.9pt;height:2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" filled="f" strokecolor="#31538f" strokeweight="1pt">
                <v:stroke startarrowwidth="narrow" startarrowlength="short" endarrowwidth="narrow" endarrowlength="short"/>
                <v:textbox inset="2.53958mm,2.53958mm,2.53958mm,2.53958mm">
                  <w:txbxContent>
                    <w:p w14:paraId="29F9F19B" w14:textId="77777777" w:rsidR="00045EEB" w:rsidRDefault="00045EEB">
                      <w:pPr>
                        <w:textDirection w:val="btLr"/>
                      </w:pPr>
                    </w:p>
                  </w:txbxContent>
                </v:textbox>
              </v:shape>
            </w:pict>
          </mc:Fallback>
        </mc:AlternateContent>
      </w:r>
      <w:r w:rsidR="005A2AF7" w:rsidRPr="00A65B7A">
        <w:rPr>
          <w:noProof/>
        </w:rPr>
        <mc:AlternateContent>
          <mc:Choice Requires="wps">
            <w:drawing>
              <wp:anchor distT="0" distB="0" distL="114300" distR="114300" simplePos="0" relativeHeight="251692032" behindDoc="0" locked="0" layoutInCell="1" hidden="0" allowOverlap="1" wp14:anchorId="651EBA09" wp14:editId="3522AFD7">
                <wp:simplePos x="0" y="0"/>
                <wp:positionH relativeFrom="column">
                  <wp:posOffset>3848100</wp:posOffset>
                </wp:positionH>
                <wp:positionV relativeFrom="paragraph">
                  <wp:posOffset>63500</wp:posOffset>
                </wp:positionV>
                <wp:extent cx="909320" cy="348762"/>
                <wp:effectExtent l="0" t="0" r="0" b="0"/>
                <wp:wrapNone/>
                <wp:docPr id="6" name="Process 6"/>
                <wp:cNvGraphicFramePr/>
                <a:graphic xmlns:a="http://schemas.openxmlformats.org/drawingml/2006/main">
                  <a:graphicData uri="http://schemas.microsoft.com/office/word/2010/wordprocessingShape">
                    <wps:wsp>
                      <wps:cNvSpPr/>
                      <wps:spPr>
                        <a:xfrm>
                          <a:off x="4897690" y="3611969"/>
                          <a:ext cx="896620" cy="336062"/>
                        </a:xfrm>
                        <a:prstGeom prst="flowChartProcess">
                          <a:avLst/>
                        </a:prstGeom>
                        <a:noFill/>
                        <a:ln w="12700" cap="flat" cmpd="sng">
                          <a:solidFill>
                            <a:srgbClr val="31538F"/>
                          </a:solidFill>
                          <a:prstDash val="solid"/>
                          <a:miter lim="800000"/>
                          <a:headEnd type="none" w="sm" len="sm"/>
                          <a:tailEnd type="none" w="sm" len="sm"/>
                        </a:ln>
                      </wps:spPr>
                      <wps:txbx>
                        <w:txbxContent>
                          <w:p w14:paraId="18323B74" w14:textId="77777777" w:rsidR="00045EEB" w:rsidRDefault="00045EEB">
                            <w:pPr>
                              <w:textDirection w:val="btLr"/>
                            </w:pPr>
                          </w:p>
                        </w:txbxContent>
                      </wps:txbx>
                      <wps:bodyPr spcFirstLastPara="1" wrap="square" lIns="91425" tIns="91425" rIns="91425" bIns="91425" anchor="ctr" anchorCtr="0">
                        <a:noAutofit/>
                      </wps:bodyPr>
                    </wps:wsp>
                  </a:graphicData>
                </a:graphic>
              </wp:anchor>
            </w:drawing>
          </mc:Choice>
          <mc:Fallback>
            <w:pict>
              <v:shape w14:anchorId="651EBA09" id="Process 6" o:spid="_x0000_s1049" type="#_x0000_t109" style="position:absolute;left:0;text-align:left;margin-left:303pt;margin-top:5pt;width:71.6pt;height:27.4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" filled="f" strokecolor="#31538f" strokeweight="1pt">
                <v:stroke startarrowwidth="narrow" startarrowlength="short" endarrowwidth="narrow" endarrowlength="short"/>
                <v:textbox inset="2.53958mm,2.53958mm,2.53958mm,2.53958mm">
                  <w:txbxContent>
                    <w:p w14:paraId="18323B74" w14:textId="77777777" w:rsidR="00045EEB" w:rsidRDefault="00045EEB">
                      <w:pPr>
                        <w:textDirection w:val="btLr"/>
                      </w:pPr>
                    </w:p>
                  </w:txbxContent>
                </v:textbox>
              </v:shape>
            </w:pict>
          </mc:Fallback>
        </mc:AlternateContent>
      </w:r>
      <w:r w:rsidR="005A2AF7" w:rsidRPr="00A65B7A">
        <w:rPr>
          <w:noProof/>
        </w:rPr>
        <mc:AlternateContent>
          <mc:Choice Requires="wps">
            <w:drawing>
              <wp:anchor distT="0" distB="0" distL="114300" distR="114300" simplePos="0" relativeHeight="251693056" behindDoc="0" locked="0" layoutInCell="1" hidden="0" allowOverlap="1" wp14:anchorId="690EE8DF" wp14:editId="7C089EAE">
                <wp:simplePos x="0" y="0"/>
                <wp:positionH relativeFrom="column">
                  <wp:posOffset>3886200</wp:posOffset>
                </wp:positionH>
                <wp:positionV relativeFrom="paragraph">
                  <wp:posOffset>165100</wp:posOffset>
                </wp:positionV>
                <wp:extent cx="812165" cy="238125"/>
                <wp:effectExtent l="0" t="0" r="0" b="0"/>
                <wp:wrapNone/>
                <wp:docPr id="42" name="Rectangle 42"/>
                <wp:cNvGraphicFramePr/>
                <a:graphic xmlns:a="http://schemas.openxmlformats.org/drawingml/2006/main">
                  <a:graphicData uri="http://schemas.microsoft.com/office/word/2010/wordprocessingShape">
                    <wps:wsp>
                      <wps:cNvSpPr/>
                      <wps:spPr>
                        <a:xfrm>
                          <a:off x="4944680" y="3665700"/>
                          <a:ext cx="802640" cy="228600"/>
                        </a:xfrm>
                        <a:prstGeom prst="rect">
                          <a:avLst/>
                        </a:prstGeom>
                        <a:solidFill>
                          <a:schemeClr val="lt1"/>
                        </a:solidFill>
                        <a:ln>
                          <a:noFill/>
                        </a:ln>
                      </wps:spPr>
                      <wps:txbx>
                        <w:txbxContent>
                          <w:p w14:paraId="060CF4A0" w14:textId="77777777" w:rsidR="00045EEB" w:rsidRDefault="005A2AF7">
                            <w:pPr>
                              <w:textDirection w:val="btLr"/>
                            </w:pPr>
                            <w:r>
                              <w:rPr>
                                <w:color w:val="000000"/>
                                <w:sz w:val="16"/>
                              </w:rPr>
                              <w:t>User interface</w:t>
                            </w:r>
                          </w:p>
                        </w:txbxContent>
                      </wps:txbx>
                      <wps:bodyPr spcFirstLastPara="1" wrap="square" lIns="91425" tIns="45700" rIns="91425" bIns="45700" anchor="t" anchorCtr="0">
                        <a:noAutofit/>
                      </wps:bodyPr>
                    </wps:wsp>
                  </a:graphicData>
                </a:graphic>
              </wp:anchor>
            </w:drawing>
          </mc:Choice>
          <mc:Fallback>
            <w:pict>
              <v:rect w14:anchorId="690EE8DF" id="Rectangle 42" o:spid="_x0000_s1050" style="position:absolute;left:0;text-align:left;margin-left:306pt;margin-top:13pt;width:63.95pt;height:18.7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" fillcolor="white [3201]" stroked="f">
                <v:textbox inset="2.53958mm,1.2694mm,2.53958mm,1.2694mm">
                  <w:txbxContent>
                    <w:p w14:paraId="060CF4A0" w14:textId="77777777" w:rsidR="00045EEB" w:rsidRDefault="005A2AF7">
                      <w:pPr>
                        <w:textDirection w:val="btLr"/>
                      </w:pPr>
                      <w:r>
                        <w:rPr>
                          <w:color w:val="000000"/>
                          <w:sz w:val="16"/>
                        </w:rPr>
                        <w:t>User interface</w:t>
                      </w:r>
                    </w:p>
                  </w:txbxContent>
                </v:textbox>
              </v:rect>
            </w:pict>
          </mc:Fallback>
        </mc:AlternateContent>
      </w:r>
    </w:p>
    <w:p w14:paraId="039E035D" w14:textId="75AF6B0C" w:rsidR="00045EEB" w:rsidRPr="00A65B7A" w:rsidRDefault="00E65C5F" w:rsidP="00DA65BF">
      <w:pPr>
        <w:spacing w:line="360" w:lineRule="auto"/>
        <w:jc w:val="both"/>
      </w:pPr>
      <w:r w:rsidRPr="00A65B7A">
        <w:rPr>
          <w:noProof/>
        </w:rPr>
        <mc:AlternateContent>
          <mc:Choice Requires="wps">
            <w:drawing>
              <wp:anchor distT="0" distB="0" distL="114300" distR="114300" simplePos="0" relativeHeight="251723776" behindDoc="0" locked="0" layoutInCell="1" allowOverlap="1" wp14:anchorId="6DB59F8C" wp14:editId="5F0717E8">
                <wp:simplePos x="0" y="0"/>
                <wp:positionH relativeFrom="column">
                  <wp:posOffset>4290646</wp:posOffset>
                </wp:positionH>
                <wp:positionV relativeFrom="paragraph">
                  <wp:posOffset>152156</wp:posOffset>
                </wp:positionV>
                <wp:extent cx="0" cy="461010"/>
                <wp:effectExtent l="76200" t="25400" r="63500" b="72390"/>
                <wp:wrapNone/>
                <wp:docPr id="70" name="Straight Arrow Connector 70"/>
                <wp:cNvGraphicFramePr/>
                <a:graphic xmlns:a="http://schemas.openxmlformats.org/drawingml/2006/main">
                  <a:graphicData uri="http://schemas.microsoft.com/office/word/2010/wordprocessingShape">
                    <wps:wsp>
                      <wps:cNvCnPr/>
                      <wps:spPr>
                        <a:xfrm flipV="1">
                          <a:off x="0" y="0"/>
                          <a:ext cx="0" cy="461010"/>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E045E3F" id="Straight Arrow Connector 70" o:spid="_x0000_s1026" type="#_x0000_t32" style="position:absolute;margin-left:337.85pt;margin-top:12pt;width:0;height:36.3pt;flip:y;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" strokecolor="#4f81bd [3204]" strokeweight="1pt">
                <v:stroke endarrow="block"/>
                <v:shadow on="t" color="black" opacity="24903f" origin=",.5" offset="0,.55556mm"/>
              </v:shape>
            </w:pict>
          </mc:Fallback>
        </mc:AlternateContent>
      </w:r>
      <w:r w:rsidRPr="00A65B7A">
        <w:rPr>
          <w:noProof/>
        </w:rPr>
        <mc:AlternateContent>
          <mc:Choice Requires="wps">
            <w:drawing>
              <wp:anchor distT="0" distB="0" distL="114300" distR="114300" simplePos="0" relativeHeight="251722752" behindDoc="0" locked="0" layoutInCell="1" allowOverlap="1" wp14:anchorId="2D152C21" wp14:editId="29136B88">
                <wp:simplePos x="0" y="0"/>
                <wp:positionH relativeFrom="column">
                  <wp:posOffset>4149969</wp:posOffset>
                </wp:positionH>
                <wp:positionV relativeFrom="paragraph">
                  <wp:posOffset>152156</wp:posOffset>
                </wp:positionV>
                <wp:extent cx="0" cy="461107"/>
                <wp:effectExtent l="76200" t="25400" r="88900" b="72390"/>
                <wp:wrapNone/>
                <wp:docPr id="69" name="Straight Arrow Connector 69"/>
                <wp:cNvGraphicFramePr/>
                <a:graphic xmlns:a="http://schemas.openxmlformats.org/drawingml/2006/main">
                  <a:graphicData uri="http://schemas.microsoft.com/office/word/2010/wordprocessingShape">
                    <wps:wsp>
                      <wps:cNvCnPr/>
                      <wps:spPr>
                        <a:xfrm>
                          <a:off x="0" y="0"/>
                          <a:ext cx="0" cy="461107"/>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AEFCC7C" id="Straight Arrow Connector 69" o:spid="_x0000_s1026" type="#_x0000_t32" style="position:absolute;margin-left:326.75pt;margin-top:12pt;width:0;height:36.3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" strokecolor="#4f81bd [3204]" strokeweight="1pt">
                <v:stroke endarrow="block"/>
                <v:shadow on="t" color="black" opacity="24903f" origin=",.5" offset="0,.55556mm"/>
              </v:shape>
            </w:pict>
          </mc:Fallback>
        </mc:AlternateContent>
      </w:r>
      <w:r w:rsidRPr="00A65B7A">
        <w:rPr>
          <w:noProof/>
        </w:rPr>
        <mc:AlternateContent>
          <mc:Choice Requires="wps">
            <w:drawing>
              <wp:anchor distT="0" distB="0" distL="114300" distR="114300" simplePos="0" relativeHeight="251720704" behindDoc="0" locked="0" layoutInCell="1" allowOverlap="1" wp14:anchorId="266905E3" wp14:editId="46BDB3D5">
                <wp:simplePos x="0" y="0"/>
                <wp:positionH relativeFrom="column">
                  <wp:posOffset>4870645</wp:posOffset>
                </wp:positionH>
                <wp:positionV relativeFrom="paragraph">
                  <wp:posOffset>27110</wp:posOffset>
                </wp:positionV>
                <wp:extent cx="0" cy="803030"/>
                <wp:effectExtent l="38100" t="25400" r="50800" b="73660"/>
                <wp:wrapNone/>
                <wp:docPr id="67" name="Straight Connector 67"/>
                <wp:cNvGraphicFramePr/>
                <a:graphic xmlns:a="http://schemas.openxmlformats.org/drawingml/2006/main">
                  <a:graphicData uri="http://schemas.microsoft.com/office/word/2010/wordprocessingShape">
                    <wps:wsp>
                      <wps:cNvCnPr/>
                      <wps:spPr>
                        <a:xfrm>
                          <a:off x="0" y="0"/>
                          <a:ext cx="0" cy="803030"/>
                        </a:xfrm>
                        <a:prstGeom prst="line">
                          <a:avLst/>
                        </a:prstGeom>
                        <a:ln w="127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D880602" id="Straight Connector 67" o:spid="_x0000_s1026" style="position:absolute;z-index:251720704;visibility:visible;mso-wrap-style:square;mso-wrap-distance-left:9pt;mso-wrap-distance-top:0;mso-wrap-distance-right:9pt;mso-wrap-distance-bottom:0;mso-position-horizontal:absolute;mso-position-horizontal-relative:text;mso-position-vertical:absolute;mso-position-vertical-relative:text" from="383.5pt,2.15pt" to="383.5pt,6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" strokecolor="#4f81bd [3204]" strokeweight="1pt">
                <v:shadow on="t" color="black" opacity="24903f" origin=",.5" offset="0,.55556mm"/>
              </v:line>
            </w:pict>
          </mc:Fallback>
        </mc:AlternateContent>
      </w:r>
      <w:r w:rsidR="005876E1" w:rsidRPr="00A65B7A">
        <w:rPr>
          <w:noProof/>
        </w:rPr>
        <mc:AlternateContent>
          <mc:Choice Requires="wps">
            <w:drawing>
              <wp:anchor distT="0" distB="0" distL="114300" distR="114300" simplePos="0" relativeHeight="251719680" behindDoc="0" locked="0" layoutInCell="1" allowOverlap="1" wp14:anchorId="72E16464" wp14:editId="47167657">
                <wp:simplePos x="0" y="0"/>
                <wp:positionH relativeFrom="column">
                  <wp:posOffset>4760351</wp:posOffset>
                </wp:positionH>
                <wp:positionV relativeFrom="paragraph">
                  <wp:posOffset>27110</wp:posOffset>
                </wp:positionV>
                <wp:extent cx="113518" cy="0"/>
                <wp:effectExtent l="25400" t="25400" r="39370" b="76200"/>
                <wp:wrapNone/>
                <wp:docPr id="66" name="Straight Connector 66"/>
                <wp:cNvGraphicFramePr/>
                <a:graphic xmlns:a="http://schemas.openxmlformats.org/drawingml/2006/main">
                  <a:graphicData uri="http://schemas.microsoft.com/office/word/2010/wordprocessingShape">
                    <wps:wsp>
                      <wps:cNvCnPr/>
                      <wps:spPr>
                        <a:xfrm>
                          <a:off x="0" y="0"/>
                          <a:ext cx="113518" cy="0"/>
                        </a:xfrm>
                        <a:prstGeom prst="line">
                          <a:avLst/>
                        </a:prstGeom>
                        <a:ln w="12700"/>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37DEEFE" id="Straight Connector 66"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374.85pt,2.15pt" to="383.8pt,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" strokecolor="#4f81bd [3204]" strokeweight="1pt">
                <v:shadow on="t" color="black" opacity="24903f" origin=",.5" offset="0,.55556mm"/>
              </v:line>
            </w:pict>
          </mc:Fallback>
        </mc:AlternateContent>
      </w:r>
      <w:r w:rsidR="005876E1" w:rsidRPr="00A65B7A">
        <w:rPr>
          <w:noProof/>
        </w:rPr>
        <mc:AlternateContent>
          <mc:Choice Requires="wps">
            <w:drawing>
              <wp:anchor distT="0" distB="0" distL="114300" distR="114300" simplePos="0" relativeHeight="251709440" behindDoc="0" locked="0" layoutInCell="1" allowOverlap="1" wp14:anchorId="12A23C7B" wp14:editId="54940177">
                <wp:simplePos x="0" y="0"/>
                <wp:positionH relativeFrom="column">
                  <wp:posOffset>1002323</wp:posOffset>
                </wp:positionH>
                <wp:positionV relativeFrom="paragraph">
                  <wp:posOffset>150202</wp:posOffset>
                </wp:positionV>
                <wp:extent cx="0" cy="535354"/>
                <wp:effectExtent l="76200" t="25400" r="63500" b="74295"/>
                <wp:wrapNone/>
                <wp:docPr id="56" name="Straight Arrow Connector 56"/>
                <wp:cNvGraphicFramePr/>
                <a:graphic xmlns:a="http://schemas.openxmlformats.org/drawingml/2006/main">
                  <a:graphicData uri="http://schemas.microsoft.com/office/word/2010/wordprocessingShape">
                    <wps:wsp>
                      <wps:cNvCnPr/>
                      <wps:spPr>
                        <a:xfrm>
                          <a:off x="0" y="0"/>
                          <a:ext cx="0" cy="535354"/>
                        </a:xfrm>
                        <a:prstGeom prst="straightConnector1">
                          <a:avLst/>
                        </a:prstGeom>
                        <a:ln w="12700">
                          <a:solidFill>
                            <a:schemeClr val="accent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BFDA441" id="Straight Arrow Connector 56" o:spid="_x0000_s1026" type="#_x0000_t32" style="position:absolute;margin-left:78.9pt;margin-top:11.85pt;width:0;height:42.1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" strokecolor="#4f81bd [3204]" strokeweight="1pt">
                <v:stroke endarrow="block"/>
                <v:shadow on="t" color="black" opacity="24903f" origin=",.5" offset="0,.55556mm"/>
              </v:shape>
            </w:pict>
          </mc:Fallback>
        </mc:AlternateContent>
      </w:r>
      <w:r w:rsidR="005876E1" w:rsidRPr="00A65B7A">
        <w:rPr>
          <w:noProof/>
        </w:rPr>
        <mc:AlternateContent>
          <mc:Choice Requires="wps">
            <w:drawing>
              <wp:anchor distT="0" distB="0" distL="114300" distR="114300" simplePos="0" relativeHeight="251708416" behindDoc="0" locked="0" layoutInCell="1" allowOverlap="1" wp14:anchorId="749A8847" wp14:editId="6576B4CC">
                <wp:simplePos x="0" y="0"/>
                <wp:positionH relativeFrom="column">
                  <wp:posOffset>785446</wp:posOffset>
                </wp:positionH>
                <wp:positionV relativeFrom="paragraph">
                  <wp:posOffset>150202</wp:posOffset>
                </wp:positionV>
                <wp:extent cx="0" cy="509954"/>
                <wp:effectExtent l="76200" t="25400" r="63500" b="74295"/>
                <wp:wrapNone/>
                <wp:docPr id="55" name="Straight Arrow Connector 55"/>
                <wp:cNvGraphicFramePr/>
                <a:graphic xmlns:a="http://schemas.openxmlformats.org/drawingml/2006/main">
                  <a:graphicData uri="http://schemas.microsoft.com/office/word/2010/wordprocessingShape">
                    <wps:wsp>
                      <wps:cNvCnPr/>
                      <wps:spPr>
                        <a:xfrm flipV="1">
                          <a:off x="0" y="0"/>
                          <a:ext cx="0" cy="509954"/>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0D28773" id="Straight Arrow Connector 55" o:spid="_x0000_s1026" type="#_x0000_t32" style="position:absolute;margin-left:61.85pt;margin-top:11.85pt;width:0;height:40.15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" strokecolor="#4f81bd [3204]" strokeweight="1pt">
                <v:stroke endarrow="block"/>
                <v:shadow on="t" color="black" opacity="24903f" origin=",.5" offset="0,.55556mm"/>
              </v:shape>
            </w:pict>
          </mc:Fallback>
        </mc:AlternateContent>
      </w:r>
      <w:r w:rsidR="0082539D" w:rsidRPr="00A65B7A">
        <w:rPr>
          <w:noProof/>
        </w:rPr>
        <mc:AlternateContent>
          <mc:Choice Requires="wps">
            <w:drawing>
              <wp:anchor distT="0" distB="0" distL="114300" distR="114300" simplePos="0" relativeHeight="251705344" behindDoc="0" locked="0" layoutInCell="1" hidden="0" allowOverlap="1" wp14:anchorId="77DD5FD1" wp14:editId="39E5C39F">
                <wp:simplePos x="0" y="0"/>
                <wp:positionH relativeFrom="column">
                  <wp:posOffset>2051148</wp:posOffset>
                </wp:positionH>
                <wp:positionV relativeFrom="paragraph">
                  <wp:posOffset>193481</wp:posOffset>
                </wp:positionV>
                <wp:extent cx="876300" cy="208280"/>
                <wp:effectExtent l="0" t="0" r="0" b="0"/>
                <wp:wrapSquare wrapText="bothSides" distT="0" distB="0" distL="114300" distR="114300"/>
                <wp:docPr id="4" name="Rectangle 4"/>
                <wp:cNvGraphicFramePr/>
                <a:graphic xmlns:a="http://schemas.openxmlformats.org/drawingml/2006/main">
                  <a:graphicData uri="http://schemas.microsoft.com/office/word/2010/wordprocessingShape">
                    <wps:wsp>
                      <wps:cNvSpPr/>
                      <wps:spPr>
                        <a:xfrm>
                          <a:off x="0" y="0"/>
                          <a:ext cx="876300" cy="208280"/>
                        </a:xfrm>
                        <a:prstGeom prst="rect">
                          <a:avLst/>
                        </a:prstGeom>
                        <a:noFill/>
                        <a:ln>
                          <a:noFill/>
                        </a:ln>
                      </wps:spPr>
                      <wps:txbx>
                        <w:txbxContent>
                          <w:p w14:paraId="4E86A066" w14:textId="77777777" w:rsidR="00045EEB" w:rsidRDefault="005A2AF7">
                            <w:pPr>
                              <w:textDirection w:val="btLr"/>
                            </w:pPr>
                            <w:r>
                              <w:rPr>
                                <w:i/>
                                <w:color w:val="000000"/>
                                <w:sz w:val="13"/>
                              </w:rPr>
                              <w:t>Algorithm and rules</w:t>
                            </w:r>
                          </w:p>
                        </w:txbxContent>
                      </wps:txbx>
                      <wps:bodyPr spcFirstLastPara="1" wrap="square" lIns="91425" tIns="45700" rIns="91425" bIns="45700" anchor="t" anchorCtr="0">
                        <a:noAutofit/>
                      </wps:bodyPr>
                    </wps:wsp>
                  </a:graphicData>
                </a:graphic>
              </wp:anchor>
            </w:drawing>
          </mc:Choice>
          <mc:Fallback>
            <w:pict>
              <v:rect w14:anchorId="77DD5FD1" id="Rectangle 4" o:spid="_x0000_s1051" style="position:absolute;left:0;text-align:left;margin-left:161.5pt;margin-top:15.25pt;width:69pt;height:16.4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" filled="f" stroked="f">
                <v:textbox inset="2.53958mm,1.2694mm,2.53958mm,1.2694mm">
                  <w:txbxContent>
                    <w:p w14:paraId="4E86A066" w14:textId="77777777" w:rsidR="00045EEB" w:rsidRDefault="005A2AF7">
                      <w:pPr>
                        <w:textDirection w:val="btLr"/>
                      </w:pPr>
                      <w:r>
                        <w:rPr>
                          <w:i/>
                          <w:color w:val="000000"/>
                          <w:sz w:val="13"/>
                        </w:rPr>
                        <w:t>Algorithm and rules</w:t>
                      </w:r>
                    </w:p>
                  </w:txbxContent>
                </v:textbox>
                <w10:wrap type="square"/>
              </v:rect>
            </w:pict>
          </mc:Fallback>
        </mc:AlternateContent>
      </w:r>
      <w:r w:rsidR="005A2AF7" w:rsidRPr="00A65B7A">
        <w:rPr>
          <w:noProof/>
        </w:rPr>
        <w:drawing>
          <wp:anchor distT="0" distB="0" distL="114300" distR="114300" simplePos="0" relativeHeight="251702272" behindDoc="0" locked="0" layoutInCell="1" hidden="0" allowOverlap="1" wp14:anchorId="4DC7815D" wp14:editId="3252BBE9">
            <wp:simplePos x="0" y="0"/>
            <wp:positionH relativeFrom="column">
              <wp:posOffset>3950041</wp:posOffset>
            </wp:positionH>
            <wp:positionV relativeFrom="paragraph">
              <wp:posOffset>570230</wp:posOffset>
            </wp:positionV>
            <wp:extent cx="539115" cy="539115"/>
            <wp:effectExtent l="0" t="0" r="0" b="0"/>
            <wp:wrapNone/>
            <wp:docPr id="46" name="image1.png" descr="Doctor male outline"/>
            <wp:cNvGraphicFramePr/>
            <a:graphic xmlns:a="http://schemas.openxmlformats.org/drawingml/2006/main">
              <a:graphicData uri="http://schemas.openxmlformats.org/drawingml/2006/picture">
                <pic:pic xmlns:pic="http://schemas.openxmlformats.org/drawingml/2006/picture">
                  <pic:nvPicPr>
                    <pic:cNvPr id="0" name="image1.png" descr="Doctor male outline"/>
                    <pic:cNvPicPr preferRelativeResize="0"/>
                  </pic:nvPicPr>
                  <pic:blipFill>
                    <a:blip r:embed="rId8"/>
                    <a:srcRect/>
                    <a:stretch>
                      <a:fillRect/>
                    </a:stretch>
                  </pic:blipFill>
                  <pic:spPr>
                    <a:xfrm>
                      <a:off x="0" y="0"/>
                      <a:ext cx="539115" cy="539115"/>
                    </a:xfrm>
                    <a:prstGeom prst="rect">
                      <a:avLst/>
                    </a:prstGeom>
                    <a:ln/>
                  </pic:spPr>
                </pic:pic>
              </a:graphicData>
            </a:graphic>
          </wp:anchor>
        </w:drawing>
      </w:r>
    </w:p>
    <w:p w14:paraId="5FF3C87F" w14:textId="5B4B03F9" w:rsidR="00045EEB" w:rsidRPr="00A65B7A" w:rsidRDefault="00E65C5F" w:rsidP="00DA65BF">
      <w:pPr>
        <w:spacing w:line="360" w:lineRule="auto"/>
        <w:jc w:val="both"/>
      </w:pPr>
      <w:r w:rsidRPr="00A65B7A">
        <w:rPr>
          <w:noProof/>
        </w:rPr>
        <mc:AlternateContent>
          <mc:Choice Requires="wps">
            <w:drawing>
              <wp:anchor distT="0" distB="0" distL="114300" distR="114300" simplePos="0" relativeHeight="251698176" behindDoc="0" locked="0" layoutInCell="1" hidden="0" allowOverlap="1" wp14:anchorId="6183B4A0" wp14:editId="2A53342D">
                <wp:simplePos x="0" y="0"/>
                <wp:positionH relativeFrom="column">
                  <wp:posOffset>5246077</wp:posOffset>
                </wp:positionH>
                <wp:positionV relativeFrom="paragraph">
                  <wp:posOffset>120113</wp:posOffset>
                </wp:positionV>
                <wp:extent cx="1001395" cy="709344"/>
                <wp:effectExtent l="0" t="0" r="14605" b="14605"/>
                <wp:wrapNone/>
                <wp:docPr id="8" name="Rectangle 8"/>
                <wp:cNvGraphicFramePr/>
                <a:graphic xmlns:a="http://schemas.openxmlformats.org/drawingml/2006/main">
                  <a:graphicData uri="http://schemas.microsoft.com/office/word/2010/wordprocessingShape">
                    <wps:wsp>
                      <wps:cNvSpPr/>
                      <wps:spPr>
                        <a:xfrm>
                          <a:off x="0" y="0"/>
                          <a:ext cx="1001395" cy="709344"/>
                        </a:xfrm>
                        <a:prstGeom prst="rect">
                          <a:avLst/>
                        </a:prstGeom>
                        <a:solidFill>
                          <a:schemeClr val="lt1"/>
                        </a:solidFill>
                        <a:ln w="9525" cap="flat" cmpd="sng">
                          <a:solidFill>
                            <a:schemeClr val="accent1"/>
                          </a:solidFill>
                          <a:prstDash val="solid"/>
                          <a:round/>
                          <a:headEnd type="none" w="sm" len="sm"/>
                          <a:tailEnd type="none" w="sm" len="sm"/>
                        </a:ln>
                      </wps:spPr>
                      <wps:txbx>
                        <w:txbxContent>
                          <w:p w14:paraId="470C8041" w14:textId="77777777" w:rsidR="00045EEB" w:rsidRDefault="005A2AF7">
                            <w:pPr>
                              <w:textDirection w:val="btLr"/>
                            </w:pPr>
                            <w:r>
                              <w:rPr>
                                <w:b/>
                                <w:color w:val="000000"/>
                                <w:sz w:val="16"/>
                              </w:rPr>
                              <w:t>Data modelling:</w:t>
                            </w:r>
                            <w:r>
                              <w:rPr>
                                <w:color w:val="000000"/>
                                <w:sz w:val="16"/>
                              </w:rPr>
                              <w:t xml:space="preserve"> aggregated patient data to identify factors that cause a fall. </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6183B4A0" id="Rectangle 8" o:spid="_x0000_s1052" style="position:absolute;left:0;text-align:left;margin-left:413.1pt;margin-top:9.45pt;width:78.85pt;height:55.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" fillcolor="white [3201]" strokecolor="#4f81bd [3204]">
                <v:stroke startarrowwidth="narrow" startarrowlength="short" endarrowwidth="narrow" endarrowlength="short" joinstyle="round"/>
                <v:textbox inset="2.53958mm,1.2694mm,2.53958mm,1.2694mm">
                  <w:txbxContent>
                    <w:p w14:paraId="470C8041" w14:textId="77777777" w:rsidR="00045EEB" w:rsidRDefault="005A2AF7">
                      <w:pPr>
                        <w:textDirection w:val="btLr"/>
                      </w:pPr>
                      <w:r>
                        <w:rPr>
                          <w:b/>
                          <w:color w:val="000000"/>
                          <w:sz w:val="16"/>
                        </w:rPr>
                        <w:t>Data modelling:</w:t>
                      </w:r>
                      <w:r>
                        <w:rPr>
                          <w:color w:val="000000"/>
                          <w:sz w:val="16"/>
                        </w:rPr>
                        <w:t xml:space="preserve"> aggregated patient data to identify factors that cause a fall. </w:t>
                      </w:r>
                    </w:p>
                  </w:txbxContent>
                </v:textbox>
              </v:rect>
            </w:pict>
          </mc:Fallback>
        </mc:AlternateContent>
      </w:r>
    </w:p>
    <w:p w14:paraId="265F9571" w14:textId="5BF81B70" w:rsidR="00045EEB" w:rsidRPr="00A65B7A" w:rsidRDefault="00E65C5F" w:rsidP="00DA65BF">
      <w:pPr>
        <w:spacing w:line="360" w:lineRule="auto"/>
        <w:jc w:val="both"/>
      </w:pPr>
      <w:r w:rsidRPr="00A65B7A">
        <w:rPr>
          <w:noProof/>
        </w:rPr>
        <mc:AlternateContent>
          <mc:Choice Requires="wps">
            <w:drawing>
              <wp:anchor distT="0" distB="0" distL="114300" distR="114300" simplePos="0" relativeHeight="251721728" behindDoc="0" locked="0" layoutInCell="1" allowOverlap="1" wp14:anchorId="6532EB41" wp14:editId="20421E3F">
                <wp:simplePos x="0" y="0"/>
                <wp:positionH relativeFrom="column">
                  <wp:posOffset>4869962</wp:posOffset>
                </wp:positionH>
                <wp:positionV relativeFrom="paragraph">
                  <wp:posOffset>273538</wp:posOffset>
                </wp:positionV>
                <wp:extent cx="376115" cy="0"/>
                <wp:effectExtent l="0" t="63500" r="5080" b="114300"/>
                <wp:wrapNone/>
                <wp:docPr id="68" name="Straight Arrow Connector 68"/>
                <wp:cNvGraphicFramePr/>
                <a:graphic xmlns:a="http://schemas.openxmlformats.org/drawingml/2006/main">
                  <a:graphicData uri="http://schemas.microsoft.com/office/word/2010/wordprocessingShape">
                    <wps:wsp>
                      <wps:cNvCnPr/>
                      <wps:spPr>
                        <a:xfrm>
                          <a:off x="0" y="0"/>
                          <a:ext cx="376115" cy="0"/>
                        </a:xfrm>
                        <a:prstGeom prst="straightConnector1">
                          <a:avLst/>
                        </a:prstGeom>
                        <a:ln w="12700">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29789E0" id="Straight Arrow Connector 68" o:spid="_x0000_s1026" type="#_x0000_t32" style="position:absolute;margin-left:383.45pt;margin-top:21.55pt;width:29.6pt;height:0;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" strokecolor="#4f81bd [3204]" strokeweight="1pt">
                <v:stroke endarrow="block"/>
                <v:shadow on="t" color="black" opacity="24903f" origin=",.5" offset="0,.55556mm"/>
              </v:shape>
            </w:pict>
          </mc:Fallback>
        </mc:AlternateContent>
      </w:r>
      <w:r w:rsidR="005876E1" w:rsidRPr="00A65B7A">
        <w:rPr>
          <w:noProof/>
        </w:rPr>
        <w:drawing>
          <wp:anchor distT="0" distB="0" distL="114300" distR="114300" simplePos="0" relativeHeight="251695104" behindDoc="0" locked="0" layoutInCell="1" hidden="0" allowOverlap="1" wp14:anchorId="5102DC31" wp14:editId="6556EB92">
            <wp:simplePos x="0" y="0"/>
            <wp:positionH relativeFrom="column">
              <wp:posOffset>631093</wp:posOffset>
            </wp:positionH>
            <wp:positionV relativeFrom="paragraph">
              <wp:posOffset>119527</wp:posOffset>
            </wp:positionV>
            <wp:extent cx="539115" cy="539115"/>
            <wp:effectExtent l="0" t="0" r="0" b="0"/>
            <wp:wrapNone/>
            <wp:docPr id="47" name="image1.png" descr="Doctor male outline"/>
            <wp:cNvGraphicFramePr/>
            <a:graphic xmlns:a="http://schemas.openxmlformats.org/drawingml/2006/main">
              <a:graphicData uri="http://schemas.openxmlformats.org/drawingml/2006/picture">
                <pic:pic xmlns:pic="http://schemas.openxmlformats.org/drawingml/2006/picture">
                  <pic:nvPicPr>
                    <pic:cNvPr id="0" name="image1.png" descr="Doctor male outline"/>
                    <pic:cNvPicPr preferRelativeResize="0"/>
                  </pic:nvPicPr>
                  <pic:blipFill>
                    <a:blip r:embed="rId8"/>
                    <a:srcRect/>
                    <a:stretch>
                      <a:fillRect/>
                    </a:stretch>
                  </pic:blipFill>
                  <pic:spPr>
                    <a:xfrm>
                      <a:off x="0" y="0"/>
                      <a:ext cx="539115" cy="539115"/>
                    </a:xfrm>
                    <a:prstGeom prst="rect">
                      <a:avLst/>
                    </a:prstGeom>
                    <a:ln/>
                  </pic:spPr>
                </pic:pic>
              </a:graphicData>
            </a:graphic>
          </wp:anchor>
        </w:drawing>
      </w:r>
    </w:p>
    <w:p w14:paraId="23802C82" w14:textId="25DE31B4" w:rsidR="00045EEB" w:rsidRDefault="00045EEB" w:rsidP="00DA65BF">
      <w:pPr>
        <w:spacing w:line="360" w:lineRule="auto"/>
        <w:jc w:val="both"/>
      </w:pPr>
    </w:p>
    <w:p w14:paraId="58259B49" w14:textId="77777777" w:rsidR="00A65B7A" w:rsidRPr="00A65B7A" w:rsidRDefault="00A65B7A" w:rsidP="00DA65BF">
      <w:pPr>
        <w:spacing w:line="360" w:lineRule="auto"/>
        <w:jc w:val="both"/>
      </w:pPr>
    </w:p>
    <w:p w14:paraId="07384142" w14:textId="26B48E2E" w:rsidR="00045EEB" w:rsidRPr="00A65B7A" w:rsidRDefault="005A2AF7" w:rsidP="00DA65BF">
      <w:pPr>
        <w:spacing w:line="360" w:lineRule="auto"/>
        <w:jc w:val="both"/>
      </w:pPr>
      <w:r w:rsidRPr="00A65B7A">
        <w:lastRenderedPageBreak/>
        <w:t xml:space="preserve">The care worker can access and update care plans and charts at the point of care through the user interface (component A). The care plan contains data on the patient's mobility, sensory functions (eyesight and hearing), cognitive functions and medical </w:t>
      </w:r>
      <w:proofErr w:type="gramStart"/>
      <w:r w:rsidRPr="00A65B7A">
        <w:t>diagnosis’</w:t>
      </w:r>
      <w:proofErr w:type="gramEnd"/>
      <w:r w:rsidRPr="00A65B7A">
        <w:t xml:space="preserve">. The charts contain information about the nutrition, fluid and medication provided. If a patient had a fall within the residential or nursing care home, the care worker records this into the </w:t>
      </w:r>
      <w:r w:rsidR="00622BB1">
        <w:t xml:space="preserve">EPR </w:t>
      </w:r>
      <w:r w:rsidRPr="00A65B7A">
        <w:t>system, including any possible causal factors.</w:t>
      </w:r>
    </w:p>
    <w:p w14:paraId="142C4623" w14:textId="77777777" w:rsidR="00045EEB" w:rsidRPr="00A65B7A" w:rsidRDefault="00045EEB" w:rsidP="00DA65BF">
      <w:pPr>
        <w:spacing w:line="360" w:lineRule="auto"/>
        <w:jc w:val="both"/>
      </w:pPr>
    </w:p>
    <w:p w14:paraId="018B794C" w14:textId="565168D8" w:rsidR="00045EEB" w:rsidRPr="00A65B7A" w:rsidRDefault="005A2AF7" w:rsidP="00DA65BF">
      <w:pPr>
        <w:spacing w:line="360" w:lineRule="auto"/>
        <w:jc w:val="both"/>
      </w:pPr>
      <w:r w:rsidRPr="00A65B7A">
        <w:t xml:space="preserve">The data gathered through the user interface is stored within the </w:t>
      </w:r>
      <w:r w:rsidR="00622BB1">
        <w:t>EPR</w:t>
      </w:r>
      <w:r w:rsidR="008E665E" w:rsidRPr="00A65B7A">
        <w:t xml:space="preserve"> </w:t>
      </w:r>
      <w:r w:rsidRPr="00A65B7A">
        <w:t xml:space="preserve">system and transferred into the knowledge base (component </w:t>
      </w:r>
      <w:r w:rsidR="008E665E" w:rsidRPr="00A65B7A">
        <w:t>B</w:t>
      </w:r>
      <w:r w:rsidRPr="00A65B7A">
        <w:t xml:space="preserve">). The clinical fall prevention and management guidelines will be added to the knowledge base. The interface engine will contain algorithms and rules used to evaluate the patient data and calculate the likelihood of a patient falling. A stratification method will be applied to categorise the likelihood of a fall into low, </w:t>
      </w:r>
      <w:r w:rsidR="008E665E" w:rsidRPr="00A65B7A">
        <w:t>moderate</w:t>
      </w:r>
      <w:r w:rsidRPr="00A65B7A">
        <w:t>, and high.</w:t>
      </w:r>
    </w:p>
    <w:p w14:paraId="5EB8FE26" w14:textId="77777777" w:rsidR="00045EEB" w:rsidRPr="00A65B7A" w:rsidRDefault="00045EEB" w:rsidP="00DA65BF">
      <w:pPr>
        <w:spacing w:line="360" w:lineRule="auto"/>
        <w:jc w:val="both"/>
      </w:pPr>
    </w:p>
    <w:p w14:paraId="79FAD1B7" w14:textId="7802B969" w:rsidR="00045EEB" w:rsidRPr="00A65B7A" w:rsidRDefault="005A2AF7" w:rsidP="00DA65BF">
      <w:pPr>
        <w:spacing w:line="360" w:lineRule="auto"/>
        <w:jc w:val="both"/>
      </w:pPr>
      <w:r w:rsidRPr="00A65B7A">
        <w:t xml:space="preserve">The output would consist of a fall risk profile showing whether the patient's fall risk is categorised as high, </w:t>
      </w:r>
      <w:r w:rsidR="008E665E" w:rsidRPr="00A65B7A">
        <w:t>moderate</w:t>
      </w:r>
      <w:r w:rsidRPr="00A65B7A">
        <w:t xml:space="preserve">, or low, plus data modelling to show the causal factors of any falls (component C). For those patients categorised as 'high risk of falls, ' the </w:t>
      </w:r>
      <w:r w:rsidR="00622BB1">
        <w:t xml:space="preserve">EPR </w:t>
      </w:r>
      <w:r w:rsidRPr="00A65B7A">
        <w:t xml:space="preserve">system will provide an alert, so the care worker is aware that the patient is at ‘high risk of falling’. </w:t>
      </w:r>
    </w:p>
    <w:p w14:paraId="264C63F3" w14:textId="77777777" w:rsidR="00045EEB" w:rsidRPr="00A65B7A" w:rsidRDefault="00045EEB" w:rsidP="00DA65BF">
      <w:pPr>
        <w:spacing w:line="360" w:lineRule="auto"/>
        <w:jc w:val="both"/>
        <w:rPr>
          <w:b/>
        </w:rPr>
      </w:pPr>
    </w:p>
    <w:p w14:paraId="1E3CD54D" w14:textId="51CA92C8" w:rsidR="00045EEB" w:rsidRPr="00A65B7A" w:rsidRDefault="005A2AF7" w:rsidP="00DA65BF">
      <w:pPr>
        <w:numPr>
          <w:ilvl w:val="1"/>
          <w:numId w:val="3"/>
        </w:numPr>
        <w:pBdr>
          <w:top w:val="nil"/>
          <w:left w:val="nil"/>
          <w:bottom w:val="nil"/>
          <w:right w:val="nil"/>
          <w:between w:val="nil"/>
        </w:pBdr>
        <w:spacing w:line="360" w:lineRule="auto"/>
        <w:jc w:val="both"/>
        <w:rPr>
          <w:bCs/>
          <w:i/>
          <w:color w:val="000000"/>
        </w:rPr>
      </w:pPr>
      <w:r w:rsidRPr="00A65B7A">
        <w:rPr>
          <w:bCs/>
          <w:i/>
          <w:color w:val="000000"/>
        </w:rPr>
        <w:t>Key decision support; advantages and disadvantages</w:t>
      </w:r>
    </w:p>
    <w:p w14:paraId="1ECF9FCD" w14:textId="4C9A8441" w:rsidR="00045EEB" w:rsidRPr="00A65B7A" w:rsidRDefault="005A2AF7" w:rsidP="00DA65BF">
      <w:pPr>
        <w:spacing w:line="360" w:lineRule="auto"/>
        <w:jc w:val="both"/>
      </w:pPr>
      <w:r w:rsidRPr="00A65B7A">
        <w:t>The advantages of using a decision support tool are summarised as follows:</w:t>
      </w:r>
    </w:p>
    <w:p w14:paraId="1E323120" w14:textId="040695D9" w:rsidR="00045EEB" w:rsidRPr="00A65B7A" w:rsidRDefault="005A2AF7" w:rsidP="00DA65BF">
      <w:pPr>
        <w:numPr>
          <w:ilvl w:val="0"/>
          <w:numId w:val="1"/>
        </w:numPr>
        <w:pBdr>
          <w:top w:val="nil"/>
          <w:left w:val="nil"/>
          <w:bottom w:val="nil"/>
          <w:right w:val="nil"/>
          <w:between w:val="nil"/>
        </w:pBdr>
        <w:spacing w:line="360" w:lineRule="auto"/>
        <w:jc w:val="both"/>
      </w:pPr>
      <w:r w:rsidRPr="00A65B7A">
        <w:rPr>
          <w:i/>
          <w:color w:val="000000"/>
        </w:rPr>
        <w:t>Patient safety.</w:t>
      </w:r>
      <w:r w:rsidRPr="00A65B7A">
        <w:rPr>
          <w:color w:val="000000"/>
        </w:rPr>
        <w:t xml:space="preserve"> The introduction of DSS can support, for example, reducing the number of medications and associated prescribing error incidences. A medical DSS could provide an alert and warning systems for drug-to-drug interactions or any possible side effects preventing adverse drug events (ADE).</w:t>
      </w:r>
    </w:p>
    <w:p w14:paraId="06934E34" w14:textId="0478C3BC" w:rsidR="00045EEB" w:rsidRPr="00A65B7A" w:rsidRDefault="005A2AF7" w:rsidP="00DA65BF">
      <w:pPr>
        <w:numPr>
          <w:ilvl w:val="0"/>
          <w:numId w:val="1"/>
        </w:numPr>
        <w:pBdr>
          <w:top w:val="nil"/>
          <w:left w:val="nil"/>
          <w:bottom w:val="nil"/>
          <w:right w:val="nil"/>
          <w:between w:val="nil"/>
        </w:pBdr>
        <w:spacing w:line="360" w:lineRule="auto"/>
        <w:jc w:val="both"/>
      </w:pPr>
      <w:r w:rsidRPr="00A65B7A">
        <w:rPr>
          <w:i/>
          <w:color w:val="000000"/>
        </w:rPr>
        <w:t>Clinical management.</w:t>
      </w:r>
      <w:r w:rsidRPr="00A65B7A">
        <w:rPr>
          <w:color w:val="000000"/>
        </w:rPr>
        <w:t xml:space="preserve"> When introducing new guidelines into the existing care pathway, it is assumed that the care professionals will read and internalise the information provided, which is only sometimes the case. The introduction of a DSS can consist of </w:t>
      </w:r>
      <w:r w:rsidR="0082539D" w:rsidRPr="00A65B7A">
        <w:rPr>
          <w:color w:val="000000"/>
        </w:rPr>
        <w:t>any new</w:t>
      </w:r>
      <w:r w:rsidRPr="00A65B7A">
        <w:rPr>
          <w:color w:val="000000"/>
        </w:rPr>
        <w:t xml:space="preserve"> guidelines being embedded into the system which could improve adherence to the new guidelines or organisational policies. In addition, a DSS could be used to support care professionals by providing an alert through the electronic health record system of patients who have yet to follow their health management plans. </w:t>
      </w:r>
    </w:p>
    <w:p w14:paraId="5C2BCF7F" w14:textId="0BAF5677" w:rsidR="00045EEB" w:rsidRPr="00A65B7A" w:rsidRDefault="005A2AF7" w:rsidP="00DA65BF">
      <w:pPr>
        <w:numPr>
          <w:ilvl w:val="0"/>
          <w:numId w:val="1"/>
        </w:numPr>
        <w:pBdr>
          <w:top w:val="nil"/>
          <w:left w:val="nil"/>
          <w:bottom w:val="nil"/>
          <w:right w:val="nil"/>
          <w:between w:val="nil"/>
        </w:pBdr>
        <w:spacing w:line="360" w:lineRule="auto"/>
        <w:jc w:val="both"/>
      </w:pPr>
      <w:r w:rsidRPr="00A65B7A">
        <w:rPr>
          <w:i/>
          <w:color w:val="000000"/>
        </w:rPr>
        <w:lastRenderedPageBreak/>
        <w:t>Cost containments.</w:t>
      </w:r>
      <w:r w:rsidRPr="00A65B7A">
        <w:rPr>
          <w:color w:val="000000"/>
        </w:rPr>
        <w:t xml:space="preserve"> The introduction of DSS can be cost-effective for the health and social care sector. For example, a DSS integrated within a medication system can suggest an alternative medication to the prescriber that may be cheaper or reduce test duplication.</w:t>
      </w:r>
    </w:p>
    <w:p w14:paraId="17C4143B" w14:textId="6094C249" w:rsidR="00045EEB" w:rsidRPr="00A65B7A" w:rsidRDefault="005A2AF7" w:rsidP="00DA65BF">
      <w:pPr>
        <w:numPr>
          <w:ilvl w:val="0"/>
          <w:numId w:val="1"/>
        </w:numPr>
        <w:pBdr>
          <w:top w:val="nil"/>
          <w:left w:val="nil"/>
          <w:bottom w:val="nil"/>
          <w:right w:val="nil"/>
          <w:between w:val="nil"/>
        </w:pBdr>
        <w:spacing w:line="360" w:lineRule="auto"/>
        <w:jc w:val="both"/>
      </w:pPr>
      <w:r w:rsidRPr="00A65B7A">
        <w:rPr>
          <w:i/>
          <w:color w:val="000000"/>
        </w:rPr>
        <w:t>Administrative functions/automation.</w:t>
      </w:r>
      <w:r w:rsidRPr="00A65B7A">
        <w:rPr>
          <w:color w:val="000000"/>
        </w:rPr>
        <w:t xml:space="preserve"> The introduction of DSS can improve administrative functions and provide automation such as diagnostics coding selection, automated documentation, and note autofill. A DSS with a prompting capability can improve the quality of documentation.</w:t>
      </w:r>
    </w:p>
    <w:p w14:paraId="5848CDC9" w14:textId="45EE470E" w:rsidR="00045EEB" w:rsidRPr="00A65B7A" w:rsidRDefault="005A2AF7" w:rsidP="00DA65BF">
      <w:pPr>
        <w:numPr>
          <w:ilvl w:val="0"/>
          <w:numId w:val="1"/>
        </w:numPr>
        <w:pBdr>
          <w:top w:val="nil"/>
          <w:left w:val="nil"/>
          <w:bottom w:val="nil"/>
          <w:right w:val="nil"/>
          <w:between w:val="nil"/>
        </w:pBdr>
        <w:spacing w:line="360" w:lineRule="auto"/>
        <w:jc w:val="both"/>
      </w:pPr>
      <w:r w:rsidRPr="00A65B7A">
        <w:rPr>
          <w:i/>
          <w:color w:val="000000"/>
        </w:rPr>
        <w:t>Diagnostics support</w:t>
      </w:r>
      <w:r w:rsidRPr="00A65B7A">
        <w:rPr>
          <w:color w:val="000000"/>
        </w:rPr>
        <w:t>. DSS could be used for suggesting possible diagnoses based on patient data and automating output from test results, and the findings could then be presented to clinicians for a decision.</w:t>
      </w:r>
    </w:p>
    <w:p w14:paraId="7C0B7441" w14:textId="6128CA70" w:rsidR="00045EEB" w:rsidRPr="00A65B7A" w:rsidRDefault="005A2AF7" w:rsidP="00DA65BF">
      <w:pPr>
        <w:numPr>
          <w:ilvl w:val="0"/>
          <w:numId w:val="1"/>
        </w:numPr>
        <w:pBdr>
          <w:top w:val="nil"/>
          <w:left w:val="nil"/>
          <w:bottom w:val="nil"/>
          <w:right w:val="nil"/>
          <w:between w:val="nil"/>
        </w:pBdr>
        <w:spacing w:line="360" w:lineRule="auto"/>
        <w:jc w:val="both"/>
      </w:pPr>
      <w:r w:rsidRPr="00A65B7A">
        <w:rPr>
          <w:i/>
          <w:color w:val="000000"/>
        </w:rPr>
        <w:t>Patient decision support</w:t>
      </w:r>
      <w:r w:rsidRPr="00A65B7A">
        <w:rPr>
          <w:color w:val="000000"/>
        </w:rPr>
        <w:t>. DSS could be used to provide decision support for patients in managing their health using the data stored within a patient health record. The patient becomes the data manager, which is a step towards person-centred care and supports the prevention strategy of bringing care closer to home.</w:t>
      </w:r>
    </w:p>
    <w:p w14:paraId="5E77D274" w14:textId="58A69A07" w:rsidR="00045EEB" w:rsidRPr="00A65B7A" w:rsidRDefault="005A2AF7" w:rsidP="00DA65BF">
      <w:pPr>
        <w:numPr>
          <w:ilvl w:val="0"/>
          <w:numId w:val="1"/>
        </w:numPr>
        <w:pBdr>
          <w:top w:val="nil"/>
          <w:left w:val="nil"/>
          <w:bottom w:val="nil"/>
          <w:right w:val="nil"/>
          <w:between w:val="nil"/>
        </w:pBdr>
        <w:spacing w:line="360" w:lineRule="auto"/>
        <w:jc w:val="both"/>
      </w:pPr>
      <w:r w:rsidRPr="00A65B7A">
        <w:rPr>
          <w:i/>
          <w:color w:val="000000"/>
        </w:rPr>
        <w:t>Workflow.</w:t>
      </w:r>
      <w:r w:rsidRPr="00A65B7A">
        <w:rPr>
          <w:color w:val="000000"/>
        </w:rPr>
        <w:t xml:space="preserve"> The introduction of DSS can improve the current workflow within an existing </w:t>
      </w:r>
      <w:r w:rsidR="00622BB1">
        <w:rPr>
          <w:color w:val="000000"/>
        </w:rPr>
        <w:t>EPR</w:t>
      </w:r>
      <w:r w:rsidRPr="00A65B7A">
        <w:rPr>
          <w:color w:val="000000"/>
        </w:rPr>
        <w:t xml:space="preserve"> system with better retrieval and presentation of data and automation of the processes.</w:t>
      </w:r>
    </w:p>
    <w:sdt>
      <w:sdtPr>
        <w:rPr>
          <w:color w:val="000000"/>
        </w:rPr>
        <w:tag w:val="MENDELEY_CITATION_v3_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IE1lZC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X1dfQ=="/>
        <w:id w:val="-1564102582"/>
        <w:placeholder>
          <w:docPart w:val="DefaultPlaceholder_-1854013440"/>
        </w:placeholder>
      </w:sdtPr>
      <w:sdtContent>
        <w:p w14:paraId="453E1B20" w14:textId="5BB2C5D3" w:rsidR="00045EEB" w:rsidRDefault="005B7381" w:rsidP="005B7381">
          <w:pPr>
            <w:spacing w:line="360" w:lineRule="auto"/>
            <w:ind w:left="720"/>
            <w:jc w:val="both"/>
            <w:rPr>
              <w:color w:val="000000"/>
            </w:rPr>
          </w:pPr>
          <w:r w:rsidRPr="005B7381">
            <w:rPr>
              <w:color w:val="000000"/>
            </w:rPr>
            <w:t>(Sutton et al., 2020)</w:t>
          </w:r>
        </w:p>
      </w:sdtContent>
    </w:sdt>
    <w:p w14:paraId="17D8F3E3" w14:textId="77777777" w:rsidR="005B7381" w:rsidRPr="00A65B7A" w:rsidRDefault="005B7381" w:rsidP="005B7381">
      <w:pPr>
        <w:spacing w:line="360" w:lineRule="auto"/>
        <w:ind w:left="720"/>
        <w:jc w:val="both"/>
      </w:pPr>
    </w:p>
    <w:p w14:paraId="7AA386E5" w14:textId="77777777" w:rsidR="00045EEB" w:rsidRPr="00A65B7A" w:rsidRDefault="005A2AF7" w:rsidP="00DA65BF">
      <w:pPr>
        <w:spacing w:line="360" w:lineRule="auto"/>
        <w:jc w:val="both"/>
      </w:pPr>
      <w:r w:rsidRPr="00A65B7A">
        <w:t xml:space="preserve">The disadvantages of using decision support could include the following: </w:t>
      </w:r>
    </w:p>
    <w:p w14:paraId="6E7AEB16" w14:textId="4B6AB4C3" w:rsidR="00045EEB" w:rsidRPr="00A65B7A" w:rsidRDefault="005A2AF7" w:rsidP="00DA65BF">
      <w:pPr>
        <w:numPr>
          <w:ilvl w:val="0"/>
          <w:numId w:val="2"/>
        </w:numPr>
        <w:pBdr>
          <w:top w:val="nil"/>
          <w:left w:val="nil"/>
          <w:bottom w:val="nil"/>
          <w:right w:val="nil"/>
          <w:between w:val="nil"/>
        </w:pBdr>
        <w:spacing w:line="360" w:lineRule="auto"/>
        <w:jc w:val="both"/>
      </w:pPr>
      <w:r w:rsidRPr="00A65B7A">
        <w:rPr>
          <w:i/>
          <w:color w:val="000000"/>
        </w:rPr>
        <w:t>Disrupted/fragmented workflow.</w:t>
      </w:r>
      <w:r w:rsidRPr="00A65B7A">
        <w:rPr>
          <w:color w:val="000000"/>
        </w:rPr>
        <w:t xml:space="preserve"> The DSS could disrupt the workflow within an </w:t>
      </w:r>
      <w:r w:rsidR="00622BB1">
        <w:rPr>
          <w:color w:val="000000"/>
        </w:rPr>
        <w:t>EPR</w:t>
      </w:r>
      <w:r w:rsidRPr="00A65B7A">
        <w:rPr>
          <w:color w:val="000000"/>
        </w:rPr>
        <w:t xml:space="preserve"> system, particularly if they require interactions with other </w:t>
      </w:r>
      <w:r w:rsidR="00622BB1">
        <w:rPr>
          <w:color w:val="000000"/>
        </w:rPr>
        <w:t>EPR</w:t>
      </w:r>
      <w:r w:rsidRPr="00A65B7A">
        <w:rPr>
          <w:color w:val="000000"/>
        </w:rPr>
        <w:t xml:space="preserve"> systems. In addition, if the design of DSS does not factor in human information processing and behaviours, this can potentially fragment the workflow. A disrupted or fragmented workflow could increase cognitive effort for the user, with the user becoming overloaded with information.</w:t>
      </w:r>
    </w:p>
    <w:p w14:paraId="7C999A68" w14:textId="0E89EE16" w:rsidR="00045EEB" w:rsidRPr="00A65B7A" w:rsidRDefault="005A2AF7" w:rsidP="00DA65BF">
      <w:pPr>
        <w:numPr>
          <w:ilvl w:val="0"/>
          <w:numId w:val="2"/>
        </w:numPr>
        <w:pBdr>
          <w:top w:val="nil"/>
          <w:left w:val="nil"/>
          <w:bottom w:val="nil"/>
          <w:right w:val="nil"/>
          <w:between w:val="nil"/>
        </w:pBdr>
        <w:spacing w:line="360" w:lineRule="auto"/>
        <w:jc w:val="both"/>
      </w:pPr>
      <w:r w:rsidRPr="00A65B7A">
        <w:rPr>
          <w:i/>
          <w:color w:val="000000"/>
        </w:rPr>
        <w:t>Alert fatigue/inappropriate alert.</w:t>
      </w:r>
      <w:r w:rsidRPr="00A65B7A">
        <w:rPr>
          <w:color w:val="000000"/>
        </w:rPr>
        <w:t xml:space="preserve"> The DSS could result in too many or inappropriate alerts, and this could cause the user to become fatigued. To ensure the alert is manageable, it is vital to prioritise alerts, and non-critical alerts are switched off within the DSS. In addition to this, the alert already evaluated could be suppressed.</w:t>
      </w:r>
    </w:p>
    <w:p w14:paraId="2BC58BE2" w14:textId="4AEA0335" w:rsidR="00045EEB" w:rsidRPr="00A65B7A" w:rsidRDefault="005A2AF7" w:rsidP="00DA65BF">
      <w:pPr>
        <w:numPr>
          <w:ilvl w:val="0"/>
          <w:numId w:val="2"/>
        </w:numPr>
        <w:pBdr>
          <w:top w:val="nil"/>
          <w:left w:val="nil"/>
          <w:bottom w:val="nil"/>
          <w:right w:val="nil"/>
          <w:between w:val="nil"/>
        </w:pBdr>
        <w:spacing w:line="360" w:lineRule="auto"/>
        <w:jc w:val="both"/>
      </w:pPr>
      <w:r w:rsidRPr="00A65B7A">
        <w:rPr>
          <w:i/>
          <w:color w:val="000000"/>
        </w:rPr>
        <w:lastRenderedPageBreak/>
        <w:t>Interaction between patient and user.</w:t>
      </w:r>
      <w:r w:rsidRPr="00A65B7A">
        <w:rPr>
          <w:color w:val="000000"/>
        </w:rPr>
        <w:t xml:space="preserve"> Introducing a DSS can cause the user to become disconnected from others. For example, in a care environment, there could be a disconnect in the interaction between the patient and the person providing the care when using a DSS.</w:t>
      </w:r>
    </w:p>
    <w:p w14:paraId="54941991" w14:textId="5C7F6FB2" w:rsidR="00045EEB" w:rsidRPr="00A65B7A" w:rsidRDefault="005A2AF7" w:rsidP="00DA65BF">
      <w:pPr>
        <w:numPr>
          <w:ilvl w:val="0"/>
          <w:numId w:val="2"/>
        </w:numPr>
        <w:pBdr>
          <w:top w:val="nil"/>
          <w:left w:val="nil"/>
          <w:bottom w:val="nil"/>
          <w:right w:val="nil"/>
          <w:between w:val="nil"/>
        </w:pBdr>
        <w:spacing w:line="360" w:lineRule="auto"/>
        <w:jc w:val="both"/>
      </w:pPr>
      <w:r w:rsidRPr="00A65B7A">
        <w:rPr>
          <w:i/>
          <w:color w:val="000000"/>
        </w:rPr>
        <w:t>Impact on user skills.</w:t>
      </w:r>
      <w:r w:rsidRPr="00A65B7A">
        <w:rPr>
          <w:color w:val="000000"/>
        </w:rPr>
        <w:t xml:space="preserve"> Introducing a DSS can result in the user relying on the system to provide decisions rather than using their knowledge. For example, the person providing care may have knowledge about a patient that could change the decision provided by the DSS. There is an element of risk around creating errors known as automation bias.</w:t>
      </w:r>
    </w:p>
    <w:p w14:paraId="50A5BFEB" w14:textId="60FB8683" w:rsidR="00045EEB" w:rsidRPr="00A65B7A" w:rsidRDefault="005A2AF7" w:rsidP="00DA65BF">
      <w:pPr>
        <w:numPr>
          <w:ilvl w:val="0"/>
          <w:numId w:val="2"/>
        </w:numPr>
        <w:pBdr>
          <w:top w:val="nil"/>
          <w:left w:val="nil"/>
          <w:bottom w:val="nil"/>
          <w:right w:val="nil"/>
          <w:between w:val="nil"/>
        </w:pBdr>
        <w:spacing w:line="360" w:lineRule="auto"/>
        <w:jc w:val="both"/>
        <w:rPr>
          <w:i/>
        </w:rPr>
      </w:pPr>
      <w:r w:rsidRPr="00A65B7A">
        <w:rPr>
          <w:i/>
          <w:color w:val="000000"/>
        </w:rPr>
        <w:t xml:space="preserve">System content and maintenance. </w:t>
      </w:r>
      <w:r w:rsidRPr="00A65B7A">
        <w:rPr>
          <w:color w:val="000000"/>
        </w:rPr>
        <w:t>As clinical practice changes and new data is generated, the system content must be kept up to date and maintained, and there is a risk that this could be neglected.</w:t>
      </w:r>
    </w:p>
    <w:p w14:paraId="01C077F6" w14:textId="77777777" w:rsidR="00045EEB" w:rsidRPr="00A65B7A" w:rsidRDefault="005A2AF7" w:rsidP="00DA65BF">
      <w:pPr>
        <w:numPr>
          <w:ilvl w:val="0"/>
          <w:numId w:val="2"/>
        </w:numPr>
        <w:pBdr>
          <w:top w:val="nil"/>
          <w:left w:val="nil"/>
          <w:bottom w:val="nil"/>
          <w:right w:val="nil"/>
          <w:between w:val="nil"/>
        </w:pBdr>
        <w:spacing w:line="360" w:lineRule="auto"/>
        <w:jc w:val="both"/>
      </w:pPr>
      <w:r w:rsidRPr="00A65B7A">
        <w:rPr>
          <w:i/>
          <w:color w:val="000000"/>
        </w:rPr>
        <w:t>Poor data quality.</w:t>
      </w:r>
      <w:r w:rsidRPr="00A65B7A">
        <w:rPr>
          <w:color w:val="000000"/>
        </w:rPr>
        <w:t xml:space="preserve"> DSS may produce inaccurate and poor-quality data if the data is aggregated from multiple systems or sources. The users may develop a manual workaround that may compromise the data.</w:t>
      </w:r>
    </w:p>
    <w:p w14:paraId="4FC6C6D2" w14:textId="1945B642" w:rsidR="00045EEB" w:rsidRPr="00A65B7A" w:rsidRDefault="005A2AF7" w:rsidP="00DA65BF">
      <w:pPr>
        <w:numPr>
          <w:ilvl w:val="0"/>
          <w:numId w:val="2"/>
        </w:numPr>
        <w:pBdr>
          <w:top w:val="nil"/>
          <w:left w:val="nil"/>
          <w:bottom w:val="nil"/>
          <w:right w:val="nil"/>
          <w:between w:val="nil"/>
        </w:pBdr>
        <w:spacing w:line="360" w:lineRule="auto"/>
        <w:jc w:val="both"/>
      </w:pPr>
      <w:r w:rsidRPr="00A65B7A">
        <w:rPr>
          <w:i/>
          <w:color w:val="000000"/>
        </w:rPr>
        <w:t>Lack of transportability and interoperability.</w:t>
      </w:r>
      <w:r w:rsidRPr="00A65B7A">
        <w:rPr>
          <w:color w:val="000000"/>
        </w:rPr>
        <w:t xml:space="preserve"> The DSS may not be transportable or interoperable with other systems. Many DSS have interoperability issues, with many operating standalone and unable to communicate with other systems.</w:t>
      </w:r>
    </w:p>
    <w:sdt>
      <w:sdtPr>
        <w:rPr>
          <w:color w:val="000000"/>
        </w:rPr>
        <w:tag w:val="MENDELEY_CITATION_v3_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IE1lZC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X1dfQ=="/>
        <w:id w:val="2034764615"/>
        <w:placeholder>
          <w:docPart w:val="DefaultPlaceholder_-1854013440"/>
        </w:placeholder>
      </w:sdtPr>
      <w:sdtContent>
        <w:p w14:paraId="2F2371CC" w14:textId="0D9558A9" w:rsidR="00045EEB" w:rsidRDefault="005B7381" w:rsidP="005B7381">
          <w:pPr>
            <w:spacing w:line="360" w:lineRule="auto"/>
            <w:ind w:left="720"/>
            <w:jc w:val="both"/>
            <w:rPr>
              <w:color w:val="000000"/>
            </w:rPr>
          </w:pPr>
          <w:r w:rsidRPr="005B7381">
            <w:rPr>
              <w:color w:val="000000"/>
            </w:rPr>
            <w:t>(Sutton et al., 2020)</w:t>
          </w:r>
        </w:p>
      </w:sdtContent>
    </w:sdt>
    <w:p w14:paraId="185A10D2" w14:textId="77777777" w:rsidR="005B7381" w:rsidRPr="005B7381" w:rsidRDefault="005B7381" w:rsidP="005B7381">
      <w:pPr>
        <w:spacing w:line="360" w:lineRule="auto"/>
        <w:ind w:left="720"/>
        <w:jc w:val="both"/>
        <w:rPr>
          <w:color w:val="000000"/>
        </w:rPr>
      </w:pPr>
    </w:p>
    <w:p w14:paraId="7DD17187" w14:textId="634CD88D" w:rsidR="00045EEB" w:rsidRPr="00A65B7A" w:rsidRDefault="005A2AF7" w:rsidP="00DA65BF">
      <w:pPr>
        <w:numPr>
          <w:ilvl w:val="0"/>
          <w:numId w:val="3"/>
        </w:numPr>
        <w:pBdr>
          <w:top w:val="nil"/>
          <w:left w:val="nil"/>
          <w:bottom w:val="nil"/>
          <w:right w:val="nil"/>
          <w:between w:val="nil"/>
        </w:pBdr>
        <w:spacing w:line="360" w:lineRule="auto"/>
        <w:jc w:val="both"/>
      </w:pPr>
      <w:r w:rsidRPr="00A65B7A">
        <w:rPr>
          <w:b/>
          <w:color w:val="000000"/>
        </w:rPr>
        <w:t>Evidence Review</w:t>
      </w:r>
      <w:r w:rsidRPr="00A65B7A">
        <w:rPr>
          <w:color w:val="000000"/>
        </w:rPr>
        <w:t xml:space="preserve"> </w:t>
      </w:r>
    </w:p>
    <w:p w14:paraId="66FD40C0" w14:textId="77777777" w:rsidR="00045EEB" w:rsidRPr="00A65B7A" w:rsidRDefault="00045EEB" w:rsidP="00DA65BF">
      <w:pPr>
        <w:pBdr>
          <w:top w:val="nil"/>
          <w:left w:val="nil"/>
          <w:bottom w:val="nil"/>
          <w:right w:val="nil"/>
          <w:between w:val="nil"/>
        </w:pBdr>
        <w:spacing w:line="360" w:lineRule="auto"/>
        <w:ind w:left="540"/>
        <w:jc w:val="both"/>
        <w:rPr>
          <w:color w:val="000000"/>
        </w:rPr>
      </w:pPr>
    </w:p>
    <w:p w14:paraId="1CA9F792" w14:textId="1098FD50" w:rsidR="00045EEB" w:rsidRPr="00A65B7A" w:rsidRDefault="005A2AF7" w:rsidP="00DA65BF">
      <w:pPr>
        <w:spacing w:line="360" w:lineRule="auto"/>
        <w:jc w:val="both"/>
        <w:rPr>
          <w:color w:val="000000"/>
        </w:rPr>
      </w:pPr>
      <w:r w:rsidRPr="00A65B7A">
        <w:rPr>
          <w:color w:val="000000"/>
        </w:rPr>
        <w:t xml:space="preserve">This section summarises findings from a critical literature review covering the application of decision support in a residential care setting. The nursing care setting was considered as an analogous setting in addition to residential care to give more scope to the literature review. The application of decision support discovered in the literature review could be applied in either residential care or nursing care and are transferable. </w:t>
      </w:r>
    </w:p>
    <w:p w14:paraId="3F8B4C25" w14:textId="77777777" w:rsidR="00045EEB" w:rsidRPr="00A65B7A" w:rsidRDefault="00045EEB" w:rsidP="00DA65BF">
      <w:pPr>
        <w:spacing w:line="360" w:lineRule="auto"/>
        <w:jc w:val="both"/>
        <w:rPr>
          <w:color w:val="000000"/>
        </w:rPr>
      </w:pPr>
    </w:p>
    <w:p w14:paraId="5DF4F271" w14:textId="161C947C" w:rsidR="00045EEB" w:rsidRPr="00A65B7A" w:rsidRDefault="005A2AF7" w:rsidP="00DA65BF">
      <w:pPr>
        <w:spacing w:line="360" w:lineRule="auto"/>
        <w:jc w:val="both"/>
        <w:rPr>
          <w:color w:val="000000"/>
        </w:rPr>
      </w:pPr>
      <w:r w:rsidRPr="00A65B7A">
        <w:rPr>
          <w:color w:val="000000"/>
        </w:rPr>
        <w:t xml:space="preserve">It was identified that the application of decision support is used in residential care for pressure ulcer management and nutrition; medication management; dementia management; fall prevention and others, such as hospitalisation and urinary tract infections (UTIs). </w:t>
      </w:r>
    </w:p>
    <w:p w14:paraId="1905D270" w14:textId="77777777" w:rsidR="00045EEB" w:rsidRPr="00A65B7A" w:rsidRDefault="00045EEB" w:rsidP="00DA65BF">
      <w:pPr>
        <w:spacing w:line="360" w:lineRule="auto"/>
        <w:jc w:val="both"/>
        <w:rPr>
          <w:color w:val="000000"/>
        </w:rPr>
      </w:pPr>
    </w:p>
    <w:p w14:paraId="0F66D00F" w14:textId="77777777" w:rsidR="00045EEB" w:rsidRPr="00A65B7A" w:rsidRDefault="005A2AF7" w:rsidP="00DA65BF">
      <w:pPr>
        <w:numPr>
          <w:ilvl w:val="1"/>
          <w:numId w:val="3"/>
        </w:numPr>
        <w:pBdr>
          <w:top w:val="nil"/>
          <w:left w:val="nil"/>
          <w:bottom w:val="nil"/>
          <w:right w:val="nil"/>
          <w:between w:val="nil"/>
        </w:pBdr>
        <w:spacing w:line="360" w:lineRule="auto"/>
        <w:jc w:val="both"/>
        <w:rPr>
          <w:i/>
          <w:color w:val="000000"/>
        </w:rPr>
      </w:pPr>
      <w:r w:rsidRPr="00A65B7A">
        <w:rPr>
          <w:i/>
          <w:color w:val="000000"/>
        </w:rPr>
        <w:lastRenderedPageBreak/>
        <w:t>Methodology for grading evidence of effectiveness</w:t>
      </w:r>
    </w:p>
    <w:p w14:paraId="764879DB" w14:textId="7836DAEA" w:rsidR="00045EEB" w:rsidRPr="00A65B7A" w:rsidRDefault="005A2AF7" w:rsidP="00DA65BF">
      <w:pPr>
        <w:spacing w:line="360" w:lineRule="auto"/>
        <w:jc w:val="both"/>
        <w:rPr>
          <w:color w:val="000000"/>
        </w:rPr>
      </w:pPr>
      <w:r w:rsidRPr="00A65B7A">
        <w:rPr>
          <w:color w:val="000000"/>
        </w:rPr>
        <w:t xml:space="preserve">Figure </w:t>
      </w:r>
      <w:r w:rsidR="005353E4" w:rsidRPr="00A65B7A">
        <w:rPr>
          <w:color w:val="000000"/>
        </w:rPr>
        <w:t>2</w:t>
      </w:r>
      <w:r w:rsidRPr="00A65B7A">
        <w:rPr>
          <w:color w:val="000000"/>
        </w:rPr>
        <w:t xml:space="preserve"> A hierarchy of evidence was used to grade the evidence of effectiveness. Each literature article was studied to identify what evidence was used to develop the decision support tool. The evidence of effectiveness was graded as either High, Moderate, Low or Very Low. </w:t>
      </w:r>
    </w:p>
    <w:p w14:paraId="5577BF6B" w14:textId="77777777" w:rsidR="00045EEB" w:rsidRPr="00A65B7A" w:rsidRDefault="00045EEB" w:rsidP="00DA65BF">
      <w:pPr>
        <w:spacing w:line="360" w:lineRule="auto"/>
        <w:jc w:val="both"/>
        <w:rPr>
          <w:color w:val="000000"/>
        </w:rPr>
      </w:pPr>
    </w:p>
    <w:tbl>
      <w:tblPr>
        <w:tblStyle w:val="a0"/>
        <w:tblW w:w="7088" w:type="dxa"/>
        <w:tblInd w:w="7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6"/>
        <w:gridCol w:w="5812"/>
      </w:tblGrid>
      <w:tr w:rsidR="00045EEB" w:rsidRPr="00A65B7A" w14:paraId="36952B6E" w14:textId="77777777" w:rsidTr="00A65B7A">
        <w:tc>
          <w:tcPr>
            <w:tcW w:w="1276" w:type="dxa"/>
          </w:tcPr>
          <w:p w14:paraId="6DF74542" w14:textId="77777777" w:rsidR="00045EEB" w:rsidRPr="00A65B7A" w:rsidRDefault="005A2AF7" w:rsidP="00DA65BF">
            <w:pPr>
              <w:spacing w:line="360" w:lineRule="auto"/>
              <w:jc w:val="both"/>
              <w:rPr>
                <w:b/>
                <w:color w:val="000000"/>
              </w:rPr>
            </w:pPr>
            <w:r w:rsidRPr="00A65B7A">
              <w:rPr>
                <w:b/>
                <w:color w:val="000000"/>
              </w:rPr>
              <w:t>Grade</w:t>
            </w:r>
          </w:p>
        </w:tc>
        <w:tc>
          <w:tcPr>
            <w:tcW w:w="5812" w:type="dxa"/>
          </w:tcPr>
          <w:p w14:paraId="4228E991" w14:textId="77777777" w:rsidR="00045EEB" w:rsidRPr="00A65B7A" w:rsidRDefault="005A2AF7" w:rsidP="00DA65BF">
            <w:pPr>
              <w:spacing w:line="360" w:lineRule="auto"/>
              <w:jc w:val="both"/>
              <w:rPr>
                <w:b/>
                <w:color w:val="000000"/>
              </w:rPr>
            </w:pPr>
            <w:r w:rsidRPr="00A65B7A">
              <w:rPr>
                <w:b/>
                <w:color w:val="000000"/>
              </w:rPr>
              <w:t xml:space="preserve">Evidence used to develop the decision support </w:t>
            </w:r>
          </w:p>
        </w:tc>
      </w:tr>
      <w:tr w:rsidR="00045EEB" w:rsidRPr="00A65B7A" w14:paraId="27C7950F" w14:textId="77777777" w:rsidTr="00A65B7A">
        <w:tc>
          <w:tcPr>
            <w:tcW w:w="1276" w:type="dxa"/>
          </w:tcPr>
          <w:p w14:paraId="13AFE6F1" w14:textId="77777777" w:rsidR="00045EEB" w:rsidRPr="00A65B7A" w:rsidRDefault="005A2AF7" w:rsidP="00DA65BF">
            <w:pPr>
              <w:spacing w:line="360" w:lineRule="auto"/>
              <w:jc w:val="both"/>
              <w:rPr>
                <w:color w:val="000000"/>
              </w:rPr>
            </w:pPr>
            <w:r w:rsidRPr="00A65B7A">
              <w:rPr>
                <w:color w:val="000000"/>
              </w:rPr>
              <w:t>High</w:t>
            </w:r>
          </w:p>
        </w:tc>
        <w:tc>
          <w:tcPr>
            <w:tcW w:w="5812" w:type="dxa"/>
          </w:tcPr>
          <w:p w14:paraId="5E3B6611" w14:textId="77777777" w:rsidR="00045EEB" w:rsidRPr="00A65B7A" w:rsidRDefault="005A2AF7" w:rsidP="00DA65BF">
            <w:pPr>
              <w:spacing w:line="360" w:lineRule="auto"/>
              <w:jc w:val="both"/>
              <w:rPr>
                <w:i/>
                <w:color w:val="000000"/>
              </w:rPr>
            </w:pPr>
            <w:r w:rsidRPr="00A65B7A">
              <w:rPr>
                <w:i/>
                <w:color w:val="000000"/>
              </w:rPr>
              <w:t xml:space="preserve">Systematic reviews or randomised trials </w:t>
            </w:r>
          </w:p>
        </w:tc>
      </w:tr>
      <w:tr w:rsidR="00045EEB" w:rsidRPr="00A65B7A" w14:paraId="6D77C919" w14:textId="77777777" w:rsidTr="00A65B7A">
        <w:tc>
          <w:tcPr>
            <w:tcW w:w="1276" w:type="dxa"/>
          </w:tcPr>
          <w:p w14:paraId="2EAE3618" w14:textId="77777777" w:rsidR="00045EEB" w:rsidRPr="00A65B7A" w:rsidRDefault="005A2AF7" w:rsidP="00DA65BF">
            <w:pPr>
              <w:spacing w:line="360" w:lineRule="auto"/>
              <w:jc w:val="both"/>
              <w:rPr>
                <w:color w:val="000000"/>
              </w:rPr>
            </w:pPr>
            <w:r w:rsidRPr="00A65B7A">
              <w:rPr>
                <w:color w:val="000000"/>
              </w:rPr>
              <w:t>Moderate</w:t>
            </w:r>
          </w:p>
        </w:tc>
        <w:tc>
          <w:tcPr>
            <w:tcW w:w="5812" w:type="dxa"/>
          </w:tcPr>
          <w:p w14:paraId="6C5E01CB" w14:textId="77777777" w:rsidR="00045EEB" w:rsidRPr="00A65B7A" w:rsidRDefault="005A2AF7" w:rsidP="00DA65BF">
            <w:pPr>
              <w:spacing w:line="360" w:lineRule="auto"/>
              <w:jc w:val="both"/>
              <w:rPr>
                <w:i/>
                <w:color w:val="000000"/>
              </w:rPr>
            </w:pPr>
            <w:r w:rsidRPr="00A65B7A">
              <w:rPr>
                <w:i/>
                <w:color w:val="000000"/>
              </w:rPr>
              <w:t>Guidelines or organisational policies</w:t>
            </w:r>
          </w:p>
        </w:tc>
      </w:tr>
      <w:tr w:rsidR="00045EEB" w:rsidRPr="00A65B7A" w14:paraId="07ACEA84" w14:textId="77777777" w:rsidTr="00A65B7A">
        <w:tc>
          <w:tcPr>
            <w:tcW w:w="1276" w:type="dxa"/>
          </w:tcPr>
          <w:p w14:paraId="276AA3C4" w14:textId="77777777" w:rsidR="00045EEB" w:rsidRPr="00A65B7A" w:rsidRDefault="005A2AF7" w:rsidP="00DA65BF">
            <w:pPr>
              <w:spacing w:line="360" w:lineRule="auto"/>
              <w:jc w:val="both"/>
              <w:rPr>
                <w:color w:val="000000"/>
              </w:rPr>
            </w:pPr>
            <w:r w:rsidRPr="00A65B7A">
              <w:rPr>
                <w:color w:val="000000"/>
              </w:rPr>
              <w:t>Low</w:t>
            </w:r>
          </w:p>
        </w:tc>
        <w:tc>
          <w:tcPr>
            <w:tcW w:w="5812" w:type="dxa"/>
          </w:tcPr>
          <w:p w14:paraId="41196E65" w14:textId="77777777" w:rsidR="00045EEB" w:rsidRPr="00A65B7A" w:rsidRDefault="005A2AF7" w:rsidP="00DA65BF">
            <w:pPr>
              <w:spacing w:line="360" w:lineRule="auto"/>
              <w:jc w:val="both"/>
              <w:rPr>
                <w:i/>
                <w:color w:val="000000"/>
              </w:rPr>
            </w:pPr>
            <w:r w:rsidRPr="00A65B7A">
              <w:rPr>
                <w:i/>
                <w:color w:val="000000"/>
              </w:rPr>
              <w:t xml:space="preserve">Stakeholder involvements, i.e., user story mapping </w:t>
            </w:r>
          </w:p>
        </w:tc>
      </w:tr>
      <w:tr w:rsidR="00045EEB" w:rsidRPr="00A65B7A" w14:paraId="7F3AB28F" w14:textId="77777777" w:rsidTr="00A65B7A">
        <w:tc>
          <w:tcPr>
            <w:tcW w:w="1276" w:type="dxa"/>
          </w:tcPr>
          <w:p w14:paraId="0FAD8AEB" w14:textId="77777777" w:rsidR="00045EEB" w:rsidRPr="00A65B7A" w:rsidRDefault="005A2AF7" w:rsidP="00DA65BF">
            <w:pPr>
              <w:spacing w:line="360" w:lineRule="auto"/>
              <w:jc w:val="both"/>
              <w:rPr>
                <w:color w:val="000000"/>
              </w:rPr>
            </w:pPr>
            <w:r w:rsidRPr="00A65B7A">
              <w:rPr>
                <w:color w:val="000000"/>
              </w:rPr>
              <w:t>Very Low</w:t>
            </w:r>
          </w:p>
        </w:tc>
        <w:tc>
          <w:tcPr>
            <w:tcW w:w="5812" w:type="dxa"/>
          </w:tcPr>
          <w:p w14:paraId="0FB71F5B" w14:textId="77777777" w:rsidR="00045EEB" w:rsidRPr="00A65B7A" w:rsidRDefault="005A2AF7" w:rsidP="00DA65BF">
            <w:pPr>
              <w:spacing w:line="360" w:lineRule="auto"/>
              <w:jc w:val="both"/>
              <w:rPr>
                <w:i/>
                <w:color w:val="000000"/>
              </w:rPr>
            </w:pPr>
            <w:r w:rsidRPr="00A65B7A">
              <w:rPr>
                <w:i/>
                <w:color w:val="000000"/>
              </w:rPr>
              <w:t>User opinions or not specified in the paper or are unclear.</w:t>
            </w:r>
          </w:p>
        </w:tc>
      </w:tr>
    </w:tbl>
    <w:p w14:paraId="09E10340" w14:textId="7CCDF7BE" w:rsidR="00045EEB" w:rsidRPr="00A65B7A" w:rsidRDefault="005A2AF7" w:rsidP="00DA65BF">
      <w:pPr>
        <w:spacing w:line="360" w:lineRule="auto"/>
        <w:ind w:firstLine="720"/>
        <w:jc w:val="both"/>
        <w:rPr>
          <w:color w:val="000000"/>
        </w:rPr>
      </w:pPr>
      <w:r w:rsidRPr="00A65B7A">
        <w:rPr>
          <w:color w:val="000000"/>
        </w:rPr>
        <w:t xml:space="preserve">Figure </w:t>
      </w:r>
      <w:r w:rsidR="005353E4" w:rsidRPr="00A65B7A">
        <w:rPr>
          <w:color w:val="000000"/>
        </w:rPr>
        <w:t>2</w:t>
      </w:r>
      <w:r w:rsidRPr="00A65B7A">
        <w:rPr>
          <w:color w:val="000000"/>
        </w:rPr>
        <w:t xml:space="preserve">: Hierarchy of evidence </w:t>
      </w:r>
    </w:p>
    <w:p w14:paraId="184665ED" w14:textId="77777777" w:rsidR="00045EEB" w:rsidRPr="00A65B7A" w:rsidRDefault="00045EEB" w:rsidP="00DA65BF">
      <w:pPr>
        <w:spacing w:line="360" w:lineRule="auto"/>
        <w:jc w:val="both"/>
        <w:rPr>
          <w:color w:val="000000"/>
        </w:rPr>
      </w:pPr>
    </w:p>
    <w:p w14:paraId="5FC0E700" w14:textId="0FCD8298" w:rsidR="00045EEB" w:rsidRPr="00A65B7A" w:rsidRDefault="005A2AF7" w:rsidP="00DA65BF">
      <w:pPr>
        <w:spacing w:line="360" w:lineRule="auto"/>
        <w:jc w:val="both"/>
        <w:rPr>
          <w:color w:val="000000"/>
        </w:rPr>
      </w:pPr>
      <w:r w:rsidRPr="00A65B7A">
        <w:rPr>
          <w:color w:val="000000"/>
        </w:rPr>
        <w:t xml:space="preserve">The effect or results from implementing a decision support tool were assessed for those evidence base initially graded as very low. If the study showed some positive effect or outcome for either residents or practitioners, the evidence was increased to low.  </w:t>
      </w:r>
    </w:p>
    <w:p w14:paraId="066AC3CB" w14:textId="77777777" w:rsidR="00045EEB" w:rsidRPr="00A65B7A" w:rsidRDefault="00045EEB" w:rsidP="00DA65BF">
      <w:pPr>
        <w:spacing w:line="360" w:lineRule="auto"/>
        <w:jc w:val="both"/>
        <w:rPr>
          <w:color w:val="000000"/>
        </w:rPr>
      </w:pPr>
    </w:p>
    <w:p w14:paraId="48E5FF96" w14:textId="77777777" w:rsidR="00045EEB" w:rsidRPr="00A65B7A" w:rsidRDefault="005A2AF7" w:rsidP="00DA65BF">
      <w:pPr>
        <w:numPr>
          <w:ilvl w:val="1"/>
          <w:numId w:val="3"/>
        </w:numPr>
        <w:pBdr>
          <w:top w:val="nil"/>
          <w:left w:val="nil"/>
          <w:bottom w:val="nil"/>
          <w:right w:val="nil"/>
          <w:between w:val="nil"/>
        </w:pBdr>
        <w:spacing w:line="360" w:lineRule="auto"/>
        <w:jc w:val="both"/>
        <w:rPr>
          <w:i/>
          <w:color w:val="000000"/>
        </w:rPr>
      </w:pPr>
      <w:r w:rsidRPr="00A65B7A">
        <w:rPr>
          <w:i/>
          <w:color w:val="000000"/>
        </w:rPr>
        <w:t>Application of decision support for pressure ulcers management and nutrition</w:t>
      </w:r>
    </w:p>
    <w:p w14:paraId="3A8B0A37" w14:textId="20057037" w:rsidR="00045EEB" w:rsidRPr="00A65B7A" w:rsidRDefault="005A2AF7" w:rsidP="00DA65BF">
      <w:pPr>
        <w:spacing w:line="360" w:lineRule="auto"/>
        <w:jc w:val="both"/>
        <w:rPr>
          <w:color w:val="000000"/>
        </w:rPr>
      </w:pPr>
      <w:r w:rsidRPr="00A65B7A">
        <w:rPr>
          <w:color w:val="000000"/>
        </w:rPr>
        <w:t xml:space="preserve">An evaluation study was conducted on decision support called PrevPlan, a system that created a resident-tailored protocol for pressure ulcer prevention. PrevPlan collected the availability of preventive materials and resident characteristics data (manually inputted) to create a protocol for pressure ulcer prevention. The intervention group received PrevPlan, and the control group continued with standard care. The result was a positive effect on pressure ulcer prevention for residents seated in a chair and the attitude of health care professionals; however, no effect on pressure ulcer prevention for residents lying in bed or knowledge of health care professionals </w:t>
      </w:r>
      <w:sdt>
        <w:sdtPr>
          <w:rPr>
            <w:color w:val="000000"/>
          </w:rPr>
          <w:tag w:val="MENDELEY_CITATION_v3_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"/>
          <w:id w:val="1692253927"/>
          <w:placeholder>
            <w:docPart w:val="DefaultPlaceholder_-1854013440"/>
          </w:placeholder>
        </w:sdtPr>
        <w:sdtContent>
          <w:r w:rsidR="005B7381" w:rsidRPr="005B7381">
            <w:rPr>
              <w:color w:val="000000"/>
            </w:rPr>
            <w:t>(Beeckman et al., 2013)</w:t>
          </w:r>
        </w:sdtContent>
      </w:sdt>
      <w:r w:rsidR="005B7381">
        <w:rPr>
          <w:color w:val="000000"/>
        </w:rPr>
        <w:t xml:space="preserve">. </w:t>
      </w:r>
      <w:r w:rsidRPr="00A65B7A">
        <w:rPr>
          <w:b/>
          <w:color w:val="000000"/>
        </w:rPr>
        <w:t>Evidence grade:</w:t>
      </w:r>
      <w:r w:rsidRPr="00A65B7A">
        <w:rPr>
          <w:color w:val="000000"/>
        </w:rPr>
        <w:t xml:space="preserve"> </w:t>
      </w:r>
      <w:r w:rsidRPr="00A65B7A">
        <w:rPr>
          <w:i/>
          <w:color w:val="000000"/>
        </w:rPr>
        <w:t>Low</w:t>
      </w:r>
    </w:p>
    <w:p w14:paraId="0313A8F7" w14:textId="77777777" w:rsidR="00045EEB" w:rsidRPr="00A65B7A" w:rsidRDefault="00045EEB" w:rsidP="00DA65BF">
      <w:pPr>
        <w:spacing w:line="360" w:lineRule="auto"/>
        <w:jc w:val="both"/>
        <w:rPr>
          <w:color w:val="000000"/>
        </w:rPr>
      </w:pPr>
    </w:p>
    <w:p w14:paraId="2445BC10" w14:textId="3551BFE5" w:rsidR="00045EEB" w:rsidRPr="00A65B7A" w:rsidRDefault="005A2AF7" w:rsidP="00DA65BF">
      <w:pPr>
        <w:spacing w:line="360" w:lineRule="auto"/>
        <w:jc w:val="both"/>
        <w:rPr>
          <w:color w:val="000000"/>
        </w:rPr>
      </w:pPr>
      <w:r w:rsidRPr="00A65B7A">
        <w:rPr>
          <w:color w:val="000000"/>
        </w:rPr>
        <w:t xml:space="preserve">Another study on the Risk Assessment Pressure Sore (RAPS) scale was used for pressure ulcer screening and Mini Nutritional Assessment (MNA) for screening nutritional status as decision support. Intervention group one received education and RAPS and MNA as a decision support tool; intervention group two received education only, and the control group continued with </w:t>
      </w:r>
      <w:r w:rsidRPr="00A65B7A">
        <w:rPr>
          <w:color w:val="000000"/>
        </w:rPr>
        <w:lastRenderedPageBreak/>
        <w:t xml:space="preserve">standard care. The result of the study was intervention group one showed a reduction in malnourished residents however no other effects were found on residents’ outcomes regarding the risk for pressure ulcers and malnutrition in intervention group one </w:t>
      </w:r>
      <w:sdt>
        <w:sdtPr>
          <w:rPr>
            <w:color w:val="000000"/>
          </w:rPr>
          <w:tag w:val="MENDELEY_CITATION_v3_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"/>
          <w:id w:val="1266120119"/>
          <w:placeholder>
            <w:docPart w:val="DefaultPlaceholder_-1854013440"/>
          </w:placeholder>
        </w:sdtPr>
        <w:sdtContent>
          <w:r w:rsidR="005B7381" w:rsidRPr="005B7381">
            <w:rPr>
              <w:color w:val="000000"/>
            </w:rPr>
            <w:t>(</w:t>
          </w:r>
          <w:proofErr w:type="spellStart"/>
          <w:r w:rsidR="005B7381" w:rsidRPr="005B7381">
            <w:rPr>
              <w:color w:val="000000"/>
            </w:rPr>
            <w:t>Fossum</w:t>
          </w:r>
          <w:proofErr w:type="spellEnd"/>
          <w:r w:rsidR="005B7381" w:rsidRPr="005B7381">
            <w:rPr>
              <w:color w:val="000000"/>
            </w:rPr>
            <w:t xml:space="preserve"> et al., 2011)</w:t>
          </w:r>
        </w:sdtContent>
      </w:sdt>
      <w:r w:rsidR="005B7381">
        <w:rPr>
          <w:color w:val="000000"/>
        </w:rPr>
        <w:t>.</w:t>
      </w:r>
      <w:r w:rsidRPr="00A65B7A">
        <w:rPr>
          <w:color w:val="000000"/>
        </w:rPr>
        <w:t xml:space="preserve"> </w:t>
      </w:r>
      <w:r w:rsidRPr="00A65B7A">
        <w:rPr>
          <w:b/>
          <w:color w:val="000000"/>
        </w:rPr>
        <w:t>Evidence grade:</w:t>
      </w:r>
      <w:r w:rsidRPr="00A65B7A">
        <w:rPr>
          <w:color w:val="000000"/>
        </w:rPr>
        <w:t xml:space="preserve"> </w:t>
      </w:r>
      <w:r w:rsidRPr="00A65B7A">
        <w:rPr>
          <w:i/>
          <w:color w:val="000000"/>
        </w:rPr>
        <w:t>Low</w:t>
      </w:r>
      <w:r w:rsidRPr="00A65B7A">
        <w:rPr>
          <w:color w:val="000000"/>
        </w:rPr>
        <w:t xml:space="preserve"> </w:t>
      </w:r>
    </w:p>
    <w:p w14:paraId="224C6B5D" w14:textId="77777777" w:rsidR="00045EEB" w:rsidRPr="00A65B7A" w:rsidRDefault="00045EEB" w:rsidP="00DA65BF">
      <w:pPr>
        <w:spacing w:line="360" w:lineRule="auto"/>
        <w:jc w:val="both"/>
        <w:rPr>
          <w:color w:val="000000"/>
        </w:rPr>
      </w:pPr>
    </w:p>
    <w:p w14:paraId="1687AF6B" w14:textId="0033B443" w:rsidR="00045EEB" w:rsidRPr="00A65B7A" w:rsidRDefault="005A2AF7" w:rsidP="00DA65BF">
      <w:pPr>
        <w:numPr>
          <w:ilvl w:val="1"/>
          <w:numId w:val="3"/>
        </w:numPr>
        <w:pBdr>
          <w:top w:val="nil"/>
          <w:left w:val="nil"/>
          <w:bottom w:val="nil"/>
          <w:right w:val="nil"/>
          <w:between w:val="nil"/>
        </w:pBdr>
        <w:spacing w:line="360" w:lineRule="auto"/>
        <w:jc w:val="both"/>
        <w:rPr>
          <w:i/>
          <w:color w:val="000000"/>
        </w:rPr>
      </w:pPr>
      <w:r w:rsidRPr="00A65B7A">
        <w:rPr>
          <w:i/>
          <w:color w:val="000000"/>
        </w:rPr>
        <w:t xml:space="preserve">Application of decision support for medication management </w:t>
      </w:r>
    </w:p>
    <w:p w14:paraId="6E6162E7" w14:textId="4B4C51AF" w:rsidR="00045EEB" w:rsidRPr="00A65B7A" w:rsidRDefault="005A2AF7" w:rsidP="00DA65BF">
      <w:pPr>
        <w:spacing w:line="360" w:lineRule="auto"/>
        <w:jc w:val="both"/>
        <w:rPr>
          <w:color w:val="000000"/>
        </w:rPr>
      </w:pPr>
      <w:r w:rsidRPr="00A65B7A">
        <w:rPr>
          <w:color w:val="000000"/>
        </w:rPr>
        <w:t xml:space="preserve">A LIFe-Reader is a mobile device used as a decision support for safer medication administration. The mobile device scans the code on the medication pack, which generates an alert for inappropriate drug-to-drug combinations: drug-drug interactions, duplication of treatment and warning </w:t>
      </w:r>
      <w:r w:rsidR="0082539D" w:rsidRPr="00A65B7A">
        <w:rPr>
          <w:color w:val="000000"/>
        </w:rPr>
        <w:t>of drugs</w:t>
      </w:r>
      <w:r w:rsidRPr="00A65B7A">
        <w:rPr>
          <w:color w:val="000000"/>
        </w:rPr>
        <w:t xml:space="preserve"> unsuitable for older people. In an evaluation study, 22 nurses reported that the scanning feature was easy and </w:t>
      </w:r>
      <w:proofErr w:type="gramStart"/>
      <w:r w:rsidRPr="00A65B7A">
        <w:rPr>
          <w:color w:val="000000"/>
        </w:rPr>
        <w:t>time-saving</w:t>
      </w:r>
      <w:proofErr w:type="gramEnd"/>
      <w:r w:rsidRPr="00A65B7A">
        <w:rPr>
          <w:color w:val="000000"/>
        </w:rPr>
        <w:t xml:space="preserve"> and that the LIFe-Reader was convenient and easy to use. However, the device needed more content and functionality </w:t>
      </w:r>
      <w:sdt>
        <w:sdtPr>
          <w:rPr>
            <w:color w:val="000000"/>
          </w:rPr>
          <w:tag w:val="MENDELEY_CITATION_v3_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"/>
          <w:id w:val="782619448"/>
          <w:placeholder>
            <w:docPart w:val="DefaultPlaceholder_-1854013440"/>
          </w:placeholder>
        </w:sdtPr>
        <w:sdtContent>
          <w:r w:rsidR="00054E28" w:rsidRPr="00054E28">
            <w:rPr>
              <w:color w:val="000000"/>
            </w:rPr>
            <w:t>(Johansson et al., 2010)</w:t>
          </w:r>
        </w:sdtContent>
      </w:sdt>
      <w:r w:rsidR="005B7381">
        <w:rPr>
          <w:color w:val="000000"/>
        </w:rPr>
        <w:t xml:space="preserve">. </w:t>
      </w:r>
      <w:r w:rsidRPr="00A65B7A">
        <w:rPr>
          <w:b/>
          <w:color w:val="000000"/>
        </w:rPr>
        <w:t>Evidence grade:</w:t>
      </w:r>
      <w:r w:rsidRPr="00A65B7A">
        <w:rPr>
          <w:color w:val="000000"/>
        </w:rPr>
        <w:t xml:space="preserve"> </w:t>
      </w:r>
      <w:r w:rsidRPr="00A65B7A">
        <w:rPr>
          <w:i/>
          <w:color w:val="000000"/>
        </w:rPr>
        <w:t>Moderate.</w:t>
      </w:r>
    </w:p>
    <w:p w14:paraId="291C1940" w14:textId="77777777" w:rsidR="00045EEB" w:rsidRPr="00A65B7A" w:rsidRDefault="00045EEB" w:rsidP="00DA65BF">
      <w:pPr>
        <w:spacing w:line="360" w:lineRule="auto"/>
        <w:jc w:val="both"/>
        <w:rPr>
          <w:color w:val="000000"/>
        </w:rPr>
      </w:pPr>
    </w:p>
    <w:p w14:paraId="3601844B" w14:textId="6E5F3993" w:rsidR="00045EEB" w:rsidRPr="00A65B7A" w:rsidRDefault="005A2AF7" w:rsidP="00DA65BF">
      <w:pPr>
        <w:spacing w:line="360" w:lineRule="auto"/>
        <w:jc w:val="both"/>
        <w:rPr>
          <w:color w:val="000000"/>
        </w:rPr>
      </w:pPr>
      <w:r w:rsidRPr="00A65B7A">
        <w:rPr>
          <w:color w:val="000000"/>
        </w:rPr>
        <w:t xml:space="preserve">Another study was on the use of a web-based decision support tool for prescribing medication and medication review. This decision support tool is linked to an electronic patient record for assessing the quality of medication treatment against indicators and used resident symptoms to identify possible adverse drug events. The system provides warnings and explanations about inappropriate medication interactions and possible side effects. This study showed that the decision support tool identified more medication-related issues than nurses, with 86 by nurses and 205 by decision </w:t>
      </w:r>
      <w:r w:rsidR="0082539D" w:rsidRPr="00A65B7A">
        <w:rPr>
          <w:color w:val="000000"/>
        </w:rPr>
        <w:t xml:space="preserve">support </w:t>
      </w:r>
      <w:r w:rsidR="00054E28">
        <w:rPr>
          <w:color w:val="000000"/>
        </w:rPr>
        <w:t xml:space="preserve"> </w:t>
      </w:r>
      <w:sdt>
        <w:sdtPr>
          <w:rPr>
            <w:color w:val="000000"/>
          </w:rPr>
          <w:tag w:val="MENDELEY_CITATION_v3_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"/>
          <w:id w:val="-1418013298"/>
          <w:placeholder>
            <w:docPart w:val="DefaultPlaceholder_-1854013440"/>
          </w:placeholder>
        </w:sdtPr>
        <w:sdtContent>
          <w:r w:rsidR="00054E28" w:rsidRPr="00054E28">
            <w:rPr>
              <w:color w:val="000000"/>
            </w:rPr>
            <w:t>(Johansson-Pajala et al., 2018)</w:t>
          </w:r>
        </w:sdtContent>
      </w:sdt>
      <w:r w:rsidR="00054E28">
        <w:rPr>
          <w:color w:val="000000"/>
        </w:rPr>
        <w:t xml:space="preserve">. </w:t>
      </w:r>
      <w:r w:rsidRPr="00A65B7A">
        <w:rPr>
          <w:b/>
          <w:color w:val="000000"/>
        </w:rPr>
        <w:t>Evidence grade:</w:t>
      </w:r>
      <w:r w:rsidRPr="00A65B7A">
        <w:rPr>
          <w:color w:val="000000"/>
        </w:rPr>
        <w:t xml:space="preserve"> </w:t>
      </w:r>
      <w:r w:rsidRPr="00A65B7A">
        <w:rPr>
          <w:i/>
          <w:color w:val="000000"/>
        </w:rPr>
        <w:t>Low</w:t>
      </w:r>
      <w:r w:rsidRPr="00A65B7A">
        <w:rPr>
          <w:color w:val="000000"/>
        </w:rPr>
        <w:t xml:space="preserve"> </w:t>
      </w:r>
    </w:p>
    <w:p w14:paraId="0494E28F" w14:textId="77777777" w:rsidR="00045EEB" w:rsidRPr="00A65B7A" w:rsidRDefault="00045EEB" w:rsidP="00DA65BF">
      <w:pPr>
        <w:spacing w:line="360" w:lineRule="auto"/>
        <w:jc w:val="both"/>
        <w:rPr>
          <w:i/>
        </w:rPr>
      </w:pPr>
    </w:p>
    <w:p w14:paraId="2BD4B77E" w14:textId="56DE8F0C" w:rsidR="00045EEB" w:rsidRPr="00A65B7A" w:rsidRDefault="005A2AF7" w:rsidP="00DA65BF">
      <w:pPr>
        <w:numPr>
          <w:ilvl w:val="1"/>
          <w:numId w:val="3"/>
        </w:numPr>
        <w:pBdr>
          <w:top w:val="nil"/>
          <w:left w:val="nil"/>
          <w:bottom w:val="nil"/>
          <w:right w:val="nil"/>
          <w:between w:val="nil"/>
        </w:pBdr>
        <w:spacing w:line="360" w:lineRule="auto"/>
        <w:jc w:val="both"/>
        <w:rPr>
          <w:i/>
          <w:color w:val="000000"/>
        </w:rPr>
      </w:pPr>
      <w:r w:rsidRPr="00A65B7A">
        <w:rPr>
          <w:i/>
          <w:color w:val="000000"/>
        </w:rPr>
        <w:t>Application of decision support for dementia management</w:t>
      </w:r>
    </w:p>
    <w:p w14:paraId="26391CFD" w14:textId="155374B5" w:rsidR="00045EEB" w:rsidRDefault="005A2AF7" w:rsidP="00DA65BF">
      <w:pPr>
        <w:spacing w:line="360" w:lineRule="auto"/>
        <w:jc w:val="both"/>
        <w:rPr>
          <w:color w:val="000000"/>
        </w:rPr>
      </w:pPr>
      <w:r w:rsidRPr="00A65B7A">
        <w:rPr>
          <w:color w:val="000000"/>
        </w:rPr>
        <w:t>A Serial Trial Intervention (STI) is a decision support tool aimed at addressing the underassessment and undertreatment of pain and other unmet needs in people with advanced dementia. A study was conducted on the effectiveness of both the five step and nine step versions of STI with two groups across twelve nursing homes. This study found that both the five and nine steps decreased discomfort and agitation and supported nurses in changing their practices and improving outcomes for residents</w:t>
      </w:r>
      <w:r w:rsidR="00054E28">
        <w:rPr>
          <w:color w:val="000000"/>
        </w:rPr>
        <w:t xml:space="preserve"> </w:t>
      </w:r>
      <w:sdt>
        <w:sdtPr>
          <w:rPr>
            <w:color w:val="000000"/>
          </w:rPr>
          <w:tag w:val="MENDELEY_CITATION_v3_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"/>
          <w:id w:val="2007630055"/>
          <w:placeholder>
            <w:docPart w:val="DefaultPlaceholder_-1854013440"/>
          </w:placeholder>
        </w:sdtPr>
        <w:sdtContent>
          <w:r w:rsidR="00054E28" w:rsidRPr="00054E28">
            <w:rPr>
              <w:color w:val="000000"/>
            </w:rPr>
            <w:t>(Kovach et al., 2012)</w:t>
          </w:r>
        </w:sdtContent>
      </w:sdt>
      <w:r w:rsidR="00054E28">
        <w:rPr>
          <w:color w:val="000000"/>
        </w:rPr>
        <w:t xml:space="preserve">. </w:t>
      </w:r>
      <w:r w:rsidRPr="00A65B7A">
        <w:rPr>
          <w:b/>
          <w:color w:val="000000"/>
        </w:rPr>
        <w:t>Evidence grade:</w:t>
      </w:r>
      <w:r w:rsidRPr="00A65B7A">
        <w:rPr>
          <w:color w:val="000000"/>
        </w:rPr>
        <w:t xml:space="preserve"> </w:t>
      </w:r>
      <w:r w:rsidRPr="00A65B7A">
        <w:rPr>
          <w:i/>
          <w:color w:val="000000"/>
        </w:rPr>
        <w:t>Low</w:t>
      </w:r>
    </w:p>
    <w:p w14:paraId="3DB105FE" w14:textId="77777777" w:rsidR="00307194" w:rsidRPr="00A65B7A" w:rsidRDefault="00307194" w:rsidP="00DA65BF">
      <w:pPr>
        <w:spacing w:line="360" w:lineRule="auto"/>
        <w:jc w:val="both"/>
        <w:rPr>
          <w:color w:val="000000"/>
        </w:rPr>
      </w:pPr>
    </w:p>
    <w:p w14:paraId="7819E781" w14:textId="52AD89B0" w:rsidR="00045EEB" w:rsidRPr="00A65B7A" w:rsidRDefault="005A2AF7" w:rsidP="00DA65BF">
      <w:pPr>
        <w:spacing w:line="360" w:lineRule="auto"/>
        <w:jc w:val="both"/>
        <w:rPr>
          <w:color w:val="000000"/>
        </w:rPr>
      </w:pPr>
      <w:r w:rsidRPr="00A65B7A">
        <w:rPr>
          <w:color w:val="000000"/>
        </w:rPr>
        <w:lastRenderedPageBreak/>
        <w:t xml:space="preserve">Another study looked at two decision support systems used to support staff with challenging behaviours displayed by dementia patients. The system consists of an assessment tool that collects relevant resident information and then applies logic-based algorithms that generate a biopsychological action plan that staff could implement. This study showed no difference in challenging behaviours between the controlled and intervention groups </w:t>
      </w:r>
      <w:sdt>
        <w:sdtPr>
          <w:rPr>
            <w:color w:val="000000"/>
          </w:rPr>
          <w:tag w:val="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"/>
          <w:id w:val="-796677662"/>
          <w:placeholder>
            <w:docPart w:val="DefaultPlaceholder_-1854013440"/>
          </w:placeholder>
        </w:sdtPr>
        <w:sdtContent>
          <w:r w:rsidR="00054E28" w:rsidRPr="00054E28">
            <w:rPr>
              <w:color w:val="000000"/>
            </w:rPr>
            <w:t>(Moniz-Cook et al., 2017)</w:t>
          </w:r>
        </w:sdtContent>
      </w:sdt>
      <w:r w:rsidR="00054E28">
        <w:rPr>
          <w:color w:val="000000"/>
        </w:rPr>
        <w:t xml:space="preserve">. </w:t>
      </w:r>
      <w:r w:rsidRPr="00A65B7A">
        <w:rPr>
          <w:b/>
          <w:color w:val="000000"/>
        </w:rPr>
        <w:t>Evidence grade:</w:t>
      </w:r>
      <w:r w:rsidRPr="00A65B7A">
        <w:rPr>
          <w:color w:val="000000"/>
        </w:rPr>
        <w:t xml:space="preserve"> </w:t>
      </w:r>
      <w:r w:rsidRPr="00A65B7A">
        <w:rPr>
          <w:i/>
          <w:color w:val="000000"/>
        </w:rPr>
        <w:t>Moderate.</w:t>
      </w:r>
    </w:p>
    <w:p w14:paraId="14D338A7" w14:textId="77777777" w:rsidR="00045EEB" w:rsidRPr="00A65B7A" w:rsidRDefault="00045EEB" w:rsidP="00DA65BF">
      <w:pPr>
        <w:spacing w:line="360" w:lineRule="auto"/>
        <w:jc w:val="both"/>
        <w:rPr>
          <w:color w:val="000000"/>
        </w:rPr>
      </w:pPr>
    </w:p>
    <w:p w14:paraId="277C0A2E" w14:textId="114518CF" w:rsidR="00DA65BF" w:rsidRPr="00A65B7A" w:rsidRDefault="005A2AF7" w:rsidP="00DA65BF">
      <w:pPr>
        <w:numPr>
          <w:ilvl w:val="1"/>
          <w:numId w:val="3"/>
        </w:numPr>
        <w:pBdr>
          <w:top w:val="nil"/>
          <w:left w:val="nil"/>
          <w:bottom w:val="nil"/>
          <w:right w:val="nil"/>
          <w:between w:val="nil"/>
        </w:pBdr>
        <w:spacing w:line="360" w:lineRule="auto"/>
        <w:jc w:val="both"/>
        <w:rPr>
          <w:i/>
          <w:color w:val="000000"/>
        </w:rPr>
      </w:pPr>
      <w:r w:rsidRPr="00A65B7A">
        <w:rPr>
          <w:i/>
          <w:color w:val="000000"/>
        </w:rPr>
        <w:t>Application of decision support for falls preventio</w:t>
      </w:r>
      <w:r w:rsidR="00DA65BF" w:rsidRPr="00A65B7A">
        <w:rPr>
          <w:i/>
          <w:color w:val="000000"/>
        </w:rPr>
        <w:t>n</w:t>
      </w:r>
    </w:p>
    <w:p w14:paraId="2272740C" w14:textId="7E6629E2" w:rsidR="00045EEB" w:rsidRPr="00A65B7A" w:rsidRDefault="005A2AF7" w:rsidP="00DA65BF">
      <w:pPr>
        <w:spacing w:line="360" w:lineRule="auto"/>
        <w:jc w:val="both"/>
        <w:rPr>
          <w:color w:val="000000"/>
        </w:rPr>
      </w:pPr>
      <w:r w:rsidRPr="00A65B7A">
        <w:rPr>
          <w:color w:val="000000"/>
        </w:rPr>
        <w:t xml:space="preserve">An evaluation study on the Guide to Action Care Home fall prevention paper-based checklist as a decision support tool. The checklist was used to identify risk factors associated with falls and suggested actions to reverse or modify these risk factors. This study found that the fall rates were lower in the intervention group. Within the control group, there were twice as many general </w:t>
      </w:r>
      <w:proofErr w:type="gramStart"/>
      <w:r w:rsidRPr="00A65B7A">
        <w:rPr>
          <w:color w:val="000000"/>
        </w:rPr>
        <w:t>practitioner</w:t>
      </w:r>
      <w:proofErr w:type="gramEnd"/>
      <w:r w:rsidRPr="00A65B7A">
        <w:rPr>
          <w:color w:val="000000"/>
        </w:rPr>
        <w:t xml:space="preserve"> (GP) follow ups as the intervention group over falls </w:t>
      </w:r>
      <w:sdt>
        <w:sdtPr>
          <w:rPr>
            <w:color w:val="000000"/>
          </w:rPr>
          <w:tag w:val="MENDELEY_CITATION_v3_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"/>
          <w:id w:val="-1141495407"/>
          <w:placeholder>
            <w:docPart w:val="DefaultPlaceholder_-1854013440"/>
          </w:placeholder>
        </w:sdtPr>
        <w:sdtContent>
          <w:r w:rsidR="00054E28" w:rsidRPr="00054E28">
            <w:rPr>
              <w:color w:val="000000"/>
            </w:rPr>
            <w:t>(Walker et al., 2016)</w:t>
          </w:r>
        </w:sdtContent>
      </w:sdt>
      <w:r w:rsidR="00054E28">
        <w:rPr>
          <w:color w:val="000000"/>
        </w:rPr>
        <w:t xml:space="preserve">. </w:t>
      </w:r>
      <w:r w:rsidRPr="00A65B7A">
        <w:rPr>
          <w:b/>
          <w:color w:val="000000"/>
        </w:rPr>
        <w:t>Evidence grade:</w:t>
      </w:r>
      <w:r w:rsidRPr="00A65B7A">
        <w:rPr>
          <w:color w:val="000000"/>
        </w:rPr>
        <w:t xml:space="preserve"> </w:t>
      </w:r>
      <w:r w:rsidRPr="00A65B7A">
        <w:rPr>
          <w:i/>
          <w:color w:val="000000"/>
        </w:rPr>
        <w:t>Low</w:t>
      </w:r>
    </w:p>
    <w:p w14:paraId="1BDABFDC" w14:textId="77777777" w:rsidR="00045EEB" w:rsidRPr="00A65B7A" w:rsidRDefault="00045EEB" w:rsidP="00DA65BF">
      <w:pPr>
        <w:spacing w:line="360" w:lineRule="auto"/>
        <w:jc w:val="both"/>
        <w:rPr>
          <w:i/>
          <w:color w:val="FF0000"/>
        </w:rPr>
      </w:pPr>
    </w:p>
    <w:p w14:paraId="670B56AA" w14:textId="2D57B521" w:rsidR="00DA65BF" w:rsidRPr="00A65B7A" w:rsidRDefault="005A2AF7" w:rsidP="00DA65BF">
      <w:pPr>
        <w:numPr>
          <w:ilvl w:val="1"/>
          <w:numId w:val="3"/>
        </w:numPr>
        <w:pBdr>
          <w:top w:val="nil"/>
          <w:left w:val="nil"/>
          <w:bottom w:val="nil"/>
          <w:right w:val="nil"/>
          <w:between w:val="nil"/>
        </w:pBdr>
        <w:spacing w:line="360" w:lineRule="auto"/>
        <w:jc w:val="both"/>
        <w:rPr>
          <w:i/>
          <w:color w:val="000000"/>
        </w:rPr>
      </w:pPr>
      <w:r w:rsidRPr="00A65B7A">
        <w:rPr>
          <w:i/>
          <w:color w:val="000000"/>
        </w:rPr>
        <w:t xml:space="preserve">Application of decision support for hospitalisation and UTI </w:t>
      </w:r>
    </w:p>
    <w:p w14:paraId="1450CA9E" w14:textId="2EFFED77" w:rsidR="00045EEB" w:rsidRPr="00A65B7A" w:rsidRDefault="005A2AF7" w:rsidP="00DA65BF">
      <w:pPr>
        <w:spacing w:line="360" w:lineRule="auto"/>
        <w:jc w:val="both"/>
        <w:rPr>
          <w:i/>
          <w:color w:val="000000"/>
        </w:rPr>
      </w:pPr>
      <w:r w:rsidRPr="00A65B7A">
        <w:rPr>
          <w:color w:val="000000"/>
        </w:rPr>
        <w:t xml:space="preserve">A study was conducted on using a paper checklist used by staff to identify UTI infections as a decision support tool. The checklist aims to reduce the number of unnecessary UTI testing and antimicrobial prescribing for residents who potentially have a UTI. The result of this study was that a culture of UTI testing and antimicrobial prescribing reduced and admissions to acute-care or emergency department or morality did not increase; thus, reducing antimicrobials did not cause harm </w:t>
      </w:r>
      <w:sdt>
        <w:sdtPr>
          <w:rPr>
            <w:color w:val="000000"/>
          </w:rPr>
          <w:tag w:val="MENDELEY_CITATION_v3_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"/>
          <w:id w:val="-1885240805"/>
          <w:placeholder>
            <w:docPart w:val="DefaultPlaceholder_-1854013440"/>
          </w:placeholder>
        </w:sdtPr>
        <w:sdtContent>
          <w:r w:rsidR="00054E28" w:rsidRPr="00054E28">
            <w:rPr>
              <w:color w:val="000000"/>
            </w:rPr>
            <w:t>(Pasay et al., 2017)</w:t>
          </w:r>
        </w:sdtContent>
      </w:sdt>
      <w:r w:rsidR="00054E28">
        <w:rPr>
          <w:color w:val="000000"/>
        </w:rPr>
        <w:t xml:space="preserve">. </w:t>
      </w:r>
      <w:r w:rsidRPr="00A65B7A">
        <w:rPr>
          <w:b/>
          <w:color w:val="000000"/>
        </w:rPr>
        <w:t>Evidence grade</w:t>
      </w:r>
      <w:r w:rsidRPr="00A65B7A">
        <w:rPr>
          <w:color w:val="000000"/>
        </w:rPr>
        <w:t xml:space="preserve">: </w:t>
      </w:r>
      <w:r w:rsidRPr="00A65B7A">
        <w:rPr>
          <w:i/>
          <w:color w:val="000000"/>
        </w:rPr>
        <w:t xml:space="preserve">Moderate. </w:t>
      </w:r>
    </w:p>
    <w:p w14:paraId="1A2BF6C6" w14:textId="77777777" w:rsidR="00A8419C" w:rsidRPr="00A65B7A" w:rsidRDefault="00A8419C" w:rsidP="00DA65BF">
      <w:pPr>
        <w:spacing w:line="360" w:lineRule="auto"/>
        <w:jc w:val="both"/>
        <w:rPr>
          <w:i/>
          <w:color w:val="000000"/>
        </w:rPr>
      </w:pPr>
    </w:p>
    <w:p w14:paraId="56CE5787" w14:textId="2EFDCE3E" w:rsidR="0038641E" w:rsidRPr="00A65B7A" w:rsidRDefault="0038641E" w:rsidP="00A65B7A">
      <w:pPr>
        <w:numPr>
          <w:ilvl w:val="1"/>
          <w:numId w:val="3"/>
        </w:numPr>
        <w:pBdr>
          <w:top w:val="nil"/>
          <w:left w:val="nil"/>
          <w:bottom w:val="nil"/>
          <w:right w:val="nil"/>
          <w:between w:val="nil"/>
        </w:pBdr>
        <w:spacing w:line="360" w:lineRule="auto"/>
        <w:jc w:val="both"/>
        <w:rPr>
          <w:i/>
        </w:rPr>
      </w:pPr>
      <w:r w:rsidRPr="00A65B7A">
        <w:rPr>
          <w:i/>
        </w:rPr>
        <w:t xml:space="preserve">The gap in the evidence </w:t>
      </w:r>
      <w:proofErr w:type="gramStart"/>
      <w:r w:rsidRPr="00A65B7A">
        <w:rPr>
          <w:i/>
        </w:rPr>
        <w:t>base</w:t>
      </w:r>
      <w:proofErr w:type="gramEnd"/>
      <w:r w:rsidRPr="00A65B7A">
        <w:rPr>
          <w:i/>
        </w:rPr>
        <w:t xml:space="preserve"> and how it compared to the proposed decision support </w:t>
      </w:r>
    </w:p>
    <w:p w14:paraId="4500ABD6" w14:textId="48993053" w:rsidR="0038641E" w:rsidRPr="00A65B7A" w:rsidRDefault="0038641E" w:rsidP="00DA65BF">
      <w:pPr>
        <w:spacing w:line="360" w:lineRule="auto"/>
        <w:jc w:val="both"/>
        <w:rPr>
          <w:color w:val="000000"/>
        </w:rPr>
      </w:pPr>
      <w:r w:rsidRPr="00A65B7A">
        <w:t xml:space="preserve">There are gaps in the existing evidence base which includes limited study in the use of patient data from an </w:t>
      </w:r>
      <w:r w:rsidR="009316F9">
        <w:t>EPR</w:t>
      </w:r>
      <w:r w:rsidRPr="00A65B7A">
        <w:t xml:space="preserve"> system for decision support in residential care. Some of the literature discussed accessing data concerning patient symptoms from an </w:t>
      </w:r>
      <w:r w:rsidR="009316F9">
        <w:t>EPR</w:t>
      </w:r>
      <w:r w:rsidRPr="00A65B7A">
        <w:t xml:space="preserve"> system used for decision support on prescribing medication </w:t>
      </w:r>
      <w:sdt>
        <w:sdtPr>
          <w:rPr>
            <w:color w:val="000000"/>
          </w:rPr>
          <w:tag w:val="MENDELEY_CITATION_v3_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"/>
          <w:id w:val="-1930655367"/>
          <w:placeholder>
            <w:docPart w:val="DefaultPlaceholder_-1854013440"/>
          </w:placeholder>
        </w:sdtPr>
        <w:sdtContent>
          <w:r w:rsidR="00054E28" w:rsidRPr="00054E28">
            <w:rPr>
              <w:color w:val="000000"/>
            </w:rPr>
            <w:t>(Johansson-Pajala et al., 2018)</w:t>
          </w:r>
        </w:sdtContent>
      </w:sdt>
      <w:r w:rsidR="00054E28">
        <w:t xml:space="preserve">. </w:t>
      </w:r>
      <w:r w:rsidRPr="00A65B7A">
        <w:t xml:space="preserve">Other decision support systems such as PrevPlan </w:t>
      </w:r>
      <w:sdt>
        <w:sdtPr>
          <w:rPr>
            <w:color w:val="000000"/>
          </w:rPr>
          <w:tag w:val="MENDELEY_CITATION_v3_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"/>
          <w:id w:val="-1701932789"/>
          <w:placeholder>
            <w:docPart w:val="DefaultPlaceholder_-1854013440"/>
          </w:placeholder>
        </w:sdtPr>
        <w:sdtContent>
          <w:r w:rsidR="00054E28" w:rsidRPr="00054E28">
            <w:rPr>
              <w:color w:val="000000"/>
            </w:rPr>
            <w:t>(Beeckman et al., 2013)</w:t>
          </w:r>
        </w:sdtContent>
      </w:sdt>
      <w:r w:rsidR="00054E28">
        <w:t xml:space="preserve"> </w:t>
      </w:r>
      <w:r w:rsidRPr="00A65B7A">
        <w:t xml:space="preserve">and the fall prevention paper-based checklist for gathering data on the risk factors associated with falls </w:t>
      </w:r>
      <w:sdt>
        <w:sdtPr>
          <w:rPr>
            <w:color w:val="000000"/>
          </w:rPr>
          <w:tag w:val="MENDELEY_CITATION_v3_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"/>
          <w:id w:val="1678385937"/>
          <w:placeholder>
            <w:docPart w:val="DefaultPlaceholder_-1854013440"/>
          </w:placeholder>
        </w:sdtPr>
        <w:sdtContent>
          <w:r w:rsidR="00054E28" w:rsidRPr="00054E28">
            <w:rPr>
              <w:color w:val="000000"/>
            </w:rPr>
            <w:t>(Walker et al., 2016)</w:t>
          </w:r>
        </w:sdtContent>
      </w:sdt>
      <w:r w:rsidR="00054E28">
        <w:rPr>
          <w:color w:val="000000"/>
        </w:rPr>
        <w:t xml:space="preserve"> </w:t>
      </w:r>
      <w:r w:rsidRPr="00A65B7A">
        <w:rPr>
          <w:color w:val="000000"/>
        </w:rPr>
        <w:t>relied on manual input of patient data by the user.</w:t>
      </w:r>
    </w:p>
    <w:p w14:paraId="45CD09C2" w14:textId="77777777" w:rsidR="0038641E" w:rsidRPr="00A65B7A" w:rsidRDefault="0038641E" w:rsidP="00DA65BF">
      <w:pPr>
        <w:spacing w:line="360" w:lineRule="auto"/>
        <w:jc w:val="both"/>
        <w:rPr>
          <w:color w:val="000000"/>
        </w:rPr>
      </w:pPr>
    </w:p>
    <w:p w14:paraId="65FC2939" w14:textId="358444C7" w:rsidR="0038641E" w:rsidRPr="00A65B7A" w:rsidRDefault="0038641E" w:rsidP="00DA65BF">
      <w:pPr>
        <w:spacing w:line="360" w:lineRule="auto"/>
        <w:jc w:val="both"/>
      </w:pPr>
      <w:r w:rsidRPr="00A65B7A">
        <w:lastRenderedPageBreak/>
        <w:t xml:space="preserve">Another current gap in the evidence base is limited study on how decision support tools impact the existing workflow and how the data is standardised within </w:t>
      </w:r>
      <w:r w:rsidR="009316F9">
        <w:t xml:space="preserve">EPR </w:t>
      </w:r>
      <w:r w:rsidRPr="00A65B7A">
        <w:t>systems to enable them to be interoperable with each other, and the DSS, in a residential care environment.</w:t>
      </w:r>
    </w:p>
    <w:p w14:paraId="15C65011" w14:textId="77777777" w:rsidR="0038641E" w:rsidRPr="00A65B7A" w:rsidRDefault="0038641E" w:rsidP="00DA65BF">
      <w:pPr>
        <w:spacing w:line="360" w:lineRule="auto"/>
        <w:jc w:val="both"/>
      </w:pPr>
    </w:p>
    <w:p w14:paraId="73FA6647" w14:textId="5431C685" w:rsidR="0038641E" w:rsidRPr="00A65B7A" w:rsidRDefault="0038641E" w:rsidP="00DA65BF">
      <w:pPr>
        <w:spacing w:line="360" w:lineRule="auto"/>
        <w:jc w:val="both"/>
        <w:rPr>
          <w:color w:val="000000"/>
        </w:rPr>
      </w:pPr>
      <w:r w:rsidRPr="00A65B7A">
        <w:t xml:space="preserve">There were articles considering how decision support tools support improving patient’s safety and outcomes, however limited discussion on the impact of implementing a DSS within residential care. In addition to this, how the implementation of DSS impacts the care workers’ workload and cognitive efforts and can save time and money within residential care. One of the articles discussed the importance of nurse experience in the use of a decision support tool to help with the administration of medication and how this saves time </w:t>
      </w:r>
      <w:sdt>
        <w:sdtPr>
          <w:rPr>
            <w:color w:val="000000"/>
          </w:rPr>
          <w:tag w:val="MENDELEY_CITATION_v3_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"/>
          <w:id w:val="-1840843795"/>
          <w:placeholder>
            <w:docPart w:val="DefaultPlaceholder_-1854013440"/>
          </w:placeholder>
        </w:sdtPr>
        <w:sdtContent>
          <w:r w:rsidR="00054E28" w:rsidRPr="00054E28">
            <w:rPr>
              <w:color w:val="000000"/>
            </w:rPr>
            <w:t>(Johansson et al., 2010)</w:t>
          </w:r>
        </w:sdtContent>
      </w:sdt>
      <w:r w:rsidR="00054E28">
        <w:t xml:space="preserve"> </w:t>
      </w:r>
      <w:r w:rsidRPr="00A65B7A">
        <w:rPr>
          <w:color w:val="000000"/>
        </w:rPr>
        <w:t>however the study does not provide any quantitative data on how this use of the medication decision support tool impacts on time, cost, and cognitive efforts.</w:t>
      </w:r>
    </w:p>
    <w:p w14:paraId="6832A448" w14:textId="77777777" w:rsidR="0038641E" w:rsidRPr="00A65B7A" w:rsidRDefault="0038641E" w:rsidP="00DA65BF">
      <w:pPr>
        <w:spacing w:line="360" w:lineRule="auto"/>
        <w:jc w:val="both"/>
        <w:rPr>
          <w:color w:val="000000"/>
        </w:rPr>
      </w:pPr>
    </w:p>
    <w:p w14:paraId="79D54CF9" w14:textId="625584CC" w:rsidR="0038641E" w:rsidRPr="00A65B7A" w:rsidRDefault="0038641E" w:rsidP="00DA65BF">
      <w:pPr>
        <w:spacing w:line="360" w:lineRule="auto"/>
        <w:jc w:val="both"/>
      </w:pPr>
      <w:r w:rsidRPr="00A65B7A">
        <w:t xml:space="preserve">There are several comparisons that can be drawn between the decision support identified in the literature and the proposed decision support tool for falls prevention. The web-based decision support tool is used for prescribing medication and medication review </w:t>
      </w:r>
      <w:sdt>
        <w:sdtPr>
          <w:rPr>
            <w:color w:val="000000"/>
          </w:rPr>
          <w:tag w:val="MENDELEY_CITATION_v3_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"/>
          <w:id w:val="-1322644790"/>
          <w:placeholder>
            <w:docPart w:val="DefaultPlaceholder_-1854013440"/>
          </w:placeholder>
        </w:sdtPr>
        <w:sdtContent>
          <w:r w:rsidR="00054E28" w:rsidRPr="00054E28">
            <w:rPr>
              <w:color w:val="000000"/>
            </w:rPr>
            <w:t>(Johansson-Pajala et al., 2018)</w:t>
          </w:r>
        </w:sdtContent>
      </w:sdt>
      <w:r w:rsidR="00054E28">
        <w:t xml:space="preserve"> </w:t>
      </w:r>
      <w:r w:rsidRPr="00A65B7A">
        <w:t xml:space="preserve">as both DSS use patient data from an </w:t>
      </w:r>
      <w:r w:rsidR="009316F9">
        <w:t>EPR</w:t>
      </w:r>
      <w:r w:rsidRPr="00A65B7A">
        <w:t xml:space="preserve"> system along with guidelines to provide decision support. In addition to this, comparison could be drawn from falls prevention checklist for gathering risk factors associated with falls </w:t>
      </w:r>
      <w:sdt>
        <w:sdtPr>
          <w:rPr>
            <w:color w:val="000000"/>
          </w:rPr>
          <w:tag w:val="MENDELEY_CITATION_v3_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"/>
          <w:id w:val="1938246328"/>
          <w:placeholder>
            <w:docPart w:val="DefaultPlaceholder_-1854013440"/>
          </w:placeholder>
        </w:sdtPr>
        <w:sdtContent>
          <w:r w:rsidR="00054E28" w:rsidRPr="00054E28">
            <w:rPr>
              <w:color w:val="000000"/>
            </w:rPr>
            <w:t>(Walker et al., 2016)</w:t>
          </w:r>
        </w:sdtContent>
      </w:sdt>
    </w:p>
    <w:p w14:paraId="6A8C2D1C" w14:textId="77777777" w:rsidR="000A0076" w:rsidRPr="00A65B7A" w:rsidRDefault="000A0076" w:rsidP="00DA65BF">
      <w:pPr>
        <w:spacing w:line="360" w:lineRule="auto"/>
        <w:jc w:val="both"/>
        <w:rPr>
          <w:color w:val="000000"/>
        </w:rPr>
      </w:pPr>
    </w:p>
    <w:p w14:paraId="1EAB8814" w14:textId="68459B94" w:rsidR="000A0076" w:rsidRPr="00A65B7A" w:rsidRDefault="000A0076" w:rsidP="00A65B7A">
      <w:pPr>
        <w:pStyle w:val="ListParagraph"/>
        <w:numPr>
          <w:ilvl w:val="0"/>
          <w:numId w:val="3"/>
        </w:numPr>
        <w:pBdr>
          <w:top w:val="nil"/>
          <w:left w:val="nil"/>
          <w:bottom w:val="nil"/>
          <w:right w:val="nil"/>
          <w:between w:val="nil"/>
        </w:pBdr>
        <w:spacing w:line="360" w:lineRule="auto"/>
        <w:jc w:val="both"/>
      </w:pPr>
      <w:r w:rsidRPr="00A65B7A">
        <w:rPr>
          <w:b/>
          <w:color w:val="000000"/>
        </w:rPr>
        <w:t xml:space="preserve">Implementation issues </w:t>
      </w:r>
    </w:p>
    <w:p w14:paraId="3590393D" w14:textId="77777777" w:rsidR="000A0076" w:rsidRPr="00A65B7A" w:rsidRDefault="000A0076" w:rsidP="00DA65BF">
      <w:pPr>
        <w:pBdr>
          <w:top w:val="nil"/>
          <w:left w:val="nil"/>
          <w:bottom w:val="nil"/>
          <w:right w:val="nil"/>
          <w:between w:val="nil"/>
        </w:pBdr>
        <w:spacing w:line="360" w:lineRule="auto"/>
        <w:ind w:left="540"/>
        <w:jc w:val="both"/>
        <w:rPr>
          <w:b/>
          <w:color w:val="000000"/>
        </w:rPr>
      </w:pPr>
    </w:p>
    <w:p w14:paraId="78F0A80E" w14:textId="77777777" w:rsidR="000A0076" w:rsidRPr="00A65B7A" w:rsidRDefault="000A0076" w:rsidP="00A65B7A">
      <w:pPr>
        <w:numPr>
          <w:ilvl w:val="1"/>
          <w:numId w:val="3"/>
        </w:numPr>
        <w:pBdr>
          <w:top w:val="nil"/>
          <w:left w:val="nil"/>
          <w:bottom w:val="nil"/>
          <w:right w:val="nil"/>
          <w:between w:val="nil"/>
        </w:pBdr>
        <w:spacing w:line="360" w:lineRule="auto"/>
        <w:jc w:val="both"/>
        <w:rPr>
          <w:b/>
          <w:i/>
          <w:color w:val="000000"/>
        </w:rPr>
      </w:pPr>
      <w:r w:rsidRPr="00A65B7A">
        <w:rPr>
          <w:b/>
          <w:i/>
          <w:color w:val="000000"/>
        </w:rPr>
        <w:t xml:space="preserve">Risks and constraints </w:t>
      </w:r>
    </w:p>
    <w:p w14:paraId="436C2B8E" w14:textId="718B7A43" w:rsidR="000A0076" w:rsidRPr="00A65B7A" w:rsidRDefault="000A0076" w:rsidP="00DA65BF">
      <w:pPr>
        <w:spacing w:line="360" w:lineRule="auto"/>
        <w:jc w:val="both"/>
      </w:pPr>
      <w:r w:rsidRPr="00A65B7A">
        <w:t>This section discusses the risks and constraints associated with the application of DSS within residential care and possible strategies/methods for managing these.</w:t>
      </w:r>
    </w:p>
    <w:p w14:paraId="27CFB3D7" w14:textId="77777777" w:rsidR="000A0076" w:rsidRPr="00A65B7A" w:rsidRDefault="000A0076" w:rsidP="00DA65BF">
      <w:pPr>
        <w:spacing w:line="360" w:lineRule="auto"/>
        <w:jc w:val="both"/>
      </w:pPr>
    </w:p>
    <w:p w14:paraId="6632FCFF" w14:textId="77777777" w:rsidR="000A0076" w:rsidRPr="00A65B7A" w:rsidRDefault="000A0076" w:rsidP="00A65B7A">
      <w:pPr>
        <w:numPr>
          <w:ilvl w:val="2"/>
          <w:numId w:val="3"/>
        </w:numPr>
        <w:pBdr>
          <w:top w:val="nil"/>
          <w:left w:val="nil"/>
          <w:bottom w:val="nil"/>
          <w:right w:val="nil"/>
          <w:between w:val="nil"/>
        </w:pBdr>
        <w:spacing w:line="360" w:lineRule="auto"/>
        <w:jc w:val="both"/>
        <w:rPr>
          <w:i/>
          <w:color w:val="000000"/>
        </w:rPr>
      </w:pPr>
      <w:r w:rsidRPr="00A65B7A">
        <w:rPr>
          <w:i/>
          <w:color w:val="000000"/>
        </w:rPr>
        <w:t>Workload, workflow, and systems</w:t>
      </w:r>
    </w:p>
    <w:p w14:paraId="775383A9" w14:textId="20510A45" w:rsidR="000A0076" w:rsidRPr="00A65B7A" w:rsidRDefault="000A0076" w:rsidP="00DA65BF">
      <w:pPr>
        <w:spacing w:line="360" w:lineRule="auto"/>
        <w:jc w:val="both"/>
      </w:pPr>
      <w:r w:rsidRPr="00A65B7A">
        <w:t xml:space="preserve">It could be discovered during the implementation that the proposed DSS does not fit into the existing workload and workflow within residential care. There is a risk that the design of the DSS did not consider human information processing and behaviours which could result in an increase in workload and cognitive effort for the care workers. In addition, incorporating the DSS into an existing workflow within the </w:t>
      </w:r>
      <w:r w:rsidR="009316F9">
        <w:t>EPR</w:t>
      </w:r>
      <w:r w:rsidRPr="00A65B7A">
        <w:t xml:space="preserve"> system could cause it to become fragmented.</w:t>
      </w:r>
    </w:p>
    <w:p w14:paraId="59EEECB2" w14:textId="3ADCA7DD" w:rsidR="000A0076" w:rsidRPr="00A65B7A" w:rsidRDefault="000A0076" w:rsidP="00DA65BF">
      <w:pPr>
        <w:spacing w:line="360" w:lineRule="auto"/>
        <w:jc w:val="both"/>
      </w:pPr>
      <w:r w:rsidRPr="00A65B7A">
        <w:lastRenderedPageBreak/>
        <w:t>There is also a risk of the DSS providing too many alerts or reminders if it is poorly designed resulting in the care worker becoming fatigued and overwhelmed by these. As a result, they may choose not to use the DSS. In addition, a poorly designed DSS could create a disconnection during the interaction between the patient and the person providing the care.</w:t>
      </w:r>
    </w:p>
    <w:p w14:paraId="3DFB3DB5" w14:textId="77777777" w:rsidR="000A0076" w:rsidRPr="00A65B7A" w:rsidRDefault="000A0076" w:rsidP="00DA65BF">
      <w:pPr>
        <w:spacing w:line="360" w:lineRule="auto"/>
        <w:jc w:val="both"/>
      </w:pPr>
    </w:p>
    <w:p w14:paraId="6A7B28CF" w14:textId="6E10BD81" w:rsidR="000A0076" w:rsidRPr="00A65B7A" w:rsidRDefault="000A0076" w:rsidP="00A65B7A">
      <w:pPr>
        <w:pStyle w:val="ListParagraph"/>
        <w:numPr>
          <w:ilvl w:val="2"/>
          <w:numId w:val="3"/>
        </w:numPr>
        <w:pBdr>
          <w:top w:val="nil"/>
          <w:left w:val="nil"/>
          <w:bottom w:val="nil"/>
          <w:right w:val="nil"/>
          <w:between w:val="nil"/>
        </w:pBdr>
        <w:spacing w:line="360" w:lineRule="auto"/>
        <w:jc w:val="both"/>
        <w:rPr>
          <w:i/>
          <w:color w:val="000000"/>
        </w:rPr>
      </w:pPr>
      <w:r w:rsidRPr="00A65B7A">
        <w:rPr>
          <w:i/>
          <w:color w:val="000000"/>
        </w:rPr>
        <w:t xml:space="preserve">Data quality and standardisation </w:t>
      </w:r>
    </w:p>
    <w:p w14:paraId="11D98829" w14:textId="60799F25" w:rsidR="000A0076" w:rsidRPr="00A65B7A" w:rsidRDefault="000A0076" w:rsidP="00DA65BF">
      <w:pPr>
        <w:spacing w:line="360" w:lineRule="auto"/>
        <w:jc w:val="both"/>
      </w:pPr>
      <w:r w:rsidRPr="00A65B7A">
        <w:t xml:space="preserve">The quality of patient data may be poor and not standardised across multiple </w:t>
      </w:r>
      <w:r w:rsidR="009316F9">
        <w:t>EPR</w:t>
      </w:r>
      <w:r w:rsidRPr="00A65B7A">
        <w:t xml:space="preserve"> systems. This could create interoperability issues with </w:t>
      </w:r>
      <w:r w:rsidR="009316F9">
        <w:t>EPR</w:t>
      </w:r>
      <w:r w:rsidRPr="00A65B7A">
        <w:t xml:space="preserve"> systems being unable to communicate with the DSS. Many DSS come with interoperability issues as they exist as a standalone system that cannot communicate with other systems </w:t>
      </w:r>
      <w:sdt>
        <w:sdtPr>
          <w:rPr>
            <w:color w:val="000000"/>
          </w:rPr>
          <w:tag w:val="MENDELEY_CITATION_v3_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IE1lZC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X1dfQ=="/>
          <w:id w:val="-1936041847"/>
          <w:placeholder>
            <w:docPart w:val="DefaultPlaceholder_-1854013440"/>
          </w:placeholder>
        </w:sdtPr>
        <w:sdtContent>
          <w:r w:rsidR="00054E28" w:rsidRPr="00054E28">
            <w:rPr>
              <w:color w:val="000000"/>
            </w:rPr>
            <w:t>(Sutton et al., 2020)</w:t>
          </w:r>
        </w:sdtContent>
      </w:sdt>
      <w:r w:rsidR="00054E28">
        <w:rPr>
          <w:color w:val="000000"/>
        </w:rPr>
        <w:t xml:space="preserve">. </w:t>
      </w:r>
      <w:r w:rsidRPr="00A65B7A">
        <w:t xml:space="preserve">There is a possible risk that during the implementation, it is discovered that due to each </w:t>
      </w:r>
      <w:r w:rsidR="009316F9">
        <w:t>EPR</w:t>
      </w:r>
      <w:r w:rsidRPr="00A65B7A">
        <w:t xml:space="preserve"> system having its unique data standard, they cannot communicate with the DSS to provide decision support.</w:t>
      </w:r>
    </w:p>
    <w:p w14:paraId="61494324" w14:textId="77777777" w:rsidR="000A0076" w:rsidRPr="00A65B7A" w:rsidRDefault="000A0076" w:rsidP="00DA65BF">
      <w:pPr>
        <w:spacing w:line="360" w:lineRule="auto"/>
        <w:jc w:val="both"/>
      </w:pPr>
    </w:p>
    <w:p w14:paraId="52A1A966" w14:textId="224347A1" w:rsidR="000A0076" w:rsidRPr="00A65B7A" w:rsidRDefault="000A0076" w:rsidP="00DA65BF">
      <w:pPr>
        <w:spacing w:line="360" w:lineRule="auto"/>
        <w:jc w:val="both"/>
      </w:pPr>
      <w:r w:rsidRPr="00A65B7A">
        <w:t>In addition, if the patient data is poor, it could lead to a wrong decision being made by the DSS. For example, if essential data about the patient is not recorded accurately within the care and support plan, such as data about the patient's poor mobility, that could increase the risk of falls. In this case, it could lead to the DSS using the wrong category for the risk of falls.</w:t>
      </w:r>
    </w:p>
    <w:p w14:paraId="1EEC886C" w14:textId="77777777" w:rsidR="000A0076" w:rsidRPr="00A65B7A" w:rsidRDefault="000A0076" w:rsidP="00DA65BF">
      <w:pPr>
        <w:spacing w:line="360" w:lineRule="auto"/>
        <w:jc w:val="both"/>
      </w:pPr>
    </w:p>
    <w:p w14:paraId="733A4CF5" w14:textId="77777777" w:rsidR="000A0076" w:rsidRPr="00A65B7A" w:rsidRDefault="000A0076" w:rsidP="00A65B7A">
      <w:pPr>
        <w:numPr>
          <w:ilvl w:val="2"/>
          <w:numId w:val="3"/>
        </w:numPr>
        <w:pBdr>
          <w:top w:val="nil"/>
          <w:left w:val="nil"/>
          <w:bottom w:val="nil"/>
          <w:right w:val="nil"/>
          <w:between w:val="nil"/>
        </w:pBdr>
        <w:spacing w:line="360" w:lineRule="auto"/>
        <w:jc w:val="both"/>
        <w:rPr>
          <w:i/>
          <w:color w:val="000000"/>
        </w:rPr>
      </w:pPr>
      <w:r w:rsidRPr="00A65B7A">
        <w:rPr>
          <w:i/>
          <w:color w:val="000000"/>
        </w:rPr>
        <w:t xml:space="preserve">Knowledge base and explicit knowledge </w:t>
      </w:r>
    </w:p>
    <w:p w14:paraId="1EA735E9" w14:textId="7F3A4815" w:rsidR="000A0076" w:rsidRPr="00A65B7A" w:rsidRDefault="000A0076" w:rsidP="00DA65BF">
      <w:pPr>
        <w:spacing w:line="360" w:lineRule="auto"/>
        <w:jc w:val="both"/>
        <w:rPr>
          <w:color w:val="000000"/>
        </w:rPr>
      </w:pPr>
      <w:r w:rsidRPr="00A65B7A">
        <w:rPr>
          <w:color w:val="000000"/>
        </w:rPr>
        <w:t xml:space="preserve">Another possible risk is that once the DSS have been implemented within residential care, the content of the knowledge base needs to be maintained and updated. For example, by updating the knowledge base with the most recent fall guidelines. A decision support tool is a </w:t>
      </w:r>
      <w:r w:rsidR="009316F9">
        <w:rPr>
          <w:color w:val="000000"/>
        </w:rPr>
        <w:t>LHS</w:t>
      </w:r>
      <w:r w:rsidRPr="00A65B7A">
        <w:rPr>
          <w:color w:val="000000"/>
        </w:rPr>
        <w:t xml:space="preserve"> in which, when practice changes, new data is created. This new data needs to be added to the knowledge base, therefore maintaining the </w:t>
      </w:r>
      <w:proofErr w:type="gramStart"/>
      <w:r w:rsidRPr="00A65B7A">
        <w:rPr>
          <w:color w:val="000000"/>
        </w:rPr>
        <w:t>content</w:t>
      </w:r>
      <w:proofErr w:type="gramEnd"/>
      <w:r w:rsidRPr="00A65B7A">
        <w:rPr>
          <w:color w:val="000000"/>
        </w:rPr>
        <w:t xml:space="preserve"> and ensuring it is kept up to date with latest knowledge, is essential to ensure the correct decision support is provided. </w:t>
      </w:r>
    </w:p>
    <w:p w14:paraId="0FCBFC7F" w14:textId="77777777" w:rsidR="000A0076" w:rsidRPr="00A65B7A" w:rsidRDefault="000A0076" w:rsidP="00DA65BF">
      <w:pPr>
        <w:spacing w:line="360" w:lineRule="auto"/>
        <w:jc w:val="both"/>
        <w:rPr>
          <w:color w:val="000000"/>
        </w:rPr>
      </w:pPr>
    </w:p>
    <w:p w14:paraId="2F93C45B" w14:textId="48CCE14D" w:rsidR="000A0076" w:rsidRPr="00A65B7A" w:rsidRDefault="000A0076" w:rsidP="00DA65BF">
      <w:pPr>
        <w:spacing w:line="360" w:lineRule="auto"/>
        <w:jc w:val="both"/>
        <w:rPr>
          <w:color w:val="000000"/>
        </w:rPr>
      </w:pPr>
      <w:r w:rsidRPr="00A65B7A">
        <w:rPr>
          <w:color w:val="000000"/>
        </w:rPr>
        <w:t>Concerning the knowledge base, another possible risk during implementation is the challenge of capturing explicit knowledge (written knowledge that others can use) and translating this into computable knowledge. The challenge with explicit knowledge is that this changes rapidly, and its quality and relevance to clinical practice can vary widely (Wyatt, 2001, as cited in</w:t>
      </w:r>
      <w:sdt>
        <w:sdtPr>
          <w:rPr>
            <w:color w:val="000000"/>
          </w:rPr>
          <w:tag w:val="MENDELEY_CITATION_v3_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"/>
          <w:id w:val="-844707144"/>
          <w:placeholder>
            <w:docPart w:val="DefaultPlaceholder_-1854013440"/>
          </w:placeholder>
        </w:sdtPr>
        <w:sdtContent>
          <w:r w:rsidR="00054E28">
            <w:rPr>
              <w:color w:val="000000"/>
            </w:rPr>
            <w:t xml:space="preserve"> </w:t>
          </w:r>
          <w:r w:rsidR="00054E28" w:rsidRPr="00054E28">
            <w:rPr>
              <w:color w:val="000000"/>
            </w:rPr>
            <w:t>Wyatt and Scott, 2020)</w:t>
          </w:r>
        </w:sdtContent>
      </w:sdt>
      <w:r w:rsidR="00054E28">
        <w:rPr>
          <w:color w:val="000000"/>
        </w:rPr>
        <w:t>.</w:t>
      </w:r>
    </w:p>
    <w:p w14:paraId="52E09EB0" w14:textId="4C99CA16" w:rsidR="000A0076" w:rsidRPr="00A65B7A" w:rsidRDefault="000A0076" w:rsidP="00DA65BF">
      <w:pPr>
        <w:spacing w:line="360" w:lineRule="auto"/>
        <w:jc w:val="both"/>
        <w:rPr>
          <w:color w:val="000000"/>
          <w:highlight w:val="white"/>
        </w:rPr>
      </w:pPr>
      <w:r w:rsidRPr="00A65B7A">
        <w:rPr>
          <w:color w:val="000000"/>
        </w:rPr>
        <w:lastRenderedPageBreak/>
        <w:t>One</w:t>
      </w:r>
      <w:r w:rsidRPr="00A65B7A">
        <w:rPr>
          <w:highlight w:val="white"/>
        </w:rPr>
        <w:t xml:space="preserve"> paper stated that most organisations still need specific infrastructure to apply computable knowledge. There is a need to establish national guidelines and standards to ensure computable knowledge is discoverable and used safely and </w:t>
      </w:r>
      <w:proofErr w:type="gramStart"/>
      <w:r w:rsidRPr="00A65B7A">
        <w:rPr>
          <w:highlight w:val="white"/>
        </w:rPr>
        <w:t>fairly alongside</w:t>
      </w:r>
      <w:proofErr w:type="gramEnd"/>
      <w:r w:rsidRPr="00A65B7A">
        <w:rPr>
          <w:highlight w:val="white"/>
        </w:rPr>
        <w:t xml:space="preserve"> extensive experience implementing knowledge as decision support </w:t>
      </w:r>
      <w:sdt>
        <w:sdtPr>
          <w:rPr>
            <w:color w:val="000000"/>
            <w:highlight w:val="white"/>
          </w:rPr>
          <w:tag w:val="MENDELEY_CITATION_v3_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"/>
          <w:id w:val="-641268124"/>
          <w:placeholder>
            <w:docPart w:val="DefaultPlaceholder_-1854013440"/>
          </w:placeholder>
        </w:sdtPr>
        <w:sdtContent>
          <w:r w:rsidR="009E1B9D" w:rsidRPr="009E1B9D">
            <w:rPr>
              <w:color w:val="000000"/>
              <w:highlight w:val="white"/>
            </w:rPr>
            <w:t>(</w:t>
          </w:r>
          <w:proofErr w:type="spellStart"/>
          <w:r w:rsidR="009E1B9D" w:rsidRPr="009E1B9D">
            <w:rPr>
              <w:color w:val="000000"/>
              <w:highlight w:val="white"/>
            </w:rPr>
            <w:t>Richesson</w:t>
          </w:r>
          <w:proofErr w:type="spellEnd"/>
          <w:r w:rsidR="009E1B9D" w:rsidRPr="009E1B9D">
            <w:rPr>
              <w:color w:val="000000"/>
              <w:highlight w:val="white"/>
            </w:rPr>
            <w:t xml:space="preserve"> et al., 2020)</w:t>
          </w:r>
        </w:sdtContent>
      </w:sdt>
      <w:r w:rsidR="009E1B9D">
        <w:rPr>
          <w:color w:val="000000"/>
          <w:highlight w:val="white"/>
        </w:rPr>
        <w:t>.</w:t>
      </w:r>
    </w:p>
    <w:p w14:paraId="0E34B8A8" w14:textId="77777777" w:rsidR="000A0076" w:rsidRPr="00A65B7A" w:rsidRDefault="000A0076" w:rsidP="00DA65BF">
      <w:pPr>
        <w:spacing w:line="360" w:lineRule="auto"/>
        <w:jc w:val="both"/>
      </w:pPr>
    </w:p>
    <w:p w14:paraId="179CBC08" w14:textId="274CEC8C" w:rsidR="000A0076" w:rsidRPr="00A65B7A" w:rsidRDefault="000A0076" w:rsidP="00DA65BF">
      <w:pPr>
        <w:spacing w:line="360" w:lineRule="auto"/>
        <w:jc w:val="both"/>
        <w:rPr>
          <w:color w:val="000000"/>
        </w:rPr>
      </w:pPr>
      <w:r w:rsidRPr="00A65B7A">
        <w:rPr>
          <w:color w:val="000000"/>
        </w:rPr>
        <w:t>During the implementation of the DSS, there may be a risk of automation bias, whereby the user accepts the output or decision provided by the DSS without giving it due consideration and applying their own knowledge. It could lead to error in some cases if the user accepted the decision provided by the DSS without question. For example, the DSS may categorise the patient's risk of falls as low; however, the care worker may know that the patient has mobility issues and is taking medication, which could change the categorisation to a high risk of falls. However, this is known as automation bias because the care worker did not apply their knowledge to the decision support provided.</w:t>
      </w:r>
    </w:p>
    <w:p w14:paraId="72E63ED1" w14:textId="77777777" w:rsidR="000A0076" w:rsidRPr="00A65B7A" w:rsidRDefault="000A0076" w:rsidP="00DA65BF">
      <w:pPr>
        <w:spacing w:line="360" w:lineRule="auto"/>
        <w:jc w:val="both"/>
        <w:rPr>
          <w:color w:val="000000"/>
        </w:rPr>
      </w:pPr>
    </w:p>
    <w:p w14:paraId="0604D5CF" w14:textId="77777777" w:rsidR="000A0076" w:rsidRPr="00A65B7A" w:rsidRDefault="000A0076" w:rsidP="00A65B7A">
      <w:pPr>
        <w:numPr>
          <w:ilvl w:val="2"/>
          <w:numId w:val="3"/>
        </w:numPr>
        <w:pBdr>
          <w:top w:val="nil"/>
          <w:left w:val="nil"/>
          <w:bottom w:val="nil"/>
          <w:right w:val="nil"/>
          <w:between w:val="nil"/>
        </w:pBdr>
        <w:spacing w:line="360" w:lineRule="auto"/>
        <w:jc w:val="both"/>
        <w:rPr>
          <w:i/>
          <w:color w:val="000000"/>
        </w:rPr>
      </w:pPr>
      <w:r w:rsidRPr="00A65B7A">
        <w:rPr>
          <w:i/>
          <w:color w:val="000000"/>
        </w:rPr>
        <w:t xml:space="preserve">User trust in DSS </w:t>
      </w:r>
    </w:p>
    <w:p w14:paraId="028B1FAC" w14:textId="2351DAEE" w:rsidR="000A0076" w:rsidRPr="00A65B7A" w:rsidRDefault="000A0076" w:rsidP="00DA65BF">
      <w:pPr>
        <w:spacing w:line="360" w:lineRule="auto"/>
        <w:jc w:val="both"/>
        <w:rPr>
          <w:color w:val="000000"/>
        </w:rPr>
      </w:pPr>
      <w:r w:rsidRPr="00A65B7A">
        <w:t>There is a risk during implementation that the care workers may not trust the decision provided by the DSS and could question the accuracy and reliability of the algorithm used to calculate the likelihood of falls. They may also challenge whether the decision provided by the DSS is adhering to the fall guidelines.</w:t>
      </w:r>
    </w:p>
    <w:p w14:paraId="2E4AC92D" w14:textId="77777777" w:rsidR="000A0076" w:rsidRPr="00A65B7A" w:rsidRDefault="000A0076" w:rsidP="00DA65BF">
      <w:pPr>
        <w:spacing w:line="360" w:lineRule="auto"/>
        <w:jc w:val="both"/>
        <w:rPr>
          <w:color w:val="000000"/>
        </w:rPr>
      </w:pPr>
    </w:p>
    <w:p w14:paraId="061485F7" w14:textId="5F60A7A4" w:rsidR="000A0076" w:rsidRPr="00A65B7A" w:rsidRDefault="000A0076" w:rsidP="00DA65BF">
      <w:pPr>
        <w:spacing w:line="360" w:lineRule="auto"/>
        <w:jc w:val="both"/>
      </w:pPr>
      <w:r w:rsidRPr="00A65B7A">
        <w:rPr>
          <w:color w:val="000000"/>
        </w:rPr>
        <w:t>A paper discussed how the use of black box algorithms in medicine have raised some concerns among scientists because of their lack of transparency and reliability. In particular, their potential bias, accountability and responsibility, patient autonomy and reduced trust. In addition to these, there were also epistemological concerns.</w:t>
      </w:r>
      <w:r w:rsidRPr="00A65B7A">
        <w:t xml:space="preserve"> </w:t>
      </w:r>
      <w:r w:rsidRPr="00A65B7A">
        <w:rPr>
          <w:color w:val="000000"/>
        </w:rPr>
        <w:t xml:space="preserve">Black box algorithms are less problematic for epistemological reasons than many scientists believe. It argued that it is not always necessary to increase the transparency of algorithms, and by explaining that computing processes are, in fact, methodically opaque to humans, algorithms can be trusted and used in medical artificial intelligence (AI) </w:t>
      </w:r>
      <w:sdt>
        <w:sdtPr>
          <w:rPr>
            <w:color w:val="000000"/>
          </w:rPr>
          <w:tag w:val="MENDELEY_CITATION_v3_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"/>
          <w:id w:val="504167222"/>
          <w:placeholder>
            <w:docPart w:val="DefaultPlaceholder_-1854013440"/>
          </w:placeholder>
        </w:sdtPr>
        <w:sdtContent>
          <w:r w:rsidR="009E1B9D" w:rsidRPr="009E1B9D">
            <w:rPr>
              <w:color w:val="000000"/>
            </w:rPr>
            <w:t>(Durán and Jongsma, 2021)</w:t>
          </w:r>
        </w:sdtContent>
      </w:sdt>
      <w:r w:rsidR="009E1B9D">
        <w:rPr>
          <w:color w:val="000000"/>
        </w:rPr>
        <w:t>.</w:t>
      </w:r>
    </w:p>
    <w:p w14:paraId="5C640B34" w14:textId="77777777" w:rsidR="000A0076" w:rsidRPr="00A65B7A" w:rsidRDefault="000A0076" w:rsidP="00DA65BF">
      <w:pPr>
        <w:spacing w:line="360" w:lineRule="auto"/>
        <w:jc w:val="both"/>
        <w:rPr>
          <w:color w:val="000000"/>
        </w:rPr>
      </w:pPr>
    </w:p>
    <w:p w14:paraId="050EA5C2" w14:textId="77777777" w:rsidR="000A0076" w:rsidRPr="00A65B7A" w:rsidRDefault="000A0076" w:rsidP="00A65B7A">
      <w:pPr>
        <w:numPr>
          <w:ilvl w:val="1"/>
          <w:numId w:val="3"/>
        </w:numPr>
        <w:pBdr>
          <w:top w:val="nil"/>
          <w:left w:val="nil"/>
          <w:bottom w:val="nil"/>
          <w:right w:val="nil"/>
          <w:between w:val="nil"/>
        </w:pBdr>
        <w:spacing w:line="360" w:lineRule="auto"/>
        <w:jc w:val="both"/>
        <w:rPr>
          <w:b/>
          <w:i/>
          <w:color w:val="000000"/>
        </w:rPr>
      </w:pPr>
      <w:r w:rsidRPr="00A65B7A">
        <w:rPr>
          <w:b/>
          <w:i/>
          <w:color w:val="000000"/>
        </w:rPr>
        <w:t xml:space="preserve">Methods for managing risks and constraints </w:t>
      </w:r>
    </w:p>
    <w:p w14:paraId="0E2654C0" w14:textId="167CE7DA" w:rsidR="000A0076" w:rsidRPr="009316F9" w:rsidRDefault="000A0076" w:rsidP="00DA65BF">
      <w:pPr>
        <w:spacing w:line="360" w:lineRule="auto"/>
        <w:jc w:val="both"/>
      </w:pPr>
      <w:r w:rsidRPr="00A65B7A">
        <w:t xml:space="preserve">This section outlines possible strategies or methods that could be adopted to manage the risks or constraints described. </w:t>
      </w:r>
    </w:p>
    <w:p w14:paraId="6F8DFBB9" w14:textId="77777777" w:rsidR="000A0076" w:rsidRPr="00A65B7A" w:rsidRDefault="000A0076" w:rsidP="00A65B7A">
      <w:pPr>
        <w:numPr>
          <w:ilvl w:val="2"/>
          <w:numId w:val="3"/>
        </w:numPr>
        <w:pBdr>
          <w:top w:val="nil"/>
          <w:left w:val="nil"/>
          <w:bottom w:val="nil"/>
          <w:right w:val="nil"/>
          <w:between w:val="nil"/>
        </w:pBdr>
        <w:spacing w:line="360" w:lineRule="auto"/>
        <w:jc w:val="both"/>
        <w:rPr>
          <w:i/>
          <w:color w:val="000000"/>
        </w:rPr>
      </w:pPr>
      <w:r w:rsidRPr="00A65B7A">
        <w:rPr>
          <w:i/>
          <w:color w:val="000000"/>
        </w:rPr>
        <w:lastRenderedPageBreak/>
        <w:t xml:space="preserve">GUIDE checklist </w:t>
      </w:r>
    </w:p>
    <w:p w14:paraId="34FEEE54" w14:textId="3F8A5847" w:rsidR="000A0076" w:rsidRPr="00A65B7A" w:rsidRDefault="000A0076" w:rsidP="00DA65BF">
      <w:pPr>
        <w:spacing w:line="360" w:lineRule="auto"/>
        <w:jc w:val="both"/>
      </w:pPr>
      <w:r w:rsidRPr="00A65B7A">
        <w:t xml:space="preserve">One of the methods that could be adopted to mitigate some of the risks discussed in the previous section is the application of the GUIDE checklist. The GUIDE checklist could support those implementing the DSS to understand which factors are affecting the implementation. Several authors conducted a systematic review to understand the factors that affect the success of DSS implementation. These were used to create a GUIDE checklist comprising sixteen factors categorised into four separate domains: CDS context, CDS content, CDS system, and CDS implementation, as shown in Figure </w:t>
      </w:r>
      <w:r w:rsidR="00E33F06">
        <w:t>3</w:t>
      </w:r>
      <w:r w:rsidRPr="00A65B7A">
        <w:t xml:space="preserve"> </w:t>
      </w:r>
      <w:sdt>
        <w:sdtPr>
          <w:rPr>
            <w:color w:val="000000"/>
          </w:rPr>
          <w:tag w:val="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NZXRob2RzO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Jlc3VsdHM6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"/>
          <w:id w:val="1791082052"/>
          <w:placeholder>
            <w:docPart w:val="DefaultPlaceholder_-1854013440"/>
          </w:placeholder>
        </w:sdtPr>
        <w:sdtContent>
          <w:r w:rsidR="009E1B9D" w:rsidRPr="009E1B9D">
            <w:rPr>
              <w:color w:val="000000"/>
            </w:rPr>
            <w:t>(van de Velde et al., 2018).</w:t>
          </w:r>
        </w:sdtContent>
      </w:sdt>
    </w:p>
    <w:p w14:paraId="3309EBC0" w14:textId="77777777" w:rsidR="000A0076" w:rsidRPr="00A65B7A" w:rsidRDefault="000A0076" w:rsidP="00DA65BF">
      <w:pPr>
        <w:spacing w:line="360" w:lineRule="auto"/>
        <w:jc w:val="both"/>
        <w:rPr>
          <w:color w:val="000000"/>
        </w:rPr>
      </w:pPr>
    </w:p>
    <w:p w14:paraId="605E6173" w14:textId="26C97095" w:rsidR="000A0076" w:rsidRPr="00A65B7A" w:rsidRDefault="000A0076" w:rsidP="00DA65BF">
      <w:pPr>
        <w:spacing w:line="360" w:lineRule="auto"/>
        <w:jc w:val="both"/>
        <w:rPr>
          <w:color w:val="000000"/>
        </w:rPr>
      </w:pPr>
      <w:r w:rsidRPr="00A65B7A">
        <w:rPr>
          <w:color w:val="000000"/>
        </w:rPr>
        <w:t xml:space="preserve">The complete GUIDES checklist suggests how to evaluate questions for each factor. As an example, concerning the risk around workflow, workload and systems discussed in the earlier section, the CDS context domain and factor 1.4 (Figure </w:t>
      </w:r>
      <w:r w:rsidR="009E1B9D">
        <w:rPr>
          <w:color w:val="000000"/>
        </w:rPr>
        <w:t>3</w:t>
      </w:r>
      <w:r w:rsidRPr="00A65B7A">
        <w:rPr>
          <w:color w:val="000000"/>
        </w:rPr>
        <w:t>) could be applied, and how to evaluate questions might be: could the current workload or work process be changed or can the DSS improve the workload or work process?</w:t>
      </w:r>
    </w:p>
    <w:p w14:paraId="1FCD61FB" w14:textId="77777777" w:rsidR="000A0076" w:rsidRPr="00A65B7A" w:rsidRDefault="000A0076" w:rsidP="00DA65BF">
      <w:pPr>
        <w:pBdr>
          <w:top w:val="single" w:sz="4" w:space="1" w:color="000000"/>
          <w:left w:val="single" w:sz="4" w:space="4" w:color="000000"/>
          <w:bottom w:val="single" w:sz="4" w:space="1" w:color="000000"/>
          <w:right w:val="single" w:sz="4" w:space="4" w:color="000000"/>
        </w:pBdr>
        <w:spacing w:line="360" w:lineRule="auto"/>
        <w:ind w:left="180"/>
        <w:jc w:val="center"/>
        <w:rPr>
          <w:color w:val="000000"/>
        </w:rPr>
      </w:pPr>
      <w:r w:rsidRPr="00A65B7A">
        <w:rPr>
          <w:noProof/>
          <w:color w:val="000000"/>
        </w:rPr>
        <w:drawing>
          <wp:inline distT="0" distB="0" distL="0" distR="0" wp14:anchorId="4FFA1541" wp14:editId="480E3CF3">
            <wp:extent cx="2759857" cy="3623036"/>
            <wp:effectExtent l="0" t="0" r="0" b="0"/>
            <wp:docPr id="48" name="image4.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Graphical user interface&#10;&#10;Description automatically generated"/>
                    <pic:cNvPicPr preferRelativeResize="0"/>
                  </pic:nvPicPr>
                  <pic:blipFill>
                    <a:blip r:embed="rId9"/>
                    <a:srcRect/>
                    <a:stretch>
                      <a:fillRect/>
                    </a:stretch>
                  </pic:blipFill>
                  <pic:spPr>
                    <a:xfrm>
                      <a:off x="0" y="0"/>
                      <a:ext cx="2759857" cy="3623036"/>
                    </a:xfrm>
                    <a:prstGeom prst="rect">
                      <a:avLst/>
                    </a:prstGeom>
                    <a:ln/>
                  </pic:spPr>
                </pic:pic>
              </a:graphicData>
            </a:graphic>
          </wp:inline>
        </w:drawing>
      </w:r>
    </w:p>
    <w:p w14:paraId="25348E8F" w14:textId="28AD7FC3" w:rsidR="000A0076" w:rsidRPr="00A65B7A" w:rsidRDefault="000A0076" w:rsidP="00DA65BF">
      <w:pPr>
        <w:pBdr>
          <w:top w:val="single" w:sz="4" w:space="1" w:color="000000"/>
          <w:left w:val="single" w:sz="4" w:space="4" w:color="000000"/>
          <w:bottom w:val="single" w:sz="4" w:space="1" w:color="000000"/>
          <w:right w:val="single" w:sz="4" w:space="4" w:color="000000"/>
        </w:pBdr>
        <w:spacing w:line="360" w:lineRule="auto"/>
        <w:ind w:left="180"/>
        <w:jc w:val="center"/>
        <w:rPr>
          <w:i/>
          <w:color w:val="000000"/>
        </w:rPr>
      </w:pPr>
      <w:r w:rsidRPr="00A65B7A">
        <w:rPr>
          <w:i/>
          <w:color w:val="000000"/>
        </w:rPr>
        <w:t xml:space="preserve">Figure </w:t>
      </w:r>
      <w:r w:rsidR="00E33F06">
        <w:rPr>
          <w:i/>
          <w:color w:val="000000"/>
        </w:rPr>
        <w:t>3</w:t>
      </w:r>
      <w:r w:rsidRPr="00A65B7A">
        <w:rPr>
          <w:i/>
          <w:color w:val="000000"/>
        </w:rPr>
        <w:t>:</w:t>
      </w:r>
      <w:r w:rsidR="009316F9">
        <w:rPr>
          <w:i/>
          <w:color w:val="000000"/>
        </w:rPr>
        <w:t xml:space="preserve"> </w:t>
      </w:r>
      <w:r w:rsidRPr="00A65B7A">
        <w:rPr>
          <w:i/>
          <w:color w:val="000000"/>
        </w:rPr>
        <w:t xml:space="preserve">GUIDES checklist showing the domains and factors </w:t>
      </w:r>
      <w:r w:rsidRPr="00A65B7A">
        <w:rPr>
          <w:color w:val="000000"/>
        </w:rPr>
        <w:t>(van de Velde et al. 2018)</w:t>
      </w:r>
      <w:r w:rsidRPr="00A65B7A">
        <w:rPr>
          <w:i/>
          <w:color w:val="000000"/>
        </w:rPr>
        <w:t>.</w:t>
      </w:r>
    </w:p>
    <w:p w14:paraId="0101F1BC" w14:textId="77777777" w:rsidR="009316F9" w:rsidRPr="00A65B7A" w:rsidRDefault="009316F9" w:rsidP="00DA65BF">
      <w:pPr>
        <w:spacing w:line="360" w:lineRule="auto"/>
        <w:rPr>
          <w:rFonts w:ascii="Times New Roman" w:eastAsia="Times New Roman" w:hAnsi="Times New Roman" w:cs="Times New Roman"/>
        </w:rPr>
      </w:pPr>
    </w:p>
    <w:p w14:paraId="74BECA68" w14:textId="6256D13F" w:rsidR="000A0076" w:rsidRPr="00A65B7A" w:rsidRDefault="000A0076" w:rsidP="00A65B7A">
      <w:pPr>
        <w:numPr>
          <w:ilvl w:val="2"/>
          <w:numId w:val="3"/>
        </w:numPr>
        <w:pBdr>
          <w:top w:val="nil"/>
          <w:left w:val="nil"/>
          <w:bottom w:val="nil"/>
          <w:right w:val="nil"/>
          <w:between w:val="nil"/>
        </w:pBdr>
        <w:tabs>
          <w:tab w:val="left" w:pos="5049"/>
        </w:tabs>
        <w:spacing w:line="360" w:lineRule="auto"/>
        <w:jc w:val="both"/>
        <w:rPr>
          <w:bCs/>
          <w:i/>
          <w:iCs/>
          <w:color w:val="000000"/>
        </w:rPr>
      </w:pPr>
      <w:r w:rsidRPr="00A65B7A">
        <w:rPr>
          <w:bCs/>
          <w:i/>
          <w:iCs/>
          <w:color w:val="000000"/>
        </w:rPr>
        <w:t xml:space="preserve">Understanding human behaviour </w:t>
      </w:r>
    </w:p>
    <w:p w14:paraId="5667ECF8" w14:textId="3B9D8534" w:rsidR="000A0076" w:rsidRPr="00A65B7A" w:rsidRDefault="000A0076" w:rsidP="00DA65BF">
      <w:pPr>
        <w:spacing w:line="360" w:lineRule="auto"/>
        <w:jc w:val="both"/>
        <w:rPr>
          <w:color w:val="000000"/>
        </w:rPr>
      </w:pPr>
      <w:r w:rsidRPr="00A65B7A">
        <w:rPr>
          <w:color w:val="000000"/>
        </w:rPr>
        <w:lastRenderedPageBreak/>
        <w:t xml:space="preserve">Another method that could be adopted to mitigate the risks/constraints is the application of the COM-B framework and Behaviour Change Wheel (Figure </w:t>
      </w:r>
      <w:r w:rsidR="00E33F06">
        <w:rPr>
          <w:color w:val="000000"/>
        </w:rPr>
        <w:t>4</w:t>
      </w:r>
      <w:r w:rsidRPr="00A65B7A">
        <w:rPr>
          <w:color w:val="000000"/>
        </w:rPr>
        <w:t xml:space="preserve">) to understand human behaviour and what factors change human behaviour. For people to change their behaviour, they need to be provided with the capability, motivation, and opportunity. The Behaviour Change Wheel (BCW) provides possible intervention functions and policies that could provide humans with the capability, motivation, and opportunity to change </w:t>
      </w:r>
      <w:sdt>
        <w:sdtPr>
          <w:rPr>
            <w:color w:val="000000"/>
          </w:rPr>
          <w:tag w:val="MENDELEY_CITATION_v3_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
          <w:id w:val="-662245634"/>
          <w:placeholder>
            <w:docPart w:val="DefaultPlaceholder_-1854013440"/>
          </w:placeholder>
        </w:sdtPr>
        <w:sdtContent>
          <w:r w:rsidR="009E1B9D" w:rsidRPr="009E1B9D">
            <w:rPr>
              <w:color w:val="000000"/>
            </w:rPr>
            <w:t>(Michie et al., 2011)</w:t>
          </w:r>
        </w:sdtContent>
      </w:sdt>
      <w:r w:rsidR="009E1B9D">
        <w:rPr>
          <w:color w:val="000000"/>
        </w:rPr>
        <w:t>.</w:t>
      </w:r>
    </w:p>
    <w:p w14:paraId="6BFADA4E" w14:textId="77777777" w:rsidR="000A0076" w:rsidRPr="00A65B7A" w:rsidRDefault="000A0076" w:rsidP="00DA65BF">
      <w:pPr>
        <w:spacing w:line="360" w:lineRule="auto"/>
        <w:jc w:val="both"/>
        <w:rPr>
          <w:color w:val="000000"/>
        </w:rPr>
      </w:pPr>
    </w:p>
    <w:p w14:paraId="3C8B4C31" w14:textId="73DE0096" w:rsidR="000A0076" w:rsidRPr="00A65B7A" w:rsidRDefault="000A0076" w:rsidP="00DA65BF">
      <w:pPr>
        <w:spacing w:line="360" w:lineRule="auto"/>
        <w:jc w:val="both"/>
        <w:rPr>
          <w:color w:val="000000"/>
        </w:rPr>
      </w:pPr>
      <w:r w:rsidRPr="00A65B7A">
        <w:rPr>
          <w:color w:val="000000"/>
        </w:rPr>
        <w:t xml:space="preserve">For example, in relation to the user acceptance of DSS, the COM-B could be applied by considering whether the user has been provided with the capability to use the DSS. If not, referring to the </w:t>
      </w:r>
      <w:r w:rsidR="009316F9">
        <w:rPr>
          <w:color w:val="000000"/>
        </w:rPr>
        <w:t>BCW</w:t>
      </w:r>
      <w:r w:rsidRPr="00A65B7A">
        <w:rPr>
          <w:color w:val="000000"/>
        </w:rPr>
        <w:t>, one of the possible interventions is to provide training on the use of DSS to increase user capability.</w:t>
      </w:r>
    </w:p>
    <w:p w14:paraId="46F6BA62" w14:textId="77777777" w:rsidR="000A0076" w:rsidRPr="00A65B7A" w:rsidRDefault="000A0076" w:rsidP="00DA65BF">
      <w:pPr>
        <w:pBdr>
          <w:top w:val="single" w:sz="4" w:space="1" w:color="000000"/>
          <w:left w:val="single" w:sz="4" w:space="4" w:color="000000"/>
          <w:bottom w:val="single" w:sz="4" w:space="1" w:color="000000"/>
          <w:right w:val="single" w:sz="4" w:space="4" w:color="000000"/>
        </w:pBdr>
        <w:spacing w:line="360" w:lineRule="auto"/>
        <w:jc w:val="center"/>
        <w:rPr>
          <w:color w:val="000000"/>
        </w:rPr>
      </w:pPr>
      <w:r w:rsidRPr="00A65B7A">
        <w:rPr>
          <w:noProof/>
          <w:color w:val="000000"/>
        </w:rPr>
        <w:drawing>
          <wp:inline distT="0" distB="0" distL="0" distR="0" wp14:anchorId="6545040D" wp14:editId="23B95565">
            <wp:extent cx="2421225" cy="1597934"/>
            <wp:effectExtent l="0" t="0" r="0" b="0"/>
            <wp:docPr id="49" name="image1.jp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Diagram&#10;&#10;Description automatically generated"/>
                    <pic:cNvPicPr preferRelativeResize="0"/>
                  </pic:nvPicPr>
                  <pic:blipFill>
                    <a:blip r:embed="rId10"/>
                    <a:srcRect/>
                    <a:stretch>
                      <a:fillRect/>
                    </a:stretch>
                  </pic:blipFill>
                  <pic:spPr>
                    <a:xfrm>
                      <a:off x="0" y="0"/>
                      <a:ext cx="2421225" cy="1597934"/>
                    </a:xfrm>
                    <a:prstGeom prst="rect">
                      <a:avLst/>
                    </a:prstGeom>
                    <a:ln/>
                  </pic:spPr>
                </pic:pic>
              </a:graphicData>
            </a:graphic>
          </wp:inline>
        </w:drawing>
      </w:r>
      <w:r w:rsidRPr="00A65B7A">
        <w:rPr>
          <w:noProof/>
          <w:color w:val="000000"/>
        </w:rPr>
        <w:drawing>
          <wp:inline distT="0" distB="0" distL="0" distR="0" wp14:anchorId="180DC209" wp14:editId="62D98B8A">
            <wp:extent cx="2946198" cy="2257588"/>
            <wp:effectExtent l="0" t="0" r="0" b="0"/>
            <wp:docPr id="50" name="image3.jp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jpg" descr="Chart&#10;&#10;Description automatically generated"/>
                    <pic:cNvPicPr preferRelativeResize="0"/>
                  </pic:nvPicPr>
                  <pic:blipFill>
                    <a:blip r:embed="rId11"/>
                    <a:srcRect/>
                    <a:stretch>
                      <a:fillRect/>
                    </a:stretch>
                  </pic:blipFill>
                  <pic:spPr>
                    <a:xfrm>
                      <a:off x="0" y="0"/>
                      <a:ext cx="2946198" cy="2257588"/>
                    </a:xfrm>
                    <a:prstGeom prst="rect">
                      <a:avLst/>
                    </a:prstGeom>
                    <a:ln/>
                  </pic:spPr>
                </pic:pic>
              </a:graphicData>
            </a:graphic>
          </wp:inline>
        </w:drawing>
      </w:r>
    </w:p>
    <w:p w14:paraId="02591F7E" w14:textId="0FCDE3AC" w:rsidR="000A0076" w:rsidRPr="00A65B7A" w:rsidRDefault="000A0076" w:rsidP="00DA65BF">
      <w:pPr>
        <w:pBdr>
          <w:top w:val="single" w:sz="4" w:space="1" w:color="000000"/>
          <w:left w:val="single" w:sz="4" w:space="4" w:color="000000"/>
          <w:bottom w:val="single" w:sz="4" w:space="1" w:color="000000"/>
          <w:right w:val="single" w:sz="4" w:space="4" w:color="000000"/>
        </w:pBdr>
        <w:spacing w:line="360" w:lineRule="auto"/>
        <w:jc w:val="center"/>
        <w:rPr>
          <w:i/>
          <w:color w:val="000000"/>
        </w:rPr>
      </w:pPr>
      <w:r w:rsidRPr="00A65B7A">
        <w:rPr>
          <w:i/>
          <w:color w:val="000000"/>
        </w:rPr>
        <w:t xml:space="preserve">Figure </w:t>
      </w:r>
      <w:r w:rsidR="00E33F06">
        <w:rPr>
          <w:i/>
          <w:color w:val="000000"/>
        </w:rPr>
        <w:t>4</w:t>
      </w:r>
      <w:r w:rsidRPr="00A65B7A">
        <w:rPr>
          <w:i/>
          <w:color w:val="000000"/>
        </w:rPr>
        <w:t xml:space="preserve">: COM-B system and Behaviour Change Wheel </w:t>
      </w:r>
      <w:sdt>
        <w:sdtPr>
          <w:rPr>
            <w:color w:val="000000"/>
          </w:rPr>
          <w:tag w:val="MENDELEY_CITATION_v3_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
          <w:id w:val="-525175829"/>
          <w:placeholder>
            <w:docPart w:val="DefaultPlaceholder_-1854013440"/>
          </w:placeholder>
        </w:sdtPr>
        <w:sdtContent>
          <w:r w:rsidR="009E1B9D" w:rsidRPr="009E1B9D">
            <w:rPr>
              <w:color w:val="000000"/>
            </w:rPr>
            <w:t>(Michie et al., 2011)</w:t>
          </w:r>
        </w:sdtContent>
      </w:sdt>
      <w:r w:rsidR="009E1B9D">
        <w:rPr>
          <w:color w:val="000000"/>
        </w:rPr>
        <w:t>.</w:t>
      </w:r>
    </w:p>
    <w:p w14:paraId="3019C8BE" w14:textId="77777777" w:rsidR="000A0076" w:rsidRPr="00A65B7A" w:rsidRDefault="000A0076" w:rsidP="00DA65BF">
      <w:pPr>
        <w:spacing w:line="360" w:lineRule="auto"/>
        <w:jc w:val="both"/>
        <w:rPr>
          <w:i/>
          <w:color w:val="000000"/>
        </w:rPr>
      </w:pPr>
    </w:p>
    <w:p w14:paraId="6836DBB1" w14:textId="77777777" w:rsidR="000A0076" w:rsidRPr="00A65B7A" w:rsidRDefault="000A0076" w:rsidP="00A65B7A">
      <w:pPr>
        <w:numPr>
          <w:ilvl w:val="2"/>
          <w:numId w:val="3"/>
        </w:numPr>
        <w:pBdr>
          <w:top w:val="nil"/>
          <w:left w:val="nil"/>
          <w:bottom w:val="nil"/>
          <w:right w:val="nil"/>
          <w:between w:val="nil"/>
        </w:pBdr>
        <w:spacing w:line="360" w:lineRule="auto"/>
        <w:jc w:val="both"/>
        <w:rPr>
          <w:i/>
          <w:color w:val="000000"/>
        </w:rPr>
      </w:pPr>
      <w:r w:rsidRPr="00A65B7A">
        <w:rPr>
          <w:i/>
          <w:color w:val="000000"/>
        </w:rPr>
        <w:t>Knowledge library and Mobilising Computable Biomedical Knowledge (MCBK)</w:t>
      </w:r>
    </w:p>
    <w:p w14:paraId="1B970EC3" w14:textId="667B1A9D" w:rsidR="000A0076" w:rsidRPr="00A65B7A" w:rsidRDefault="000A0076" w:rsidP="00DA65BF">
      <w:pPr>
        <w:spacing w:line="360" w:lineRule="auto"/>
        <w:jc w:val="both"/>
        <w:rPr>
          <w:color w:val="000000"/>
        </w:rPr>
      </w:pPr>
      <w:r w:rsidRPr="00A65B7A">
        <w:rPr>
          <w:color w:val="000000"/>
        </w:rPr>
        <w:t>One available method to ensure that the DSS is kept up to date with the most recent guidelines for falls, is to build an algorithm within the interface engine to carry out an automated check that the knowledge base contains the latest guidelines and if not, perform an automated update.</w:t>
      </w:r>
    </w:p>
    <w:p w14:paraId="0D1E132E" w14:textId="77777777" w:rsidR="000A0076" w:rsidRPr="00A65B7A" w:rsidRDefault="000A0076" w:rsidP="00DA65BF">
      <w:pPr>
        <w:spacing w:line="360" w:lineRule="auto"/>
        <w:jc w:val="both"/>
        <w:rPr>
          <w:color w:val="000000"/>
        </w:rPr>
      </w:pPr>
    </w:p>
    <w:p w14:paraId="55D27200" w14:textId="3332CCB3" w:rsidR="000A0076" w:rsidRPr="00A65B7A" w:rsidRDefault="000A0076" w:rsidP="00DA65BF">
      <w:pPr>
        <w:spacing w:line="360" w:lineRule="auto"/>
        <w:jc w:val="both"/>
        <w:rPr>
          <w:color w:val="000000"/>
        </w:rPr>
      </w:pPr>
      <w:r w:rsidRPr="00A65B7A">
        <w:rPr>
          <w:color w:val="000000"/>
        </w:rPr>
        <w:t xml:space="preserve">Concerning the risk around capturing and managing explicit knowledge, one of the possible methods is to create a 'knowledge library' to collect this explicit knowledge that needs to be translated into computable knowledge as part of the DSS system update. To support the development of a knowledge library, it may be helpful to consider using the “Levels” of </w:t>
      </w:r>
      <w:r w:rsidRPr="00A65B7A">
        <w:rPr>
          <w:color w:val="000000"/>
        </w:rPr>
        <w:lastRenderedPageBreak/>
        <w:t xml:space="preserve">knowledge representation framing (Figure </w:t>
      </w:r>
      <w:r w:rsidR="00E33F06">
        <w:rPr>
          <w:color w:val="000000"/>
        </w:rPr>
        <w:t>5</w:t>
      </w:r>
      <w:r w:rsidRPr="00A65B7A">
        <w:rPr>
          <w:color w:val="000000"/>
        </w:rPr>
        <w:t xml:space="preserve">) outlined in the FHIR guidelines, of which there are four:- Level 1 is the narrative from clinical guidelines, which could be in PDF form; Level 2 is the semi-structure containing workflow and diagrams, Level 3 is a computable representation of the content in the guidelines, and Level 4 is executable software running in a clinical system </w:t>
      </w:r>
      <w:r w:rsidRPr="00307194">
        <w:rPr>
          <w:color w:val="000000"/>
        </w:rPr>
        <w:t>(HL7 FHIR, 2021).</w:t>
      </w:r>
      <w:r w:rsidRPr="00A65B7A">
        <w:rPr>
          <w:color w:val="000000"/>
        </w:rPr>
        <w:t xml:space="preserve"> </w:t>
      </w:r>
    </w:p>
    <w:p w14:paraId="056C3CE0" w14:textId="77777777" w:rsidR="000A0076" w:rsidRPr="00A65B7A" w:rsidRDefault="000A0076" w:rsidP="00DA65BF">
      <w:pPr>
        <w:pBdr>
          <w:top w:val="single" w:sz="4" w:space="1" w:color="000000"/>
          <w:left w:val="single" w:sz="4" w:space="4" w:color="000000"/>
          <w:bottom w:val="single" w:sz="4" w:space="1" w:color="000000"/>
          <w:right w:val="single" w:sz="4" w:space="4" w:color="000000"/>
        </w:pBdr>
        <w:spacing w:line="360" w:lineRule="auto"/>
        <w:jc w:val="center"/>
        <w:rPr>
          <w:color w:val="000000"/>
        </w:rPr>
      </w:pPr>
      <w:r w:rsidRPr="00A65B7A">
        <w:rPr>
          <w:noProof/>
          <w:color w:val="000000"/>
        </w:rPr>
        <w:drawing>
          <wp:inline distT="0" distB="0" distL="0" distR="0" wp14:anchorId="4ECB16C8" wp14:editId="6035D4D7">
            <wp:extent cx="4580416" cy="2362268"/>
            <wp:effectExtent l="0" t="0" r="0" b="0"/>
            <wp:docPr id="51" name="image2.png"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2.png" descr="Text&#10;&#10;Description automatically generated with medium confidence"/>
                    <pic:cNvPicPr preferRelativeResize="0"/>
                  </pic:nvPicPr>
                  <pic:blipFill>
                    <a:blip r:embed="rId12"/>
                    <a:srcRect/>
                    <a:stretch>
                      <a:fillRect/>
                    </a:stretch>
                  </pic:blipFill>
                  <pic:spPr>
                    <a:xfrm>
                      <a:off x="0" y="0"/>
                      <a:ext cx="4580416" cy="2362268"/>
                    </a:xfrm>
                    <a:prstGeom prst="rect">
                      <a:avLst/>
                    </a:prstGeom>
                    <a:ln/>
                  </pic:spPr>
                </pic:pic>
              </a:graphicData>
            </a:graphic>
          </wp:inline>
        </w:drawing>
      </w:r>
    </w:p>
    <w:p w14:paraId="24680CCE" w14:textId="4344A254" w:rsidR="000A0076" w:rsidRPr="00A65B7A" w:rsidRDefault="000A0076" w:rsidP="00DA65BF">
      <w:pPr>
        <w:pBdr>
          <w:top w:val="single" w:sz="4" w:space="1" w:color="000000"/>
          <w:left w:val="single" w:sz="4" w:space="4" w:color="000000"/>
          <w:bottom w:val="single" w:sz="4" w:space="1" w:color="000000"/>
          <w:right w:val="single" w:sz="4" w:space="4" w:color="000000"/>
        </w:pBdr>
        <w:spacing w:line="360" w:lineRule="auto"/>
        <w:jc w:val="center"/>
        <w:rPr>
          <w:i/>
          <w:color w:val="000000"/>
        </w:rPr>
      </w:pPr>
      <w:r w:rsidRPr="00A65B7A">
        <w:rPr>
          <w:i/>
          <w:color w:val="000000"/>
        </w:rPr>
        <w:t xml:space="preserve">Figure </w:t>
      </w:r>
      <w:r w:rsidR="00E33F06">
        <w:rPr>
          <w:i/>
          <w:color w:val="000000"/>
        </w:rPr>
        <w:t>5</w:t>
      </w:r>
      <w:r w:rsidRPr="00A65B7A">
        <w:rPr>
          <w:i/>
          <w:color w:val="000000"/>
        </w:rPr>
        <w:t>: Knowledge Levels (HL7 FHIR, 2021).</w:t>
      </w:r>
    </w:p>
    <w:p w14:paraId="46C013DA" w14:textId="77777777" w:rsidR="000A0076" w:rsidRPr="00A65B7A" w:rsidRDefault="000A0076" w:rsidP="00DA65BF">
      <w:pPr>
        <w:spacing w:line="360" w:lineRule="auto"/>
        <w:jc w:val="both"/>
        <w:rPr>
          <w:color w:val="000000"/>
        </w:rPr>
      </w:pPr>
    </w:p>
    <w:p w14:paraId="51C663F1" w14:textId="45145C88" w:rsidR="000A0076" w:rsidRPr="00A65B7A" w:rsidRDefault="000A0076" w:rsidP="00DA65BF">
      <w:pPr>
        <w:spacing w:line="360" w:lineRule="auto"/>
        <w:jc w:val="both"/>
        <w:rPr>
          <w:color w:val="000000"/>
        </w:rPr>
      </w:pPr>
      <w:r w:rsidRPr="00A65B7A">
        <w:rPr>
          <w:color w:val="000000"/>
        </w:rPr>
        <w:t xml:space="preserve">One possible method to support managing the risks and constraints around data standardisation and interoperability is to collaborate with the Mobilizing Computable Biomedical Knowledge (MCBK). MCBK is a community set up to address the need to create an infrastructure for applying computable knowledge, including national guidelines and data standards. The manifesto of the MCBK is to ensure organisations developing DSS are working towards a common language, and the overall goal is to create a knowledge ecosystem </w:t>
      </w:r>
      <w:sdt>
        <w:sdtPr>
          <w:rPr>
            <w:color w:val="000000"/>
          </w:rPr>
          <w:tag w:val="MENDELEY_CITATION_v3_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"/>
          <w:id w:val="216091841"/>
          <w:placeholder>
            <w:docPart w:val="DefaultPlaceholder_-1854013440"/>
          </w:placeholder>
        </w:sdtPr>
        <w:sdtContent>
          <w:r w:rsidR="009E1B9D" w:rsidRPr="009E1B9D">
            <w:rPr>
              <w:color w:val="000000"/>
            </w:rPr>
            <w:t>(</w:t>
          </w:r>
          <w:proofErr w:type="spellStart"/>
          <w:r w:rsidR="009E1B9D" w:rsidRPr="009E1B9D">
            <w:rPr>
              <w:color w:val="000000"/>
            </w:rPr>
            <w:t>Richesson</w:t>
          </w:r>
          <w:proofErr w:type="spellEnd"/>
          <w:r w:rsidR="009E1B9D" w:rsidRPr="009E1B9D">
            <w:rPr>
              <w:color w:val="000000"/>
            </w:rPr>
            <w:t xml:space="preserve"> et al., 2020).</w:t>
          </w:r>
        </w:sdtContent>
      </w:sdt>
    </w:p>
    <w:p w14:paraId="42F4F4E9" w14:textId="77777777" w:rsidR="000A0076" w:rsidRPr="00A65B7A" w:rsidRDefault="000A0076" w:rsidP="00DA65BF">
      <w:pPr>
        <w:spacing w:line="360" w:lineRule="auto"/>
        <w:jc w:val="both"/>
        <w:rPr>
          <w:b/>
          <w:color w:val="000000"/>
        </w:rPr>
      </w:pPr>
    </w:p>
    <w:p w14:paraId="4A6458C0" w14:textId="77777777" w:rsidR="000A0076" w:rsidRPr="00A65B7A" w:rsidRDefault="000A0076" w:rsidP="00A65B7A">
      <w:pPr>
        <w:numPr>
          <w:ilvl w:val="0"/>
          <w:numId w:val="3"/>
        </w:numPr>
        <w:pBdr>
          <w:top w:val="nil"/>
          <w:left w:val="nil"/>
          <w:bottom w:val="nil"/>
          <w:right w:val="nil"/>
          <w:between w:val="nil"/>
        </w:pBdr>
        <w:spacing w:line="360" w:lineRule="auto"/>
        <w:jc w:val="both"/>
      </w:pPr>
      <w:r w:rsidRPr="00A65B7A">
        <w:rPr>
          <w:b/>
          <w:color w:val="000000"/>
        </w:rPr>
        <w:t xml:space="preserve">Evaluation </w:t>
      </w:r>
    </w:p>
    <w:p w14:paraId="06AD89E2" w14:textId="6ED7E8F6" w:rsidR="000A0076" w:rsidRPr="00A65B7A" w:rsidRDefault="000A0076" w:rsidP="00DA65BF">
      <w:pPr>
        <w:spacing w:line="360" w:lineRule="auto"/>
        <w:jc w:val="both"/>
        <w:rPr>
          <w:color w:val="000000"/>
        </w:rPr>
      </w:pPr>
      <w:r w:rsidRPr="00A65B7A">
        <w:rPr>
          <w:color w:val="000000"/>
        </w:rPr>
        <w:t>This section explains and justifies how the user experience, effectiveness, safety, and efficiency of the proposed decision support tool will be assessed.</w:t>
      </w:r>
    </w:p>
    <w:p w14:paraId="4A8F4532" w14:textId="77777777" w:rsidR="000A0076" w:rsidRPr="00A65B7A" w:rsidRDefault="000A0076" w:rsidP="00DA65BF">
      <w:pPr>
        <w:spacing w:line="360" w:lineRule="auto"/>
        <w:jc w:val="both"/>
        <w:rPr>
          <w:color w:val="000000"/>
        </w:rPr>
      </w:pPr>
    </w:p>
    <w:p w14:paraId="755E5B70" w14:textId="77777777" w:rsidR="000A0076" w:rsidRPr="00A65B7A" w:rsidRDefault="000A0076" w:rsidP="00A65B7A">
      <w:pPr>
        <w:numPr>
          <w:ilvl w:val="1"/>
          <w:numId w:val="3"/>
        </w:numPr>
        <w:pBdr>
          <w:top w:val="nil"/>
          <w:left w:val="nil"/>
          <w:bottom w:val="nil"/>
          <w:right w:val="nil"/>
          <w:between w:val="nil"/>
        </w:pBdr>
        <w:spacing w:line="360" w:lineRule="auto"/>
        <w:jc w:val="both"/>
        <w:rPr>
          <w:i/>
          <w:color w:val="000000"/>
        </w:rPr>
      </w:pPr>
      <w:r w:rsidRPr="00A65B7A">
        <w:rPr>
          <w:i/>
          <w:color w:val="000000"/>
        </w:rPr>
        <w:t>User experience</w:t>
      </w:r>
    </w:p>
    <w:p w14:paraId="3FE6D472" w14:textId="4468F3FD" w:rsidR="000A0076" w:rsidRPr="00A65B7A" w:rsidRDefault="000A0076" w:rsidP="00DA65BF">
      <w:pPr>
        <w:spacing w:line="360" w:lineRule="auto"/>
        <w:jc w:val="both"/>
        <w:rPr>
          <w:color w:val="000000"/>
        </w:rPr>
      </w:pPr>
      <w:r w:rsidRPr="00A65B7A">
        <w:rPr>
          <w:color w:val="000000"/>
        </w:rPr>
        <w:t xml:space="preserve">The evaluation of the user experience would consist of studying whether the application of DSS within residential care has improved or fragmented the existing workflow and workload in place. This would include understanding the impact of the DSS's implementation on human </w:t>
      </w:r>
      <w:r w:rsidRPr="00A65B7A">
        <w:rPr>
          <w:color w:val="000000"/>
        </w:rPr>
        <w:lastRenderedPageBreak/>
        <w:t>information processing and cognitive effort to assess whether it has increased or decreased.</w:t>
      </w:r>
      <w:r w:rsidR="008E7C2E">
        <w:rPr>
          <w:color w:val="000000"/>
        </w:rPr>
        <w:t xml:space="preserve"> </w:t>
      </w:r>
      <w:r w:rsidRPr="00A65B7A">
        <w:rPr>
          <w:color w:val="000000"/>
        </w:rPr>
        <w:t>The primary purpose of introducing a DSS for fall prevention is to decrease the workload and cognitive burden for the care workers and to allow them to spend more time interacting with residents. As part of this, a usability evaluation would provide information about the user experience of using the DSS to assess whether they understand the reasons behind introducing a DSS, and whether they find using the DSS easy or difficult, which should provide information on whether any improvement needs to be made to the content or design of the DSS.</w:t>
      </w:r>
    </w:p>
    <w:p w14:paraId="1570DD87" w14:textId="77777777" w:rsidR="000A0076" w:rsidRPr="00A65B7A" w:rsidRDefault="000A0076" w:rsidP="00DA65BF">
      <w:pPr>
        <w:spacing w:line="360" w:lineRule="auto"/>
        <w:jc w:val="both"/>
        <w:rPr>
          <w:color w:val="000000"/>
        </w:rPr>
      </w:pPr>
    </w:p>
    <w:p w14:paraId="25EF3BCB" w14:textId="3EF2CFC2" w:rsidR="000A0076" w:rsidRPr="00A65B7A" w:rsidRDefault="000A0076" w:rsidP="00DA65BF">
      <w:pPr>
        <w:spacing w:line="360" w:lineRule="auto"/>
        <w:jc w:val="both"/>
        <w:rPr>
          <w:color w:val="000000"/>
        </w:rPr>
      </w:pPr>
      <w:r w:rsidRPr="00A65B7A">
        <w:rPr>
          <w:color w:val="000000"/>
        </w:rPr>
        <w:t>As part of evaluating the user experience, it is essential to consider the alerts and reminders provided by the DSS, whether the care worker finds them helpful, and whether the algorithms for alerts need to be reviewed to enable them to be effective for the user. An assessment of whether the user accepts the decision provided by the DSS and if they consider the DSS provides trustworthy would also be important evidence-based information. This part could assess if the user has a positive attitude towards using DSS and gauge their level of engagement in using DSS. This should also provide information on whether the content of the DSS needs to be improved to improve the user experience.</w:t>
      </w:r>
    </w:p>
    <w:p w14:paraId="65D5939D" w14:textId="77777777" w:rsidR="000A0076" w:rsidRPr="00A65B7A" w:rsidRDefault="000A0076" w:rsidP="00DA65BF">
      <w:pPr>
        <w:spacing w:line="360" w:lineRule="auto"/>
        <w:jc w:val="both"/>
        <w:rPr>
          <w:color w:val="000000"/>
        </w:rPr>
      </w:pPr>
    </w:p>
    <w:p w14:paraId="4D8CE911" w14:textId="50F9C23F" w:rsidR="000A0076" w:rsidRPr="00A65B7A" w:rsidRDefault="000A0076" w:rsidP="00DA65BF">
      <w:pPr>
        <w:spacing w:line="360" w:lineRule="auto"/>
        <w:jc w:val="both"/>
        <w:rPr>
          <w:color w:val="000000"/>
        </w:rPr>
      </w:pPr>
      <w:r w:rsidRPr="00A65B7A">
        <w:rPr>
          <w:color w:val="000000"/>
        </w:rPr>
        <w:t xml:space="preserve">When evaluating the user experience, it is essential to consider it from a patient perspective to assess whether the implementation and use of the DSS improves the quality of care and outcomes for the patients. An interrupted time series as a data capture methodology could be applied to assess whether the introduction of DSS has increased or decreased the number of falls using data from several falls </w:t>
      </w:r>
      <w:proofErr w:type="gramStart"/>
      <w:r w:rsidRPr="00A65B7A">
        <w:rPr>
          <w:color w:val="000000"/>
        </w:rPr>
        <w:t>pre</w:t>
      </w:r>
      <w:proofErr w:type="gramEnd"/>
      <w:r w:rsidRPr="00A65B7A">
        <w:rPr>
          <w:color w:val="000000"/>
        </w:rPr>
        <w:t xml:space="preserve"> and post-implementation.</w:t>
      </w:r>
    </w:p>
    <w:p w14:paraId="31D614C2" w14:textId="77777777" w:rsidR="000A0076" w:rsidRPr="00A65B7A" w:rsidRDefault="000A0076" w:rsidP="00DA65BF">
      <w:pPr>
        <w:spacing w:line="360" w:lineRule="auto"/>
        <w:jc w:val="both"/>
        <w:rPr>
          <w:color w:val="000000"/>
        </w:rPr>
      </w:pPr>
    </w:p>
    <w:p w14:paraId="7CE7194F" w14:textId="63667C45" w:rsidR="000A0076" w:rsidRPr="00A65B7A" w:rsidRDefault="000A0076" w:rsidP="00DA65BF">
      <w:pPr>
        <w:spacing w:line="360" w:lineRule="auto"/>
        <w:jc w:val="both"/>
        <w:rPr>
          <w:color w:val="000000"/>
        </w:rPr>
      </w:pPr>
      <w:r w:rsidRPr="00A65B7A">
        <w:rPr>
          <w:color w:val="000000"/>
        </w:rPr>
        <w:t>Further to evaluating the patient experience, the interaction between the patient and the person providing the care could be observed to assess whether the introduction of the DSS improves the</w:t>
      </w:r>
      <w:r w:rsidRPr="00A65B7A">
        <w:t xml:space="preserve"> interaction between patient and carer</w:t>
      </w:r>
      <w:r w:rsidRPr="00A65B7A">
        <w:rPr>
          <w:color w:val="000000"/>
        </w:rPr>
        <w:t>. This would consist of setting up two groups as part of the evaluation, with the intervention group using a DSS tool and the controlled group continuing with standard care. A focus group with the patients would also help evaluate the care experience from a patient's perspective.</w:t>
      </w:r>
    </w:p>
    <w:p w14:paraId="79034D1C" w14:textId="77777777" w:rsidR="000A0076" w:rsidRPr="00A65B7A" w:rsidRDefault="000A0076" w:rsidP="00DA65BF">
      <w:pPr>
        <w:spacing w:line="360" w:lineRule="auto"/>
        <w:jc w:val="both"/>
        <w:rPr>
          <w:color w:val="000000"/>
        </w:rPr>
      </w:pPr>
    </w:p>
    <w:p w14:paraId="0EB226CF" w14:textId="77777777" w:rsidR="000A0076" w:rsidRPr="00A65B7A" w:rsidRDefault="000A0076" w:rsidP="00A65B7A">
      <w:pPr>
        <w:numPr>
          <w:ilvl w:val="1"/>
          <w:numId w:val="3"/>
        </w:numPr>
        <w:pBdr>
          <w:top w:val="nil"/>
          <w:left w:val="nil"/>
          <w:bottom w:val="nil"/>
          <w:right w:val="nil"/>
          <w:between w:val="nil"/>
        </w:pBdr>
        <w:spacing w:line="360" w:lineRule="auto"/>
        <w:jc w:val="both"/>
        <w:rPr>
          <w:i/>
          <w:color w:val="000000"/>
        </w:rPr>
      </w:pPr>
      <w:r w:rsidRPr="00A65B7A">
        <w:rPr>
          <w:i/>
          <w:color w:val="000000"/>
        </w:rPr>
        <w:t>Effectiveness</w:t>
      </w:r>
    </w:p>
    <w:p w14:paraId="63877B95" w14:textId="01876238" w:rsidR="000A0076" w:rsidRPr="00A65B7A" w:rsidRDefault="000A0076" w:rsidP="00DA65BF">
      <w:pPr>
        <w:spacing w:line="360" w:lineRule="auto"/>
        <w:jc w:val="both"/>
        <w:rPr>
          <w:color w:val="000000"/>
        </w:rPr>
      </w:pPr>
      <w:r w:rsidRPr="00A65B7A">
        <w:rPr>
          <w:color w:val="000000"/>
        </w:rPr>
        <w:lastRenderedPageBreak/>
        <w:t>To evaluate the effectiveness of the application of a DSS is to consider whether the DSS delivers the desired result; to prevent falls from occurring within residential care. As discussed in section 4.1, an interrupted time series to compare the number of falls pre and post implementation would support in evaluating the effectiveness of the DSS.</w:t>
      </w:r>
    </w:p>
    <w:p w14:paraId="5F9CFFA8" w14:textId="77777777" w:rsidR="000A0076" w:rsidRPr="00A65B7A" w:rsidRDefault="000A0076" w:rsidP="00DA65BF">
      <w:pPr>
        <w:spacing w:line="360" w:lineRule="auto"/>
        <w:jc w:val="both"/>
        <w:rPr>
          <w:color w:val="000000"/>
        </w:rPr>
      </w:pPr>
    </w:p>
    <w:p w14:paraId="2508CBE4" w14:textId="41CFAAC7" w:rsidR="000A0076" w:rsidRPr="00A65B7A" w:rsidRDefault="000A0076" w:rsidP="00DA65BF">
      <w:pPr>
        <w:spacing w:line="360" w:lineRule="auto"/>
        <w:jc w:val="both"/>
        <w:rPr>
          <w:color w:val="000000"/>
        </w:rPr>
      </w:pPr>
      <w:r w:rsidRPr="00A65B7A">
        <w:rPr>
          <w:color w:val="000000"/>
        </w:rPr>
        <w:t xml:space="preserve">Part of the evaluation is to consider the effectiveness of the decisions provided by the DSS, and </w:t>
      </w:r>
      <w:proofErr w:type="gramStart"/>
      <w:r w:rsidRPr="00A65B7A">
        <w:rPr>
          <w:color w:val="000000"/>
        </w:rPr>
        <w:t>whether or not</w:t>
      </w:r>
      <w:proofErr w:type="gramEnd"/>
      <w:r w:rsidRPr="00A65B7A">
        <w:rPr>
          <w:color w:val="000000"/>
        </w:rPr>
        <w:t xml:space="preserve"> the user supports these decisions should be used as an indicator for measuring the effectiveness of decisions. In addition to this, as part of the evaluation study discussed in section 4.1, a comparison could be made between the decisions provided by the DSS within the intervention group, and those provided by the carers within the controlled group. As part of this study, evaluating the adherence to the falls and prevention guidelines between the intervention and control groups would be helpful.</w:t>
      </w:r>
    </w:p>
    <w:p w14:paraId="5D82A6F8" w14:textId="77777777" w:rsidR="000A0076" w:rsidRPr="00A65B7A" w:rsidRDefault="000A0076" w:rsidP="00DA65BF">
      <w:pPr>
        <w:spacing w:line="360" w:lineRule="auto"/>
        <w:jc w:val="both"/>
        <w:rPr>
          <w:color w:val="000000"/>
        </w:rPr>
      </w:pPr>
    </w:p>
    <w:p w14:paraId="784C5A52" w14:textId="174C1CC4" w:rsidR="000A0076" w:rsidRPr="00A65B7A" w:rsidRDefault="000A0076" w:rsidP="00DA65BF">
      <w:pPr>
        <w:spacing w:line="360" w:lineRule="auto"/>
        <w:jc w:val="both"/>
        <w:rPr>
          <w:color w:val="000000"/>
        </w:rPr>
      </w:pPr>
      <w:r w:rsidRPr="00A65B7A">
        <w:rPr>
          <w:color w:val="000000"/>
        </w:rPr>
        <w:t>An evaluation of the algorithm's accuracy and rules built into the proposed DSS used for calculating the likelihood of falls and their effect on patient care delivery and fall prevention could be used to indicate the effectiveness. In addition, the quality and accuracy of patient data produced by the EPR</w:t>
      </w:r>
      <w:r w:rsidR="008E7C2E">
        <w:rPr>
          <w:color w:val="000000"/>
        </w:rPr>
        <w:t xml:space="preserve"> systems</w:t>
      </w:r>
      <w:r w:rsidRPr="00A65B7A">
        <w:rPr>
          <w:color w:val="000000"/>
        </w:rPr>
        <w:t xml:space="preserve"> needs to be evaluated to determine whether they provided the data required to enable the proposed DSS to be used effectively.  </w:t>
      </w:r>
    </w:p>
    <w:p w14:paraId="24320103" w14:textId="77777777" w:rsidR="000A0076" w:rsidRPr="00A65B7A" w:rsidRDefault="000A0076" w:rsidP="00DA65BF">
      <w:pPr>
        <w:spacing w:line="360" w:lineRule="auto"/>
        <w:jc w:val="both"/>
        <w:rPr>
          <w:color w:val="000000"/>
        </w:rPr>
      </w:pPr>
    </w:p>
    <w:p w14:paraId="2D5DA86F" w14:textId="1672807F" w:rsidR="000A0076" w:rsidRPr="00A65B7A" w:rsidRDefault="000A0076" w:rsidP="00DA65BF">
      <w:pPr>
        <w:spacing w:line="360" w:lineRule="auto"/>
        <w:jc w:val="both"/>
        <w:rPr>
          <w:color w:val="000000"/>
        </w:rPr>
      </w:pPr>
      <w:r w:rsidRPr="00A65B7A">
        <w:rPr>
          <w:color w:val="000000"/>
        </w:rPr>
        <w:t>Another indicator for evaluating effectiveness is to consider whether the proposed DSS addresses the needs of the care worker and the patient they are supporting as part of the user experience. As part of the evaluation, it would be helpful to consider whether the care worker is precise about why the decision support is provided for the given patient, which could be used to assess whether the DSS is effective.</w:t>
      </w:r>
    </w:p>
    <w:p w14:paraId="7D1363B7" w14:textId="77777777" w:rsidR="000A0076" w:rsidRPr="00A65B7A" w:rsidRDefault="000A0076" w:rsidP="00DA65BF">
      <w:pPr>
        <w:spacing w:line="360" w:lineRule="auto"/>
        <w:jc w:val="both"/>
        <w:rPr>
          <w:color w:val="000000"/>
        </w:rPr>
      </w:pPr>
    </w:p>
    <w:p w14:paraId="6BE568ED" w14:textId="77777777" w:rsidR="000A0076" w:rsidRPr="00A65B7A" w:rsidRDefault="000A0076" w:rsidP="00A65B7A">
      <w:pPr>
        <w:numPr>
          <w:ilvl w:val="1"/>
          <w:numId w:val="3"/>
        </w:numPr>
        <w:pBdr>
          <w:top w:val="nil"/>
          <w:left w:val="nil"/>
          <w:bottom w:val="nil"/>
          <w:right w:val="nil"/>
          <w:between w:val="nil"/>
        </w:pBdr>
        <w:spacing w:line="360" w:lineRule="auto"/>
        <w:jc w:val="both"/>
        <w:rPr>
          <w:i/>
          <w:color w:val="000000"/>
        </w:rPr>
      </w:pPr>
      <w:r w:rsidRPr="00A65B7A">
        <w:rPr>
          <w:i/>
          <w:color w:val="000000"/>
        </w:rPr>
        <w:t xml:space="preserve">Safety </w:t>
      </w:r>
    </w:p>
    <w:p w14:paraId="595CD891" w14:textId="3D8D646C" w:rsidR="000A0076" w:rsidRPr="00A65B7A" w:rsidRDefault="000A0076" w:rsidP="00DA65BF">
      <w:pPr>
        <w:spacing w:line="360" w:lineRule="auto"/>
        <w:jc w:val="both"/>
        <w:rPr>
          <w:color w:val="000000"/>
        </w:rPr>
      </w:pPr>
      <w:r w:rsidRPr="00A65B7A">
        <w:rPr>
          <w:color w:val="000000"/>
        </w:rPr>
        <w:t>The safety evaluation would involve studying whether the implementation of the DSS improves patient safety by reducing the number of potential falls within residential care. The interrupted time series data, as discussed in section 4.1, would be used to evaluate the safety of DSS. If the result shows that, post implementation of the DSS the number of falls has decreased, and the number of falls prevented has increased, this indicates that the decision support successfully improves patient safety.</w:t>
      </w:r>
    </w:p>
    <w:p w14:paraId="59ED1DF9" w14:textId="549F9FFC" w:rsidR="000A0076" w:rsidRPr="00A65B7A" w:rsidRDefault="000A0076" w:rsidP="00DA65BF">
      <w:pPr>
        <w:spacing w:line="360" w:lineRule="auto"/>
        <w:jc w:val="both"/>
        <w:rPr>
          <w:color w:val="000000"/>
        </w:rPr>
      </w:pPr>
      <w:r w:rsidRPr="00A65B7A">
        <w:rPr>
          <w:color w:val="000000"/>
        </w:rPr>
        <w:lastRenderedPageBreak/>
        <w:t xml:space="preserve">In addition, it is important to assess whether the alerts and reminders provided by the </w:t>
      </w:r>
      <w:proofErr w:type="gramStart"/>
      <w:r w:rsidRPr="00A65B7A">
        <w:rPr>
          <w:color w:val="000000"/>
        </w:rPr>
        <w:t>DSS</w:t>
      </w:r>
      <w:proofErr w:type="gramEnd"/>
      <w:r w:rsidRPr="00A65B7A">
        <w:rPr>
          <w:color w:val="000000"/>
        </w:rPr>
        <w:t xml:space="preserve"> and the algorithm</w:t>
      </w:r>
      <w:r w:rsidRPr="00A65B7A">
        <w:rPr>
          <w:color w:val="000000"/>
          <w:highlight w:val="white"/>
        </w:rPr>
        <w:t xml:space="preserve"> used to calculate the likelihood of falls </w:t>
      </w:r>
      <w:r w:rsidRPr="00A65B7A">
        <w:rPr>
          <w:color w:val="000000"/>
        </w:rPr>
        <w:t>to ensure that the decision support assesses whether the alerts/reminders and algorithm are applied correctly to ensure patient safety. Part of this would be to evaluating whether the user responds to or ignores these alerts/reminders. If these are ignored, assess the impact this has on the patient's safety. An evaluation of the decision provided by the DSS will be compared to the fall prevention and management guidelines to ensure adherence and that patient safety requirements are being met.</w:t>
      </w:r>
    </w:p>
    <w:p w14:paraId="78A3B77D" w14:textId="77777777" w:rsidR="000A0076" w:rsidRPr="00A65B7A" w:rsidRDefault="000A0076" w:rsidP="00DA65BF">
      <w:pPr>
        <w:spacing w:line="360" w:lineRule="auto"/>
        <w:jc w:val="both"/>
        <w:rPr>
          <w:color w:val="000000"/>
        </w:rPr>
      </w:pPr>
    </w:p>
    <w:p w14:paraId="3BC3350A" w14:textId="0AC96470" w:rsidR="000A0076" w:rsidRPr="00A65B7A" w:rsidRDefault="000A0076" w:rsidP="00DA65BF">
      <w:pPr>
        <w:spacing w:line="360" w:lineRule="auto"/>
        <w:jc w:val="both"/>
        <w:rPr>
          <w:color w:val="000000"/>
        </w:rPr>
      </w:pPr>
      <w:r w:rsidRPr="00A65B7A">
        <w:rPr>
          <w:color w:val="000000"/>
        </w:rPr>
        <w:t>The evaluation will also assess whether the implementation of the DSS has created an automation bias. Automation bias means that the user relies on the decision provided by the DSS without applying their own knowledge and judgement, which could lead to new errors. As part of this evaluation, it would be helpful to incorporate decision support resulting in correct and wrong answers to assess which factors influence user decisions.</w:t>
      </w:r>
    </w:p>
    <w:p w14:paraId="4AD69993" w14:textId="77777777" w:rsidR="000A0076" w:rsidRPr="00A65B7A" w:rsidRDefault="000A0076" w:rsidP="00DA65BF">
      <w:pPr>
        <w:spacing w:line="360" w:lineRule="auto"/>
        <w:jc w:val="both"/>
        <w:rPr>
          <w:color w:val="000000"/>
        </w:rPr>
      </w:pPr>
    </w:p>
    <w:p w14:paraId="25CE672F" w14:textId="77777777" w:rsidR="000A0076" w:rsidRPr="00A65B7A" w:rsidRDefault="000A0076" w:rsidP="00A65B7A">
      <w:pPr>
        <w:numPr>
          <w:ilvl w:val="1"/>
          <w:numId w:val="3"/>
        </w:numPr>
        <w:pBdr>
          <w:top w:val="nil"/>
          <w:left w:val="nil"/>
          <w:bottom w:val="nil"/>
          <w:right w:val="nil"/>
          <w:between w:val="nil"/>
        </w:pBdr>
        <w:spacing w:line="360" w:lineRule="auto"/>
        <w:jc w:val="both"/>
        <w:rPr>
          <w:i/>
          <w:color w:val="000000"/>
        </w:rPr>
      </w:pPr>
      <w:r w:rsidRPr="00A65B7A">
        <w:rPr>
          <w:i/>
          <w:color w:val="000000"/>
        </w:rPr>
        <w:t xml:space="preserve">Efficiency </w:t>
      </w:r>
    </w:p>
    <w:p w14:paraId="7A593430" w14:textId="7891D06E" w:rsidR="000A0076" w:rsidRPr="00A65B7A" w:rsidRDefault="000A0076" w:rsidP="00DA65BF">
      <w:pPr>
        <w:spacing w:line="360" w:lineRule="auto"/>
        <w:jc w:val="both"/>
        <w:rPr>
          <w:color w:val="000000"/>
        </w:rPr>
      </w:pPr>
      <w:r w:rsidRPr="00A65B7A">
        <w:rPr>
          <w:color w:val="000000"/>
        </w:rPr>
        <w:t xml:space="preserve">The efficiency evaluation would examine whether the implementation of the DSS has resulted in time and cost savings. One area to look at is whether using the DSS has resulted in </w:t>
      </w:r>
      <w:proofErr w:type="gramStart"/>
      <w:r w:rsidRPr="00A65B7A">
        <w:rPr>
          <w:color w:val="000000"/>
        </w:rPr>
        <w:t>time-saving</w:t>
      </w:r>
      <w:proofErr w:type="gramEnd"/>
      <w:r w:rsidRPr="00A65B7A">
        <w:rPr>
          <w:color w:val="000000"/>
        </w:rPr>
        <w:t xml:space="preserve"> for the care worker, in terms of spending less time </w:t>
      </w:r>
      <w:r w:rsidRPr="00A65B7A">
        <w:rPr>
          <w:color w:val="000000"/>
        </w:rPr>
        <w:t>dealing with</w:t>
      </w:r>
      <w:r w:rsidRPr="00A65B7A">
        <w:rPr>
          <w:color w:val="000000"/>
        </w:rPr>
        <w:t xml:space="preserve"> and responding to falls, enabling them to spend more time with their patients. </w:t>
      </w:r>
    </w:p>
    <w:p w14:paraId="4B340588" w14:textId="77777777" w:rsidR="000A0076" w:rsidRPr="00A65B7A" w:rsidRDefault="000A0076" w:rsidP="00DA65BF">
      <w:pPr>
        <w:spacing w:line="360" w:lineRule="auto"/>
        <w:jc w:val="both"/>
        <w:rPr>
          <w:color w:val="000000"/>
        </w:rPr>
      </w:pPr>
    </w:p>
    <w:p w14:paraId="73DDBABD" w14:textId="09D1C5F9" w:rsidR="00E33F06" w:rsidRDefault="000A0076" w:rsidP="00DA65BF">
      <w:pPr>
        <w:spacing w:line="360" w:lineRule="auto"/>
        <w:jc w:val="both"/>
        <w:rPr>
          <w:color w:val="000000"/>
        </w:rPr>
      </w:pPr>
      <w:r w:rsidRPr="00A65B7A">
        <w:rPr>
          <w:color w:val="000000"/>
        </w:rPr>
        <w:t xml:space="preserve">Another area to look at is whether the DSS impacts the number of </w:t>
      </w:r>
      <w:proofErr w:type="gramStart"/>
      <w:r w:rsidRPr="00A65B7A">
        <w:rPr>
          <w:color w:val="000000"/>
        </w:rPr>
        <w:t>ambulance</w:t>
      </w:r>
      <w:proofErr w:type="gramEnd"/>
      <w:r w:rsidRPr="00A65B7A">
        <w:rPr>
          <w:color w:val="000000"/>
        </w:rPr>
        <w:t xml:space="preserve"> call-outs and hospital admissions, which would consist of looking at the data of hospital admissions and ambulance call outs both pre and post-implementation of the DSS. The overall aim of the DSS is to provide decision support on preventing falls from occurring in residential care in turn creating capacity within existing resources to alleviate the pressure across Health and Social Care.</w:t>
      </w:r>
    </w:p>
    <w:p w14:paraId="4FA49E26" w14:textId="77777777" w:rsidR="00E33F06" w:rsidRPr="00A65B7A" w:rsidRDefault="00E33F06" w:rsidP="00DA65BF">
      <w:pPr>
        <w:spacing w:line="360" w:lineRule="auto"/>
        <w:jc w:val="both"/>
        <w:rPr>
          <w:color w:val="000000"/>
        </w:rPr>
      </w:pPr>
    </w:p>
    <w:p w14:paraId="7E41D86D" w14:textId="745250B5" w:rsidR="00E33F06" w:rsidRDefault="000A0076" w:rsidP="00DA65BF">
      <w:pPr>
        <w:spacing w:line="360" w:lineRule="auto"/>
        <w:jc w:val="both"/>
        <w:rPr>
          <w:color w:val="000000"/>
        </w:rPr>
      </w:pPr>
      <w:r w:rsidRPr="00A65B7A">
        <w:rPr>
          <w:color w:val="000000"/>
        </w:rPr>
        <w:t xml:space="preserve">A final indicator that could help evaluate the efficiency of the DSS is to study whether the use of the DSS has enabled better timely decisions to improve patient outcomes. The evaluation could consider the efficiency of alerts/reminders provided by the DSS, and whether these are effective in saving time for the care </w:t>
      </w:r>
      <w:proofErr w:type="gramStart"/>
      <w:r w:rsidRPr="00A65B7A">
        <w:rPr>
          <w:color w:val="000000"/>
        </w:rPr>
        <w:t>worker, or</w:t>
      </w:r>
      <w:proofErr w:type="gramEnd"/>
      <w:r w:rsidRPr="00A65B7A">
        <w:rPr>
          <w:color w:val="000000"/>
        </w:rPr>
        <w:t xml:space="preserve"> increasing their workload.</w:t>
      </w:r>
    </w:p>
    <w:p w14:paraId="33B63927" w14:textId="3344F68F" w:rsidR="00E33F06" w:rsidRDefault="00E33F06" w:rsidP="00DA65BF">
      <w:pPr>
        <w:spacing w:line="360" w:lineRule="auto"/>
        <w:jc w:val="both"/>
        <w:rPr>
          <w:b/>
          <w:bCs/>
          <w:color w:val="000000"/>
        </w:rPr>
      </w:pPr>
      <w:r w:rsidRPr="00E33F06">
        <w:rPr>
          <w:b/>
          <w:bCs/>
          <w:color w:val="000000"/>
        </w:rPr>
        <w:lastRenderedPageBreak/>
        <w:t>References</w:t>
      </w:r>
      <w:r w:rsidR="00547261">
        <w:rPr>
          <w:b/>
          <w:bCs/>
          <w:color w:val="000000"/>
        </w:rPr>
        <w:t>:</w:t>
      </w:r>
    </w:p>
    <w:sdt>
      <w:sdtPr>
        <w:rPr>
          <w:b/>
          <w:bCs/>
          <w:color w:val="000000"/>
        </w:rPr>
        <w:tag w:val="MENDELEY_BIBLIOGRAPHY"/>
        <w:id w:val="-1824190376"/>
        <w:placeholder>
          <w:docPart w:val="DefaultPlaceholder_-1854013440"/>
        </w:placeholder>
      </w:sdtPr>
      <w:sdtContent>
        <w:p w14:paraId="2AA84616" w14:textId="6925BD70" w:rsidR="009E1B9D" w:rsidRDefault="009E1B9D" w:rsidP="009E1B9D">
          <w:pPr>
            <w:spacing w:line="360" w:lineRule="auto"/>
            <w:jc w:val="both"/>
            <w:divId w:val="510489228"/>
            <w:rPr>
              <w:rFonts w:eastAsia="Times New Roman"/>
            </w:rPr>
          </w:pPr>
          <w:r>
            <w:rPr>
              <w:rFonts w:eastAsia="Times New Roman"/>
            </w:rPr>
            <w:t xml:space="preserve">Beeckman, D., Clays, E., van Hecke, A., </w:t>
          </w:r>
          <w:r w:rsidR="00534E5D">
            <w:rPr>
              <w:rFonts w:eastAsia="Times New Roman"/>
            </w:rPr>
            <w:t>&amp; et al. (</w:t>
          </w:r>
          <w:r>
            <w:rPr>
              <w:rFonts w:eastAsia="Times New Roman"/>
            </w:rPr>
            <w:t>2013</w:t>
          </w:r>
          <w:r w:rsidR="00534E5D">
            <w:rPr>
              <w:rFonts w:eastAsia="Times New Roman"/>
            </w:rPr>
            <w:t>)</w:t>
          </w:r>
          <w:r>
            <w:rPr>
              <w:rFonts w:eastAsia="Times New Roman"/>
            </w:rPr>
            <w:t xml:space="preserve"> A multi-faceted tailored strategy to implement an electronic clinical decision support system for pressure ulcer prevention in nursing homes: A two-armed randomized controlled trial. </w:t>
          </w:r>
          <w:r>
            <w:rPr>
              <w:rFonts w:eastAsia="Times New Roman"/>
              <w:i/>
              <w:iCs/>
            </w:rPr>
            <w:t>International Journal of Nursing Studies</w:t>
          </w:r>
          <w:r>
            <w:rPr>
              <w:rFonts w:eastAsia="Times New Roman"/>
            </w:rPr>
            <w:t xml:space="preserve"> 50(4), pp. 475–486. </w:t>
          </w:r>
          <w:r w:rsidR="009B73D4">
            <w:rPr>
              <w:rFonts w:eastAsia="Times New Roman"/>
            </w:rPr>
            <w:t>Doi</w:t>
          </w:r>
          <w:r>
            <w:rPr>
              <w:rFonts w:eastAsia="Times New Roman"/>
            </w:rPr>
            <w:t xml:space="preserve">: </w:t>
          </w:r>
          <w:hyperlink r:id="rId13" w:history="1">
            <w:r w:rsidR="00534E5D" w:rsidRPr="00BD2E68">
              <w:rPr>
                <w:rStyle w:val="Hyperlink"/>
                <w:rFonts w:eastAsia="Times New Roman"/>
              </w:rPr>
              <w:t>https://doi.org/1</w:t>
            </w:r>
            <w:r w:rsidR="00534E5D" w:rsidRPr="00BD2E68">
              <w:rPr>
                <w:rStyle w:val="Hyperlink"/>
                <w:rFonts w:eastAsia="Times New Roman"/>
              </w:rPr>
              <w:t>0</w:t>
            </w:r>
            <w:r w:rsidR="00534E5D" w:rsidRPr="00BD2E68">
              <w:rPr>
                <w:rStyle w:val="Hyperlink"/>
                <w:rFonts w:eastAsia="Times New Roman"/>
              </w:rPr>
              <w:t>.1016/j.ijnurstu.20</w:t>
            </w:r>
            <w:r w:rsidR="00534E5D" w:rsidRPr="00BD2E68">
              <w:rPr>
                <w:rStyle w:val="Hyperlink"/>
                <w:rFonts w:eastAsia="Times New Roman"/>
              </w:rPr>
              <w:t>1</w:t>
            </w:r>
            <w:r w:rsidR="00534E5D" w:rsidRPr="00BD2E68">
              <w:rPr>
                <w:rStyle w:val="Hyperlink"/>
                <w:rFonts w:eastAsia="Times New Roman"/>
              </w:rPr>
              <w:t>2.09.007</w:t>
            </w:r>
          </w:hyperlink>
          <w:r w:rsidR="00534E5D">
            <w:rPr>
              <w:rFonts w:eastAsia="Times New Roman"/>
            </w:rPr>
            <w:t xml:space="preserve"> </w:t>
          </w:r>
        </w:p>
        <w:p w14:paraId="1EA3B564" w14:textId="27D9346E" w:rsidR="009B73D4" w:rsidRDefault="009B73D4" w:rsidP="009E1B9D">
          <w:pPr>
            <w:spacing w:line="360" w:lineRule="auto"/>
            <w:jc w:val="both"/>
            <w:divId w:val="510489228"/>
            <w:rPr>
              <w:rFonts w:eastAsia="Times New Roman"/>
            </w:rPr>
          </w:pPr>
        </w:p>
        <w:p w14:paraId="52BD32E8" w14:textId="3618843F" w:rsidR="004F5322" w:rsidRDefault="004F5322" w:rsidP="009E1B9D">
          <w:pPr>
            <w:spacing w:line="360" w:lineRule="auto"/>
            <w:jc w:val="both"/>
            <w:divId w:val="510489228"/>
            <w:rPr>
              <w:rFonts w:eastAsia="Times New Roman"/>
            </w:rPr>
          </w:pPr>
          <w:r>
            <w:rPr>
              <w:rFonts w:eastAsia="Times New Roman"/>
            </w:rPr>
            <w:t xml:space="preserve">Berner, E.S., &amp; La Lande, T.J. (2016). Overview of Clinical Decision Support System. Health Informatics. Springer, Cham. Doi: </w:t>
          </w:r>
          <w:hyperlink r:id="rId14" w:history="1">
            <w:r w:rsidRPr="00BD2E68">
              <w:rPr>
                <w:rStyle w:val="Hyperlink"/>
                <w:rFonts w:eastAsia="Times New Roman"/>
              </w:rPr>
              <w:t>https://doi.org/10.1007/978-3</w:t>
            </w:r>
            <w:r w:rsidRPr="00BD2E68">
              <w:rPr>
                <w:rStyle w:val="Hyperlink"/>
                <w:rFonts w:eastAsia="Times New Roman"/>
              </w:rPr>
              <w:t>-</w:t>
            </w:r>
            <w:r w:rsidRPr="00BD2E68">
              <w:rPr>
                <w:rStyle w:val="Hyperlink"/>
                <w:rFonts w:eastAsia="Times New Roman"/>
              </w:rPr>
              <w:t>319-31913-1_1</w:t>
            </w:r>
          </w:hyperlink>
          <w:r>
            <w:rPr>
              <w:rFonts w:eastAsia="Times New Roman"/>
            </w:rPr>
            <w:t xml:space="preserve"> </w:t>
          </w:r>
        </w:p>
        <w:p w14:paraId="65962D0A" w14:textId="77777777" w:rsidR="004F5322" w:rsidRDefault="004F5322" w:rsidP="009E1B9D">
          <w:pPr>
            <w:spacing w:line="360" w:lineRule="auto"/>
            <w:jc w:val="both"/>
            <w:divId w:val="510489228"/>
            <w:rPr>
              <w:rFonts w:eastAsia="Times New Roman"/>
            </w:rPr>
          </w:pPr>
        </w:p>
        <w:p w14:paraId="3E9242FF" w14:textId="464E9AD6" w:rsidR="007A519F" w:rsidRPr="007A519F" w:rsidRDefault="009E1B9D" w:rsidP="007A519F">
          <w:pPr>
            <w:spacing w:line="360" w:lineRule="auto"/>
            <w:jc w:val="both"/>
            <w:divId w:val="150104423"/>
            <w:rPr>
              <w:rFonts w:asciiTheme="majorHAnsi" w:hAnsiTheme="majorHAnsi" w:cstheme="majorHAnsi"/>
            </w:rPr>
          </w:pPr>
          <w:r w:rsidRPr="009B73D4">
            <w:rPr>
              <w:rFonts w:asciiTheme="majorHAnsi" w:eastAsia="Times New Roman" w:hAnsiTheme="majorHAnsi" w:cstheme="majorHAnsi"/>
            </w:rPr>
            <w:t xml:space="preserve">Durán, J.M. and Jongsma, K.R. </w:t>
          </w:r>
          <w:r w:rsidR="00534E5D" w:rsidRPr="009B73D4">
            <w:rPr>
              <w:rFonts w:asciiTheme="majorHAnsi" w:eastAsia="Times New Roman" w:hAnsiTheme="majorHAnsi" w:cstheme="majorHAnsi"/>
            </w:rPr>
            <w:t>(</w:t>
          </w:r>
          <w:r w:rsidRPr="009B73D4">
            <w:rPr>
              <w:rFonts w:asciiTheme="majorHAnsi" w:eastAsia="Times New Roman" w:hAnsiTheme="majorHAnsi" w:cstheme="majorHAnsi"/>
            </w:rPr>
            <w:t>2021</w:t>
          </w:r>
          <w:r w:rsidR="00534E5D" w:rsidRPr="009B73D4">
            <w:rPr>
              <w:rFonts w:asciiTheme="majorHAnsi" w:eastAsia="Times New Roman" w:hAnsiTheme="majorHAnsi" w:cstheme="majorHAnsi"/>
            </w:rPr>
            <w:t>)</w:t>
          </w:r>
          <w:r w:rsidRPr="009B73D4">
            <w:rPr>
              <w:rFonts w:asciiTheme="majorHAnsi" w:eastAsia="Times New Roman" w:hAnsiTheme="majorHAnsi" w:cstheme="majorHAnsi"/>
            </w:rPr>
            <w:t xml:space="preserve"> </w:t>
          </w:r>
          <w:r w:rsidR="009B73D4" w:rsidRPr="009B73D4">
            <w:rPr>
              <w:rFonts w:asciiTheme="majorHAnsi" w:eastAsia="Times New Roman" w:hAnsiTheme="majorHAnsi" w:cstheme="majorHAnsi"/>
            </w:rPr>
            <w:t>Who is afraid of black box algorithms? On the epistemological and ethical basis of trust in medical AI</w:t>
          </w:r>
          <w:r w:rsidRPr="009B73D4">
            <w:rPr>
              <w:rFonts w:asciiTheme="majorHAnsi" w:eastAsia="Times New Roman" w:hAnsiTheme="majorHAnsi" w:cstheme="majorHAnsi"/>
            </w:rPr>
            <w:t xml:space="preserve">. </w:t>
          </w:r>
          <w:r w:rsidRPr="009B73D4">
            <w:rPr>
              <w:rFonts w:asciiTheme="majorHAnsi" w:eastAsia="Times New Roman" w:hAnsiTheme="majorHAnsi" w:cstheme="majorHAnsi"/>
              <w:i/>
              <w:iCs/>
            </w:rPr>
            <w:t>J</w:t>
          </w:r>
          <w:r w:rsidR="009B73D4" w:rsidRPr="009B73D4">
            <w:rPr>
              <w:rFonts w:asciiTheme="majorHAnsi" w:eastAsia="Times New Roman" w:hAnsiTheme="majorHAnsi" w:cstheme="majorHAnsi"/>
              <w:i/>
              <w:iCs/>
            </w:rPr>
            <w:t xml:space="preserve">ournal of </w:t>
          </w:r>
          <w:r w:rsidRPr="009B73D4">
            <w:rPr>
              <w:rFonts w:asciiTheme="majorHAnsi" w:eastAsia="Times New Roman" w:hAnsiTheme="majorHAnsi" w:cstheme="majorHAnsi"/>
              <w:i/>
              <w:iCs/>
            </w:rPr>
            <w:t>Med</w:t>
          </w:r>
          <w:r w:rsidR="009B73D4" w:rsidRPr="009B73D4">
            <w:rPr>
              <w:rFonts w:asciiTheme="majorHAnsi" w:eastAsia="Times New Roman" w:hAnsiTheme="majorHAnsi" w:cstheme="majorHAnsi"/>
              <w:i/>
              <w:iCs/>
            </w:rPr>
            <w:t>ical</w:t>
          </w:r>
          <w:r w:rsidRPr="009B73D4">
            <w:rPr>
              <w:rFonts w:asciiTheme="majorHAnsi" w:eastAsia="Times New Roman" w:hAnsiTheme="majorHAnsi" w:cstheme="majorHAnsi"/>
              <w:i/>
              <w:iCs/>
            </w:rPr>
            <w:t xml:space="preserve"> </w:t>
          </w:r>
          <w:r w:rsidR="009B73D4" w:rsidRPr="009B73D4">
            <w:rPr>
              <w:rFonts w:asciiTheme="majorHAnsi" w:eastAsia="Times New Roman" w:hAnsiTheme="majorHAnsi" w:cstheme="majorHAnsi"/>
              <w:i/>
              <w:iCs/>
            </w:rPr>
            <w:t>Ethics (2021);</w:t>
          </w:r>
          <w:r w:rsidRPr="009B73D4">
            <w:rPr>
              <w:rFonts w:asciiTheme="majorHAnsi" w:eastAsia="Times New Roman" w:hAnsiTheme="majorHAnsi" w:cstheme="majorHAnsi"/>
            </w:rPr>
            <w:t xml:space="preserve"> 47, pp. 329–335. Available at:</w:t>
          </w:r>
          <w:r w:rsidR="009B73D4" w:rsidRPr="009B73D4">
            <w:rPr>
              <w:rFonts w:asciiTheme="majorHAnsi" w:eastAsia="Times New Roman" w:hAnsiTheme="majorHAnsi" w:cstheme="majorHAnsi"/>
            </w:rPr>
            <w:t xml:space="preserve"> </w:t>
          </w:r>
          <w:hyperlink r:id="rId15" w:tgtFrame="_new" w:history="1">
            <w:r w:rsidR="009B73D4" w:rsidRPr="009B73D4">
              <w:rPr>
                <w:rStyle w:val="Hyperlink"/>
                <w:rFonts w:asciiTheme="majorHAnsi" w:hAnsiTheme="majorHAnsi" w:cstheme="majorHAnsi"/>
                <w:color w:val="2A6EBB"/>
              </w:rPr>
              <w:t>http://dx.doi.org/10.1136/medethics-2020-106820</w:t>
            </w:r>
          </w:hyperlink>
        </w:p>
        <w:p w14:paraId="6CCC42C5" w14:textId="77777777" w:rsidR="007A519F" w:rsidRDefault="007A519F" w:rsidP="009E1B9D">
          <w:pPr>
            <w:spacing w:line="360" w:lineRule="auto"/>
            <w:jc w:val="both"/>
            <w:divId w:val="932326344"/>
            <w:rPr>
              <w:rFonts w:eastAsia="Times New Roman"/>
            </w:rPr>
          </w:pPr>
        </w:p>
        <w:p w14:paraId="45B78DB2" w14:textId="125070DD" w:rsidR="009E1B9D" w:rsidRDefault="009E1B9D" w:rsidP="009E1B9D">
          <w:pPr>
            <w:spacing w:line="360" w:lineRule="auto"/>
            <w:jc w:val="both"/>
            <w:divId w:val="932326344"/>
            <w:rPr>
              <w:rFonts w:eastAsia="Times New Roman"/>
            </w:rPr>
          </w:pPr>
          <w:r>
            <w:rPr>
              <w:rFonts w:eastAsia="Times New Roman"/>
            </w:rPr>
            <w:t>Flynn, A.J., Friedman, C.P., Boisvert, P.,</w:t>
          </w:r>
          <w:r w:rsidR="00534E5D">
            <w:rPr>
              <w:rFonts w:eastAsia="Times New Roman"/>
            </w:rPr>
            <w:t xml:space="preserve"> &amp; et al</w:t>
          </w:r>
          <w:r>
            <w:rPr>
              <w:rFonts w:eastAsia="Times New Roman"/>
            </w:rPr>
            <w:t xml:space="preserve">. </w:t>
          </w:r>
          <w:r w:rsidR="00534E5D">
            <w:rPr>
              <w:rFonts w:eastAsia="Times New Roman"/>
            </w:rPr>
            <w:t>(</w:t>
          </w:r>
          <w:r>
            <w:rPr>
              <w:rFonts w:eastAsia="Times New Roman"/>
            </w:rPr>
            <w:t>2018</w:t>
          </w:r>
          <w:r w:rsidR="00534E5D">
            <w:rPr>
              <w:rFonts w:eastAsia="Times New Roman"/>
            </w:rPr>
            <w:t>)</w:t>
          </w:r>
          <w:r>
            <w:rPr>
              <w:rFonts w:eastAsia="Times New Roman"/>
            </w:rPr>
            <w:t xml:space="preserve">. The Knowledge Object Reference Ontology (KORO): A formalism to support management and sharing of computable biomedical knowledge for learning health systems. </w:t>
          </w:r>
          <w:r>
            <w:rPr>
              <w:rFonts w:eastAsia="Times New Roman"/>
              <w:i/>
              <w:iCs/>
            </w:rPr>
            <w:t>Learning Health Systems</w:t>
          </w:r>
          <w:r>
            <w:rPr>
              <w:rFonts w:eastAsia="Times New Roman"/>
            </w:rPr>
            <w:t xml:space="preserve"> 2(2). </w:t>
          </w:r>
          <w:r w:rsidR="00547261">
            <w:rPr>
              <w:rFonts w:eastAsia="Times New Roman"/>
            </w:rPr>
            <w:t>Doi</w:t>
          </w:r>
          <w:r>
            <w:rPr>
              <w:rFonts w:eastAsia="Times New Roman"/>
            </w:rPr>
            <w:t xml:space="preserve">: </w:t>
          </w:r>
          <w:hyperlink r:id="rId16" w:history="1">
            <w:r w:rsidR="00534E5D" w:rsidRPr="00BD2E68">
              <w:rPr>
                <w:rStyle w:val="Hyperlink"/>
                <w:rFonts w:eastAsia="Times New Roman"/>
              </w:rPr>
              <w:t>https://doi.org</w:t>
            </w:r>
            <w:r w:rsidR="00534E5D" w:rsidRPr="00BD2E68">
              <w:rPr>
                <w:rStyle w:val="Hyperlink"/>
                <w:rFonts w:eastAsia="Times New Roman"/>
              </w:rPr>
              <w:t>/1</w:t>
            </w:r>
            <w:r w:rsidR="00534E5D" w:rsidRPr="00BD2E68">
              <w:rPr>
                <w:rStyle w:val="Hyperlink"/>
                <w:rFonts w:eastAsia="Times New Roman"/>
              </w:rPr>
              <w:t>0.</w:t>
            </w:r>
            <w:r w:rsidR="00534E5D" w:rsidRPr="00BD2E68">
              <w:rPr>
                <w:rStyle w:val="Hyperlink"/>
                <w:rFonts w:eastAsia="Times New Roman"/>
              </w:rPr>
              <w:t>1</w:t>
            </w:r>
            <w:r w:rsidR="00534E5D" w:rsidRPr="00BD2E68">
              <w:rPr>
                <w:rStyle w:val="Hyperlink"/>
                <w:rFonts w:eastAsia="Times New Roman"/>
              </w:rPr>
              <w:t>002/lrh2</w:t>
            </w:r>
            <w:r w:rsidR="00534E5D" w:rsidRPr="00BD2E68">
              <w:rPr>
                <w:rStyle w:val="Hyperlink"/>
                <w:rFonts w:eastAsia="Times New Roman"/>
              </w:rPr>
              <w:t>.</w:t>
            </w:r>
            <w:r w:rsidR="00534E5D" w:rsidRPr="00BD2E68">
              <w:rPr>
                <w:rStyle w:val="Hyperlink"/>
                <w:rFonts w:eastAsia="Times New Roman"/>
              </w:rPr>
              <w:t>100</w:t>
            </w:r>
            <w:r w:rsidR="00534E5D" w:rsidRPr="00BD2E68">
              <w:rPr>
                <w:rStyle w:val="Hyperlink"/>
                <w:rFonts w:eastAsia="Times New Roman"/>
              </w:rPr>
              <w:t>5</w:t>
            </w:r>
            <w:r w:rsidR="00534E5D" w:rsidRPr="00BD2E68">
              <w:rPr>
                <w:rStyle w:val="Hyperlink"/>
                <w:rFonts w:eastAsia="Times New Roman"/>
              </w:rPr>
              <w:t>4</w:t>
            </w:r>
          </w:hyperlink>
          <w:r w:rsidR="00534E5D">
            <w:rPr>
              <w:rFonts w:eastAsia="Times New Roman"/>
            </w:rPr>
            <w:t xml:space="preserve"> </w:t>
          </w:r>
        </w:p>
        <w:p w14:paraId="1B041016" w14:textId="77777777" w:rsidR="009E1B9D" w:rsidRDefault="009E1B9D" w:rsidP="009E1B9D">
          <w:pPr>
            <w:spacing w:line="360" w:lineRule="auto"/>
            <w:jc w:val="both"/>
            <w:divId w:val="627393112"/>
            <w:rPr>
              <w:rFonts w:eastAsia="Times New Roman"/>
            </w:rPr>
          </w:pPr>
        </w:p>
        <w:p w14:paraId="2DC3AF52" w14:textId="1A51172A" w:rsidR="009E1B9D" w:rsidRDefault="009E1B9D" w:rsidP="009E1B9D">
          <w:pPr>
            <w:spacing w:line="360" w:lineRule="auto"/>
            <w:jc w:val="both"/>
            <w:divId w:val="627393112"/>
            <w:rPr>
              <w:rFonts w:eastAsia="Times New Roman"/>
            </w:rPr>
          </w:pPr>
          <w:proofErr w:type="spellStart"/>
          <w:r>
            <w:rPr>
              <w:rFonts w:eastAsia="Times New Roman"/>
            </w:rPr>
            <w:t>Fossum</w:t>
          </w:r>
          <w:proofErr w:type="spellEnd"/>
          <w:r>
            <w:rPr>
              <w:rFonts w:eastAsia="Times New Roman"/>
            </w:rPr>
            <w:t xml:space="preserve">, M., Alexander, G.L., </w:t>
          </w:r>
          <w:proofErr w:type="spellStart"/>
          <w:r>
            <w:rPr>
              <w:rFonts w:eastAsia="Times New Roman"/>
            </w:rPr>
            <w:t>Ehnfors</w:t>
          </w:r>
          <w:proofErr w:type="spellEnd"/>
          <w:r>
            <w:rPr>
              <w:rFonts w:eastAsia="Times New Roman"/>
            </w:rPr>
            <w:t>, M.</w:t>
          </w:r>
          <w:r w:rsidR="00534E5D">
            <w:rPr>
              <w:rFonts w:eastAsia="Times New Roman"/>
            </w:rPr>
            <w:t>, &amp; et al.</w:t>
          </w:r>
          <w:r>
            <w:rPr>
              <w:rFonts w:eastAsia="Times New Roman"/>
            </w:rPr>
            <w:t xml:space="preserve"> </w:t>
          </w:r>
          <w:r w:rsidR="00534E5D">
            <w:rPr>
              <w:rFonts w:eastAsia="Times New Roman"/>
            </w:rPr>
            <w:t>(</w:t>
          </w:r>
          <w:r>
            <w:rPr>
              <w:rFonts w:eastAsia="Times New Roman"/>
            </w:rPr>
            <w:t>2011</w:t>
          </w:r>
          <w:r w:rsidR="00534E5D">
            <w:rPr>
              <w:rFonts w:eastAsia="Times New Roman"/>
            </w:rPr>
            <w:t>)</w:t>
          </w:r>
          <w:r>
            <w:rPr>
              <w:rFonts w:eastAsia="Times New Roman"/>
            </w:rPr>
            <w:t xml:space="preserve">. Effects of a computerized decision support system on pressure ulcers and malnutrition in nursing homes for the elderly. </w:t>
          </w:r>
          <w:r>
            <w:rPr>
              <w:rFonts w:eastAsia="Times New Roman"/>
              <w:i/>
              <w:iCs/>
            </w:rPr>
            <w:t>International Journal of Medical Informatics</w:t>
          </w:r>
          <w:r>
            <w:rPr>
              <w:rFonts w:eastAsia="Times New Roman"/>
            </w:rPr>
            <w:t xml:space="preserve"> 80(9), pp. 607–617. </w:t>
          </w:r>
          <w:r w:rsidR="00547261">
            <w:rPr>
              <w:rFonts w:eastAsia="Times New Roman"/>
            </w:rPr>
            <w:t>Doi</w:t>
          </w:r>
          <w:r>
            <w:rPr>
              <w:rFonts w:eastAsia="Times New Roman"/>
            </w:rPr>
            <w:t xml:space="preserve">: </w:t>
          </w:r>
          <w:hyperlink r:id="rId17" w:history="1">
            <w:r w:rsidR="00534E5D" w:rsidRPr="00BD2E68">
              <w:rPr>
                <w:rStyle w:val="Hyperlink"/>
                <w:rFonts w:eastAsia="Times New Roman"/>
              </w:rPr>
              <w:t>https://</w:t>
            </w:r>
            <w:r w:rsidR="00534E5D" w:rsidRPr="00BD2E68">
              <w:rPr>
                <w:rStyle w:val="Hyperlink"/>
                <w:rFonts w:eastAsia="Times New Roman"/>
              </w:rPr>
              <w:t>d</w:t>
            </w:r>
            <w:r w:rsidR="00534E5D" w:rsidRPr="00BD2E68">
              <w:rPr>
                <w:rStyle w:val="Hyperlink"/>
                <w:rFonts w:eastAsia="Times New Roman"/>
              </w:rPr>
              <w:t>oi.org/10.1016/j.ijmedinf.2011.06.009</w:t>
            </w:r>
          </w:hyperlink>
          <w:r w:rsidR="00534E5D">
            <w:rPr>
              <w:rFonts w:eastAsia="Times New Roman"/>
            </w:rPr>
            <w:t xml:space="preserve"> </w:t>
          </w:r>
        </w:p>
        <w:p w14:paraId="75E5CD5B" w14:textId="5096D304" w:rsidR="009E1B9D" w:rsidRDefault="009E1B9D" w:rsidP="009E1B9D">
          <w:pPr>
            <w:spacing w:line="360" w:lineRule="auto"/>
            <w:jc w:val="both"/>
            <w:divId w:val="1027948107"/>
            <w:rPr>
              <w:rFonts w:eastAsia="Times New Roman"/>
            </w:rPr>
          </w:pPr>
        </w:p>
        <w:p w14:paraId="1302CAEC" w14:textId="6F0E81BF" w:rsidR="007A519F" w:rsidRDefault="007A519F" w:rsidP="009E1B9D">
          <w:pPr>
            <w:spacing w:line="360" w:lineRule="auto"/>
            <w:jc w:val="both"/>
            <w:divId w:val="1027948107"/>
            <w:rPr>
              <w:rFonts w:eastAsia="Times New Roman"/>
            </w:rPr>
          </w:pPr>
          <w:r>
            <w:rPr>
              <w:rFonts w:eastAsia="Times New Roman"/>
            </w:rPr>
            <w:t xml:space="preserve">HL7 FHIR (2021). FHIR Clinical Guidelines: “Levels” of Knowledge Representation Framing. Available at: </w:t>
          </w:r>
          <w:hyperlink r:id="rId18">
            <w:r>
              <w:rPr>
                <w:color w:val="0563C1"/>
                <w:u w:val="single"/>
              </w:rPr>
              <w:t>http://hl7.org/fhir/uv/cpg/documentation-approach-06-01-levels-of-knowledge-representation.html</w:t>
            </w:r>
          </w:hyperlink>
          <w:r>
            <w:rPr>
              <w:color w:val="0563C1"/>
              <w:u w:val="single"/>
            </w:rPr>
            <w:t xml:space="preserve"> </w:t>
          </w:r>
          <w:r>
            <w:rPr>
              <w:rFonts w:eastAsia="Times New Roman"/>
            </w:rPr>
            <w:t>[Accessed: 20 February 2023].</w:t>
          </w:r>
        </w:p>
        <w:p w14:paraId="1A947BD8" w14:textId="77777777" w:rsidR="007A519F" w:rsidRDefault="007A519F" w:rsidP="009E1B9D">
          <w:pPr>
            <w:spacing w:line="360" w:lineRule="auto"/>
            <w:jc w:val="both"/>
            <w:divId w:val="1027948107"/>
            <w:rPr>
              <w:rFonts w:eastAsia="Times New Roman"/>
            </w:rPr>
          </w:pPr>
        </w:p>
        <w:p w14:paraId="4729A578" w14:textId="735533DF" w:rsidR="009E1B9D" w:rsidRDefault="009E1B9D" w:rsidP="009E1B9D">
          <w:pPr>
            <w:spacing w:line="360" w:lineRule="auto"/>
            <w:jc w:val="both"/>
            <w:divId w:val="1027948107"/>
            <w:rPr>
              <w:rFonts w:eastAsia="Times New Roman"/>
            </w:rPr>
          </w:pPr>
          <w:r>
            <w:rPr>
              <w:rFonts w:eastAsia="Times New Roman"/>
            </w:rPr>
            <w:t xml:space="preserve">Johansson, P.E., </w:t>
          </w:r>
          <w:proofErr w:type="spellStart"/>
          <w:r>
            <w:rPr>
              <w:rFonts w:eastAsia="Times New Roman"/>
            </w:rPr>
            <w:t>Petersson</w:t>
          </w:r>
          <w:proofErr w:type="spellEnd"/>
          <w:r>
            <w:rPr>
              <w:rFonts w:eastAsia="Times New Roman"/>
            </w:rPr>
            <w:t xml:space="preserve">, G.I. and Nilsson, G.C. </w:t>
          </w:r>
          <w:r w:rsidR="00E05EA1">
            <w:rPr>
              <w:rFonts w:eastAsia="Times New Roman"/>
            </w:rPr>
            <w:t>(</w:t>
          </w:r>
          <w:r>
            <w:rPr>
              <w:rFonts w:eastAsia="Times New Roman"/>
            </w:rPr>
            <w:t>2010</w:t>
          </w:r>
          <w:r w:rsidR="00E05EA1">
            <w:rPr>
              <w:rFonts w:eastAsia="Times New Roman"/>
            </w:rPr>
            <w:t>)</w:t>
          </w:r>
          <w:r>
            <w:rPr>
              <w:rFonts w:eastAsia="Times New Roman"/>
            </w:rPr>
            <w:t xml:space="preserve">. Personal digital assistant with a barcode reader-A medical decision support system for nurses in home care. </w:t>
          </w:r>
          <w:r>
            <w:rPr>
              <w:rFonts w:eastAsia="Times New Roman"/>
              <w:i/>
              <w:iCs/>
            </w:rPr>
            <w:t>International Journal of Medical Informatics</w:t>
          </w:r>
          <w:r>
            <w:rPr>
              <w:rFonts w:eastAsia="Times New Roman"/>
            </w:rPr>
            <w:t xml:space="preserve"> 79(4), pp. 232–242. </w:t>
          </w:r>
          <w:r w:rsidR="00547261">
            <w:rPr>
              <w:rFonts w:eastAsia="Times New Roman"/>
            </w:rPr>
            <w:t>Doi</w:t>
          </w:r>
          <w:r>
            <w:rPr>
              <w:rFonts w:eastAsia="Times New Roman"/>
            </w:rPr>
            <w:t xml:space="preserve">: </w:t>
          </w:r>
          <w:hyperlink r:id="rId19" w:history="1">
            <w:r w:rsidR="00E05EA1" w:rsidRPr="00BD2E68">
              <w:rPr>
                <w:rStyle w:val="Hyperlink"/>
                <w:rFonts w:eastAsia="Times New Roman"/>
              </w:rPr>
              <w:t>https://doi.org/10.1016/j.ijmedinf.2010</w:t>
            </w:r>
            <w:r w:rsidR="00E05EA1" w:rsidRPr="00BD2E68">
              <w:rPr>
                <w:rStyle w:val="Hyperlink"/>
                <w:rFonts w:eastAsia="Times New Roman"/>
              </w:rPr>
              <w:t>.</w:t>
            </w:r>
            <w:r w:rsidR="00E05EA1" w:rsidRPr="00BD2E68">
              <w:rPr>
                <w:rStyle w:val="Hyperlink"/>
                <w:rFonts w:eastAsia="Times New Roman"/>
              </w:rPr>
              <w:t>01.004</w:t>
            </w:r>
          </w:hyperlink>
          <w:r w:rsidR="00E05EA1">
            <w:rPr>
              <w:rFonts w:eastAsia="Times New Roman"/>
            </w:rPr>
            <w:t xml:space="preserve"> </w:t>
          </w:r>
        </w:p>
        <w:p w14:paraId="1386960F" w14:textId="77777777" w:rsidR="009E1B9D" w:rsidRDefault="009E1B9D" w:rsidP="009E1B9D">
          <w:pPr>
            <w:spacing w:line="360" w:lineRule="auto"/>
            <w:jc w:val="both"/>
            <w:divId w:val="1601261366"/>
            <w:rPr>
              <w:rFonts w:eastAsia="Times New Roman"/>
            </w:rPr>
          </w:pPr>
        </w:p>
        <w:p w14:paraId="41A3B4E7" w14:textId="20499760" w:rsidR="009E1B9D" w:rsidRDefault="009E1B9D" w:rsidP="00547261">
          <w:pPr>
            <w:spacing w:line="360" w:lineRule="auto"/>
            <w:jc w:val="both"/>
            <w:divId w:val="1601261366"/>
            <w:rPr>
              <w:rFonts w:eastAsia="Times New Roman"/>
            </w:rPr>
          </w:pPr>
          <w:r>
            <w:rPr>
              <w:rFonts w:eastAsia="Times New Roman"/>
            </w:rPr>
            <w:lastRenderedPageBreak/>
            <w:t xml:space="preserve">Johansson-Pajala, R.M., Martin, L. and </w:t>
          </w:r>
          <w:proofErr w:type="spellStart"/>
          <w:r>
            <w:rPr>
              <w:rFonts w:eastAsia="Times New Roman"/>
            </w:rPr>
            <w:t>Jorsäter</w:t>
          </w:r>
          <w:proofErr w:type="spellEnd"/>
          <w:r>
            <w:rPr>
              <w:rFonts w:eastAsia="Times New Roman"/>
            </w:rPr>
            <w:t xml:space="preserve"> </w:t>
          </w:r>
          <w:proofErr w:type="spellStart"/>
          <w:r>
            <w:rPr>
              <w:rFonts w:eastAsia="Times New Roman"/>
            </w:rPr>
            <w:t>Blomgren</w:t>
          </w:r>
          <w:proofErr w:type="spellEnd"/>
          <w:r>
            <w:rPr>
              <w:rFonts w:eastAsia="Times New Roman"/>
            </w:rPr>
            <w:t xml:space="preserve">, K. </w:t>
          </w:r>
          <w:r w:rsidR="00E05EA1">
            <w:rPr>
              <w:rFonts w:eastAsia="Times New Roman"/>
            </w:rPr>
            <w:t>(</w:t>
          </w:r>
          <w:r>
            <w:rPr>
              <w:rFonts w:eastAsia="Times New Roman"/>
            </w:rPr>
            <w:t>2018</w:t>
          </w:r>
          <w:r w:rsidR="00E05EA1">
            <w:rPr>
              <w:rFonts w:eastAsia="Times New Roman"/>
            </w:rPr>
            <w:t>)</w:t>
          </w:r>
          <w:r>
            <w:rPr>
              <w:rFonts w:eastAsia="Times New Roman"/>
            </w:rPr>
            <w:t xml:space="preserve">. Registered nurses’ use of computerised decision support in medication reviews: Implications in Swedish nursing homes. </w:t>
          </w:r>
          <w:r>
            <w:rPr>
              <w:rFonts w:eastAsia="Times New Roman"/>
              <w:i/>
              <w:iCs/>
            </w:rPr>
            <w:t>International Journal of Health Care Quality Assurance</w:t>
          </w:r>
          <w:r>
            <w:rPr>
              <w:rFonts w:eastAsia="Times New Roman"/>
            </w:rPr>
            <w:t xml:space="preserve"> 31(6), pp. 531–544. </w:t>
          </w:r>
          <w:r w:rsidR="00547261">
            <w:rPr>
              <w:rFonts w:eastAsia="Times New Roman"/>
            </w:rPr>
            <w:t>Doi</w:t>
          </w:r>
          <w:r>
            <w:rPr>
              <w:rFonts w:eastAsia="Times New Roman"/>
            </w:rPr>
            <w:t xml:space="preserve">: </w:t>
          </w:r>
          <w:hyperlink r:id="rId20" w:history="1">
            <w:r w:rsidR="00E05EA1" w:rsidRPr="00BD2E68">
              <w:rPr>
                <w:rStyle w:val="Hyperlink"/>
                <w:rFonts w:eastAsia="Times New Roman"/>
              </w:rPr>
              <w:t>https://d</w:t>
            </w:r>
            <w:r w:rsidR="00E05EA1" w:rsidRPr="00BD2E68">
              <w:rPr>
                <w:rStyle w:val="Hyperlink"/>
                <w:rFonts w:eastAsia="Times New Roman"/>
              </w:rPr>
              <w:t>o</w:t>
            </w:r>
            <w:r w:rsidR="00E05EA1" w:rsidRPr="00BD2E68">
              <w:rPr>
                <w:rStyle w:val="Hyperlink"/>
                <w:rFonts w:eastAsia="Times New Roman"/>
              </w:rPr>
              <w:t>i.org/10.1108/IJHCQA-01-2017-0009</w:t>
            </w:r>
          </w:hyperlink>
          <w:r w:rsidR="00E05EA1">
            <w:rPr>
              <w:rFonts w:eastAsia="Times New Roman"/>
            </w:rPr>
            <w:t xml:space="preserve"> </w:t>
          </w:r>
        </w:p>
        <w:p w14:paraId="42410189" w14:textId="77777777" w:rsidR="007A519F" w:rsidRDefault="007A519F" w:rsidP="00547261">
          <w:pPr>
            <w:spacing w:line="360" w:lineRule="auto"/>
            <w:jc w:val="both"/>
            <w:divId w:val="1601261366"/>
            <w:rPr>
              <w:rFonts w:eastAsia="Times New Roman"/>
            </w:rPr>
          </w:pPr>
        </w:p>
        <w:p w14:paraId="438C1552" w14:textId="3F19EAEE" w:rsidR="009E1B9D" w:rsidRDefault="009E1B9D" w:rsidP="009E1B9D">
          <w:pPr>
            <w:spacing w:line="360" w:lineRule="auto"/>
            <w:jc w:val="both"/>
            <w:divId w:val="1896702455"/>
            <w:rPr>
              <w:rFonts w:eastAsia="Times New Roman"/>
            </w:rPr>
          </w:pPr>
          <w:r>
            <w:rPr>
              <w:rFonts w:eastAsia="Times New Roman"/>
            </w:rPr>
            <w:t>Kovach, C.R.</w:t>
          </w:r>
          <w:r w:rsidR="00E05EA1">
            <w:rPr>
              <w:rFonts w:eastAsia="Times New Roman"/>
            </w:rPr>
            <w:t xml:space="preserve">, Simpson, M.R., </w:t>
          </w:r>
          <w:proofErr w:type="spellStart"/>
          <w:r w:rsidR="00E05EA1">
            <w:rPr>
              <w:rFonts w:eastAsia="Times New Roman"/>
            </w:rPr>
            <w:t>Joosse</w:t>
          </w:r>
          <w:proofErr w:type="spellEnd"/>
          <w:r w:rsidR="00E05EA1">
            <w:rPr>
              <w:rFonts w:eastAsia="Times New Roman"/>
            </w:rPr>
            <w:t>, L., &amp;</w:t>
          </w:r>
          <w:r>
            <w:rPr>
              <w:rFonts w:eastAsia="Times New Roman"/>
            </w:rPr>
            <w:t xml:space="preserve"> et al. </w:t>
          </w:r>
          <w:r w:rsidR="00E05EA1">
            <w:rPr>
              <w:rFonts w:eastAsia="Times New Roman"/>
            </w:rPr>
            <w:t>(</w:t>
          </w:r>
          <w:r>
            <w:rPr>
              <w:rFonts w:eastAsia="Times New Roman"/>
            </w:rPr>
            <w:t>2012</w:t>
          </w:r>
          <w:r w:rsidR="00E05EA1">
            <w:rPr>
              <w:rFonts w:eastAsia="Times New Roman"/>
            </w:rPr>
            <w:t>)</w:t>
          </w:r>
          <w:r>
            <w:rPr>
              <w:rFonts w:eastAsia="Times New Roman"/>
            </w:rPr>
            <w:t xml:space="preserve">. Comparison of the effectiveness of two protocols for treating nursing home residents with advanced dementia. </w:t>
          </w:r>
          <w:r>
            <w:rPr>
              <w:rFonts w:eastAsia="Times New Roman"/>
              <w:i/>
              <w:iCs/>
            </w:rPr>
            <w:t>Research in Gerontological Nursing</w:t>
          </w:r>
          <w:r>
            <w:rPr>
              <w:rFonts w:eastAsia="Times New Roman"/>
            </w:rPr>
            <w:t xml:space="preserve"> 5(4), pp. 251–263. </w:t>
          </w:r>
          <w:r w:rsidR="00547261">
            <w:rPr>
              <w:rFonts w:eastAsia="Times New Roman"/>
            </w:rPr>
            <w:t>Doi</w:t>
          </w:r>
          <w:r>
            <w:rPr>
              <w:rFonts w:eastAsia="Times New Roman"/>
            </w:rPr>
            <w:t xml:space="preserve">: </w:t>
          </w:r>
          <w:hyperlink r:id="rId21" w:history="1">
            <w:r w:rsidR="00E05EA1" w:rsidRPr="00BD2E68">
              <w:rPr>
                <w:rStyle w:val="Hyperlink"/>
                <w:rFonts w:eastAsia="Times New Roman"/>
              </w:rPr>
              <w:t>https://</w:t>
            </w:r>
            <w:r w:rsidR="00E05EA1" w:rsidRPr="00BD2E68">
              <w:rPr>
                <w:rStyle w:val="Hyperlink"/>
                <w:rFonts w:eastAsia="Times New Roman"/>
              </w:rPr>
              <w:t>d</w:t>
            </w:r>
            <w:r w:rsidR="00E05EA1" w:rsidRPr="00BD2E68">
              <w:rPr>
                <w:rStyle w:val="Hyperlink"/>
                <w:rFonts w:eastAsia="Times New Roman"/>
              </w:rPr>
              <w:t>oi.org/10.3928/19404921-20120906-01</w:t>
            </w:r>
          </w:hyperlink>
          <w:r w:rsidR="00E05EA1">
            <w:rPr>
              <w:rFonts w:eastAsia="Times New Roman"/>
            </w:rPr>
            <w:t xml:space="preserve"> </w:t>
          </w:r>
        </w:p>
        <w:p w14:paraId="35F1F082" w14:textId="77777777" w:rsidR="009E1B9D" w:rsidRDefault="009E1B9D" w:rsidP="009E1B9D">
          <w:pPr>
            <w:spacing w:line="360" w:lineRule="auto"/>
            <w:jc w:val="both"/>
            <w:divId w:val="1529836408"/>
            <w:rPr>
              <w:rFonts w:eastAsia="Times New Roman"/>
            </w:rPr>
          </w:pPr>
        </w:p>
        <w:p w14:paraId="701AD64F" w14:textId="71CA10E2" w:rsidR="009E1B9D" w:rsidRDefault="009E1B9D" w:rsidP="009E1B9D">
          <w:pPr>
            <w:spacing w:line="360" w:lineRule="auto"/>
            <w:jc w:val="both"/>
            <w:divId w:val="1529836408"/>
            <w:rPr>
              <w:rFonts w:eastAsia="Times New Roman"/>
            </w:rPr>
          </w:pPr>
          <w:r>
            <w:rPr>
              <w:rFonts w:eastAsia="Times New Roman"/>
            </w:rPr>
            <w:t xml:space="preserve">Michie, S., van </w:t>
          </w:r>
          <w:proofErr w:type="spellStart"/>
          <w:r>
            <w:rPr>
              <w:rFonts w:eastAsia="Times New Roman"/>
            </w:rPr>
            <w:t>Stralen</w:t>
          </w:r>
          <w:proofErr w:type="spellEnd"/>
          <w:r>
            <w:rPr>
              <w:rFonts w:eastAsia="Times New Roman"/>
            </w:rPr>
            <w:t xml:space="preserve">, M.M. and West, R. </w:t>
          </w:r>
          <w:r w:rsidR="00E05EA1">
            <w:rPr>
              <w:rFonts w:eastAsia="Times New Roman"/>
            </w:rPr>
            <w:t>(</w:t>
          </w:r>
          <w:r>
            <w:rPr>
              <w:rFonts w:eastAsia="Times New Roman"/>
            </w:rPr>
            <w:t>2011</w:t>
          </w:r>
          <w:r w:rsidR="00E05EA1">
            <w:rPr>
              <w:rFonts w:eastAsia="Times New Roman"/>
            </w:rPr>
            <w:t>)</w:t>
          </w:r>
          <w:r>
            <w:rPr>
              <w:rFonts w:eastAsia="Times New Roman"/>
            </w:rPr>
            <w:t xml:space="preserve">. The behaviour change wheel: A new method for characterising and designing behaviour change interventions. </w:t>
          </w:r>
          <w:r>
            <w:rPr>
              <w:rFonts w:eastAsia="Times New Roman"/>
              <w:i/>
              <w:iCs/>
            </w:rPr>
            <w:t>Implementation Science</w:t>
          </w:r>
          <w:r>
            <w:rPr>
              <w:rFonts w:eastAsia="Times New Roman"/>
            </w:rPr>
            <w:t xml:space="preserve"> 6(1). </w:t>
          </w:r>
          <w:r w:rsidR="00547261">
            <w:rPr>
              <w:rFonts w:eastAsia="Times New Roman"/>
            </w:rPr>
            <w:t>Doi</w:t>
          </w:r>
          <w:r>
            <w:rPr>
              <w:rFonts w:eastAsia="Times New Roman"/>
            </w:rPr>
            <w:t xml:space="preserve">: </w:t>
          </w:r>
          <w:hyperlink r:id="rId22" w:history="1">
            <w:r w:rsidR="00E05EA1" w:rsidRPr="00BD2E68">
              <w:rPr>
                <w:rStyle w:val="Hyperlink"/>
                <w:rFonts w:eastAsia="Times New Roman"/>
              </w:rPr>
              <w:t>https://doi.o</w:t>
            </w:r>
            <w:r w:rsidR="00E05EA1" w:rsidRPr="00BD2E68">
              <w:rPr>
                <w:rStyle w:val="Hyperlink"/>
                <w:rFonts w:eastAsia="Times New Roman"/>
              </w:rPr>
              <w:t>r</w:t>
            </w:r>
            <w:r w:rsidR="00E05EA1" w:rsidRPr="00BD2E68">
              <w:rPr>
                <w:rStyle w:val="Hyperlink"/>
                <w:rFonts w:eastAsia="Times New Roman"/>
              </w:rPr>
              <w:t>g/10.1186/1748-5908-6-42</w:t>
            </w:r>
          </w:hyperlink>
          <w:r w:rsidR="00E05EA1">
            <w:rPr>
              <w:rFonts w:eastAsia="Times New Roman"/>
            </w:rPr>
            <w:t xml:space="preserve"> </w:t>
          </w:r>
        </w:p>
        <w:p w14:paraId="47F6F85C" w14:textId="77777777" w:rsidR="009E1B9D" w:rsidRDefault="009E1B9D" w:rsidP="009E1B9D">
          <w:pPr>
            <w:spacing w:line="360" w:lineRule="auto"/>
            <w:jc w:val="both"/>
            <w:divId w:val="1979870306"/>
            <w:rPr>
              <w:rFonts w:eastAsia="Times New Roman"/>
            </w:rPr>
          </w:pPr>
        </w:p>
        <w:p w14:paraId="509C87A3" w14:textId="658F77D2" w:rsidR="009E1B9D" w:rsidRDefault="009E1B9D" w:rsidP="009E1B9D">
          <w:pPr>
            <w:spacing w:line="360" w:lineRule="auto"/>
            <w:jc w:val="both"/>
            <w:divId w:val="1979870306"/>
            <w:rPr>
              <w:rFonts w:eastAsia="Times New Roman"/>
            </w:rPr>
          </w:pPr>
          <w:r>
            <w:rPr>
              <w:rFonts w:eastAsia="Times New Roman"/>
            </w:rPr>
            <w:t>Moniz-Cook, E.</w:t>
          </w:r>
          <w:r w:rsidR="00E05EA1">
            <w:rPr>
              <w:rFonts w:eastAsia="Times New Roman"/>
            </w:rPr>
            <w:t>, Hart, C., Woods, B., &amp;</w:t>
          </w:r>
          <w:r>
            <w:rPr>
              <w:rFonts w:eastAsia="Times New Roman"/>
            </w:rPr>
            <w:t xml:space="preserve"> et al. </w:t>
          </w:r>
          <w:r w:rsidR="00E05EA1">
            <w:rPr>
              <w:rFonts w:eastAsia="Times New Roman"/>
            </w:rPr>
            <w:t>(</w:t>
          </w:r>
          <w:r>
            <w:rPr>
              <w:rFonts w:eastAsia="Times New Roman"/>
            </w:rPr>
            <w:t>2017</w:t>
          </w:r>
          <w:r w:rsidR="00E05EA1">
            <w:rPr>
              <w:rFonts w:eastAsia="Times New Roman"/>
            </w:rPr>
            <w:t>)</w:t>
          </w:r>
          <w:r>
            <w:rPr>
              <w:rFonts w:eastAsia="Times New Roman"/>
            </w:rPr>
            <w:t xml:space="preserve">. Challenge </w:t>
          </w:r>
          <w:proofErr w:type="spellStart"/>
          <w:r>
            <w:rPr>
              <w:rFonts w:eastAsia="Times New Roman"/>
            </w:rPr>
            <w:t>Demcare</w:t>
          </w:r>
          <w:proofErr w:type="spellEnd"/>
          <w:r>
            <w:rPr>
              <w:rFonts w:eastAsia="Times New Roman"/>
            </w:rPr>
            <w:t xml:space="preserve">: management of challenging behaviour in dementia at home and in care homes. </w:t>
          </w:r>
          <w:r>
            <w:rPr>
              <w:rFonts w:eastAsia="Times New Roman"/>
              <w:i/>
              <w:iCs/>
            </w:rPr>
            <w:t>Programme Grants for Applied Research</w:t>
          </w:r>
          <w:r>
            <w:rPr>
              <w:rFonts w:eastAsia="Times New Roman"/>
            </w:rPr>
            <w:t xml:space="preserve"> 5(15), pp. 1–290. </w:t>
          </w:r>
          <w:r w:rsidR="00547261">
            <w:rPr>
              <w:rFonts w:eastAsia="Times New Roman"/>
            </w:rPr>
            <w:t>Doi</w:t>
          </w:r>
          <w:r>
            <w:rPr>
              <w:rFonts w:eastAsia="Times New Roman"/>
            </w:rPr>
            <w:t xml:space="preserve">: </w:t>
          </w:r>
          <w:hyperlink r:id="rId23" w:history="1">
            <w:r w:rsidR="00E05EA1" w:rsidRPr="00BD2E68">
              <w:rPr>
                <w:rStyle w:val="Hyperlink"/>
                <w:rFonts w:eastAsia="Times New Roman"/>
              </w:rPr>
              <w:t>https://</w:t>
            </w:r>
            <w:r w:rsidR="00E05EA1" w:rsidRPr="00BD2E68">
              <w:rPr>
                <w:rStyle w:val="Hyperlink"/>
                <w:rFonts w:eastAsia="Times New Roman"/>
              </w:rPr>
              <w:t>d</w:t>
            </w:r>
            <w:r w:rsidR="00E05EA1" w:rsidRPr="00BD2E68">
              <w:rPr>
                <w:rStyle w:val="Hyperlink"/>
                <w:rFonts w:eastAsia="Times New Roman"/>
              </w:rPr>
              <w:t>oi.org/10.3310/pgfar05150</w:t>
            </w:r>
          </w:hyperlink>
          <w:r w:rsidR="00E05EA1">
            <w:rPr>
              <w:rFonts w:eastAsia="Times New Roman"/>
            </w:rPr>
            <w:t xml:space="preserve"> </w:t>
          </w:r>
        </w:p>
        <w:p w14:paraId="7D73B684" w14:textId="77777777" w:rsidR="009E1B9D" w:rsidRDefault="009E1B9D" w:rsidP="009E1B9D">
          <w:pPr>
            <w:spacing w:line="360" w:lineRule="auto"/>
            <w:jc w:val="both"/>
            <w:divId w:val="1979870306"/>
            <w:rPr>
              <w:rFonts w:eastAsia="Times New Roman"/>
            </w:rPr>
          </w:pPr>
        </w:p>
        <w:p w14:paraId="200C6AA2" w14:textId="05577D4B" w:rsidR="009E1B9D" w:rsidRDefault="009E1B9D" w:rsidP="009E1B9D">
          <w:pPr>
            <w:spacing w:line="360" w:lineRule="auto"/>
            <w:jc w:val="both"/>
            <w:divId w:val="332613478"/>
            <w:rPr>
              <w:rFonts w:eastAsia="Times New Roman"/>
            </w:rPr>
          </w:pPr>
          <w:r>
            <w:rPr>
              <w:rFonts w:eastAsia="Times New Roman"/>
            </w:rPr>
            <w:t>Montero-</w:t>
          </w:r>
          <w:proofErr w:type="spellStart"/>
          <w:r>
            <w:rPr>
              <w:rFonts w:eastAsia="Times New Roman"/>
            </w:rPr>
            <w:t>Odasso</w:t>
          </w:r>
          <w:proofErr w:type="spellEnd"/>
          <w:r>
            <w:rPr>
              <w:rFonts w:eastAsia="Times New Roman"/>
            </w:rPr>
            <w:t>, M.</w:t>
          </w:r>
          <w:r w:rsidR="00E05EA1">
            <w:rPr>
              <w:rFonts w:eastAsia="Times New Roman"/>
            </w:rPr>
            <w:t>, van der Velde, N., Martin, F., &amp;</w:t>
          </w:r>
          <w:r>
            <w:rPr>
              <w:rFonts w:eastAsia="Times New Roman"/>
            </w:rPr>
            <w:t xml:space="preserve"> et al. </w:t>
          </w:r>
          <w:r w:rsidR="00E05EA1">
            <w:rPr>
              <w:rFonts w:eastAsia="Times New Roman"/>
            </w:rPr>
            <w:t>(</w:t>
          </w:r>
          <w:r>
            <w:rPr>
              <w:rFonts w:eastAsia="Times New Roman"/>
            </w:rPr>
            <w:t>2022</w:t>
          </w:r>
          <w:r w:rsidR="00E05EA1">
            <w:rPr>
              <w:rFonts w:eastAsia="Times New Roman"/>
            </w:rPr>
            <w:t>)</w:t>
          </w:r>
          <w:r>
            <w:rPr>
              <w:rFonts w:eastAsia="Times New Roman"/>
            </w:rPr>
            <w:t xml:space="preserve">. World guidelines for falls prevention and management for older adults: a global initiative. </w:t>
          </w:r>
          <w:r>
            <w:rPr>
              <w:rFonts w:eastAsia="Times New Roman"/>
              <w:i/>
              <w:iCs/>
            </w:rPr>
            <w:t>Age and ageing</w:t>
          </w:r>
          <w:r>
            <w:rPr>
              <w:rFonts w:eastAsia="Times New Roman"/>
            </w:rPr>
            <w:t xml:space="preserve"> 51(9). </w:t>
          </w:r>
          <w:r w:rsidR="00547261">
            <w:rPr>
              <w:rFonts w:eastAsia="Times New Roman"/>
            </w:rPr>
            <w:t>Doi</w:t>
          </w:r>
          <w:r>
            <w:rPr>
              <w:rFonts w:eastAsia="Times New Roman"/>
            </w:rPr>
            <w:t xml:space="preserve">: </w:t>
          </w:r>
          <w:hyperlink r:id="rId24" w:history="1">
            <w:r w:rsidR="00E05EA1" w:rsidRPr="00BD2E68">
              <w:rPr>
                <w:rStyle w:val="Hyperlink"/>
                <w:rFonts w:eastAsia="Times New Roman"/>
              </w:rPr>
              <w:t>https://doi.org/10.1093/ageing</w:t>
            </w:r>
            <w:r w:rsidR="00E05EA1" w:rsidRPr="00BD2E68">
              <w:rPr>
                <w:rStyle w:val="Hyperlink"/>
                <w:rFonts w:eastAsia="Times New Roman"/>
              </w:rPr>
              <w:t>/</w:t>
            </w:r>
            <w:r w:rsidR="00E05EA1" w:rsidRPr="00BD2E68">
              <w:rPr>
                <w:rStyle w:val="Hyperlink"/>
                <w:rFonts w:eastAsia="Times New Roman"/>
              </w:rPr>
              <w:t>afac205</w:t>
            </w:r>
          </w:hyperlink>
          <w:r w:rsidR="00E05EA1">
            <w:rPr>
              <w:rFonts w:eastAsia="Times New Roman"/>
            </w:rPr>
            <w:t xml:space="preserve"> </w:t>
          </w:r>
        </w:p>
        <w:p w14:paraId="256D276C" w14:textId="52E4BF6F" w:rsidR="009E1B9D" w:rsidRDefault="009E1B9D" w:rsidP="009E1B9D">
          <w:pPr>
            <w:spacing w:line="360" w:lineRule="auto"/>
            <w:jc w:val="both"/>
            <w:divId w:val="993609946"/>
            <w:rPr>
              <w:rFonts w:eastAsia="Times New Roman"/>
            </w:rPr>
          </w:pPr>
        </w:p>
        <w:p w14:paraId="2C90D6EC" w14:textId="78A253DE" w:rsidR="007A519F" w:rsidRDefault="007A519F" w:rsidP="009E1B9D">
          <w:pPr>
            <w:spacing w:line="360" w:lineRule="auto"/>
            <w:jc w:val="both"/>
            <w:divId w:val="993609946"/>
            <w:rPr>
              <w:rFonts w:eastAsia="Times New Roman"/>
            </w:rPr>
          </w:pPr>
          <w:r>
            <w:rPr>
              <w:rFonts w:eastAsia="Times New Roman"/>
            </w:rPr>
            <w:t xml:space="preserve">National Institute on Aging (2002). Falls and Fractures in Older Adults: Causes and Prevention. Available at: </w:t>
          </w:r>
          <w:hyperlink r:id="rId25" w:history="1">
            <w:r w:rsidRPr="00BD2E68">
              <w:rPr>
                <w:rStyle w:val="Hyperlink"/>
                <w:rFonts w:eastAsia="Times New Roman"/>
              </w:rPr>
              <w:t>https://www.nia.nih.gov/health/falls-and-fractures-older-adults-causes-and-prevention</w:t>
            </w:r>
          </w:hyperlink>
          <w:r>
            <w:rPr>
              <w:rFonts w:eastAsia="Times New Roman"/>
            </w:rPr>
            <w:t xml:space="preserve"> [Accessed:31 January 2023].</w:t>
          </w:r>
        </w:p>
        <w:p w14:paraId="386A46E1" w14:textId="77777777" w:rsidR="007A519F" w:rsidRDefault="007A519F" w:rsidP="009E1B9D">
          <w:pPr>
            <w:spacing w:line="360" w:lineRule="auto"/>
            <w:jc w:val="both"/>
            <w:divId w:val="993609946"/>
            <w:rPr>
              <w:rFonts w:eastAsia="Times New Roman"/>
            </w:rPr>
          </w:pPr>
        </w:p>
        <w:p w14:paraId="17638A57" w14:textId="7D335FC0" w:rsidR="009E1B9D" w:rsidRDefault="009E1B9D" w:rsidP="009E1B9D">
          <w:pPr>
            <w:spacing w:line="360" w:lineRule="auto"/>
            <w:jc w:val="both"/>
            <w:divId w:val="993609946"/>
            <w:rPr>
              <w:rFonts w:eastAsia="Times New Roman"/>
            </w:rPr>
          </w:pPr>
          <w:r>
            <w:rPr>
              <w:rFonts w:eastAsia="Times New Roman"/>
            </w:rPr>
            <w:t>Pasay, D.K.</w:t>
          </w:r>
          <w:r w:rsidR="00E05EA1">
            <w:rPr>
              <w:rFonts w:eastAsia="Times New Roman"/>
            </w:rPr>
            <w:t>, Guirguis, M.S., Shkrobot, R.C., &amp;</w:t>
          </w:r>
          <w:r>
            <w:rPr>
              <w:rFonts w:eastAsia="Times New Roman"/>
            </w:rPr>
            <w:t xml:space="preserve"> et al. </w:t>
          </w:r>
          <w:r w:rsidR="00E05EA1">
            <w:rPr>
              <w:rFonts w:eastAsia="Times New Roman"/>
            </w:rPr>
            <w:t>(</w:t>
          </w:r>
          <w:r>
            <w:rPr>
              <w:rFonts w:eastAsia="Times New Roman"/>
            </w:rPr>
            <w:t>2017</w:t>
          </w:r>
          <w:r w:rsidR="00E05EA1">
            <w:rPr>
              <w:rFonts w:eastAsia="Times New Roman"/>
            </w:rPr>
            <w:t>)</w:t>
          </w:r>
          <w:r>
            <w:rPr>
              <w:rFonts w:eastAsia="Times New Roman"/>
            </w:rPr>
            <w:t xml:space="preserve">. Antimicrobial stewardship in rural nursing homes: Impact of interprofessional education and clinical decision tool implementation on urinary tract infection treatment in a cluster randomized trial. </w:t>
          </w:r>
          <w:r>
            <w:rPr>
              <w:rFonts w:eastAsia="Times New Roman"/>
              <w:i/>
              <w:iCs/>
            </w:rPr>
            <w:t>Infection Control &amp; Hospital Epidemiology</w:t>
          </w:r>
          <w:r>
            <w:rPr>
              <w:rFonts w:eastAsia="Times New Roman"/>
            </w:rPr>
            <w:t xml:space="preserve"> 40, pp. 432–437. Available at: </w:t>
          </w:r>
          <w:hyperlink r:id="rId26" w:history="1">
            <w:r w:rsidR="00E05EA1" w:rsidRPr="00BD2E68">
              <w:rPr>
                <w:rStyle w:val="Hyperlink"/>
                <w:rFonts w:eastAsia="Times New Roman"/>
              </w:rPr>
              <w:t>https://doi.org/10.1017/ic</w:t>
            </w:r>
            <w:r w:rsidR="00E05EA1" w:rsidRPr="00BD2E68">
              <w:rPr>
                <w:rStyle w:val="Hyperlink"/>
                <w:rFonts w:eastAsia="Times New Roman"/>
              </w:rPr>
              <w:t>e</w:t>
            </w:r>
            <w:r w:rsidR="00E05EA1" w:rsidRPr="00BD2E68">
              <w:rPr>
                <w:rStyle w:val="Hyperlink"/>
                <w:rFonts w:eastAsia="Times New Roman"/>
              </w:rPr>
              <w:t>.2019.9</w:t>
            </w:r>
          </w:hyperlink>
          <w:r w:rsidR="00E05EA1">
            <w:rPr>
              <w:rFonts w:eastAsia="Times New Roman"/>
            </w:rPr>
            <w:t xml:space="preserve"> </w:t>
          </w:r>
          <w:r>
            <w:rPr>
              <w:rFonts w:eastAsia="Times New Roman"/>
            </w:rPr>
            <w:t>[Accessed: 28 January 2023].</w:t>
          </w:r>
        </w:p>
        <w:p w14:paraId="48AB8BD8" w14:textId="77777777" w:rsidR="009E1B9D" w:rsidRDefault="009E1B9D" w:rsidP="009E1B9D">
          <w:pPr>
            <w:spacing w:line="360" w:lineRule="auto"/>
            <w:jc w:val="both"/>
            <w:divId w:val="1757290163"/>
            <w:rPr>
              <w:rFonts w:eastAsia="Times New Roman"/>
            </w:rPr>
          </w:pPr>
        </w:p>
        <w:p w14:paraId="60BEFC00" w14:textId="0E7A489B" w:rsidR="009E1B9D" w:rsidRDefault="009E1B9D" w:rsidP="009E1B9D">
          <w:pPr>
            <w:spacing w:line="360" w:lineRule="auto"/>
            <w:jc w:val="both"/>
            <w:divId w:val="1757290163"/>
            <w:rPr>
              <w:rFonts w:eastAsia="Times New Roman"/>
            </w:rPr>
          </w:pPr>
          <w:proofErr w:type="spellStart"/>
          <w:r>
            <w:rPr>
              <w:rFonts w:eastAsia="Times New Roman"/>
            </w:rPr>
            <w:lastRenderedPageBreak/>
            <w:t>Richesson</w:t>
          </w:r>
          <w:proofErr w:type="spellEnd"/>
          <w:r>
            <w:rPr>
              <w:rFonts w:eastAsia="Times New Roman"/>
            </w:rPr>
            <w:t>, R.L.</w:t>
          </w:r>
          <w:r w:rsidR="009B73D4">
            <w:rPr>
              <w:rFonts w:eastAsia="Times New Roman"/>
            </w:rPr>
            <w:t xml:space="preserve">, Bray, B.E., </w:t>
          </w:r>
          <w:proofErr w:type="spellStart"/>
          <w:r w:rsidR="009B73D4">
            <w:rPr>
              <w:rFonts w:eastAsia="Times New Roman"/>
            </w:rPr>
            <w:t>Dymek</w:t>
          </w:r>
          <w:proofErr w:type="spellEnd"/>
          <w:r w:rsidR="009B73D4">
            <w:rPr>
              <w:rFonts w:eastAsia="Times New Roman"/>
            </w:rPr>
            <w:t>, C., &amp;</w:t>
          </w:r>
          <w:r>
            <w:rPr>
              <w:rFonts w:eastAsia="Times New Roman"/>
            </w:rPr>
            <w:t xml:space="preserve"> et al.</w:t>
          </w:r>
          <w:r w:rsidR="009B73D4">
            <w:rPr>
              <w:rFonts w:eastAsia="Times New Roman"/>
            </w:rPr>
            <w:t xml:space="preserve"> (</w:t>
          </w:r>
          <w:r>
            <w:rPr>
              <w:rFonts w:eastAsia="Times New Roman"/>
            </w:rPr>
            <w:t>2020</w:t>
          </w:r>
          <w:r w:rsidR="009B73D4">
            <w:rPr>
              <w:rFonts w:eastAsia="Times New Roman"/>
            </w:rPr>
            <w:t>)</w:t>
          </w:r>
          <w:r>
            <w:rPr>
              <w:rFonts w:eastAsia="Times New Roman"/>
            </w:rPr>
            <w:t xml:space="preserve">. Summary of second annual MCBK public meeting: Mobilizing Computable Biomedical Knowledge—A movement to accelerate translation of knowledge into action. </w:t>
          </w:r>
          <w:r>
            <w:rPr>
              <w:rFonts w:eastAsia="Times New Roman"/>
              <w:i/>
              <w:iCs/>
            </w:rPr>
            <w:t>Learning Health Systems</w:t>
          </w:r>
          <w:r>
            <w:rPr>
              <w:rFonts w:eastAsia="Times New Roman"/>
            </w:rPr>
            <w:t xml:space="preserve"> 4(2). </w:t>
          </w:r>
          <w:r w:rsidR="00547261">
            <w:rPr>
              <w:rFonts w:eastAsia="Times New Roman"/>
            </w:rPr>
            <w:t>Doi</w:t>
          </w:r>
          <w:r>
            <w:rPr>
              <w:rFonts w:eastAsia="Times New Roman"/>
            </w:rPr>
            <w:t xml:space="preserve">: </w:t>
          </w:r>
          <w:hyperlink r:id="rId27" w:history="1">
            <w:r w:rsidR="009B73D4" w:rsidRPr="00BD2E68">
              <w:rPr>
                <w:rStyle w:val="Hyperlink"/>
                <w:rFonts w:eastAsia="Times New Roman"/>
              </w:rPr>
              <w:t>https:/</w:t>
            </w:r>
            <w:r w:rsidR="009B73D4" w:rsidRPr="00BD2E68">
              <w:rPr>
                <w:rStyle w:val="Hyperlink"/>
                <w:rFonts w:eastAsia="Times New Roman"/>
              </w:rPr>
              <w:t>/</w:t>
            </w:r>
            <w:r w:rsidR="009B73D4" w:rsidRPr="00BD2E68">
              <w:rPr>
                <w:rStyle w:val="Hyperlink"/>
                <w:rFonts w:eastAsia="Times New Roman"/>
              </w:rPr>
              <w:t>doi.org/10.1002/lrh2.10222</w:t>
            </w:r>
          </w:hyperlink>
          <w:r w:rsidR="009B73D4">
            <w:rPr>
              <w:rFonts w:eastAsia="Times New Roman"/>
            </w:rPr>
            <w:t xml:space="preserve"> </w:t>
          </w:r>
        </w:p>
        <w:p w14:paraId="1AB7BCC7" w14:textId="1FA02223" w:rsidR="009E1B9D" w:rsidRDefault="009E1B9D" w:rsidP="009E1B9D">
          <w:pPr>
            <w:spacing w:line="360" w:lineRule="auto"/>
            <w:jc w:val="both"/>
            <w:divId w:val="1357652690"/>
            <w:rPr>
              <w:rFonts w:eastAsia="Times New Roman"/>
            </w:rPr>
          </w:pPr>
        </w:p>
        <w:p w14:paraId="5D4A53FB" w14:textId="2A6AC5C8" w:rsidR="004F5322" w:rsidRDefault="004F5322" w:rsidP="009E1B9D">
          <w:pPr>
            <w:spacing w:line="360" w:lineRule="auto"/>
            <w:jc w:val="both"/>
            <w:divId w:val="1357652690"/>
            <w:rPr>
              <w:rFonts w:eastAsia="Times New Roman"/>
            </w:rPr>
          </w:pPr>
          <w:r>
            <w:rPr>
              <w:rFonts w:eastAsia="Times New Roman"/>
            </w:rPr>
            <w:t xml:space="preserve">Sim, I., Gorman, P., </w:t>
          </w:r>
          <w:proofErr w:type="spellStart"/>
          <w:r>
            <w:rPr>
              <w:rFonts w:eastAsia="Times New Roman"/>
            </w:rPr>
            <w:t>Greenes</w:t>
          </w:r>
          <w:proofErr w:type="spellEnd"/>
          <w:r>
            <w:rPr>
              <w:rFonts w:eastAsia="Times New Roman"/>
            </w:rPr>
            <w:t>, R.A.,</w:t>
          </w:r>
          <w:r>
            <w:rPr>
              <w:rFonts w:eastAsia="Times New Roman"/>
            </w:rPr>
            <w:t xml:space="preserve"> &amp; et al.</w:t>
          </w:r>
          <w:r>
            <w:rPr>
              <w:rFonts w:eastAsia="Times New Roman"/>
            </w:rPr>
            <w:t xml:space="preserve"> </w:t>
          </w:r>
          <w:r>
            <w:rPr>
              <w:rFonts w:eastAsia="Times New Roman"/>
            </w:rPr>
            <w:t>(</w:t>
          </w:r>
          <w:r>
            <w:rPr>
              <w:rFonts w:eastAsia="Times New Roman"/>
            </w:rPr>
            <w:t>2001</w:t>
          </w:r>
          <w:r>
            <w:rPr>
              <w:rFonts w:eastAsia="Times New Roman"/>
            </w:rPr>
            <w:t>)</w:t>
          </w:r>
          <w:r>
            <w:rPr>
              <w:rFonts w:eastAsia="Times New Roman"/>
            </w:rPr>
            <w:t xml:space="preserve">. </w:t>
          </w:r>
          <w:r>
            <w:rPr>
              <w:rFonts w:eastAsia="Times New Roman"/>
              <w:i/>
              <w:iCs/>
            </w:rPr>
            <w:t>Clinical Decision Support Systems for the Practice of Evidence-based Medicine</w:t>
          </w:r>
          <w:r>
            <w:rPr>
              <w:rFonts w:eastAsia="Times New Roman"/>
            </w:rPr>
            <w:t xml:space="preserve">. Available at: </w:t>
          </w:r>
          <w:hyperlink r:id="rId28" w:history="1">
            <w:r w:rsidRPr="00BD2E68">
              <w:rPr>
                <w:rStyle w:val="Hyperlink"/>
                <w:rFonts w:eastAsia="Times New Roman"/>
              </w:rPr>
              <w:t>https://academic.oup.com/jamia/article/8/6/527/7</w:t>
            </w:r>
            <w:r w:rsidRPr="00BD2E68">
              <w:rPr>
                <w:rStyle w:val="Hyperlink"/>
                <w:rFonts w:eastAsia="Times New Roman"/>
              </w:rPr>
              <w:t>7</w:t>
            </w:r>
            <w:r w:rsidRPr="00BD2E68">
              <w:rPr>
                <w:rStyle w:val="Hyperlink"/>
                <w:rFonts w:eastAsia="Times New Roman"/>
              </w:rPr>
              <w:t>8603</w:t>
            </w:r>
          </w:hyperlink>
          <w:r>
            <w:rPr>
              <w:rFonts w:eastAsia="Times New Roman"/>
            </w:rPr>
            <w:t xml:space="preserve"> </w:t>
          </w:r>
        </w:p>
        <w:p w14:paraId="63C9360A" w14:textId="77777777" w:rsidR="007A519F" w:rsidRDefault="007A519F" w:rsidP="009E1B9D">
          <w:pPr>
            <w:spacing w:line="360" w:lineRule="auto"/>
            <w:jc w:val="both"/>
            <w:divId w:val="1357652690"/>
            <w:rPr>
              <w:rFonts w:eastAsia="Times New Roman"/>
            </w:rPr>
          </w:pPr>
        </w:p>
        <w:p w14:paraId="305A625B" w14:textId="15406E03" w:rsidR="009E1B9D" w:rsidRDefault="009E1B9D" w:rsidP="009E1B9D">
          <w:pPr>
            <w:spacing w:line="360" w:lineRule="auto"/>
            <w:jc w:val="both"/>
            <w:divId w:val="1357652690"/>
            <w:rPr>
              <w:rFonts w:eastAsia="Times New Roman"/>
            </w:rPr>
          </w:pPr>
          <w:r>
            <w:rPr>
              <w:rFonts w:eastAsia="Times New Roman"/>
            </w:rPr>
            <w:t xml:space="preserve">Sutton, R.T., </w:t>
          </w:r>
          <w:proofErr w:type="spellStart"/>
          <w:r>
            <w:rPr>
              <w:rFonts w:eastAsia="Times New Roman"/>
            </w:rPr>
            <w:t>Pincock</w:t>
          </w:r>
          <w:proofErr w:type="spellEnd"/>
          <w:r>
            <w:rPr>
              <w:rFonts w:eastAsia="Times New Roman"/>
            </w:rPr>
            <w:t xml:space="preserve">, D., Baumgart, D.C., </w:t>
          </w:r>
          <w:r w:rsidR="009B73D4">
            <w:rPr>
              <w:rFonts w:eastAsia="Times New Roman"/>
            </w:rPr>
            <w:t>&amp; et al</w:t>
          </w:r>
          <w:r>
            <w:rPr>
              <w:rFonts w:eastAsia="Times New Roman"/>
            </w:rPr>
            <w:t xml:space="preserve">. </w:t>
          </w:r>
          <w:r w:rsidR="009B73D4">
            <w:rPr>
              <w:rFonts w:eastAsia="Times New Roman"/>
            </w:rPr>
            <w:t>(</w:t>
          </w:r>
          <w:r>
            <w:rPr>
              <w:rFonts w:eastAsia="Times New Roman"/>
            </w:rPr>
            <w:t>2020</w:t>
          </w:r>
          <w:r w:rsidR="009B73D4">
            <w:rPr>
              <w:rFonts w:eastAsia="Times New Roman"/>
            </w:rPr>
            <w:t>)</w:t>
          </w:r>
          <w:r>
            <w:rPr>
              <w:rFonts w:eastAsia="Times New Roman"/>
            </w:rPr>
            <w:t xml:space="preserve">. An overview of clinical decision support systems: benefits, risks, and strategies for success. </w:t>
          </w:r>
          <w:proofErr w:type="spellStart"/>
          <w:r>
            <w:rPr>
              <w:rFonts w:eastAsia="Times New Roman"/>
              <w:i/>
              <w:iCs/>
            </w:rPr>
            <w:t>npj</w:t>
          </w:r>
          <w:proofErr w:type="spellEnd"/>
          <w:r>
            <w:rPr>
              <w:rFonts w:eastAsia="Times New Roman"/>
              <w:i/>
              <w:iCs/>
            </w:rPr>
            <w:t xml:space="preserve"> Digital Medicine</w:t>
          </w:r>
          <w:r>
            <w:rPr>
              <w:rFonts w:eastAsia="Times New Roman"/>
            </w:rPr>
            <w:t xml:space="preserve"> 3(1). </w:t>
          </w:r>
          <w:r w:rsidR="00547261">
            <w:rPr>
              <w:rFonts w:eastAsia="Times New Roman"/>
            </w:rPr>
            <w:t>Doi</w:t>
          </w:r>
          <w:r>
            <w:rPr>
              <w:rFonts w:eastAsia="Times New Roman"/>
            </w:rPr>
            <w:t xml:space="preserve">: </w:t>
          </w:r>
          <w:hyperlink r:id="rId29" w:history="1">
            <w:r w:rsidR="009B73D4" w:rsidRPr="00BD2E68">
              <w:rPr>
                <w:rStyle w:val="Hyperlink"/>
                <w:rFonts w:eastAsia="Times New Roman"/>
              </w:rPr>
              <w:t>https</w:t>
            </w:r>
            <w:r w:rsidR="009B73D4" w:rsidRPr="00BD2E68">
              <w:rPr>
                <w:rStyle w:val="Hyperlink"/>
                <w:rFonts w:eastAsia="Times New Roman"/>
              </w:rPr>
              <w:t>:</w:t>
            </w:r>
            <w:r w:rsidR="009B73D4" w:rsidRPr="00BD2E68">
              <w:rPr>
                <w:rStyle w:val="Hyperlink"/>
                <w:rFonts w:eastAsia="Times New Roman"/>
              </w:rPr>
              <w:t>//doi.org/10.1038/s41746-020-0221-y</w:t>
            </w:r>
          </w:hyperlink>
          <w:r w:rsidR="009B73D4">
            <w:rPr>
              <w:rFonts w:eastAsia="Times New Roman"/>
            </w:rPr>
            <w:t xml:space="preserve"> </w:t>
          </w:r>
        </w:p>
        <w:p w14:paraId="4386AA8C" w14:textId="77777777" w:rsidR="007A519F" w:rsidRDefault="007A519F" w:rsidP="009E1B9D">
          <w:pPr>
            <w:spacing w:line="360" w:lineRule="auto"/>
            <w:jc w:val="both"/>
            <w:divId w:val="1944192402"/>
            <w:rPr>
              <w:rFonts w:eastAsia="Times New Roman"/>
            </w:rPr>
          </w:pPr>
        </w:p>
        <w:p w14:paraId="563ADF28" w14:textId="392B0C61" w:rsidR="009E1B9D" w:rsidRDefault="009B73D4" w:rsidP="009E1B9D">
          <w:pPr>
            <w:spacing w:line="360" w:lineRule="auto"/>
            <w:jc w:val="both"/>
            <w:divId w:val="1944192402"/>
            <w:rPr>
              <w:rFonts w:eastAsia="Times New Roman"/>
            </w:rPr>
          </w:pPr>
          <w:r>
            <w:rPr>
              <w:rFonts w:eastAsia="Times New Roman"/>
            </w:rPr>
            <w:t>V</w:t>
          </w:r>
          <w:r w:rsidR="009E1B9D">
            <w:rPr>
              <w:rFonts w:eastAsia="Times New Roman"/>
            </w:rPr>
            <w:t>an de Velde,</w:t>
          </w:r>
          <w:r>
            <w:rPr>
              <w:rFonts w:eastAsia="Times New Roman"/>
            </w:rPr>
            <w:t xml:space="preserve"> </w:t>
          </w:r>
          <w:r w:rsidR="009E1B9D">
            <w:rPr>
              <w:rFonts w:eastAsia="Times New Roman"/>
            </w:rPr>
            <w:t>S.</w:t>
          </w:r>
          <w:r>
            <w:rPr>
              <w:rFonts w:eastAsia="Times New Roman"/>
            </w:rPr>
            <w:t xml:space="preserve">, </w:t>
          </w:r>
          <w:proofErr w:type="spellStart"/>
          <w:r>
            <w:rPr>
              <w:rFonts w:eastAsia="Times New Roman"/>
            </w:rPr>
            <w:t>Kunnamo</w:t>
          </w:r>
          <w:proofErr w:type="spellEnd"/>
          <w:r>
            <w:rPr>
              <w:rFonts w:eastAsia="Times New Roman"/>
            </w:rPr>
            <w:t xml:space="preserve">, I., </w:t>
          </w:r>
          <w:proofErr w:type="spellStart"/>
          <w:r>
            <w:rPr>
              <w:rFonts w:eastAsia="Times New Roman"/>
            </w:rPr>
            <w:t>Roshanov</w:t>
          </w:r>
          <w:proofErr w:type="spellEnd"/>
          <w:r>
            <w:rPr>
              <w:rFonts w:eastAsia="Times New Roman"/>
            </w:rPr>
            <w:t xml:space="preserve">, P., &amp; </w:t>
          </w:r>
          <w:r w:rsidR="009E1B9D">
            <w:rPr>
              <w:rFonts w:eastAsia="Times New Roman"/>
            </w:rPr>
            <w:t xml:space="preserve">et al. </w:t>
          </w:r>
          <w:r>
            <w:rPr>
              <w:rFonts w:eastAsia="Times New Roman"/>
            </w:rPr>
            <w:t>(</w:t>
          </w:r>
          <w:r w:rsidR="009E1B9D">
            <w:rPr>
              <w:rFonts w:eastAsia="Times New Roman"/>
            </w:rPr>
            <w:t>2018</w:t>
          </w:r>
          <w:r>
            <w:rPr>
              <w:rFonts w:eastAsia="Times New Roman"/>
            </w:rPr>
            <w:t>)</w:t>
          </w:r>
          <w:r w:rsidR="009E1B9D">
            <w:rPr>
              <w:rFonts w:eastAsia="Times New Roman"/>
            </w:rPr>
            <w:t xml:space="preserve">. The GUIDES checklist: Development of a tool to improve the successful use of guideline-based computerised clinical decision support. </w:t>
          </w:r>
          <w:r w:rsidR="009E1B9D">
            <w:rPr>
              <w:rFonts w:eastAsia="Times New Roman"/>
              <w:i/>
              <w:iCs/>
            </w:rPr>
            <w:t>Implementation Science</w:t>
          </w:r>
          <w:r w:rsidR="009E1B9D">
            <w:rPr>
              <w:rFonts w:eastAsia="Times New Roman"/>
            </w:rPr>
            <w:t xml:space="preserve"> 13(1). </w:t>
          </w:r>
          <w:r w:rsidR="00547261">
            <w:rPr>
              <w:rFonts w:eastAsia="Times New Roman"/>
            </w:rPr>
            <w:t>Doi</w:t>
          </w:r>
          <w:r w:rsidR="009E1B9D">
            <w:rPr>
              <w:rFonts w:eastAsia="Times New Roman"/>
            </w:rPr>
            <w:t xml:space="preserve">: </w:t>
          </w:r>
          <w:hyperlink r:id="rId30" w:history="1">
            <w:r w:rsidRPr="00BD2E68">
              <w:rPr>
                <w:rStyle w:val="Hyperlink"/>
                <w:rFonts w:eastAsia="Times New Roman"/>
              </w:rPr>
              <w:t>https:</w:t>
            </w:r>
            <w:r w:rsidRPr="00BD2E68">
              <w:rPr>
                <w:rStyle w:val="Hyperlink"/>
                <w:rFonts w:eastAsia="Times New Roman"/>
              </w:rPr>
              <w:t>/</w:t>
            </w:r>
            <w:r w:rsidRPr="00BD2E68">
              <w:rPr>
                <w:rStyle w:val="Hyperlink"/>
                <w:rFonts w:eastAsia="Times New Roman"/>
              </w:rPr>
              <w:t>/doi.org/10.1186/s13012-018-0772-3</w:t>
            </w:r>
          </w:hyperlink>
          <w:r>
            <w:rPr>
              <w:rFonts w:eastAsia="Times New Roman"/>
            </w:rPr>
            <w:t xml:space="preserve"> </w:t>
          </w:r>
        </w:p>
        <w:p w14:paraId="30A15193" w14:textId="77777777" w:rsidR="009E1B9D" w:rsidRDefault="009E1B9D" w:rsidP="009E1B9D">
          <w:pPr>
            <w:spacing w:line="360" w:lineRule="auto"/>
            <w:jc w:val="both"/>
            <w:divId w:val="857354865"/>
            <w:rPr>
              <w:rFonts w:eastAsia="Times New Roman"/>
            </w:rPr>
          </w:pPr>
        </w:p>
        <w:p w14:paraId="2B8FED48" w14:textId="5D38F67B" w:rsidR="009E1B9D" w:rsidRDefault="009E1B9D" w:rsidP="009E1B9D">
          <w:pPr>
            <w:spacing w:line="360" w:lineRule="auto"/>
            <w:jc w:val="both"/>
            <w:divId w:val="857354865"/>
            <w:rPr>
              <w:rFonts w:eastAsia="Times New Roman"/>
            </w:rPr>
          </w:pPr>
          <w:r>
            <w:rPr>
              <w:rFonts w:eastAsia="Times New Roman"/>
            </w:rPr>
            <w:t>Walker, G.M.</w:t>
          </w:r>
          <w:r w:rsidR="009B73D4">
            <w:rPr>
              <w:rFonts w:eastAsia="Times New Roman"/>
            </w:rPr>
            <w:t>, Armstrong, S., Gordon, A.L., &amp;</w:t>
          </w:r>
          <w:r>
            <w:rPr>
              <w:rFonts w:eastAsia="Times New Roman"/>
            </w:rPr>
            <w:t xml:space="preserve"> et al. </w:t>
          </w:r>
          <w:r w:rsidR="009B73D4">
            <w:rPr>
              <w:rFonts w:eastAsia="Times New Roman"/>
            </w:rPr>
            <w:t>(</w:t>
          </w:r>
          <w:r>
            <w:rPr>
              <w:rFonts w:eastAsia="Times New Roman"/>
            </w:rPr>
            <w:t>2016</w:t>
          </w:r>
          <w:r w:rsidR="009B73D4">
            <w:rPr>
              <w:rFonts w:eastAsia="Times New Roman"/>
            </w:rPr>
            <w:t>)</w:t>
          </w:r>
          <w:r>
            <w:rPr>
              <w:rFonts w:eastAsia="Times New Roman"/>
            </w:rPr>
            <w:t xml:space="preserve">. The Falls </w:t>
          </w:r>
          <w:proofErr w:type="gramStart"/>
          <w:r>
            <w:rPr>
              <w:rFonts w:eastAsia="Times New Roman"/>
            </w:rPr>
            <w:t>In</w:t>
          </w:r>
          <w:proofErr w:type="gramEnd"/>
          <w:r>
            <w:rPr>
              <w:rFonts w:eastAsia="Times New Roman"/>
            </w:rPr>
            <w:t xml:space="preserve"> Care Home study: a feasibility randomized controlled trial of the use of a risk assessment and decision support tool to prevent falls in care homes. </w:t>
          </w:r>
          <w:r>
            <w:rPr>
              <w:rFonts w:eastAsia="Times New Roman"/>
              <w:i/>
              <w:iCs/>
            </w:rPr>
            <w:t>Clinical Rehabilitation</w:t>
          </w:r>
          <w:r>
            <w:rPr>
              <w:rFonts w:eastAsia="Times New Roman"/>
            </w:rPr>
            <w:t xml:space="preserve"> 30(10), pp. 972–983. </w:t>
          </w:r>
          <w:r w:rsidR="00547261">
            <w:rPr>
              <w:rFonts w:eastAsia="Times New Roman"/>
            </w:rPr>
            <w:t>Doi</w:t>
          </w:r>
          <w:r>
            <w:rPr>
              <w:rFonts w:eastAsia="Times New Roman"/>
            </w:rPr>
            <w:t xml:space="preserve">: </w:t>
          </w:r>
          <w:hyperlink r:id="rId31" w:history="1">
            <w:r w:rsidR="009B73D4" w:rsidRPr="00BD2E68">
              <w:rPr>
                <w:rStyle w:val="Hyperlink"/>
                <w:rFonts w:eastAsia="Times New Roman"/>
              </w:rPr>
              <w:t>https:</w:t>
            </w:r>
            <w:r w:rsidR="009B73D4" w:rsidRPr="00BD2E68">
              <w:rPr>
                <w:rStyle w:val="Hyperlink"/>
                <w:rFonts w:eastAsia="Times New Roman"/>
              </w:rPr>
              <w:t>/</w:t>
            </w:r>
            <w:r w:rsidR="009B73D4" w:rsidRPr="00BD2E68">
              <w:rPr>
                <w:rStyle w:val="Hyperlink"/>
                <w:rFonts w:eastAsia="Times New Roman"/>
              </w:rPr>
              <w:t>/doi.org/10.1177/0269215515604672</w:t>
            </w:r>
          </w:hyperlink>
          <w:r w:rsidR="009B73D4">
            <w:rPr>
              <w:rFonts w:eastAsia="Times New Roman"/>
            </w:rPr>
            <w:t xml:space="preserve"> </w:t>
          </w:r>
        </w:p>
        <w:p w14:paraId="58364DDF" w14:textId="77777777" w:rsidR="009E1B9D" w:rsidRDefault="009E1B9D" w:rsidP="009E1B9D">
          <w:pPr>
            <w:spacing w:line="360" w:lineRule="auto"/>
            <w:jc w:val="both"/>
            <w:divId w:val="1020545265"/>
            <w:rPr>
              <w:rFonts w:eastAsia="Times New Roman"/>
            </w:rPr>
          </w:pPr>
        </w:p>
        <w:p w14:paraId="4B8E9E46" w14:textId="651D61FC" w:rsidR="009E1B9D" w:rsidRDefault="009E1B9D" w:rsidP="009E1B9D">
          <w:pPr>
            <w:spacing w:line="360" w:lineRule="auto"/>
            <w:jc w:val="both"/>
            <w:divId w:val="1020545265"/>
            <w:rPr>
              <w:rFonts w:eastAsia="Times New Roman"/>
            </w:rPr>
          </w:pPr>
          <w:r>
            <w:rPr>
              <w:rFonts w:eastAsia="Times New Roman"/>
            </w:rPr>
            <w:t xml:space="preserve">Wyatt, J. and Scott, P. </w:t>
          </w:r>
          <w:r w:rsidR="009B73D4">
            <w:rPr>
              <w:rFonts w:eastAsia="Times New Roman"/>
            </w:rPr>
            <w:t>(</w:t>
          </w:r>
          <w:r>
            <w:rPr>
              <w:rFonts w:eastAsia="Times New Roman"/>
            </w:rPr>
            <w:t>2020</w:t>
          </w:r>
          <w:r w:rsidR="009B73D4">
            <w:rPr>
              <w:rFonts w:eastAsia="Times New Roman"/>
            </w:rPr>
            <w:t>)</w:t>
          </w:r>
          <w:r>
            <w:rPr>
              <w:rFonts w:eastAsia="Times New Roman"/>
            </w:rPr>
            <w:t xml:space="preserve">. Computable knowledge is the enemy of disease. </w:t>
          </w:r>
          <w:r>
            <w:rPr>
              <w:rFonts w:eastAsia="Times New Roman"/>
              <w:i/>
              <w:iCs/>
            </w:rPr>
            <w:t>BMJ Health and Care Informatics</w:t>
          </w:r>
          <w:r>
            <w:rPr>
              <w:rFonts w:eastAsia="Times New Roman"/>
            </w:rPr>
            <w:t xml:space="preserve"> 27(2). </w:t>
          </w:r>
          <w:r w:rsidR="00547261">
            <w:rPr>
              <w:rFonts w:eastAsia="Times New Roman"/>
            </w:rPr>
            <w:t>Doi</w:t>
          </w:r>
          <w:r>
            <w:rPr>
              <w:rFonts w:eastAsia="Times New Roman"/>
            </w:rPr>
            <w:t xml:space="preserve">: </w:t>
          </w:r>
          <w:hyperlink r:id="rId32" w:history="1">
            <w:r w:rsidR="009B73D4" w:rsidRPr="00BD2E68">
              <w:rPr>
                <w:rStyle w:val="Hyperlink"/>
                <w:rFonts w:eastAsia="Times New Roman"/>
              </w:rPr>
              <w:t>http</w:t>
            </w:r>
            <w:r w:rsidR="009B73D4" w:rsidRPr="00BD2E68">
              <w:rPr>
                <w:rStyle w:val="Hyperlink"/>
                <w:rFonts w:eastAsia="Times New Roman"/>
              </w:rPr>
              <w:t>s</w:t>
            </w:r>
            <w:r w:rsidR="009B73D4" w:rsidRPr="00BD2E68">
              <w:rPr>
                <w:rStyle w:val="Hyperlink"/>
                <w:rFonts w:eastAsia="Times New Roman"/>
              </w:rPr>
              <w:t>://doi.org/10.1136/bmjhci-2020-100200</w:t>
            </w:r>
          </w:hyperlink>
          <w:r w:rsidR="009B73D4">
            <w:rPr>
              <w:rFonts w:eastAsia="Times New Roman"/>
            </w:rPr>
            <w:t xml:space="preserve"> </w:t>
          </w:r>
        </w:p>
        <w:p w14:paraId="3309ABAF" w14:textId="395AC955" w:rsidR="00E33F06" w:rsidRPr="00E33F06" w:rsidRDefault="009E1B9D" w:rsidP="009E1B9D">
          <w:pPr>
            <w:spacing w:line="360" w:lineRule="auto"/>
            <w:jc w:val="both"/>
            <w:rPr>
              <w:b/>
              <w:bCs/>
              <w:color w:val="000000"/>
            </w:rPr>
          </w:pPr>
          <w:r>
            <w:rPr>
              <w:rFonts w:eastAsia="Times New Roman"/>
            </w:rPr>
            <w:t> </w:t>
          </w:r>
        </w:p>
      </w:sdtContent>
    </w:sdt>
    <w:sectPr w:rsidR="00E33F06" w:rsidRPr="00E33F06">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1DC68" w14:textId="77777777" w:rsidR="008851C7" w:rsidRDefault="008851C7" w:rsidP="00054E28">
      <w:r>
        <w:separator/>
      </w:r>
    </w:p>
  </w:endnote>
  <w:endnote w:type="continuationSeparator" w:id="0">
    <w:p w14:paraId="00ED945D" w14:textId="77777777" w:rsidR="008851C7" w:rsidRDefault="008851C7" w:rsidP="00054E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167E9" w14:textId="77777777" w:rsidR="00BC1556" w:rsidRDefault="00BC15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08A37" w14:textId="77777777" w:rsidR="00BC1556" w:rsidRDefault="00BC15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108D6" w14:textId="77777777" w:rsidR="00BC1556" w:rsidRDefault="00BC1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8B2CF" w14:textId="77777777" w:rsidR="008851C7" w:rsidRDefault="008851C7" w:rsidP="00054E28">
      <w:r>
        <w:separator/>
      </w:r>
    </w:p>
  </w:footnote>
  <w:footnote w:type="continuationSeparator" w:id="0">
    <w:p w14:paraId="5093A869" w14:textId="77777777" w:rsidR="008851C7" w:rsidRDefault="008851C7" w:rsidP="00054E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3232110"/>
      <w:docPartObj>
        <w:docPartGallery w:val="Page Numbers (Top of Page)"/>
        <w:docPartUnique/>
      </w:docPartObj>
    </w:sdtPr>
    <w:sdtContent>
      <w:p w14:paraId="37679A58" w14:textId="32071CA2" w:rsidR="00307194" w:rsidRDefault="00307194" w:rsidP="00BD2E6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A44E4D" w14:textId="77777777" w:rsidR="00307194" w:rsidRDefault="00307194" w:rsidP="0030719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3920645"/>
      <w:docPartObj>
        <w:docPartGallery w:val="Page Numbers (Top of Page)"/>
        <w:docPartUnique/>
      </w:docPartObj>
    </w:sdtPr>
    <w:sdtContent>
      <w:p w14:paraId="6BA2B446" w14:textId="3083FC1B" w:rsidR="00307194" w:rsidRDefault="00307194" w:rsidP="00BD2E6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9C45E5" w14:textId="6FD1E2C9" w:rsidR="00307194" w:rsidRDefault="00307194" w:rsidP="00307194">
    <w:pPr>
      <w:pStyle w:val="Header"/>
      <w:ind w:right="360"/>
    </w:pPr>
    <w:r>
      <w:t>Jonathan Dunham (2111882)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06CDB" w14:textId="77777777" w:rsidR="00BC1556" w:rsidRDefault="00BC15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462AE"/>
    <w:multiLevelType w:val="multilevel"/>
    <w:tmpl w:val="10863F48"/>
    <w:lvl w:ilvl="0">
      <w:start w:val="1"/>
      <w:numFmt w:val="bullet"/>
      <w:lvlText w:val="●"/>
      <w:lvlJc w:val="left"/>
      <w:pPr>
        <w:ind w:left="720" w:hanging="360"/>
      </w:pPr>
      <w:rPr>
        <w:rFonts w:ascii="Noto Sans Symbols" w:eastAsia="Noto Sans Symbols" w:hAnsi="Noto Sans Symbols" w:cs="Noto Sans Symbols"/>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9528BE"/>
    <w:multiLevelType w:val="multilevel"/>
    <w:tmpl w:val="8D624F90"/>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3022AB2"/>
    <w:multiLevelType w:val="multilevel"/>
    <w:tmpl w:val="61BAB972"/>
    <w:lvl w:ilvl="0">
      <w:start w:val="1"/>
      <w:numFmt w:val="decimal"/>
      <w:lvlText w:val="%1."/>
      <w:lvlJc w:val="left"/>
      <w:pPr>
        <w:ind w:left="540" w:hanging="360"/>
      </w:pPr>
      <w:rPr>
        <w:b/>
        <w:color w:val="000000"/>
      </w:rPr>
    </w:lvl>
    <w:lvl w:ilvl="1">
      <w:start w:val="1"/>
      <w:numFmt w:val="decimal"/>
      <w:lvlText w:val="%1.%2"/>
      <w:lvlJc w:val="left"/>
      <w:pPr>
        <w:ind w:left="540" w:hanging="360"/>
      </w:pPr>
    </w:lvl>
    <w:lvl w:ilvl="2">
      <w:start w:val="1"/>
      <w:numFmt w:val="decimal"/>
      <w:lvlText w:val="%1.%2.%3"/>
      <w:lvlJc w:val="left"/>
      <w:pPr>
        <w:ind w:left="900" w:hanging="720"/>
      </w:pPr>
    </w:lvl>
    <w:lvl w:ilvl="3">
      <w:start w:val="1"/>
      <w:numFmt w:val="decimal"/>
      <w:lvlText w:val="%1.%2.%3.%4"/>
      <w:lvlJc w:val="left"/>
      <w:pPr>
        <w:ind w:left="900" w:hanging="720"/>
      </w:pPr>
    </w:lvl>
    <w:lvl w:ilvl="4">
      <w:start w:val="1"/>
      <w:numFmt w:val="decimal"/>
      <w:lvlText w:val="%1.%2.%3.%4.%5"/>
      <w:lvlJc w:val="left"/>
      <w:pPr>
        <w:ind w:left="1260" w:hanging="1080"/>
      </w:pPr>
    </w:lvl>
    <w:lvl w:ilvl="5">
      <w:start w:val="1"/>
      <w:numFmt w:val="decimal"/>
      <w:lvlText w:val="%1.%2.%3.%4.%5.%6"/>
      <w:lvlJc w:val="left"/>
      <w:pPr>
        <w:ind w:left="1260" w:hanging="1080"/>
      </w:pPr>
    </w:lvl>
    <w:lvl w:ilvl="6">
      <w:start w:val="1"/>
      <w:numFmt w:val="decimal"/>
      <w:lvlText w:val="%1.%2.%3.%4.%5.%6.%7"/>
      <w:lvlJc w:val="left"/>
      <w:pPr>
        <w:ind w:left="1620" w:hanging="1440"/>
      </w:pPr>
    </w:lvl>
    <w:lvl w:ilvl="7">
      <w:start w:val="1"/>
      <w:numFmt w:val="decimal"/>
      <w:lvlText w:val="%1.%2.%3.%4.%5.%6.%7.%8"/>
      <w:lvlJc w:val="left"/>
      <w:pPr>
        <w:ind w:left="1620" w:hanging="1440"/>
      </w:pPr>
    </w:lvl>
    <w:lvl w:ilvl="8">
      <w:start w:val="1"/>
      <w:numFmt w:val="decimal"/>
      <w:lvlText w:val="%1.%2.%3.%4.%5.%6.%7.%8.%9"/>
      <w:lvlJc w:val="left"/>
      <w:pPr>
        <w:ind w:left="1980" w:hanging="1800"/>
      </w:pPr>
    </w:lvl>
  </w:abstractNum>
  <w:abstractNum w:abstractNumId="3" w15:restartNumberingAfterBreak="0">
    <w:nsid w:val="3B310A54"/>
    <w:multiLevelType w:val="multilevel"/>
    <w:tmpl w:val="D9B6DE1A"/>
    <w:lvl w:ilvl="0">
      <w:start w:val="1"/>
      <w:numFmt w:val="decimal"/>
      <w:lvlText w:val="%1."/>
      <w:lvlJc w:val="left"/>
      <w:pPr>
        <w:ind w:left="540" w:hanging="360"/>
      </w:pPr>
      <w:rPr>
        <w:b/>
        <w:color w:val="000000"/>
      </w:rPr>
    </w:lvl>
    <w:lvl w:ilvl="1">
      <w:start w:val="1"/>
      <w:numFmt w:val="decimal"/>
      <w:lvlText w:val="%1.%2"/>
      <w:lvlJc w:val="left"/>
      <w:pPr>
        <w:ind w:left="540" w:hanging="360"/>
      </w:pPr>
    </w:lvl>
    <w:lvl w:ilvl="2">
      <w:start w:val="1"/>
      <w:numFmt w:val="decimal"/>
      <w:lvlText w:val="%1.%2.%3"/>
      <w:lvlJc w:val="left"/>
      <w:pPr>
        <w:ind w:left="900" w:hanging="720"/>
      </w:pPr>
    </w:lvl>
    <w:lvl w:ilvl="3">
      <w:start w:val="1"/>
      <w:numFmt w:val="decimal"/>
      <w:lvlText w:val="%1.%2.%3.%4"/>
      <w:lvlJc w:val="left"/>
      <w:pPr>
        <w:ind w:left="900" w:hanging="720"/>
      </w:pPr>
    </w:lvl>
    <w:lvl w:ilvl="4">
      <w:start w:val="1"/>
      <w:numFmt w:val="decimal"/>
      <w:lvlText w:val="%1.%2.%3.%4.%5"/>
      <w:lvlJc w:val="left"/>
      <w:pPr>
        <w:ind w:left="1260" w:hanging="1080"/>
      </w:pPr>
    </w:lvl>
    <w:lvl w:ilvl="5">
      <w:start w:val="1"/>
      <w:numFmt w:val="decimal"/>
      <w:lvlText w:val="%1.%2.%3.%4.%5.%6"/>
      <w:lvlJc w:val="left"/>
      <w:pPr>
        <w:ind w:left="1260" w:hanging="1080"/>
      </w:pPr>
    </w:lvl>
    <w:lvl w:ilvl="6">
      <w:start w:val="1"/>
      <w:numFmt w:val="decimal"/>
      <w:lvlText w:val="%1.%2.%3.%4.%5.%6.%7"/>
      <w:lvlJc w:val="left"/>
      <w:pPr>
        <w:ind w:left="1620" w:hanging="1440"/>
      </w:pPr>
    </w:lvl>
    <w:lvl w:ilvl="7">
      <w:start w:val="1"/>
      <w:numFmt w:val="decimal"/>
      <w:lvlText w:val="%1.%2.%3.%4.%5.%6.%7.%8"/>
      <w:lvlJc w:val="left"/>
      <w:pPr>
        <w:ind w:left="1620" w:hanging="1440"/>
      </w:pPr>
    </w:lvl>
    <w:lvl w:ilvl="8">
      <w:start w:val="1"/>
      <w:numFmt w:val="decimal"/>
      <w:lvlText w:val="%1.%2.%3.%4.%5.%6.%7.%8.%9"/>
      <w:lvlJc w:val="left"/>
      <w:pPr>
        <w:ind w:left="1980" w:hanging="1800"/>
      </w:pPr>
    </w:lvl>
  </w:abstractNum>
  <w:abstractNum w:abstractNumId="4" w15:restartNumberingAfterBreak="0">
    <w:nsid w:val="3B433A5F"/>
    <w:multiLevelType w:val="multilevel"/>
    <w:tmpl w:val="16923AF8"/>
    <w:lvl w:ilvl="0">
      <w:start w:val="1"/>
      <w:numFmt w:val="decimal"/>
      <w:lvlText w:val="%1."/>
      <w:lvlJc w:val="left"/>
      <w:pPr>
        <w:ind w:left="540" w:hanging="360"/>
      </w:pPr>
      <w:rPr>
        <w:b/>
        <w:color w:val="000000"/>
      </w:rPr>
    </w:lvl>
    <w:lvl w:ilvl="1">
      <w:start w:val="1"/>
      <w:numFmt w:val="decimal"/>
      <w:lvlText w:val="%1.%2"/>
      <w:lvlJc w:val="left"/>
      <w:pPr>
        <w:ind w:left="540" w:hanging="360"/>
      </w:pPr>
    </w:lvl>
    <w:lvl w:ilvl="2">
      <w:start w:val="1"/>
      <w:numFmt w:val="decimal"/>
      <w:lvlText w:val="%1.%2.%3"/>
      <w:lvlJc w:val="left"/>
      <w:pPr>
        <w:ind w:left="900" w:hanging="720"/>
      </w:pPr>
    </w:lvl>
    <w:lvl w:ilvl="3">
      <w:start w:val="1"/>
      <w:numFmt w:val="decimal"/>
      <w:lvlText w:val="%1.%2.%3.%4"/>
      <w:lvlJc w:val="left"/>
      <w:pPr>
        <w:ind w:left="900" w:hanging="720"/>
      </w:pPr>
    </w:lvl>
    <w:lvl w:ilvl="4">
      <w:start w:val="1"/>
      <w:numFmt w:val="decimal"/>
      <w:lvlText w:val="%1.%2.%3.%4.%5"/>
      <w:lvlJc w:val="left"/>
      <w:pPr>
        <w:ind w:left="1260" w:hanging="1080"/>
      </w:pPr>
    </w:lvl>
    <w:lvl w:ilvl="5">
      <w:start w:val="1"/>
      <w:numFmt w:val="decimal"/>
      <w:lvlText w:val="%1.%2.%3.%4.%5.%6"/>
      <w:lvlJc w:val="left"/>
      <w:pPr>
        <w:ind w:left="1260" w:hanging="1080"/>
      </w:pPr>
    </w:lvl>
    <w:lvl w:ilvl="6">
      <w:start w:val="1"/>
      <w:numFmt w:val="decimal"/>
      <w:lvlText w:val="%1.%2.%3.%4.%5.%6.%7"/>
      <w:lvlJc w:val="left"/>
      <w:pPr>
        <w:ind w:left="1620" w:hanging="1440"/>
      </w:pPr>
    </w:lvl>
    <w:lvl w:ilvl="7">
      <w:start w:val="1"/>
      <w:numFmt w:val="decimal"/>
      <w:lvlText w:val="%1.%2.%3.%4.%5.%6.%7.%8"/>
      <w:lvlJc w:val="left"/>
      <w:pPr>
        <w:ind w:left="1620" w:hanging="1440"/>
      </w:pPr>
    </w:lvl>
    <w:lvl w:ilvl="8">
      <w:start w:val="1"/>
      <w:numFmt w:val="decimal"/>
      <w:lvlText w:val="%1.%2.%3.%4.%5.%6.%7.%8.%9"/>
      <w:lvlJc w:val="left"/>
      <w:pPr>
        <w:ind w:left="1980" w:hanging="1800"/>
      </w:pPr>
    </w:lvl>
  </w:abstractNum>
  <w:abstractNum w:abstractNumId="5" w15:restartNumberingAfterBreak="0">
    <w:nsid w:val="5DE57653"/>
    <w:multiLevelType w:val="multilevel"/>
    <w:tmpl w:val="4894AA48"/>
    <w:lvl w:ilvl="0">
      <w:start w:val="1"/>
      <w:numFmt w:val="decimal"/>
      <w:lvlText w:val="%1."/>
      <w:lvlJc w:val="left"/>
      <w:pPr>
        <w:ind w:left="540" w:hanging="360"/>
      </w:pPr>
      <w:rPr>
        <w:b/>
        <w:color w:val="000000"/>
      </w:rPr>
    </w:lvl>
    <w:lvl w:ilvl="1">
      <w:start w:val="1"/>
      <w:numFmt w:val="decimal"/>
      <w:lvlText w:val="%1.%2"/>
      <w:lvlJc w:val="left"/>
      <w:pPr>
        <w:ind w:left="540" w:hanging="360"/>
      </w:pPr>
    </w:lvl>
    <w:lvl w:ilvl="2">
      <w:start w:val="1"/>
      <w:numFmt w:val="decimal"/>
      <w:lvlText w:val="%1.%2.%3"/>
      <w:lvlJc w:val="left"/>
      <w:pPr>
        <w:ind w:left="900" w:hanging="720"/>
      </w:pPr>
    </w:lvl>
    <w:lvl w:ilvl="3">
      <w:start w:val="1"/>
      <w:numFmt w:val="decimal"/>
      <w:lvlText w:val="%1.%2.%3.%4"/>
      <w:lvlJc w:val="left"/>
      <w:pPr>
        <w:ind w:left="900" w:hanging="720"/>
      </w:pPr>
    </w:lvl>
    <w:lvl w:ilvl="4">
      <w:start w:val="1"/>
      <w:numFmt w:val="decimal"/>
      <w:lvlText w:val="%1.%2.%3.%4.%5"/>
      <w:lvlJc w:val="left"/>
      <w:pPr>
        <w:ind w:left="1260" w:hanging="1080"/>
      </w:pPr>
    </w:lvl>
    <w:lvl w:ilvl="5">
      <w:start w:val="1"/>
      <w:numFmt w:val="decimal"/>
      <w:lvlText w:val="%1.%2.%3.%4.%5.%6"/>
      <w:lvlJc w:val="left"/>
      <w:pPr>
        <w:ind w:left="1260" w:hanging="1080"/>
      </w:pPr>
    </w:lvl>
    <w:lvl w:ilvl="6">
      <w:start w:val="1"/>
      <w:numFmt w:val="decimal"/>
      <w:lvlText w:val="%1.%2.%3.%4.%5.%6.%7"/>
      <w:lvlJc w:val="left"/>
      <w:pPr>
        <w:ind w:left="1620" w:hanging="1440"/>
      </w:pPr>
    </w:lvl>
    <w:lvl w:ilvl="7">
      <w:start w:val="1"/>
      <w:numFmt w:val="decimal"/>
      <w:lvlText w:val="%1.%2.%3.%4.%5.%6.%7.%8"/>
      <w:lvlJc w:val="left"/>
      <w:pPr>
        <w:ind w:left="1620" w:hanging="1440"/>
      </w:pPr>
    </w:lvl>
    <w:lvl w:ilvl="8">
      <w:start w:val="1"/>
      <w:numFmt w:val="decimal"/>
      <w:lvlText w:val="%1.%2.%3.%4.%5.%6.%7.%8.%9"/>
      <w:lvlJc w:val="left"/>
      <w:pPr>
        <w:ind w:left="1980" w:hanging="1800"/>
      </w:pPr>
    </w:lvl>
  </w:abstractNum>
  <w:abstractNum w:abstractNumId="6" w15:restartNumberingAfterBreak="0">
    <w:nsid w:val="72AE590C"/>
    <w:multiLevelType w:val="hybridMultilevel"/>
    <w:tmpl w:val="E33CF4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27965444">
    <w:abstractNumId w:val="1"/>
  </w:num>
  <w:num w:numId="2" w16cid:durableId="1709530249">
    <w:abstractNumId w:val="0"/>
  </w:num>
  <w:num w:numId="3" w16cid:durableId="828980220">
    <w:abstractNumId w:val="4"/>
  </w:num>
  <w:num w:numId="4" w16cid:durableId="293949207">
    <w:abstractNumId w:val="2"/>
  </w:num>
  <w:num w:numId="5" w16cid:durableId="1130319390">
    <w:abstractNumId w:val="3"/>
  </w:num>
  <w:num w:numId="6" w16cid:durableId="628707115">
    <w:abstractNumId w:val="5"/>
  </w:num>
  <w:num w:numId="7" w16cid:durableId="6897178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5EEB"/>
    <w:rsid w:val="00045EEB"/>
    <w:rsid w:val="00054E28"/>
    <w:rsid w:val="000725C9"/>
    <w:rsid w:val="000A0076"/>
    <w:rsid w:val="0011086E"/>
    <w:rsid w:val="00125DF7"/>
    <w:rsid w:val="001A1000"/>
    <w:rsid w:val="001A5A2E"/>
    <w:rsid w:val="00307194"/>
    <w:rsid w:val="0038641E"/>
    <w:rsid w:val="003E3FA7"/>
    <w:rsid w:val="003E4E00"/>
    <w:rsid w:val="00440A44"/>
    <w:rsid w:val="00480414"/>
    <w:rsid w:val="00486347"/>
    <w:rsid w:val="004F5322"/>
    <w:rsid w:val="005046A5"/>
    <w:rsid w:val="00534E5D"/>
    <w:rsid w:val="005353E4"/>
    <w:rsid w:val="00537418"/>
    <w:rsid w:val="00547261"/>
    <w:rsid w:val="005876E1"/>
    <w:rsid w:val="005A2AF7"/>
    <w:rsid w:val="005B7381"/>
    <w:rsid w:val="00622BB1"/>
    <w:rsid w:val="007A519F"/>
    <w:rsid w:val="0082539D"/>
    <w:rsid w:val="008851C7"/>
    <w:rsid w:val="008E665E"/>
    <w:rsid w:val="008E7C2E"/>
    <w:rsid w:val="009316F9"/>
    <w:rsid w:val="009B73D4"/>
    <w:rsid w:val="009E1B9D"/>
    <w:rsid w:val="00A65B7A"/>
    <w:rsid w:val="00A8419C"/>
    <w:rsid w:val="00BC1556"/>
    <w:rsid w:val="00C175DD"/>
    <w:rsid w:val="00D771ED"/>
    <w:rsid w:val="00DA65BF"/>
    <w:rsid w:val="00E01BCB"/>
    <w:rsid w:val="00E05EA1"/>
    <w:rsid w:val="00E33F06"/>
    <w:rsid w:val="00E439CE"/>
    <w:rsid w:val="00E65C5F"/>
    <w:rsid w:val="00F45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C501F"/>
  <w15:docId w15:val="{AF07DFD7-0F26-A943-9E7B-35D248C74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Revision">
    <w:name w:val="Revision"/>
    <w:hidden/>
    <w:uiPriority w:val="99"/>
    <w:semiHidden/>
    <w:rsid w:val="0082539D"/>
  </w:style>
  <w:style w:type="character" w:styleId="PlaceholderText">
    <w:name w:val="Placeholder Text"/>
    <w:basedOn w:val="DefaultParagraphFont"/>
    <w:uiPriority w:val="99"/>
    <w:semiHidden/>
    <w:rsid w:val="005046A5"/>
    <w:rPr>
      <w:color w:val="808080"/>
    </w:rPr>
  </w:style>
  <w:style w:type="paragraph" w:styleId="ListParagraph">
    <w:name w:val="List Paragraph"/>
    <w:basedOn w:val="Normal"/>
    <w:uiPriority w:val="34"/>
    <w:qFormat/>
    <w:rsid w:val="00E65C5F"/>
    <w:pPr>
      <w:ind w:left="720"/>
      <w:contextualSpacing/>
    </w:pPr>
  </w:style>
  <w:style w:type="paragraph" w:styleId="Header">
    <w:name w:val="header"/>
    <w:basedOn w:val="Normal"/>
    <w:link w:val="HeaderChar"/>
    <w:uiPriority w:val="99"/>
    <w:unhideWhenUsed/>
    <w:rsid w:val="00054E28"/>
    <w:pPr>
      <w:tabs>
        <w:tab w:val="center" w:pos="4513"/>
        <w:tab w:val="right" w:pos="9026"/>
      </w:tabs>
    </w:pPr>
  </w:style>
  <w:style w:type="character" w:customStyle="1" w:styleId="HeaderChar">
    <w:name w:val="Header Char"/>
    <w:basedOn w:val="DefaultParagraphFont"/>
    <w:link w:val="Header"/>
    <w:uiPriority w:val="99"/>
    <w:rsid w:val="00054E28"/>
  </w:style>
  <w:style w:type="paragraph" w:styleId="Footer">
    <w:name w:val="footer"/>
    <w:basedOn w:val="Normal"/>
    <w:link w:val="FooterChar"/>
    <w:uiPriority w:val="99"/>
    <w:unhideWhenUsed/>
    <w:rsid w:val="00054E28"/>
    <w:pPr>
      <w:tabs>
        <w:tab w:val="center" w:pos="4513"/>
        <w:tab w:val="right" w:pos="9026"/>
      </w:tabs>
    </w:pPr>
  </w:style>
  <w:style w:type="character" w:customStyle="1" w:styleId="FooterChar">
    <w:name w:val="Footer Char"/>
    <w:basedOn w:val="DefaultParagraphFont"/>
    <w:link w:val="Footer"/>
    <w:uiPriority w:val="99"/>
    <w:rsid w:val="00054E28"/>
  </w:style>
  <w:style w:type="character" w:styleId="Hyperlink">
    <w:name w:val="Hyperlink"/>
    <w:basedOn w:val="DefaultParagraphFont"/>
    <w:uiPriority w:val="99"/>
    <w:unhideWhenUsed/>
    <w:rsid w:val="00534E5D"/>
    <w:rPr>
      <w:color w:val="0000FF" w:themeColor="hyperlink"/>
      <w:u w:val="single"/>
    </w:rPr>
  </w:style>
  <w:style w:type="character" w:styleId="UnresolvedMention">
    <w:name w:val="Unresolved Mention"/>
    <w:basedOn w:val="DefaultParagraphFont"/>
    <w:uiPriority w:val="99"/>
    <w:semiHidden/>
    <w:unhideWhenUsed/>
    <w:rsid w:val="00534E5D"/>
    <w:rPr>
      <w:color w:val="605E5C"/>
      <w:shd w:val="clear" w:color="auto" w:fill="E1DFDD"/>
    </w:rPr>
  </w:style>
  <w:style w:type="character" w:styleId="FollowedHyperlink">
    <w:name w:val="FollowedHyperlink"/>
    <w:basedOn w:val="DefaultParagraphFont"/>
    <w:uiPriority w:val="99"/>
    <w:semiHidden/>
    <w:unhideWhenUsed/>
    <w:rsid w:val="00534E5D"/>
    <w:rPr>
      <w:color w:val="800080" w:themeColor="followedHyperlink"/>
      <w:u w:val="single"/>
    </w:rPr>
  </w:style>
  <w:style w:type="character" w:customStyle="1" w:styleId="highwire-citation-authors">
    <w:name w:val="highwire-citation-authors"/>
    <w:basedOn w:val="DefaultParagraphFont"/>
    <w:rsid w:val="009B73D4"/>
  </w:style>
  <w:style w:type="character" w:customStyle="1" w:styleId="highwire-citation-author">
    <w:name w:val="highwire-citation-author"/>
    <w:basedOn w:val="DefaultParagraphFont"/>
    <w:rsid w:val="009B73D4"/>
  </w:style>
  <w:style w:type="character" w:customStyle="1" w:styleId="nlm-surname">
    <w:name w:val="nlm-surname"/>
    <w:basedOn w:val="DefaultParagraphFont"/>
    <w:rsid w:val="009B73D4"/>
  </w:style>
  <w:style w:type="character" w:customStyle="1" w:styleId="apple-converted-space">
    <w:name w:val="apple-converted-space"/>
    <w:basedOn w:val="DefaultParagraphFont"/>
    <w:rsid w:val="009B73D4"/>
  </w:style>
  <w:style w:type="character" w:customStyle="1" w:styleId="highwire-cite-metadata-journal">
    <w:name w:val="highwire-cite-metadata-journal"/>
    <w:basedOn w:val="DefaultParagraphFont"/>
    <w:rsid w:val="009B73D4"/>
  </w:style>
  <w:style w:type="character" w:customStyle="1" w:styleId="highwire-cite-metadata-year">
    <w:name w:val="highwire-cite-metadata-year"/>
    <w:basedOn w:val="DefaultParagraphFont"/>
    <w:rsid w:val="009B73D4"/>
  </w:style>
  <w:style w:type="character" w:customStyle="1" w:styleId="highwire-cite-metadata-volume">
    <w:name w:val="highwire-cite-metadata-volume"/>
    <w:basedOn w:val="DefaultParagraphFont"/>
    <w:rsid w:val="009B73D4"/>
  </w:style>
  <w:style w:type="character" w:customStyle="1" w:styleId="highwire-cite-metadata-pages">
    <w:name w:val="highwire-cite-metadata-pages"/>
    <w:basedOn w:val="DefaultParagraphFont"/>
    <w:rsid w:val="009B73D4"/>
  </w:style>
  <w:style w:type="character" w:styleId="PageNumber">
    <w:name w:val="page number"/>
    <w:basedOn w:val="DefaultParagraphFont"/>
    <w:uiPriority w:val="99"/>
    <w:semiHidden/>
    <w:unhideWhenUsed/>
    <w:rsid w:val="00307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296572">
      <w:bodyDiv w:val="1"/>
      <w:marLeft w:val="0"/>
      <w:marRight w:val="0"/>
      <w:marTop w:val="0"/>
      <w:marBottom w:val="0"/>
      <w:divBdr>
        <w:top w:val="none" w:sz="0" w:space="0" w:color="auto"/>
        <w:left w:val="none" w:sz="0" w:space="0" w:color="auto"/>
        <w:bottom w:val="none" w:sz="0" w:space="0" w:color="auto"/>
        <w:right w:val="none" w:sz="0" w:space="0" w:color="auto"/>
      </w:divBdr>
      <w:divsChild>
        <w:div w:id="510489228">
          <w:marLeft w:val="0"/>
          <w:marRight w:val="0"/>
          <w:marTop w:val="0"/>
          <w:marBottom w:val="0"/>
          <w:divBdr>
            <w:top w:val="none" w:sz="0" w:space="0" w:color="auto"/>
            <w:left w:val="none" w:sz="0" w:space="0" w:color="auto"/>
            <w:bottom w:val="none" w:sz="0" w:space="0" w:color="auto"/>
            <w:right w:val="none" w:sz="0" w:space="0" w:color="auto"/>
          </w:divBdr>
          <w:divsChild>
            <w:div w:id="1117335360">
              <w:marLeft w:val="0"/>
              <w:marRight w:val="0"/>
              <w:marTop w:val="0"/>
              <w:marBottom w:val="0"/>
              <w:divBdr>
                <w:top w:val="none" w:sz="0" w:space="0" w:color="auto"/>
                <w:left w:val="none" w:sz="0" w:space="0" w:color="auto"/>
                <w:bottom w:val="none" w:sz="0" w:space="0" w:color="auto"/>
                <w:right w:val="none" w:sz="0" w:space="0" w:color="auto"/>
              </w:divBdr>
              <w:divsChild>
                <w:div w:id="1827476887">
                  <w:marLeft w:val="0"/>
                  <w:marRight w:val="0"/>
                  <w:marTop w:val="0"/>
                  <w:marBottom w:val="0"/>
                  <w:divBdr>
                    <w:top w:val="none" w:sz="0" w:space="0" w:color="auto"/>
                    <w:left w:val="none" w:sz="0" w:space="0" w:color="auto"/>
                    <w:bottom w:val="none" w:sz="0" w:space="0" w:color="auto"/>
                    <w:right w:val="none" w:sz="0" w:space="0" w:color="auto"/>
                  </w:divBdr>
                </w:div>
                <w:div w:id="1273785593">
                  <w:marLeft w:val="0"/>
                  <w:marRight w:val="0"/>
                  <w:marTop w:val="0"/>
                  <w:marBottom w:val="0"/>
                  <w:divBdr>
                    <w:top w:val="none" w:sz="0" w:space="0" w:color="auto"/>
                    <w:left w:val="none" w:sz="0" w:space="0" w:color="auto"/>
                    <w:bottom w:val="none" w:sz="0" w:space="0" w:color="auto"/>
                    <w:right w:val="none" w:sz="0" w:space="0" w:color="auto"/>
                  </w:divBdr>
                </w:div>
                <w:div w:id="88645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04423">
          <w:marLeft w:val="0"/>
          <w:marRight w:val="0"/>
          <w:marTop w:val="0"/>
          <w:marBottom w:val="0"/>
          <w:divBdr>
            <w:top w:val="none" w:sz="0" w:space="0" w:color="auto"/>
            <w:left w:val="none" w:sz="0" w:space="0" w:color="auto"/>
            <w:bottom w:val="none" w:sz="0" w:space="0" w:color="auto"/>
            <w:right w:val="none" w:sz="0" w:space="0" w:color="auto"/>
          </w:divBdr>
          <w:divsChild>
            <w:div w:id="714888384">
              <w:marLeft w:val="0"/>
              <w:marRight w:val="0"/>
              <w:marTop w:val="0"/>
              <w:marBottom w:val="0"/>
              <w:divBdr>
                <w:top w:val="none" w:sz="0" w:space="0" w:color="auto"/>
                <w:left w:val="none" w:sz="0" w:space="0" w:color="auto"/>
                <w:bottom w:val="none" w:sz="0" w:space="0" w:color="auto"/>
                <w:right w:val="none" w:sz="0" w:space="0" w:color="auto"/>
              </w:divBdr>
            </w:div>
          </w:divsChild>
        </w:div>
        <w:div w:id="932326344">
          <w:marLeft w:val="0"/>
          <w:marRight w:val="0"/>
          <w:marTop w:val="0"/>
          <w:marBottom w:val="0"/>
          <w:divBdr>
            <w:top w:val="none" w:sz="0" w:space="0" w:color="auto"/>
            <w:left w:val="none" w:sz="0" w:space="0" w:color="auto"/>
            <w:bottom w:val="none" w:sz="0" w:space="0" w:color="auto"/>
            <w:right w:val="none" w:sz="0" w:space="0" w:color="auto"/>
          </w:divBdr>
        </w:div>
        <w:div w:id="627393112">
          <w:marLeft w:val="0"/>
          <w:marRight w:val="0"/>
          <w:marTop w:val="0"/>
          <w:marBottom w:val="0"/>
          <w:divBdr>
            <w:top w:val="none" w:sz="0" w:space="0" w:color="auto"/>
            <w:left w:val="none" w:sz="0" w:space="0" w:color="auto"/>
            <w:bottom w:val="none" w:sz="0" w:space="0" w:color="auto"/>
            <w:right w:val="none" w:sz="0" w:space="0" w:color="auto"/>
          </w:divBdr>
        </w:div>
        <w:div w:id="1027948107">
          <w:marLeft w:val="0"/>
          <w:marRight w:val="0"/>
          <w:marTop w:val="0"/>
          <w:marBottom w:val="0"/>
          <w:divBdr>
            <w:top w:val="none" w:sz="0" w:space="0" w:color="auto"/>
            <w:left w:val="none" w:sz="0" w:space="0" w:color="auto"/>
            <w:bottom w:val="none" w:sz="0" w:space="0" w:color="auto"/>
            <w:right w:val="none" w:sz="0" w:space="0" w:color="auto"/>
          </w:divBdr>
        </w:div>
        <w:div w:id="1601261366">
          <w:marLeft w:val="0"/>
          <w:marRight w:val="0"/>
          <w:marTop w:val="0"/>
          <w:marBottom w:val="0"/>
          <w:divBdr>
            <w:top w:val="none" w:sz="0" w:space="0" w:color="auto"/>
            <w:left w:val="none" w:sz="0" w:space="0" w:color="auto"/>
            <w:bottom w:val="none" w:sz="0" w:space="0" w:color="auto"/>
            <w:right w:val="none" w:sz="0" w:space="0" w:color="auto"/>
          </w:divBdr>
        </w:div>
        <w:div w:id="1896702455">
          <w:marLeft w:val="0"/>
          <w:marRight w:val="0"/>
          <w:marTop w:val="0"/>
          <w:marBottom w:val="0"/>
          <w:divBdr>
            <w:top w:val="none" w:sz="0" w:space="0" w:color="auto"/>
            <w:left w:val="none" w:sz="0" w:space="0" w:color="auto"/>
            <w:bottom w:val="none" w:sz="0" w:space="0" w:color="auto"/>
            <w:right w:val="none" w:sz="0" w:space="0" w:color="auto"/>
          </w:divBdr>
        </w:div>
        <w:div w:id="1529836408">
          <w:marLeft w:val="0"/>
          <w:marRight w:val="0"/>
          <w:marTop w:val="0"/>
          <w:marBottom w:val="0"/>
          <w:divBdr>
            <w:top w:val="none" w:sz="0" w:space="0" w:color="auto"/>
            <w:left w:val="none" w:sz="0" w:space="0" w:color="auto"/>
            <w:bottom w:val="none" w:sz="0" w:space="0" w:color="auto"/>
            <w:right w:val="none" w:sz="0" w:space="0" w:color="auto"/>
          </w:divBdr>
        </w:div>
        <w:div w:id="1979870306">
          <w:marLeft w:val="0"/>
          <w:marRight w:val="0"/>
          <w:marTop w:val="0"/>
          <w:marBottom w:val="0"/>
          <w:divBdr>
            <w:top w:val="none" w:sz="0" w:space="0" w:color="auto"/>
            <w:left w:val="none" w:sz="0" w:space="0" w:color="auto"/>
            <w:bottom w:val="none" w:sz="0" w:space="0" w:color="auto"/>
            <w:right w:val="none" w:sz="0" w:space="0" w:color="auto"/>
          </w:divBdr>
        </w:div>
        <w:div w:id="332613478">
          <w:marLeft w:val="0"/>
          <w:marRight w:val="0"/>
          <w:marTop w:val="0"/>
          <w:marBottom w:val="0"/>
          <w:divBdr>
            <w:top w:val="none" w:sz="0" w:space="0" w:color="auto"/>
            <w:left w:val="none" w:sz="0" w:space="0" w:color="auto"/>
            <w:bottom w:val="none" w:sz="0" w:space="0" w:color="auto"/>
            <w:right w:val="none" w:sz="0" w:space="0" w:color="auto"/>
          </w:divBdr>
        </w:div>
        <w:div w:id="993609946">
          <w:marLeft w:val="0"/>
          <w:marRight w:val="0"/>
          <w:marTop w:val="0"/>
          <w:marBottom w:val="0"/>
          <w:divBdr>
            <w:top w:val="none" w:sz="0" w:space="0" w:color="auto"/>
            <w:left w:val="none" w:sz="0" w:space="0" w:color="auto"/>
            <w:bottom w:val="none" w:sz="0" w:space="0" w:color="auto"/>
            <w:right w:val="none" w:sz="0" w:space="0" w:color="auto"/>
          </w:divBdr>
        </w:div>
        <w:div w:id="1757290163">
          <w:marLeft w:val="0"/>
          <w:marRight w:val="0"/>
          <w:marTop w:val="0"/>
          <w:marBottom w:val="0"/>
          <w:divBdr>
            <w:top w:val="none" w:sz="0" w:space="0" w:color="auto"/>
            <w:left w:val="none" w:sz="0" w:space="0" w:color="auto"/>
            <w:bottom w:val="none" w:sz="0" w:space="0" w:color="auto"/>
            <w:right w:val="none" w:sz="0" w:space="0" w:color="auto"/>
          </w:divBdr>
        </w:div>
        <w:div w:id="1357652690">
          <w:marLeft w:val="0"/>
          <w:marRight w:val="0"/>
          <w:marTop w:val="0"/>
          <w:marBottom w:val="0"/>
          <w:divBdr>
            <w:top w:val="none" w:sz="0" w:space="0" w:color="auto"/>
            <w:left w:val="none" w:sz="0" w:space="0" w:color="auto"/>
            <w:bottom w:val="none" w:sz="0" w:space="0" w:color="auto"/>
            <w:right w:val="none" w:sz="0" w:space="0" w:color="auto"/>
          </w:divBdr>
        </w:div>
        <w:div w:id="1944192402">
          <w:marLeft w:val="0"/>
          <w:marRight w:val="0"/>
          <w:marTop w:val="0"/>
          <w:marBottom w:val="0"/>
          <w:divBdr>
            <w:top w:val="none" w:sz="0" w:space="0" w:color="auto"/>
            <w:left w:val="none" w:sz="0" w:space="0" w:color="auto"/>
            <w:bottom w:val="none" w:sz="0" w:space="0" w:color="auto"/>
            <w:right w:val="none" w:sz="0" w:space="0" w:color="auto"/>
          </w:divBdr>
        </w:div>
        <w:div w:id="857354865">
          <w:marLeft w:val="0"/>
          <w:marRight w:val="0"/>
          <w:marTop w:val="0"/>
          <w:marBottom w:val="0"/>
          <w:divBdr>
            <w:top w:val="none" w:sz="0" w:space="0" w:color="auto"/>
            <w:left w:val="none" w:sz="0" w:space="0" w:color="auto"/>
            <w:bottom w:val="none" w:sz="0" w:space="0" w:color="auto"/>
            <w:right w:val="none" w:sz="0" w:space="0" w:color="auto"/>
          </w:divBdr>
        </w:div>
        <w:div w:id="102054526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ijnurstu.2012.09.007" TargetMode="External"/><Relationship Id="rId18" Type="http://schemas.openxmlformats.org/officeDocument/2006/relationships/hyperlink" Target="http://hl7.org/fhir/uv/cpg/documentation-approach-06-01-levels-of-knowledge-representation.html" TargetMode="External"/><Relationship Id="rId26" Type="http://schemas.openxmlformats.org/officeDocument/2006/relationships/hyperlink" Target="https://doi.org/10.1017/ice.2019.9" TargetMode="External"/><Relationship Id="rId39" Type="http://schemas.openxmlformats.org/officeDocument/2006/relationships/fontTable" Target="fontTable.xml"/><Relationship Id="rId21" Type="http://schemas.openxmlformats.org/officeDocument/2006/relationships/hyperlink" Target="https://doi.org/10.3928/19404921-20120906-01" TargetMode="External"/><Relationship Id="rId34"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2/lrh2.10054" TargetMode="External"/><Relationship Id="rId20" Type="http://schemas.openxmlformats.org/officeDocument/2006/relationships/hyperlink" Target="https://doi.org/10.1108/IJHCQA-01-2017-0009" TargetMode="External"/><Relationship Id="rId29" Type="http://schemas.openxmlformats.org/officeDocument/2006/relationships/hyperlink" Target="https://doi.org/10.1038/s41746-020-0221-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doi.org/10.1093/ageing/afac205" TargetMode="External"/><Relationship Id="rId32" Type="http://schemas.openxmlformats.org/officeDocument/2006/relationships/hyperlink" Target="https://doi.org/10.1136/bmjhci-2020-100200" TargetMode="External"/><Relationship Id="rId37" Type="http://schemas.openxmlformats.org/officeDocument/2006/relationships/header" Target="header3.xm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dx.doi.org/10.1136/medethics-2020-106820" TargetMode="External"/><Relationship Id="rId23" Type="http://schemas.openxmlformats.org/officeDocument/2006/relationships/hyperlink" Target="https://doi.org/10.3310/pgfar05150" TargetMode="External"/><Relationship Id="rId28" Type="http://schemas.openxmlformats.org/officeDocument/2006/relationships/hyperlink" Target="https://academic.oup.com/jamia/article/8/6/527/778603" TargetMode="External"/><Relationship Id="rId36"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hyperlink" Target="https://doi.org/10.1016/j.ijmedinf.2010.01.004" TargetMode="External"/><Relationship Id="rId31" Type="http://schemas.openxmlformats.org/officeDocument/2006/relationships/hyperlink" Target="https://doi.org/10.1177/02692155156046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978-3-319-31913-1_1" TargetMode="External"/><Relationship Id="rId22" Type="http://schemas.openxmlformats.org/officeDocument/2006/relationships/hyperlink" Target="https://doi.org/10.1186/1748-5908-6-42" TargetMode="External"/><Relationship Id="rId27" Type="http://schemas.openxmlformats.org/officeDocument/2006/relationships/hyperlink" Target="https://doi.org/10.1002/lrh2.10222" TargetMode="External"/><Relationship Id="rId30" Type="http://schemas.openxmlformats.org/officeDocument/2006/relationships/hyperlink" Target="https://doi.org/10.1186/s13012-018-0772-3"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ijmedinf.2011.06.009" TargetMode="External"/><Relationship Id="rId25" Type="http://schemas.openxmlformats.org/officeDocument/2006/relationships/hyperlink" Target="https://www.nia.nih.gov/health/falls-and-fractures-older-adults-causes-and-prevention" TargetMode="External"/><Relationship Id="rId33" Type="http://schemas.openxmlformats.org/officeDocument/2006/relationships/header" Target="header1.xml"/><Relationship Id="rId38"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89033BA-C854-D747-93B0-A6F8F0025CE6}"/>
      </w:docPartPr>
      <w:docPartBody>
        <w:p w:rsidR="00D10077" w:rsidRDefault="00E15879">
          <w:r w:rsidRPr="00BD2E6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879"/>
    <w:rsid w:val="00C70C0A"/>
    <w:rsid w:val="00D10077"/>
    <w:rsid w:val="00E15879"/>
    <w:rsid w:val="00F87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15879"/>
    <w:rPr>
      <w:color w:val="808080"/>
    </w:rPr>
  </w:style>
  <w:style w:type="paragraph" w:customStyle="1" w:styleId="D9282BCB2B2A084E98A93A0B43DCC096">
    <w:name w:val="D9282BCB2B2A084E98A93A0B43DCC096"/>
    <w:rsid w:val="00D100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BDF223-7BF1-A34A-B7A4-D752A9642FDA}">
  <we:reference id="wa104382081" version="1.46.0.0" store="en-GB" storeType="OMEX"/>
  <we:alternateReferences>
    <we:reference id="WA104382081" version="1.46.0.0" store="" storeType="OMEX"/>
  </we:alternateReferences>
  <we:properties>
    <we:property name="MENDELEY_CITATIONS" value="[{&quot;citationID&quot;:&quot;MENDELEY_CITATION_9b491a0d-a0c3-444a-bd4d-53193eabe17c&quot;,&quot;properties&quot;:{&quot;noteIndex&quot;:0},&quot;isEdited&quot;:false,&quot;manualOverride&quot;:{&quot;isManuallyOverridden&quot;:true,&quot;citeprocText&quot;:&quot;(Wyatt and Scott 2020)&quot;,&quot;manualOverrideText&quot;:&quot;Wyatt and Scott, 2020)&quot;},&quot;citationTag&quot;:&quot;MENDELEY_CITATION_v3_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&quot;,&quot;citationItems&quot;:[{&quot;id&quot;:&quot;bcddf08e-86fe-328d-8c45-9522ff94bffd&quot;,&quot;itemData&quot;:{&quot;type&quot;:&quot;article&quot;,&quot;id&quot;:&quot;bcddf08e-86fe-328d-8c45-9522ff94bffd&quot;,&quot;title&quot;:&quot;Computable knowledge is the enemy of disease&quot;,&quot;author&quot;:[{&quot;family&quot;:&quot;Wyatt&quot;,&quot;given&quot;:&quot;Jeremy&quot;,&quot;parse-names&quot;:false,&quot;dropping-particle&quot;:&quot;&quot;,&quot;non-dropping-particle&quot;:&quot;&quot;},{&quot;family&quot;:&quot;Scott&quot;,&quot;given&quot;:&quot;Philip&quot;,&quot;parse-names&quot;:false,&quot;dropping-particle&quot;:&quot;&quot;,&quot;non-dropping-particle&quot;:&quot;&quot;}],&quot;container-title&quot;:&quot;BMJ Health and Care Informatics&quot;,&quot;container-title-short&quot;:&quot;BMJ Health Care Inform&quot;,&quot;DOI&quot;:&quot;10.1136/bmjhci-2020-100200&quot;,&quot;ISSN&quot;:&quot;26321009&quot;,&quot;PMID&quot;:&quot;32723856&quot;,&quot;issued&quot;:{&quot;date-parts&quot;:[[2020,7,28]]},&quot;publisher&quot;:&quot;BMJ Publishing Group&quot;,&quot;issue&quot;:&quot;2&quot;,&quot;volume&quot;:&quot;27&quot;},&quot;isTemporary&quot;:false}]},{&quot;citationID&quot;:&quot;MENDELEY_CITATION_343b412f-3c22-4f96-b1a6-ece7339f1a4a&quot;,&quot;properties&quot;:{&quot;noteIndex&quot;:0},&quot;isEdited&quot;:false,&quot;manualOverride&quot;:{&quot;isManuallyOverridden&quot;:true,&quot;citeprocText&quot;:&quot;(Flynn et al. 2018)&quot;,&quot;manualOverrideText&quot;:&quot;(Flynn et al., 2018)&quot;},&quot;citationTag&quot;:&quot;MENDELEY_CITATION_v3_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&quot;,&quot;citationItems&quot;:[{&quot;id&quot;:&quot;20b4f480-35fc-3479-860b-5aef364b1fa9&quot;,&quot;itemData&quot;:{&quot;type&quot;:&quot;article-journal&quot;,&quot;id&quot;:&quot;20b4f480-35fc-3479-860b-5aef364b1fa9&quot;,&quot;title&quot;:&quot;The Knowledge Object Reference Ontology (KORO): A formalism to support management and sharing of computable biomedical knowledge for learning health systems&quot;,&quot;author&quot;:[{&quot;family&quot;:&quot;Flynn&quot;,&quot;given&quot;:&quot;Allen J.&quot;,&quot;parse-names&quot;:false,&quot;dropping-particle&quot;:&quot;&quot;,&quot;non-dropping-particle&quot;:&quot;&quot;},{&quot;family&quot;:&quot;Friedman&quot;,&quot;given&quot;:&quot;Charles P.&quot;,&quot;parse-names&quot;:false,&quot;dropping-particle&quot;:&quot;&quot;,&quot;non-dropping-particle&quot;:&quot;&quot;},{&quot;family&quot;:&quot;Boisvert&quot;,&quot;given&quot;:&quot;Peter&quot;,&quot;parse-names&quot;:false,&quot;dropping-particle&quot;:&quot;&quot;,&quot;non-dropping-particle&quot;:&quot;&quot;},{&quot;family&quot;:&quot;Landis-Lewis&quot;,&quot;given&quot;:&quot;Zachary&quot;,&quot;parse-names&quot;:false,&quot;dropping-particle&quot;:&quot;&quot;,&quot;non-dropping-particle&quot;:&quot;&quot;},{&quot;family&quot;:&quot;Lagoze&quot;,&quot;given&quot;:&quot;Carl&quot;,&quot;parse-names&quot;:false,&quot;dropping-particle&quot;:&quot;&quot;,&quot;non-dropping-particle&quot;:&quot;&quot;}],&quot;container-title&quot;:&quot;Learning Health Systems&quot;,&quot;container-title-short&quot;:&quot;Learn Health Syst&quot;,&quot;DOI&quot;:&quot;10.1002/lrh2.10054&quot;,&quot;ISSN&quot;:&quot;23796146&quot;,&quot;issued&quot;:{&quot;date-parts&quot;:[[2018,4,1]]},&quot;abstract&quot;:&quot;Introduction: Health systems are challenged by care underutilization, overutilization, disparities, and related harms. One problem is a multiyear latency between discovery of new best practice knowledge and its widespread adoption. Decreasing this latency requires new capabilities to better manage and more rapidly share biomedical knowledge in computable forms. Knowledge objects package machine-executable knowledge resources in a way that easily enables knowledge as a service. To help improve knowledge management and accelerate knowledge sharing, the Knowledge Object Reference Ontology (KORO) defines what knowledge objects are in a formal way. Methods: Development of KORO began with identification of terms for classes of entities and for properties. Next, we established a taxonomical hierarchy of classes for knowledge objects and their parts. Development continued by relating these parts via formally defined properties. We evaluated the logical consistency of KORO and used it to answer several competency questions about parthood. We also applied it to guide knowledge object implementation. Results: As a realist ontology, KORO defines what knowledge objects are and provides details about the parts they have and the roles they play. KORO provides sufficient logic to answer several basic but important questions about knowledge objects competently. KORO directly supports creators of knowledge objects by providing a formal model for these objects. Conclusion: KORO provides a formal, logically consistent ontology about knowledge objects and their parts. It exists to help make computable biomedical knowledge findable, accessible, interoperable, and reusable. KORO is currently being used to further develop and improve computable knowledge infrastructure for learning health systems.&quot;,&quot;publisher&quot;:&quot;John Wiley and Sons Inc&quot;,&quot;issue&quot;:&quot;2&quot;,&quot;volume&quot;:&quot;2&quot;},&quot;isTemporary&quot;:false}]},{&quot;citationID&quot;:&quot;MENDELEY_CITATION_10e145e0-329d-406b-893c-afc599e9fe93&quot;,&quot;properties&quot;:{&quot;noteIndex&quot;:0},&quot;isEdited&quot;:false,&quot;manualOverride&quot;:{&quot;isManuallyOverridden&quot;:true,&quot;citeprocText&quot;:&quot;(Montero-Odasso et al. 2022)&quot;,&quot;manualOverrideText&quot;:&quot;(Montero-Odasso et al., 2022)&quot;},&quot;citationTag&quot;:&quot;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&quot;,&quot;citationItems&quot;:[{&quot;id&quot;:&quot;a0be6fed-1559-3671-a92a-38b5c07e2450&quot;,&quot;itemData&quot;:{&quot;type&quot;:&quot;article-journal&quot;,&quot;id&quot;:&quot;a0be6fed-1559-3671-a92a-38b5c07e2450&quot;,&quot;title&quot;:&quot;World guidelines for falls prevention and management for older adults: a global initiative&quot;,&quot;author&quot;:[{&quot;family&quot;:&quot;Montero-Odasso&quot;,&quot;given&quot;:&quot;Manuel&quot;,&quot;parse-names&quot;:false,&quot;dropping-particle&quot;:&quot;&quot;,&quot;non-dropping-particle&quot;:&quot;&quot;},{&quot;family&quot;:&quot;Velde&quot;,&quot;given&quot;:&quot;Nathalie&quot;,&quot;parse-names&quot;:false,&quot;dropping-particle&quot;:&quot;&quot;,&quot;non-dropping-particle&quot;:&quot;van der&quot;},{&quot;family&quot;:&quot;Martin&quot;,&quot;given&quot;:&quot;Finbarr C.&quot;,&quot;parse-names&quot;:false,&quot;dropping-particle&quot;:&quot;&quot;,&quot;non-dropping-particle&quot;:&quot;&quot;},{&quot;family&quot;:&quot;Petrovic&quot;,&quot;given&quot;:&quot;Mirko&quot;,&quot;parse-names&quot;:false,&quot;dropping-particle&quot;:&quot;&quot;,&quot;non-dropping-particle&quot;:&quot;&quot;},{&quot;family&quot;:&quot;Tan&quot;,&quot;given&quot;:&quot;Maw Pin&quot;,&quot;parse-names&quot;:false,&quot;dropping-particle&quot;:&quot;&quot;,&quot;non-dropping-particle&quot;:&quot;&quot;},{&quot;family&quot;:&quot;Ryg&quot;,&quot;given&quot;:&quot;Jesper&quot;,&quot;parse-names&quot;:false,&quot;dropping-particle&quot;:&quot;&quot;,&quot;non-dropping-particle&quot;:&quot;&quot;},{&quot;family&quot;:&quot;Aguilar-Navarro&quot;,&quot;given&quot;:&quot;Sara&quot;,&quot;parse-names&quot;:false,&quot;dropping-particle&quot;:&quot;&quot;,&quot;non-dropping-particle&quot;:&quot;&quot;},{&quot;family&quot;:&quot;Alexander&quot;,&quot;given&quot;:&quot;Neil B.&quot;,&quot;parse-names&quot;:false,&quot;dropping-particle&quot;:&quot;&quot;,&quot;non-dropping-particle&quot;:&quot;&quot;},{&quot;family&quot;:&quot;Becker&quot;,&quot;given&quot;:&quot;Clemens&quot;,&quot;parse-names&quot;:false,&quot;dropping-particle&quot;:&quot;&quot;,&quot;non-dropping-particle&quot;:&quot;&quot;},{&quot;family&quot;:&quot;Blain&quot;,&quot;given&quot;:&quot;Hubert&quot;,&quot;parse-names&quot;:false,&quot;dropping-particle&quot;:&quot;&quot;,&quot;non-dropping-particle&quot;:&quot;&quot;},{&quot;family&quot;:&quot;Bourke&quot;,&quot;given&quot;:&quot;Robbie&quot;,&quot;parse-names&quot;:false,&quot;dropping-particle&quot;:&quot;&quot;,&quot;non-dropping-particle&quot;:&quot;&quot;},{&quot;family&quot;:&quot;Cameron&quot;,&quot;given&quot;:&quot;Ian D.&quot;,&quot;parse-names&quot;:false,&quot;dropping-particle&quot;:&quot;&quot;,&quot;non-dropping-particle&quot;:&quot;&quot;},{&quot;family&quot;:&quot;Camicioli&quot;,&quot;given&quot;:&quot;Richard&quot;,&quot;parse-names&quot;:false,&quot;dropping-particle&quot;:&quot;&quot;,&quot;non-dropping-particle&quot;:&quot;&quot;},{&quot;family&quot;:&quot;Clemson&quot;,&quot;given&quot;:&quot;Lindy&quot;,&quot;parse-names&quot;:false,&quot;dropping-particle&quot;:&quot;&quot;,&quot;non-dropping-particle&quot;:&quot;&quot;},{&quot;family&quot;:&quot;Close&quot;,&quot;given&quot;:&quot;Jacqueline&quot;,&quot;parse-names&quot;:false,&quot;dropping-particle&quot;:&quot;&quot;,&quot;non-dropping-particle&quot;:&quot;&quot;},{&quot;family&quot;:&quot;Delbaere&quot;,&quot;given&quot;:&quot;Kim&quot;,&quot;parse-names&quot;:false,&quot;dropping-particle&quot;:&quot;&quot;,&quot;non-dropping-particle&quot;:&quot;&quot;},{&quot;family&quot;:&quot;Duan&quot;,&quot;given&quot;:&quot;Leilei&quot;,&quot;parse-names&quot;:false,&quot;dropping-particle&quot;:&quot;&quot;,&quot;non-dropping-particle&quot;:&quot;&quot;},{&quot;family&quot;:&quot;Duque&quot;,&quot;given&quot;:&quot;Gustavo&quot;,&quot;parse-names&quot;:false,&quot;dropping-particle&quot;:&quot;&quot;,&quot;non-dropping-particle&quot;:&quot;&quot;},{&quot;family&quot;:&quot;Dyer&quot;,&quot;given&quot;:&quot;Suzanne M.&quot;,&quot;parse-names&quot;:false,&quot;dropping-particle&quot;:&quot;&quot;,&quot;non-dropping-particle&quot;:&quot;&quot;},{&quot;family&quot;:&quot;Freiberger&quot;,&quot;given&quot;:&quot;Ellen&quot;,&quot;parse-names&quot;:false,&quot;dropping-particle&quot;:&quot;&quot;,&quot;non-dropping-particle&quot;:&quot;&quot;},{&quot;family&quot;:&quot;Ganz&quot;,&quot;given&quot;:&quot;David A.&quot;,&quot;parse-names&quot;:false,&quot;dropping-particle&quot;:&quot;&quot;,&quot;non-dropping-particle&quot;:&quot;&quot;},{&quot;family&quot;:&quot;Gómez&quot;,&quot;given&quot;:&quot;Fernando&quot;,&quot;parse-names&quot;:false,&quot;dropping-particle&quot;:&quot;&quot;,&quot;non-dropping-particle&quot;:&quot;&quot;},{&quot;family&quot;:&quot;Hausdorff&quot;,&quot;given&quot;:&quot;Jeffrey M.&quot;,&quot;parse-names&quot;:false,&quot;dropping-particle&quot;:&quot;&quot;,&quot;non-dropping-particle&quot;:&quot;&quot;},{&quot;family&quot;:&quot;Hogan&quot;,&quot;given&quot;:&quot;David B.&quot;,&quot;parse-names&quot;:false,&quot;dropping-particle&quot;:&quot;&quot;,&quot;non-dropping-particle&quot;:&quot;&quot;},{&quot;family&quot;:&quot;Hunter&quot;,&quot;given&quot;:&quot;Susan M.W.&quot;,&quot;parse-names&quot;:false,&quot;dropping-particle&quot;:&quot;&quot;,&quot;non-dropping-particle&quot;:&quot;&quot;},{&quot;family&quot;:&quot;Jauregui&quot;,&quot;given&quot;:&quot;Jose R.&quot;,&quot;parse-names&quot;:false,&quot;dropping-particle&quot;:&quot;&quot;,&quot;non-dropping-particle&quot;:&quot;&quot;},{&quot;family&quot;:&quot;Kamkar&quot;,&quot;given&quot;:&quot;Nellie&quot;,&quot;parse-names&quot;:false,&quot;dropping-particle&quot;:&quot;&quot;,&quot;non-dropping-particle&quot;:&quot;&quot;},{&quot;family&quot;:&quot;Kenny&quot;,&quot;given&quot;:&quot;Rose Anne&quot;,&quot;parse-names&quot;:false,&quot;dropping-particle&quot;:&quot;&quot;,&quot;non-dropping-particle&quot;:&quot;&quot;},{&quot;family&quot;:&quot;Lamb&quot;,&quot;given&quot;:&quot;Sarah E.&quot;,&quot;parse-names&quot;:false,&quot;dropping-particle&quot;:&quot;&quot;,&quot;non-dropping-particle&quot;:&quot;&quot;},{&quot;family&quot;:&quot;Latham&quot;,&quot;given&quot;:&quot;Nancy K.&quot;,&quot;parse-names&quot;:false,&quot;dropping-particle&quot;:&quot;&quot;,&quot;non-dropping-particle&quot;:&quot;&quot;},{&quot;family&quot;:&quot;Lipsitz&quot;,&quot;given&quot;:&quot;Lewis A.&quot;,&quot;parse-names&quot;:false,&quot;dropping-particle&quot;:&quot;&quot;,&quot;non-dropping-particle&quot;:&quot;&quot;},{&quot;family&quot;:&quot;Liu-Ambrose&quot;,&quot;given&quot;:&quot;Teresa&quot;,&quot;parse-names&quot;:false,&quot;dropping-particle&quot;:&quot;&quot;,&quot;non-dropping-particle&quot;:&quot;&quot;},{&quot;family&quot;:&quot;Logan&quot;,&quot;given&quot;:&quot;Pip&quot;,&quot;parse-names&quot;:false,&quot;dropping-particle&quot;:&quot;&quot;,&quot;non-dropping-particle&quot;:&quot;&quot;},{&quot;family&quot;:&quot;Lord&quot;,&quot;given&quot;:&quot;Stephen R.&quot;,&quot;parse-names&quot;:false,&quot;dropping-particle&quot;:&quot;&quot;,&quot;non-dropping-particle&quot;:&quot;&quot;},{&quot;family&quot;:&quot;Mallet&quot;,&quot;given&quot;:&quot;Louise&quot;,&quot;parse-names&quot;:false,&quot;dropping-particle&quot;:&quot;&quot;,&quot;non-dropping-particle&quot;:&quot;&quot;},{&quot;family&quot;:&quot;Marsh&quot;,&quot;given&quot;:&quot;David&quot;,&quot;parse-names&quot;:false,&quot;dropping-particle&quot;:&quot;&quot;,&quot;non-dropping-particle&quot;:&quot;&quot;},{&quot;family&quot;:&quot;Milisen&quot;,&quot;given&quot;:&quot;Koen&quot;,&quot;parse-names&quot;:false,&quot;dropping-particle&quot;:&quot;&quot;,&quot;non-dropping-particle&quot;:&quot;&quot;},{&quot;family&quot;:&quot;Moctezuma-Gallegos&quot;,&quot;given&quot;:&quot;Rogelio&quot;,&quot;parse-names&quot;:false,&quot;dropping-particle&quot;:&quot;&quot;,&quot;non-dropping-particle&quot;:&quot;&quot;},{&quot;family&quot;:&quot;Morris&quot;,&quot;given&quot;:&quot;Meg E.&quot;,&quot;parse-names&quot;:false,&quot;dropping-particle&quot;:&quot;&quot;,&quot;non-dropping-particle&quot;:&quot;&quot;},{&quot;family&quot;:&quot;Nieuwboer&quot;,&quot;given&quot;:&quot;Alice&quot;,&quot;parse-names&quot;:false,&quot;dropping-particle&quot;:&quot;&quot;,&quot;non-dropping-particle&quot;:&quot;&quot;},{&quot;family&quot;:&quot;Perracini&quot;,&quot;given&quot;:&quot;Monica R.&quot;,&quot;parse-names&quot;:false,&quot;dropping-particle&quot;:&quot;&quot;,&quot;non-dropping-particle&quot;:&quot;&quot;},{&quot;family&quot;:&quot;Pieruccini-Faria&quot;,&quot;given&quot;:&quot;Frederico&quot;,&quot;parse-names&quot;:false,&quot;dropping-particle&quot;:&quot;&quot;,&quot;non-dropping-particle&quot;:&quot;&quot;},{&quot;family&quot;:&quot;Pighills&quot;,&quot;given&quot;:&quot;Alison&quot;,&quot;parse-names&quot;:false,&quot;dropping-particle&quot;:&quot;&quot;,&quot;non-dropping-particle&quot;:&quot;&quot;},{&quot;family&quot;:&quot;Said&quot;,&quot;given&quot;:&quot;Catherine&quot;,&quot;parse-names&quot;:false,&quot;dropping-particle&quot;:&quot;&quot;,&quot;non-dropping-particle&quot;:&quot;&quot;},{&quot;family&quot;:&quot;Sejdic&quot;,&quot;given&quot;:&quot;Ervin&quot;,&quot;parse-names&quot;:false,&quot;dropping-particle&quot;:&quot;&quot;,&quot;non-dropping-particle&quot;:&quot;&quot;},{&quot;family&quot;:&quot;Sherrington&quot;,&quot;given&quot;:&quot;Catherine&quot;,&quot;parse-names&quot;:false,&quot;dropping-particle&quot;:&quot;&quot;,&quot;non-dropping-particle&quot;:&quot;&quot;},{&quot;family&quot;:&quot;Skelton&quot;,&quot;given&quot;:&quot;Dawn A.&quot;,&quot;parse-names&quot;:false,&quot;dropping-particle&quot;:&quot;&quot;,&quot;non-dropping-particle&quot;:&quot;&quot;},{&quot;family&quot;:&quot;Dsouza&quot;,&quot;given&quot;:&quot;Sabestina&quot;,&quot;parse-names&quot;:false,&quot;dropping-particle&quot;:&quot;&quot;,&quot;non-dropping-particle&quot;:&quot;&quot;},{&quot;family&quot;:&quot;Speechley&quot;,&quot;given&quot;:&quot;Mark&quot;,&quot;parse-names&quot;:false,&quot;dropping-particle&quot;:&quot;&quot;,&quot;non-dropping-particle&quot;:&quot;&quot;},{&quot;family&quot;:&quot;Stark&quot;,&quot;given&quot;:&quot;Susan&quot;,&quot;parse-names&quot;:false,&quot;dropping-particle&quot;:&quot;&quot;,&quot;non-dropping-particle&quot;:&quot;&quot;},{&quot;family&quot;:&quot;Todd&quot;,&quot;given&quot;:&quot;Chris&quot;,&quot;parse-names&quot;:false,&quot;dropping-particle&quot;:&quot;&quot;,&quot;non-dropping-particle&quot;:&quot;&quot;},{&quot;family&quot;:&quot;Troen&quot;,&quot;given&quot;:&quot;Bruce R.&quot;,&quot;parse-names&quot;:false,&quot;dropping-particle&quot;:&quot;&quot;,&quot;non-dropping-particle&quot;:&quot;&quot;},{&quot;family&quot;:&quot;Cammen&quot;,&quot;given&quot;:&quot;Tischa&quot;,&quot;parse-names&quot;:false,&quot;dropping-particle&quot;:&quot;&quot;,&quot;non-dropping-particle&quot;:&quot;van der&quot;},{&quot;family&quot;:&quot;Verghese&quot;,&quot;given&quot;:&quot;Joe&quot;,&quot;parse-names&quot;:false,&quot;dropping-particle&quot;:&quot;&quot;,&quot;non-dropping-particle&quot;:&quot;&quot;},{&quot;family&quot;:&quot;Vlaeyen&quot;,&quot;given&quot;:&quot;Ellen&quot;,&quot;parse-names&quot;:false,&quot;dropping-particle&quot;:&quot;&quot;,&quot;non-dropping-particle&quot;:&quot;&quot;},{&quot;family&quot;:&quot;Watt&quot;,&quot;given&quot;:&quot;Jennifer A.&quot;,&quot;parse-names&quot;:false,&quot;dropping-particle&quot;:&quot;&quot;,&quot;non-dropping-particle&quot;:&quot;&quot;},{&quot;family&quot;:&quot;Masud&quot;,&quot;given&quot;:&quot;Tahir&quot;,&quot;parse-names&quot;:false,&quot;dropping-particle&quot;:&quot;&quot;,&quot;non-dropping-particle&quot;:&quot;&quot;}],&quot;container-title&quot;:&quot;Age and ageing&quot;,&quot;container-title-short&quot;:&quot;Age Ageing&quot;,&quot;DOI&quot;:&quot;10.1093/ageing/afac205&quot;,&quot;ISSN&quot;:&quot;14682834&quot;,&quot;PMID&quot;:&quot;36178003&quot;,&quot;issued&quot;:{&quot;date-parts&quot;:[[2022,9,2]]},&quot;abstract&quot;:&quot;BACKGROUND: falls and fall-related injuries are common in older adults, have negative effects on functional independence and quality of life and are associated with increased morbidity, mortality and health related costs. Current guidelines are inconsistent, with no up-to-date, globally applicable ones present. OBJECTIVES: to create a set of evidence- and expert consensus-based falls prevention and management recommendations applicable to older adults for use by healthcare and other professionals that consider: (i) a person-centred approach that includes the perspectives of older adults with lived experience, caregivers and other stakeholders; (ii) gaps in previous guidelines; (iii) recent developments in e-health and (iv) implementation across locations with limited access to resources such as low- and middle-income countries. METHODS: a steering committee and a worldwide multidisciplinary group of experts and stakeholders, including older adults, were assembled. Geriatrics and gerontological societies were represented. Using a modified Delphi process, recommendations from 11 topic-specific working groups (WGs), 10 ad-hoc WGs and a WG dealing with the perspectives of older adults were reviewed and refined. The final recommendations were determined by voting. RECOMMENDATIONS: all older adults should be advised on falls prevention and physical activity. Opportunistic case finding for falls risk is recommended for community-dwelling older adults. Those considered at high risk should be offered a comprehensive multifactorial falls risk assessment with a view to co-design and implement personalised multidomain interventions. Other recommendations cover details of assessment and intervention components and combinations, and recommendations for specific settings and populations. CONCLUSIONS: the core set of recommendations provided will require flexible implementation strategies that consider both local context and resources.&quot;,&quot;publisher&quot;:&quot;NLM (Medline)&quot;,&quot;issue&quot;:&quot;9&quot;,&quot;volume&quot;:&quot;51&quot;},&quot;isTemporary&quot;:false}]},{&quot;citationID&quot;:&quot;MENDELEY_CITATION_b5bcb9a3-fbb5-4b37-be1d-9059b80d8a3f&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YjViY2I5YTMtZmJiNS00YjM3LWJlMWQtOTA1OWI4MGQ4YTNmIiwicHJvcGVydGllcyI6eyJub3RlSW5kZXgiOjB9LCJpc0VkaXRlZCI6ZmFsc2UsIm1hbnVhbE92ZXJyaWRlIjp7ImlzTWFudWFsbHlPdmVycmlkZGVuIjp0cnVlLCJjaXRlcHJvY1RleHQiOiIoU3V0dG9uIGV0IGFsLiAyMDIwKSIsIm1hbnVhbE92ZXJyaWRlVGV4dCI6IihTdXR0b24gZXQgYWwuLCAyMDIwKSJ9LCJjaXRhdGlvbkl0ZW1zIjpbeyJpZCI6Ijg3Yzk1OTgyLThlOTMtMzU4Zi1iNTA4LTkwNWIzYzFjMWIyOCIsIml0ZW1EYXRhIjp7InR5cGUiOiJhcnRpY2xlIiwiaWQiOiI4N2M5NTk4Mi04ZTkzLTM1OGYtYjUwOC05MDViM2MxYzFiMjg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IE1lZC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X1dfQ==&quot;,&quot;citationItems&quot;:[{&quot;id&quot;:&quot;87c95982-8e93-358f-b508-905b3c1c1b28&quot;,&quot;itemData&quot;:{&quot;type&quot;:&quot;article&quot;,&quot;id&quot;:&quot;87c95982-8e93-358f-b508-905b3c1c1b28&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ec99b6fd-2680-4ca3-9873-6df1d4e840d5&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ZWM5OWI2ZmQtMjY4MC00Y2EzLTk4NzMtNmRmMWQ0ZTg0MGQ1IiwicHJvcGVydGllcyI6eyJub3RlSW5kZXgiOjB9LCJpc0VkaXRlZCI6ZmFsc2UsIm1hbnVhbE92ZXJyaWRlIjp7ImlzTWFudWFsbHlPdmVycmlkZGVuIjp0cnVlLCJjaXRlcHJvY1RleHQiOiIoU3V0dG9uIGV0IGFsLiAyMDIwKSIsIm1hbnVhbE92ZXJyaWRlVGV4dCI6IihTdXR0b24gZXQgYWwuLCAyMDIwKSJ9LCJjaXRhdGlvbkl0ZW1zIjpbeyJpZCI6Ijg3Yzk1OTgyLThlOTMtMzU4Zi1iNTA4LTkwNWIzYzFjMWIyOCIsIml0ZW1EYXRhIjp7InR5cGUiOiJhcnRpY2xlIiwiaWQiOiI4N2M5NTk4Mi04ZTkzLTM1OGYtYjUwOC05MDViM2MxYzFiMjg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IE1lZC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X1dfQ==&quot;,&quot;citationItems&quot;:[{&quot;id&quot;:&quot;87c95982-8e93-358f-b508-905b3c1c1b28&quot;,&quot;itemData&quot;:{&quot;type&quot;:&quot;article&quot;,&quot;id&quot;:&quot;87c95982-8e93-358f-b508-905b3c1c1b28&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98f3f4f8-998f-4149-8dd0-f7ea5bbc42b3&quot;,&quot;properties&quot;:{&quot;noteIndex&quot;:0},&quot;isEdited&quot;:false,&quot;manualOverride&quot;:{&quot;isManuallyOverridden&quot;:true,&quot;citeprocText&quot;:&quot;(Beeckman et al. 2013)&quot;,&quot;manualOverrideText&quot;:&quot;(Beeckman et al., 2013)&quot;},&quot;citationTag&quot;:&quot;MENDELEY_CITATION_v3_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&quot;,&quot;citationItems&quot;:[{&quot;id&quot;:&quot;b7cbfc95-c8f4-33a7-a911-4715624025bb&quot;,&quot;itemData&quot;:{&quot;type&quot;:&quot;article-journal&quot;,&quot;id&quot;:&quot;b7cbfc95-c8f4-33a7-a911-4715624025bb&quot;,&quot;title&quot;:&quot;A multi-faceted tailored strategy to implement an electronic clinical decision support system for pressure ulcer prevention in nursing homes: A two-armed randomized controlled trial&quot;,&quot;author&quot;:[{&quot;family&quot;:&quot;Beeckman&quot;,&quot;given&quot;:&quot;Dimitri&quot;,&quot;parse-names&quot;:false,&quot;dropping-particle&quot;:&quot;&quot;,&quot;non-dropping-particle&quot;:&quot;&quot;},{&quot;family&quot;:&quot;Clays&quot;,&quot;given&quot;:&quot;Els&quot;,&quot;parse-names&quot;:false,&quot;dropping-particle&quot;:&quot;&quot;,&quot;non-dropping-particle&quot;:&quot;&quot;},{&quot;family&quot;:&quot;Hecke&quot;,&quot;given&quot;:&quot;Ann&quot;,&quot;parse-names&quot;:false,&quot;dropping-particle&quot;:&quot;&quot;,&quot;non-dropping-particle&quot;:&quot;van&quot;},{&quot;family&quot;:&quot;Vanderwee&quot;,&quot;given&quot;:&quot;Katrien&quot;,&quot;parse-names&quot;:false,&quot;dropping-particle&quot;:&quot;&quot;,&quot;non-dropping-particle&quot;:&quot;&quot;},{&quot;family&quot;:&quot;Schoonhoven&quot;,&quot;given&quot;:&quot;Lisette&quot;,&quot;parse-names&quot;:false,&quot;dropping-particle&quot;:&quot;&quot;,&quot;non-dropping-particle&quot;:&quot;&quot;},{&quot;family&quot;:&quot;Verhaeghe&quot;,&quot;given&quot;:&quot;Sofie&quot;,&quot;parse-names&quot;:false,&quot;dropping-particle&quot;:&quot;&quot;,&quot;non-dropping-particle&quot;:&quot;&quot;}],&quot;container-title&quot;:&quot;International Journal of Nursing Studies&quot;,&quot;container-title-short&quot;:&quot;Int J Nurs Stud&quot;,&quot;DOI&quot;:&quot;10.1016/j.ijnurstu.2012.09.007&quot;,&quot;ISSN&quot;:&quot;00207489&quot;,&quot;PMID&quot;:&quot;23036149&quot;,&quot;issued&quot;:{&quot;date-parts&quot;:[[2013,4]]},&quot;page&quot;:&quot;475-486&quot;,&quot;abstract&quot;:&quot;Background: Frail older people admitted to nursing homes are at risk of a range of adverse outcomes, including pressure ulcers. Clinical decision support systems are believed to have the potential to improve care and to change the behaviour of healthcare professionals. Objectives: To determine whether a multi-faceted tailored strategy to implement an electronic clinical decision support system for pressure ulcer prevention improves adherence to recommendations for pressure ulcer prevention in nursing homes. Design: Two-armed randomized controlled trial in a nursing home setting in Belgium. The trial consisted of a 16-week implementation intervention between February and June 2010, including one baseline, four intermediate, and one post-testing measurement. Primary outcome was the adherence to guideline-based care recommendations (in terms of allocating adequate pressure ulcer prevention in residents at risk). Secondary outcomes were the change in resident outcomes (pressure ulcer prevalence) and intermediate outcomes (knowledge and attitudes of healthcare professionals). Setting: Random sample of 11 wards (6 experimental; 5 control) in a convenience sample of 4 nursing homes in Belgium. Participants: In total, 464 nursing home residents and 118 healthcare professionals participated. Methods: The experimental arm was involved in a multi-faceted tailored implementation intervention of a clinical decision support system, including interactive education, reminders, monitoring, feedback and leadership. The control arm received a hard-copy of the pressure ulcer prevention protocol, supported by standardized 30. min group lecture. Results: Patients in the intervention arm were significantly more likely to receive fully adequate pressure ulcer prevention when seated in a chair (F=16.4, P=0.003). No significant improvement was observed on pressure ulcer prevalence and knowledge of the professionals. While baseline attitude scores were comparable between both groups [exp. 74.3% vs. contr. 74.5% (P=0.92)], the mean score after the intervention was 83.5% in the experimental group vs. 72.1% in the control group (F=15.12, P&lt;0.001). Conclusion: The intervention was only partially successful to improve the primary outcome. Attitudes improved significantly while the knowledge of the healthcare workers remained unsatisfactorily low. Further research should focus on the underlying reasons for these findings. © 2012 Elsevier Ltd.&quot;,&quot;issue&quot;:&quot;4&quot;,&quot;volume&quot;:&quot;50&quot;},&quot;isTemporary&quot;:false}]},{&quot;citationID&quot;:&quot;MENDELEY_CITATION_aa09e5db-a017-4682-b38f-7c3da0b7ee46&quot;,&quot;properties&quot;:{&quot;noteIndex&quot;:0},&quot;isEdited&quot;:false,&quot;manualOverride&quot;:{&quot;isManuallyOverridden&quot;:true,&quot;citeprocText&quot;:&quot;(Fossum et al. 2011)&quot;,&quot;manualOverrideText&quot;:&quot;(Fossum et al., 2011)&quot;},&quot;citationTag&quot;:&quot;MENDELEY_CITATION_v3_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&quot;,&quot;citationItems&quot;:[{&quot;id&quot;:&quot;20ecad0d-dfc6-3bcc-b86f-17b80821c21c&quot;,&quot;itemData&quot;:{&quot;type&quot;:&quot;article-journal&quot;,&quot;id&quot;:&quot;20ecad0d-dfc6-3bcc-b86f-17b80821c21c&quot;,&quot;title&quot;:&quot;Effects of a computerized decision support system on pressure ulcers and malnutrition in nursing homes for the elderly&quot;,&quot;author&quot;:[{&quot;family&quot;:&quot;Fossum&quot;,&quot;given&quot;:&quot;Mariann&quot;,&quot;parse-names&quot;:false,&quot;dropping-particle&quot;:&quot;&quot;,&quot;non-dropping-particle&quot;:&quot;&quot;},{&quot;family&quot;:&quot;Alexander&quot;,&quot;given&quot;:&quot;Gregory L.&quot;,&quot;parse-names&quot;:false,&quot;dropping-particle&quot;:&quot;&quot;,&quot;non-dropping-particle&quot;:&quot;&quot;},{&quot;family&quot;:&quot;Ehnfors&quot;,&quot;given&quot;:&quot;Margareta&quot;,&quot;parse-names&quot;:false,&quot;dropping-particle&quot;:&quot;&quot;,&quot;non-dropping-particle&quot;:&quot;&quot;},{&quot;family&quot;:&quot;Ehrenberg&quot;,&quot;given&quot;:&quot;Anna&quot;,&quot;parse-names&quot;:false,&quot;dropping-particle&quot;:&quot;&quot;,&quot;non-dropping-particle&quot;:&quot;&quot;}],&quot;container-title&quot;:&quot;International Journal of Medical Informatics&quot;,&quot;container-title-short&quot;:&quot;Int J Med Inform&quot;,&quot;DOI&quot;:&quot;10.1016/j.ijmedinf.2011.06.009&quot;,&quot;ISSN&quot;:&quot;13865056&quot;,&quot;PMID&quot;:&quot;21783409&quot;,&quot;issued&quot;:{&quot;date-parts&quot;:[[2011,9]]},&quot;page&quot;:&quot;607-617&quot;,&quot;abstract&quot;:&quot;Background: Computerized decision support systems (CDSSs) have been shown to help health care professionals to avoid errors and improve clinical practice and efficiency in health care. Little is known about its influence on nursing practice and outcomes for residents in nursing homes. Aim: The aim of this study was to evaluate the effects on the risk for and prevalence of pressure ulcers (PUs) and malnutrition of implementing a CDSS to improve prevention and care of PUs and also to improve nutrition in the elderly in nursing homes. Design setting and participants: The study used a quasi-experimental design with two intervention groups and one control group. A convenience sample of residents from 46 units in 15 nursing homes in rural areas in Norway was included. A total of 491 residents participated at baseline in 2007 and 480 residents at follow-up in 2009. Methods: The intervention included educational sessions in prevention of PUs and malnutrition for registered nurses (RNs) and nursing aides (NAs) in the two intervention groups. In addition, one intervention group (intervention group 1) had a CDSS integrated into the electronic healthcare record (EHR) based on two research-based risk assessment instruments: the Risk Assessment Pressure Scale (RAPS) for PU risk screening and the Mini Nutritional Assessment (MNA ®) scale for screening nutritional status. In each participating nursing home trained RNs and NAs examined all residents who consented to participate on the RAPS and the MNA ® scale. This examination included a skin assessment and details about PUs were collected. Results: The proportion of malnourished residents decreased significantly in intervention group 1 between the two data collection periods (2007 and 2009). No other significant effects of the CDSS on resident outcomes based on the RAPS and MNA ® scores were found. Conclusion: CDSSs used by RNs and NAs in nursing homes are still largely unexplored. A CDSS can be incorporated into the EHR to increase the meaningful use of these computerized systems in nursing home care. The effects of CDSS on healthcare provider workflow, clinical decision making and communication about preventive measures in nursing home practice still need further exploration. Based on results from our study, recommendations would be to increase both sample size and the number of RNs and NAs who participate in CDSS education programs. © 2011 Elsevier Ireland Ltd.&quot;,&quot;issue&quot;:&quot;9&quot;,&quot;volume&quot;:&quot;80&quot;},&quot;isTemporary&quot;:false}]},{&quot;citationID&quot;:&quot;MENDELEY_CITATION_bd1fb6c7-728e-40a8-af3e-546b48525c80&quot;,&quot;properties&quot;:{&quot;noteIndex&quot;:0},&quot;isEdited&quot;:false,&quot;manualOverride&quot;:{&quot;isManuallyOverridden&quot;:true,&quot;citeprocText&quot;:&quot;(Johansson et al. 2010)&quot;,&quot;manualOverrideText&quot;:&quot;(Johansson et al., 2010)&quot;},&quot;citationTag&quot;:&quot;MENDELEY_CITATION_v3_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&quot;,&quot;citationItems&quot;:[{&quot;id&quot;:&quot;3b77ac10-af05-3fef-94a8-6879213e03b0&quot;,&quot;itemData&quot;:{&quot;type&quot;:&quot;article-journal&quot;,&quot;id&quot;:&quot;3b77ac10-af05-3fef-94a8-6879213e03b0&quot;,&quot;title&quot;:&quot;Personal digital assistant with a barcode reader-A medical decision support system for nurses in home care&quot;,&quot;author&quot;:[{&quot;family&quot;:&quot;Johansson&quot;,&quot;given&quot;:&quot;Pauline E.&quot;,&quot;parse-names&quot;:false,&quot;dropping-particle&quot;:&quot;&quot;,&quot;non-dropping-particle&quot;:&quot;&quot;},{&quot;family&quot;:&quot;Petersson&quot;,&quot;given&quot;:&quot;Göran I.&quot;,&quot;parse-names&quot;:false,&quot;dropping-particle&quot;:&quot;&quot;,&quot;non-dropping-particle&quot;:&quot;&quot;},{&quot;family&quot;:&quot;Nilsson&quot;,&quot;given&quot;:&quot;Gunilla C.&quot;,&quot;parse-names&quot;:false,&quot;dropping-particle&quot;:&quot;&quot;,&quot;non-dropping-particle&quot;:&quot;&quot;}],&quot;container-title&quot;:&quot;International Journal of Medical Informatics&quot;,&quot;container-title-short&quot;:&quot;Int J Med Inform&quot;,&quot;DOI&quot;:&quot;10.1016/j.ijmedinf.2010.01.004&quot;,&quot;ISSN&quot;:&quot;13865056&quot;,&quot;PMID&quot;:&quot;20138577&quot;,&quot;issued&quot;:{&quot;date-parts&quot;:[[2010,4]]},&quot;page&quot;:&quot;232-242&quot;,&quot;abstract&quot;:&quot;Introduction: Inappropriate medication among elderly people increases the risk of adverse drug-drug interactions, drug-related falls and hospital admissions. In order to prevent these effects it is necessary to obtain a profile of the patients' medication. A personal digital assistant (PDA) can be used as a medical decision support system (MDSS) to obtain a profile of the patients' medication and to check for inappropriate drugs and drug combinations, and to reduce medication errors. Aim: The aim of the present study was to evaluate nurses' experiences of using a MDSS in a PDA with a barcode reader, in order to obtain profiles of the patients' medication, regarding drug-drug interactions, therapeutic duplications, and warnings for drugs unsuitable for elderly in home care. Methods: The LIFe-reader® is a MDSS in a PDA with a barcode reader. By scanning the drug packages in the patients' home, the LIFe-reader® obtained profiles of the patients' medication and checked for drug-drug interactions, therapeutic duplications and warnings for drugs unsuitable for elderly people. The LIFe-reader® also contained, e.g. drug information and medical reference works. Nurses (n = 15) used the LIFe-reader® for five weeks during their nursing home care practice assignment. The nurses answered questionnaires about the content and functions of the LIFe-reader® before, during and after the nursing home care practice assignment, and were interviewed in focus groups. Descriptive statistics were used and content analysis was applied for qualitative data. Results: By using the LIFe-reader®, the majority of the nurses found it easy to obtain profiles of the patients' medication and check for drug-drug interactions, therapeutic duplications and warnings for drugs unsuitable for elderly people. Most nurses regarded the LIFe-reader® to reduce drug-related risks of falling, and some thought it could reduce the drug-related admissions to hospitals. The scanning function was described as easy and time saving, although not always possible to use. The LIFe-reader® was regarded as a useful and user-friendly MDSS, but more content and functions were requested. Conclusions: We found that the LIFe-reader® has the potential to be a useful and user-friendly MDSS for nurses in home care when obtaining profiles of the patients' medication regarding drug-drug interactions, therapeutic duplications and warnings for drugs unsuitable for elderly. A regular scanning of the patients' drugs in their home might support nurses and general practitioners (GPs) in reducing the inappropriate use of drugs. If the LIFe-reader® should be used in a larger scale among nurses, more content and functions are necessary. © 2010 Elsevier Ireland Ltd. All rights reserved.&quot;,&quot;issue&quot;:&quot;4&quot;,&quot;volume&quot;:&quot;79&quot;},&quot;isTemporary&quot;:false}]},{&quot;citationID&quot;:&quot;MENDELEY_CITATION_5736e9ac-08b3-4b1c-a223-6f19572555f8&quot;,&quot;properties&quot;:{&quot;noteIndex&quot;:0},&quot;isEdited&quot;:false,&quot;manualOverride&quot;:{&quot;isManuallyOverridden&quot;:true,&quot;citeprocText&quot;:&quot;(Johansson-Pajala et al. 2018)&quot;,&quot;manualOverrideText&quot;:&quot;(Johansson-Pajala et al., 2018)&quot;},&quot;citationTag&quot;:&quot;MENDELEY_CITATION_v3_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&quot;,&quot;citationItems&quot;:[{&quot;id&quot;:&quot;4d72d8fb-48d2-3adc-9b4f-0f0c495739da&quot;,&quot;itemData&quot;:{&quot;type&quot;:&quot;article-journal&quot;,&quot;id&quot;:&quot;4d72d8fb-48d2-3adc-9b4f-0f0c495739da&quot;,&quot;title&quot;:&quot;Registered nurses’ use of computerised decision support in medication reviews: Implications in Swedish nursing homes&quot;,&quot;author&quot;:[{&quot;family&quot;:&quot;Johansson-Pajala&quot;,&quot;given&quot;:&quot;Rose Marie&quot;,&quot;parse-names&quot;:false,&quot;dropping-particle&quot;:&quot;&quot;,&quot;non-dropping-particle&quot;:&quot;&quot;},{&quot;family&quot;:&quot;Martin&quot;,&quot;given&quot;:&quot;Lene&quot;,&quot;parse-names&quot;:false,&quot;dropping-particle&quot;:&quot;&quot;,&quot;non-dropping-particle&quot;:&quot;&quot;},{&quot;family&quot;:&quot;Jorsäter Blomgren&quot;,&quot;given&quot;:&quot;Kerstin&quot;,&quot;parse-names&quot;:false,&quot;dropping-particle&quot;:&quot;&quot;,&quot;non-dropping-particle&quot;:&quot;&quot;}],&quot;container-title&quot;:&quot;International Journal of Health Care Quality Assurance&quot;,&quot;container-title-short&quot;:&quot;Int J Health Care Qual Assur&quot;,&quot;DOI&quot;:&quot;10.1108/IJHCQA-01-2017-0009&quot;,&quot;ISSN&quot;:&quot;09526862&quot;,&quot;PMID&quot;:&quot;29954263&quot;,&quot;issued&quot;:{&quot;date-parts&quot;:[[2018,7,9]]},&quot;page&quot;:&quot;531-544&quot;,&quot;abstract&quot;:&quot;Purpose: The purpose of this paper is to explore the implications of registered nurses’ (RNs) use of a computerized decision support system (CDSS) in medication reviews. Design/methodology/approach: The paper employs a quasi-experimental, one-group pre-test/post-test design with three- and six-month follow-ups subsequent to the introduction of a CDSS. In total, 11 RNs initiated and prepared a total of 54 medication reviews. The outcome measures were the number of drug-related problems (DRPs) as reported by the CDSS and the RNs, respectively, the RNs’ views on the CDSS, and changes in the quality of drug treatment. Findings: The CDSS significantly indicated more DRPs than the RNs did, such as potential adverse drug reactions (ADRs). The RNs detected additional problems, outside the scope of the CDSS, such as lack of adherence. They considered the CDSS beneficial and wanted to continue using it. Only minor changes were found in the quality of drug treatments, with no significant changes in the drug-specific quality indicators (e.g. inappropriate drugs). However, the use of renally excreted drugs in reduced renal function decreased. Practical implications: The RNs’ use of a CDSS in medication reviews is of value in detecting potential ADRs and interactions. Yet, in order to have an impact on outcomes in the quality of drug treatment, further measures are needed. These may involve development of inter-professional collaboration, such as established procedures for the implementation of medication reviews, including the use of CDSS. Originality/value: This is, to the best of the authors’ knowledge, the first study to explore the implications of medication reviews, initiated and prepared by RNs who use a CDSS. The paper adds further insight into the RNs’ role in relation to quality of drug treatments.&quot;,&quot;publisher&quot;:&quot;Emerald Group Publishing Ltd.&quot;,&quot;issue&quot;:&quot;6&quot;,&quot;volume&quot;:&quot;31&quot;},&quot;isTemporary&quot;:false}]},{&quot;citationID&quot;:&quot;MENDELEY_CITATION_fd71d164-dac2-4a6a-b4a4-ee88bc95826f&quot;,&quot;properties&quot;:{&quot;noteIndex&quot;:0},&quot;isEdited&quot;:false,&quot;manualOverride&quot;:{&quot;isManuallyOverridden&quot;:true,&quot;citeprocText&quot;:&quot;(Kovach et al. 2012)&quot;,&quot;manualOverrideText&quot;:&quot;(Kovach et al., 2012)&quot;},&quot;citationTag&quot;:&quot;MENDELEY_CITATION_v3_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&quot;,&quot;citationItems&quot;:[{&quot;id&quot;:&quot;1ac09e1f-3475-3775-b323-f38b3ac6d380&quot;,&quot;itemData&quot;:{&quot;type&quot;:&quot;article-journal&quot;,&quot;id&quot;:&quot;1ac09e1f-3475-3775-b323-f38b3ac6d380&quot;,&quot;title&quot;:&quot;Comparison of the effectiveness of two protocols for treating nursing home residents with advanced dementia&quot;,&quot;author&quot;:[{&quot;family&quot;:&quot;Kovach&quot;,&quot;given&quot;:&quot;Christine R.&quot;,&quot;parse-names&quot;:false,&quot;dropping-particle&quot;:&quot;&quot;,&quot;non-dropping-particle&quot;:&quot;&quot;},{&quot;family&quot;:&quot;Simpson&quot;,&quot;given&quot;:&quot;Michelle R.&quot;,&quot;parse-names&quot;:false,&quot;dropping-particle&quot;:&quot;&quot;,&quot;non-dropping-particle&quot;:&quot;&quot;},{&quot;family&quot;:&quot;Joosse&quot;,&quot;given&quot;:&quot;Laura&quot;,&quot;parse-names&quot;:false,&quot;dropping-particle&quot;:&quot;&quot;,&quot;non-dropping-particle&quot;:&quot;&quot;},{&quot;family&quot;:&quot;Logan&quot;,&quot;given&quot;:&quot;Brent R.&quot;,&quot;parse-names&quot;:false,&quot;dropping-particle&quot;:&quot;&quot;,&quot;non-dropping-particle&quot;:&quot;&quot;},{&quot;family&quot;:&quot;Noonan&quot;,&quot;given&quot;:&quot;Patricia E.&quot;,&quot;parse-names&quot;:false,&quot;dropping-particle&quot;:&quot;&quot;,&quot;non-dropping-particle&quot;:&quot;&quot;},{&quot;family&quot;:&quot;Reynolds&quot;,&quot;given&quot;:&quot;Sheila A.&quot;,&quot;parse-names&quot;:false,&quot;dropping-particle&quot;:&quot;&quot;,&quot;non-dropping-particle&quot;:&quot;&quot;},{&quot;family&quot;:&quot;Woods&quot;,&quot;given&quot;:&quot;Diana Lynn&quot;,&quot;parse-names&quot;:false,&quot;dropping-particle&quot;:&quot;&quot;,&quot;non-dropping-particle&quot;:&quot;&quot;},{&quot;family&quot;:&quot;Raff&quot;,&quot;given&quot;:&quot;Hershel&quot;,&quot;parse-names&quot;:false,&quot;dropping-particle&quot;:&quot;&quot;,&quot;non-dropping-particle&quot;:&quot;&quot;}],&quot;container-title&quot;:&quot;Research in Gerontological Nursing&quot;,&quot;container-title-short&quot;:&quot;Res Gerontol Nurs&quot;,&quot;DOI&quot;:&quot;10.3928/19404921-20120906-01&quot;,&quot;ISSN&quot;:&quot;19404921&quot;,&quot;PMID&quot;:&quot;22998656&quot;,&quot;issued&quot;:{&quot;date-parts&quot;:[[2012]]},&quot;page&quot;:&quot;251-263&quot;,&quot;abstract&quot;:&quot;The Serial Trial Intervention (STI) is a decision support tool to address the problem of underassessment and undertreatment of pain and other unmet needs of people with dementia. This study compared the effectiveness of the 5-step and 9-step versions of the STI using a two-group repeated measures quasiexperimental design with randomization of 12 matched nursing homes. The sample consisted of 125 residents with moderate to severe dementia. Both the 5- and 9-step STIs significantly decreased discomfort and agitation from preto posttest (effect sizes = 0.45 to 0.90). The 9-step version was more effective for comorbid burden and increased cortisol slope (effect sizes = 0.50 and 0.49). Process variables were all statistically significantly improved using the 9-step STI. Nurse time was not different between the two groups. The clinical decision support rules embedded in the STI, particularly the 9-step version, helped nurses change practice and improved resident outcomes. © SLACK Incorporated.&quot;,&quot;publisher&quot;:&quot;Slack Incorporated&quot;,&quot;issue&quot;:&quot;4&quot;,&quot;volume&quot;:&quot;5&quot;},&quot;isTemporary&quot;:false}]},{&quot;citationID&quot;:&quot;MENDELEY_CITATION_7ddf3ba4-cbe6-40b6-99a9-e221e05cda88&quot;,&quot;properties&quot;:{&quot;noteIndex&quot;:0},&quot;isEdited&quot;:false,&quot;manualOverride&quot;:{&quot;isManuallyOverridden&quot;:true,&quot;citeprocText&quot;:&quot;(Moniz-Cook et al. 2017)&quot;,&quot;manualOverrideText&quot;:&quot;(Moniz-Cook et al., 2017)&quot;},&quot;citationTag&quot;:&quot;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&quot;,&quot;citationItems&quot;:[{&quot;id&quot;:&quot;e2e1d2ed-cfc7-3c37-b301-7ddc281062bb&quot;,&quot;itemData&quot;:{&quot;type&quot;:&quot;article-journal&quot;,&quot;id&quot;:&quot;e2e1d2ed-cfc7-3c37-b301-7ddc281062bb&quot;,&quot;title&quot;:&quot;Challenge Demcare: management of challenging behaviour in dementia at home and in care homes – development, evaluation and implementation of an online individualised intervention for care homes; and a cohort study of specialist community mental health care for families&quot;,&quot;author&quot;:[{&quot;family&quot;:&quot;Moniz-Cook&quot;,&quot;given&quot;:&quot;Esme&quot;,&quot;parse-names&quot;:false,&quot;dropping-particle&quot;:&quot;&quot;,&quot;non-dropping-particle&quot;:&quot;&quot;},{&quot;family&quot;:&quot;Hart&quot;,&quot;given&quot;:&quot;Cathryn&quot;,&quot;parse-names&quot;:false,&quot;dropping-particle&quot;:&quot;&quot;,&quot;non-dropping-particle&quot;:&quot;&quot;},{&quot;family&quot;:&quot;Woods&quot;,&quot;given&quot;:&quot;Bob&quot;,&quot;parse-names&quot;:false,&quot;dropping-particle&quot;:&quot;&quot;,&quot;non-dropping-particle&quot;:&quot;&quot;},{&quot;family&quot;:&quot;Whitaker&quot;,&quot;given&quot;:&quot;Chris&quot;,&quot;parse-names&quot;:false,&quot;dropping-particle&quot;:&quot;&quot;,&quot;non-dropping-particle&quot;:&quot;&quot;},{&quot;family&quot;:&quot;James&quot;,&quot;given&quot;:&quot;Ian&quot;,&quot;parse-names&quot;:false,&quot;dropping-particle&quot;:&quot;&quot;,&quot;non-dropping-particle&quot;:&quot;&quot;},{&quot;family&quot;:&quot;Russell&quot;,&quot;given&quot;:&quot;Ian&quot;,&quot;parse-names&quot;:false,&quot;dropping-particle&quot;:&quot;&quot;,&quot;non-dropping-particle&quot;:&quot;&quot;},{&quot;family&quot;:&quot;Edwards&quot;,&quot;given&quot;:&quot;Rhiannon Tudor&quot;,&quot;parse-names&quot;:false,&quot;dropping-particle&quot;:&quot;&quot;,&quot;non-dropping-particle&quot;:&quot;&quot;},{&quot;family&quot;:&quot;Hilton&quot;,&quot;given&quot;:&quot;Andrea&quot;,&quot;parse-names&quot;:false,&quot;dropping-particle&quot;:&quot;&quot;,&quot;non-dropping-particle&quot;:&quot;&quot;},{&quot;family&quot;:&quot;Orrell&quot;,&quot;given&quot;:&quot;Martin&quot;,&quot;parse-names&quot;:false,&quot;dropping-particle&quot;:&quot;&quot;,&quot;non-dropping-particle&quot;:&quot;&quot;},{&quot;family&quot;:&quot;Campion&quot;,&quot;given&quot;:&quot;Peter&quot;,&quot;parse-names&quot;:false,&quot;dropping-particle&quot;:&quot;&quot;,&quot;non-dropping-particle&quot;:&quot;&quot;},{&quot;family&quot;:&quot;Stokes&quot;,&quot;given&quot;:&quot;Graham&quot;,&quot;parse-names&quot;:false,&quot;dropping-particle&quot;:&quot;&quot;,&quot;non-dropping-particle&quot;:&quot;&quot;},{&quot;family&quot;:&quot;Jones&quot;,&quot;given&quot;:&quot;Robert SP&quot;,&quot;parse-names&quot;:false,&quot;dropping-particle&quot;:&quot;&quot;,&quot;non-dropping-particle&quot;:&quot;&quot;},{&quot;family&quot;:&quot;Bird&quot;,&quot;given&quot;:&quot;Mike&quot;,&quot;parse-names&quot;:false,&quot;dropping-particle&quot;:&quot;&quot;,&quot;non-dropping-particle&quot;:&quot;&quot;},{&quot;family&quot;:&quot;Poland&quot;,&quot;given&quot;:&quot;Fiona&quot;,&quot;parse-names&quot;:false,&quot;dropping-particle&quot;:&quot;&quot;,&quot;non-dropping-particle&quot;:&quot;&quot;},{&quot;family&quot;:&quot;Manthorpe&quot;,&quot;given&quot;:&quot;Jill&quot;,&quot;parse-names&quot;:false,&quot;dropping-particle&quot;:&quot;&quot;,&quot;non-dropping-particle&quot;:&quot;&quot;}],&quot;container-title&quot;:&quot;Programme Grants for Applied Research&quot;,&quot;DOI&quot;:&quot;10.3310/pgfar05150&quot;,&quot;ISSN&quot;:&quot;2050-4322&quot;,&quot;issued&quot;:{&quot;date-parts&quot;:[[2017,8]]},&quot;page&quot;:&quot;1-290&quot;,&quot;abstract&quot;:&quot;Background: Dementia with challenging behaviour (CB) causes significant distress for caregivers and the person with dementia. It is associated with breakdown of care at home and disruption in care homes. Challenge Demcare aimed to assist care home staff and mental health practitioners who support families at home to respond effectively to CB.; Objectives: To study the management of CB in care homes (ResCare) and in family care (FamCare). Following a conceptual overview, two systematic reviews and scrutiny of clinical guidelines, we (1) developed and tested a computerised intervention; (2) conducted a cluster randomised trial (CRT) of the intervention for dementia with CB in care homes; (3) conducted a process evaluation of implementation of the intervention; and (4) conducted a longitudinal observational cohort study of the management of people with dementia with CB living at home, and their carers.; Review Methods: Cochrane review of randomised controlled trials; systematic meta-ethnographic review of quantitative and qualitative studies.; Design: ResCare – survey, CRT, process evaluation and stakeholder consultations. FamCare – survey, longitudinal cohort study, participatory development design process and stakeholder consultations. Comparative examination of baseline levels of CB in the ResCare trial and the FamCare study participants.; Settings: ResCare – 63 care homes in Yorkshire. FamCare – 33 community mental health teams for older people (CMHTsOP) in seven NHS organisations across England.; Participants: ResCare – 2386 residents and 861 staff screened for eligibility; 555 residents with dementia and CB; 277 ‘other' residents; 632 care staff; and 92 staff champions. FamCare – every new referral (n = 5360) reviewed for eligibility; 157 patients with dementia and CB, with their carer; and 26 mental health practitioners. Stakeholder consultations – initial workshops with 83 practitioners and managers from participating organisations; and 70 additional stakeholders using eight group discussions and nine individual interviews.; Intervention: An online application for case-specific action plans to reduce CB in dementia, consisting of e-learning and bespoke decision support care home and family care e-tools.; Main Outcome Measures: ResCare – survey with the Challenging Behaviour Scale; measurement of CB with the Neuropsychiatric Inventory (NPI) and medications taken from prescriptions; implementation with thematic views from participants and stakeholders. FamCare – case identification from all referrals to CMHTsOP; measurement of CB with the Revised Memory and Behaviour Problems Checklist and NPI; medications taken from prescriptions; and thematic views from stakeholders. Costs of care calculated for both settings. Comparison of the ResCare trial and FamCare study participants used the NPI, Clinical Dementia Rating and prescribed medications.; Results: ResCare – training with group discussion and decision support for individualised interventions did not change practice enough to have an impact on CB in dementia. Worksite e-learning opportunities were not readily taken up by care home staff. Smaller homes with a less hierarchical management appear more ready than others to engage in innovation. FamCare – home-dwelling people with dementia and CB are referred to specialist NHS services, but treatment over 6 months, averaging nine contacts per family, had no overall impact on CB. Over 60% of people with CB had mild dementia. Families bear the majority of the care costs of dementia with CB. A care gap in the delivery of post-diagnostic help for families supporting relatives with dementia and significant CB at home has emerged. Higher levels of CB were recorded in family settings; and prescribing practices were suboptimal in both care home and family settings.; Limitations: Functionality of the software was unreliable, resulting in delays. This compromised the feasibility studies and undermined delivery of the intervention in care homes. A planned FamCare CRT could not proceed because of insufficient referrals.; Conclusions: A Cochrane review of individualised functional analysis-based interventions suggests that these show promise, although delivery requires a trained dementia care workforce. Like many staff training interventions, our interactive e-learning course was well received by staff when delivered in groups with facilitated discussion. Our e-learning and decision support e-tool intervention in care homes, in its current form, without ongoing review of implementation of recommended action plans, is not effective at reducing CB when compared with usual care. This may also be true for staff training in general. A shift in priorities from early diagnosis to early recognition of dementia with clinically significant CB could bridge the emerging gap and inequities of care to families. Formalised service improvements in the NHS, to co-ordinate such interventions, may stimulate better opportunities for practice models and pathways. Separate services for care homes and family care may enhance the efficiency of delivery and the quality of research on implementation into routine care.; Future Work: There is scope for extending functional analysis-based interventions with communication and interaction training for carers. Our clinical workbooks, video material of real-life episodes of CB and process evaluation tool resources require further testing. There is an urgent need for evaluation of interventions for home-dwelling people with dementia with clinically significant CB, delivered by trained dementia practitioners. Realist evaluation designs may illuminate how the intervention might work, and for whom, within varying service contexts.; Trial Registration: Current Controlled Trials ISRCTN02553381 (the ResCare trial) and ISRCTN58876649 (the FamCare study).; Funding: This project was funded by the National Institute for Health Research (NIHR) Programme Grants for Applied Research programme and will be published in full in Programme Grants for Applied Research; Vol. 5, No. 15. See the NIHR Journals Library website for further project information.; Copyright ©Queen's Printer and Controller of HMSO 2017. This work was produced by Moniz-Cook et al. under the terms of a commissioning contract issued by the Secretary of State for Health. This issue may be freely reproduced for the purposes of private research and study and extracts (or indeed, the full report) may be included in professional journals provided that suitable acknowledgement is made and the reproduction is not associated with any form of advertising. Applications for commercial reproduction should be addressed to: NIHR Journals Library, National Institute for Health Research, Evaluation, Trials and Studies Coordinating Centre, Alpha House, University of Southampton Science Park, Southampton SO16 7NS, UK.&quot;,&quot;publisher&quot;:&quot;National Institute for Health Research&quot;,&quot;issue&quot;:&quot;15&quot;,&quot;volume&quot;:&quot;5&quot;,&quot;container-title-short&quot;:&quot;&quot;},&quot;isTemporary&quot;:false}]},{&quot;citationID&quot;:&quot;MENDELEY_CITATION_a73fbd4b-ba5d-4fdb-8a2b-3cc59e3c27f1&quot;,&quot;properties&quot;:{&quot;noteIndex&quot;:0},&quot;isEdited&quot;:false,&quot;manualOverride&quot;:{&quot;isManuallyOverridden&quot;:true,&quot;citeprocText&quot;:&quot;(Walker et al. 2016)&quot;,&quot;manualOverrideText&quot;:&quot;(Walker et al., 2016)&quot;},&quot;citationTag&quot;:&quot;MENDELEY_CITATION_v3_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&quot;,&quot;citationItems&quot;:[{&quot;id&quot;:&quot;c058ce37-5600-308a-a7c7-d3738a728091&quot;,&quot;itemData&quot;:{&quot;type&quot;:&quot;article-journal&quot;,&quot;id&quot;:&quot;c058ce37-5600-308a-a7c7-d3738a728091&quot;,&quot;title&quot;:&quot;The Falls In Care Home study: a feasibility randomized controlled trial of the use of a risk assessment and decision support tool to prevent falls in care homes&quot;,&quot;author&quot;:[{&quot;family&quot;:&quot;Walker&quot;,&quot;given&quot;:&quot;Gemma M&quot;,&quot;parse-names&quot;:false,&quot;dropping-particle&quot;:&quot;&quot;,&quot;non-dropping-particle&quot;:&quot;&quot;},{&quot;family&quot;:&quot;Armstrong&quot;,&quot;given&quot;:&quot;Sarah&quot;,&quot;parse-names&quot;:false,&quot;dropping-particle&quot;:&quot;&quot;,&quot;non-dropping-particle&quot;:&quot;&quot;},{&quot;family&quot;:&quot;Gordon&quot;,&quot;given&quot;:&quot;Adam L&quot;,&quot;parse-names&quot;:false,&quot;dropping-particle&quot;:&quot;&quot;,&quot;non-dropping-particle&quot;:&quot;&quot;},{&quot;family&quot;:&quot;Gladman&quot;,&quot;given&quot;:&quot;John&quot;,&quot;parse-names&quot;:false,&quot;dropping-particle&quot;:&quot;&quot;,&quot;non-dropping-particle&quot;:&quot;&quot;},{&quot;family&quot;:&quot;Robertson&quot;,&quot;given&quot;:&quot;Kate&quot;,&quot;parse-names&quot;:false,&quot;dropping-particle&quot;:&quot;&quot;,&quot;non-dropping-particle&quot;:&quot;&quot;},{&quot;family&quot;:&quot;Ward&quot;,&quot;given&quot;:&quot;Marie&quot;,&quot;parse-names&quot;:false,&quot;dropping-particle&quot;:&quot;&quot;,&quot;non-dropping-particle&quot;:&quot;&quot;},{&quot;family&quot;:&quot;Conroy&quot;,&quot;given&quot;:&quot;Simon&quot;,&quot;parse-names&quot;:false,&quot;dropping-particle&quot;:&quot;&quot;,&quot;non-dropping-particle&quot;:&quot;&quot;},{&quot;family&quot;:&quot;Arnold&quot;,&quot;given&quot;:&quot;Gail&quot;,&quot;parse-names&quot;:false,&quot;dropping-particle&quot;:&quot;&quot;,&quot;non-dropping-particle&quot;:&quot;&quot;},{&quot;family&quot;:&quot;Darby&quot;,&quot;given&quot;:&quot;Janet&quot;,&quot;parse-names&quot;:false,&quot;dropping-particle&quot;:&quot;&quot;,&quot;non-dropping-particle&quot;:&quot;&quot;},{&quot;family&quot;:&quot;Frowd&quot;,&quot;given&quot;:&quot;Nadia&quot;,&quot;parse-names&quot;:false,&quot;dropping-particle&quot;:&quot;&quot;,&quot;non-dropping-particle&quot;:&quot;&quot;},{&quot;family&quot;:&quot;Williams&quot;,&quot;given&quot;:&quot;Wynne&quot;,&quot;parse-names&quot;:false,&quot;dropping-particle&quot;:&quot;&quot;,&quot;non-dropping-particle&quot;:&quot;&quot;},{&quot;family&quot;:&quot;Knowles&quot;,&quot;given&quot;:&quot;Sue&quot;,&quot;parse-names&quot;:false,&quot;dropping-particle&quot;:&quot;&quot;,&quot;non-dropping-particle&quot;:&quot;&quot;},{&quot;family&quot;:&quot;Logan&quot;,&quot;given&quot;:&quot;Pip A&quot;,&quot;parse-names&quot;:false,&quot;dropping-particle&quot;:&quot;&quot;,&quot;non-dropping-particle&quot;:&quot;&quot;}],&quot;container-title&quot;:&quot;Clinical Rehabilitation&quot;,&quot;container-title-short&quot;:&quot;Clin Rehabil&quot;,&quot;DOI&quot;:&quot;10.1177/0269215515604672&quot;,&quot;issued&quot;:{&quot;date-parts&quot;:[[2016]]},&quot;page&quot;:&quot;972-983&quot;,&quot;abstract&quot;:&quot;Objective: To explore the feasibility of implementing and evaluating the Guide to Action Care Home fall prevention intervention. Design: Two-centre, cluster feasibility randomized controlled trial and process evaluation. Setting: Purposive sample of six diverse old age/learning disability, long stay care homes in Nottinghamshire, UK. Subjects: Residents aged over 50 years, who had fallen at least once in the past year, not bed-bound, hoist-dependent or terminally ill. Interventions: Intervention homes (n = 3) received Guide to Action Care Home fall prevention intervention training and support. Control homes (n = 3) received usual care. Outcomes: Recruitment, attrition, baseline and six-month outcome completion, contamination and intervention fidelity, compliance, tolerability, acceptance and impact. Results: A total of 81 of 145 (56%) care homes expressed participatory interest. Six of 22 letter respondent homes (27%) participated. The expected resident recruitment target was achieved by 76% (52/68). Ten (19%) residents did not complete follow-up (seven died, three moved). In intervention homes 36/114 (32%) staff attended training. Two of three (75%) care homes received protocol compliant training. Staff valued the training, but advised greater management involvement to improve intervention Walker et al. 973 implementation. Fall risks were assessed, actioned and recorded in care records. Of 115 recorded falls, 533/570 (93%) of details were complete. Six-month resident fall rates were 1.9 and 4.0 per year for intervention and control homes, respectively. Conclusions: The Guide to Action Care Home is implementable under trial conditions. Recruitment and follow-up rates indicate that a definitive trial can be completed. Falls (primary outcome) can be ascertained reliably from care records.&quot;,&quot;issue&quot;:&quot;10&quot;,&quot;volume&quot;:&quot;30&quot;},&quot;isTemporary&quot;:false}]},{&quot;citationID&quot;:&quot;MENDELEY_CITATION_5cedf3c2-53ea-4773-ba4b-87d6d6eb471f&quot;,&quot;properties&quot;:{&quot;noteIndex&quot;:0},&quot;isEdited&quot;:false,&quot;manualOverride&quot;:{&quot;isManuallyOverridden&quot;:true,&quot;citeprocText&quot;:&quot;(Pasay et al. 2017)&quot;,&quot;manualOverrideText&quot;:&quot;(Pasay et al., 2017)&quot;},&quot;citationTag&quot;:&quot;MENDELEY_CITATION_v3_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&quot;,&quot;citationItems&quot;:[{&quot;id&quot;:&quot;0bf6ee69-f4df-3a1c-a923-0cd84b346c84&quot;,&quot;itemData&quot;:{&quot;type&quot;:&quot;article-journal&quot;,&quot;id&quot;:&quot;0bf6ee69-f4df-3a1c-a923-0cd84b346c84&quot;,&quot;title&quot;:&quot;Antimicrobial stewardship in rural nursing homes: Impact of interprofessional education and clinical decision tool implementation on urinary tract infection treatment in a cluster randomized trial&quot;,&quot;author&quot;:[{&quot;family&quot;:&quot;Pasay&quot;,&quot;given&quot;:&quot;Darren K&quot;,&quot;parse-names&quot;:false,&quot;dropping-particle&quot;:&quot;&quot;,&quot;non-dropping-particle&quot;:&quot;&quot;},{&quot;family&quot;:&quot;Pharm&quot;,&quot;given&quot;:&quot;Bsc&quot;,&quot;parse-names&quot;:false,&quot;dropping-particle&quot;:&quot;&quot;,&quot;non-dropping-particle&quot;:&quot;&quot;},{&quot;family&quot;:&quot;Guirguis Phd&quot;,&quot;given&quot;:&quot;Micheal S&quot;,&quot;parse-names&quot;:false,&quot;dropping-particle&quot;:&quot;&quot;,&quot;non-dropping-particle&quot;:&quot;&quot;},{&quot;family&quot;:&quot;Shkrobot&quot;,&quot;given&quot;:&quot;Rhonda C&quot;,&quot;parse-names&quot;:false,&quot;dropping-particle&quot;:&quot;&quot;,&quot;non-dropping-particle&quot;:&quot;&quot;},{&quot;family&quot;:&quot;Slobodan&quot;,&quot;given&quot;:&quot;Jeremy P&quot;,&quot;parse-names&quot;:false,&quot;dropping-particle&quot;:&quot;&quot;,&quot;non-dropping-particle&quot;:&quot;&quot;},{&quot;family&quot;:&quot;Wagg&quot;,&quot;given&quot;:&quot;Adrian S&quot;,&quot;parse-names&quot;:false,&quot;dropping-particle&quot;:&quot;&quot;,&quot;non-dropping-particle&quot;:&quot;&quot;},{&quot;family&quot;:&quot;Pharmd&quot;,&quot;given&quot;:&quot;Cheryl A Sadowski&quot;,&quot;parse-names&quot;:false,&quot;dropping-particle&quot;:&quot;&quot;,&quot;non-dropping-particle&quot;:&quot;&quot;},{&quot;family&quot;:&quot;Conly&quot;,&quot;given&quot;:&quot;John M&quot;,&quot;parse-names&quot;:false,&quot;dropping-particle&quot;:&quot;&quot;,&quot;non-dropping-particle&quot;:&quot;&quot;},{&quot;family&quot;:&quot;Saxinger&quot;,&quot;given&quot;:&quot;Lynora M&quot;,&quot;parse-names&quot;:false,&quot;dropping-particle&quot;:&quot;&quot;,&quot;non-dropping-particle&quot;:&quot;&quot;},{&quot;family&quot;:&quot;Bresee&quot;,&quot;given&quot;:&quot;Lauren C&quot;,&quot;parse-names&quot;:false,&quot;dropping-particle&quot;:&quot;&quot;,&quot;non-dropping-particle&quot;:&quot;&quot;}],&quot;container-title&quot;:&quot;Infection Control &amp; Hospital Epidemiology&quot;,&quot;container-title-short&quot;:&quot;Infect Control Hosp Epidemiol&quot;,&quot;accessed&quot;:{&quot;date-parts&quot;:[[2023,1,28]]},&quot;DOI&quot;:&quot;10.1017/ice.2019.9&quot;,&quot;URL&quot;:&quot;https://doi.org/10.1017/ice.2019.9&quot;,&quot;issued&quot;:{&quot;date-parts&quot;:[[2017]]},&quot;page&quot;:&quot;432-437&quot;,&quot;abstract&quot;:&quot;Objectives: To measure the impact of an antimicrobial stewardship initiative on the rate of urine culture testing and antimicrobial prescribing for urinary tract infections (UTIs) between control and intervention sites. Secondary objectives included evaluation of potential harms of the intervention and identifying characteristics of the population prescribed antimicrobials for UTI. Design: Cluster randomized controlled trial. Setting: Nursing homes in rural Alberta, Canada. Participants: The study included 42 nursing homes ranging from 8 to 112 beds. Methods/interventions: Intervention sites received on-site staff education, physician academic detailing, and integrated clinical decision-making tools. Control sites provided standard care. Data were collected for 6 months prior to and 12 months after the intervention. Results: Resident age (83.0 vs 83.8 years) and sex distribution (female, 62.5% vs 64.5%) were similar between the groups. Statistically significant decreases in the rate of urine culture testing (−2.1 tests per 1,000 resident days [RD]; 95% confidence interval [CI], −2.5 to −1.7; P &lt; .001) and antimicrobial prescribing for UTIs (−0.7 prescriptions per 1,000 RD; 95% CI, −1.0 to −0.4; P &lt; .001) were observed in the intervention group. There was no difference in hospital admissions (0.00 admissions per 1,000 RD; 95% CI, −0.4 to 0.3; P = .76), and the mortality rate decreased by 0.2 per 1,000 RD in the intervention group (95% CI, −0.5 to −0.1; P = .002). Chart reviews indicated that UTI symptoms were charted in 16% of cases and that urine culture testing occurred in 64.5% of cases. Conclusion: A multimodal antimicrobial stewardship intervention in rural nursing homes significantly decreased the rate of urine culture testing and antimicrobial prescriptions for UTI, with no increase in hospital admissions or mortality. Nursing homes are recognized for being areas of concern for the development of antimicrobial resistance. 1,2 Antimicrobials are commonly prescribed to residents that do not meet clinical criteria for urinary tract infection (UTI). 2-5 Contributing factors to the overuse of antimicrobials have been linked to the overutilization of urine testing, specifically when investigating nonspecific symptoms, as well as embedded beliefs (\&quot;lore\&quot;) and practices (eg, prescribing etiquette), lack of knowledge regarding the difference between asymptomatic bacteriuria (ASB) and UTI, and a liberal prescribing culture. 4-6 Failure to assess urine test results in the context of patient symptoms is a common theme recognized as an inappropriate use of resources. 7 Prior studies of the influence of rurality of nursing home care suggest that there are differences in access, acute-care admissions&quot;,&quot;volume&quot;:&quot;40&quot;},&quot;isTemporary&quot;:false}]},{&quot;citationID&quot;:&quot;MENDELEY_CITATION_00ef491d-cc32-4984-ad72-df4f191a3cbe&quot;,&quot;properties&quot;:{&quot;noteIndex&quot;:0},&quot;isEdited&quot;:false,&quot;manualOverride&quot;:{&quot;isManuallyOverridden&quot;:true,&quot;citeprocText&quot;:&quot;(Johansson-Pajala et al. 2018)&quot;,&quot;manualOverrideText&quot;:&quot;(Johansson-Pajala et al., 2018)&quot;},&quot;citationTag&quot;:&quot;MENDELEY_CITATION_v3_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&quot;,&quot;citationItems&quot;:[{&quot;id&quot;:&quot;4d72d8fb-48d2-3adc-9b4f-0f0c495739da&quot;,&quot;itemData&quot;:{&quot;type&quot;:&quot;article-journal&quot;,&quot;id&quot;:&quot;4d72d8fb-48d2-3adc-9b4f-0f0c495739da&quot;,&quot;title&quot;:&quot;Registered nurses’ use of computerised decision support in medication reviews: Implications in Swedish nursing homes&quot;,&quot;author&quot;:[{&quot;family&quot;:&quot;Johansson-Pajala&quot;,&quot;given&quot;:&quot;Rose Marie&quot;,&quot;parse-names&quot;:false,&quot;dropping-particle&quot;:&quot;&quot;,&quot;non-dropping-particle&quot;:&quot;&quot;},{&quot;family&quot;:&quot;Martin&quot;,&quot;given&quot;:&quot;Lene&quot;,&quot;parse-names&quot;:false,&quot;dropping-particle&quot;:&quot;&quot;,&quot;non-dropping-particle&quot;:&quot;&quot;},{&quot;family&quot;:&quot;Jorsäter Blomgren&quot;,&quot;given&quot;:&quot;Kerstin&quot;,&quot;parse-names&quot;:false,&quot;dropping-particle&quot;:&quot;&quot;,&quot;non-dropping-particle&quot;:&quot;&quot;}],&quot;container-title&quot;:&quot;International Journal of Health Care Quality Assurance&quot;,&quot;container-title-short&quot;:&quot;Int J Health Care Qual Assur&quot;,&quot;DOI&quot;:&quot;10.1108/IJHCQA-01-2017-0009&quot;,&quot;ISSN&quot;:&quot;09526862&quot;,&quot;PMID&quot;:&quot;29954263&quot;,&quot;issued&quot;:{&quot;date-parts&quot;:[[2018,7,9]]},&quot;page&quot;:&quot;531-544&quot;,&quot;abstract&quot;:&quot;Purpose: The purpose of this paper is to explore the implications of registered nurses’ (RNs) use of a computerized decision support system (CDSS) in medication reviews. Design/methodology/approach: The paper employs a quasi-experimental, one-group pre-test/post-test design with three- and six-month follow-ups subsequent to the introduction of a CDSS. In total, 11 RNs initiated and prepared a total of 54 medication reviews. The outcome measures were the number of drug-related problems (DRPs) as reported by the CDSS and the RNs, respectively, the RNs’ views on the CDSS, and changes in the quality of drug treatment. Findings: The CDSS significantly indicated more DRPs than the RNs did, such as potential adverse drug reactions (ADRs). The RNs detected additional problems, outside the scope of the CDSS, such as lack of adherence. They considered the CDSS beneficial and wanted to continue using it. Only minor changes were found in the quality of drug treatments, with no significant changes in the drug-specific quality indicators (e.g. inappropriate drugs). However, the use of renally excreted drugs in reduced renal function decreased. Practical implications: The RNs’ use of a CDSS in medication reviews is of value in detecting potential ADRs and interactions. Yet, in order to have an impact on outcomes in the quality of drug treatment, further measures are needed. These may involve development of inter-professional collaboration, such as established procedures for the implementation of medication reviews, including the use of CDSS. Originality/value: This is, to the best of the authors’ knowledge, the first study to explore the implications of medication reviews, initiated and prepared by RNs who use a CDSS. The paper adds further insight into the RNs’ role in relation to quality of drug treatments.&quot;,&quot;publisher&quot;:&quot;Emerald Group Publishing Ltd.&quot;,&quot;issue&quot;:&quot;6&quot;,&quot;volume&quot;:&quot;31&quot;},&quot;isTemporary&quot;:false}]},{&quot;citationID&quot;:&quot;MENDELEY_CITATION_d65acd0d-789c-4412-b8f1-4c6c4a31fc05&quot;,&quot;properties&quot;:{&quot;noteIndex&quot;:0},&quot;isEdited&quot;:false,&quot;manualOverride&quot;:{&quot;isManuallyOverridden&quot;:true,&quot;citeprocText&quot;:&quot;(Beeckman et al. 2013)&quot;,&quot;manualOverrideText&quot;:&quot;(Beeckman et al., 2013)&quot;},&quot;citationTag&quot;:&quot;MENDELEY_CITATION_v3_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&quot;,&quot;citationItems&quot;:[{&quot;id&quot;:&quot;b7cbfc95-c8f4-33a7-a911-4715624025bb&quot;,&quot;itemData&quot;:{&quot;type&quot;:&quot;article-journal&quot;,&quot;id&quot;:&quot;b7cbfc95-c8f4-33a7-a911-4715624025bb&quot;,&quot;title&quot;:&quot;A multi-faceted tailored strategy to implement an electronic clinical decision support system for pressure ulcer prevention in nursing homes: A two-armed randomized controlled trial&quot;,&quot;author&quot;:[{&quot;family&quot;:&quot;Beeckman&quot;,&quot;given&quot;:&quot;Dimitri&quot;,&quot;parse-names&quot;:false,&quot;dropping-particle&quot;:&quot;&quot;,&quot;non-dropping-particle&quot;:&quot;&quot;},{&quot;family&quot;:&quot;Clays&quot;,&quot;given&quot;:&quot;Els&quot;,&quot;parse-names&quot;:false,&quot;dropping-particle&quot;:&quot;&quot;,&quot;non-dropping-particle&quot;:&quot;&quot;},{&quot;family&quot;:&quot;Hecke&quot;,&quot;given&quot;:&quot;Ann&quot;,&quot;parse-names&quot;:false,&quot;dropping-particle&quot;:&quot;&quot;,&quot;non-dropping-particle&quot;:&quot;van&quot;},{&quot;family&quot;:&quot;Vanderwee&quot;,&quot;given&quot;:&quot;Katrien&quot;,&quot;parse-names&quot;:false,&quot;dropping-particle&quot;:&quot;&quot;,&quot;non-dropping-particle&quot;:&quot;&quot;},{&quot;family&quot;:&quot;Schoonhoven&quot;,&quot;given&quot;:&quot;Lisette&quot;,&quot;parse-names&quot;:false,&quot;dropping-particle&quot;:&quot;&quot;,&quot;non-dropping-particle&quot;:&quot;&quot;},{&quot;family&quot;:&quot;Verhaeghe&quot;,&quot;given&quot;:&quot;Sofie&quot;,&quot;parse-names&quot;:false,&quot;dropping-particle&quot;:&quot;&quot;,&quot;non-dropping-particle&quot;:&quot;&quot;}],&quot;container-title&quot;:&quot;International Journal of Nursing Studies&quot;,&quot;container-title-short&quot;:&quot;Int J Nurs Stud&quot;,&quot;DOI&quot;:&quot;10.1016/j.ijnurstu.2012.09.007&quot;,&quot;ISSN&quot;:&quot;00207489&quot;,&quot;PMID&quot;:&quot;23036149&quot;,&quot;issued&quot;:{&quot;date-parts&quot;:[[2013,4]]},&quot;page&quot;:&quot;475-486&quot;,&quot;abstract&quot;:&quot;Background: Frail older people admitted to nursing homes are at risk of a range of adverse outcomes, including pressure ulcers. Clinical decision support systems are believed to have the potential to improve care and to change the behaviour of healthcare professionals. Objectives: To determine whether a multi-faceted tailored strategy to implement an electronic clinical decision support system for pressure ulcer prevention improves adherence to recommendations for pressure ulcer prevention in nursing homes. Design: Two-armed randomized controlled trial in a nursing home setting in Belgium. The trial consisted of a 16-week implementation intervention between February and June 2010, including one baseline, four intermediate, and one post-testing measurement. Primary outcome was the adherence to guideline-based care recommendations (in terms of allocating adequate pressure ulcer prevention in residents at risk). Secondary outcomes were the change in resident outcomes (pressure ulcer prevalence) and intermediate outcomes (knowledge and attitudes of healthcare professionals). Setting: Random sample of 11 wards (6 experimental; 5 control) in a convenience sample of 4 nursing homes in Belgium. Participants: In total, 464 nursing home residents and 118 healthcare professionals participated. Methods: The experimental arm was involved in a multi-faceted tailored implementation intervention of a clinical decision support system, including interactive education, reminders, monitoring, feedback and leadership. The control arm received a hard-copy of the pressure ulcer prevention protocol, supported by standardized 30. min group lecture. Results: Patients in the intervention arm were significantly more likely to receive fully adequate pressure ulcer prevention when seated in a chair (F=16.4, P=0.003). No significant improvement was observed on pressure ulcer prevalence and knowledge of the professionals. While baseline attitude scores were comparable between both groups [exp. 74.3% vs. contr. 74.5% (P=0.92)], the mean score after the intervention was 83.5% in the experimental group vs. 72.1% in the control group (F=15.12, P&lt;0.001). Conclusion: The intervention was only partially successful to improve the primary outcome. Attitudes improved significantly while the knowledge of the healthcare workers remained unsatisfactorily low. Further research should focus on the underlying reasons for these findings. © 2012 Elsevier Ltd.&quot;,&quot;issue&quot;:&quot;4&quot;,&quot;volume&quot;:&quot;50&quot;},&quot;isTemporary&quot;:false}]},{&quot;citationID&quot;:&quot;MENDELEY_CITATION_eb5fd191-2e79-48f4-995b-21bea531bc26&quot;,&quot;properties&quot;:{&quot;noteIndex&quot;:0},&quot;isEdited&quot;:false,&quot;manualOverride&quot;:{&quot;isManuallyOverridden&quot;:true,&quot;citeprocText&quot;:&quot;(Walker et al. 2016)&quot;,&quot;manualOverrideText&quot;:&quot;(Walker et al., 2016)&quot;},&quot;citationTag&quot;:&quot;MENDELEY_CITATION_v3_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&quot;,&quot;citationItems&quot;:[{&quot;id&quot;:&quot;c058ce37-5600-308a-a7c7-d3738a728091&quot;,&quot;itemData&quot;:{&quot;type&quot;:&quot;article-journal&quot;,&quot;id&quot;:&quot;c058ce37-5600-308a-a7c7-d3738a728091&quot;,&quot;title&quot;:&quot;The Falls In Care Home study: a feasibility randomized controlled trial of the use of a risk assessment and decision support tool to prevent falls in care homes&quot;,&quot;author&quot;:[{&quot;family&quot;:&quot;Walker&quot;,&quot;given&quot;:&quot;Gemma M&quot;,&quot;parse-names&quot;:false,&quot;dropping-particle&quot;:&quot;&quot;,&quot;non-dropping-particle&quot;:&quot;&quot;},{&quot;family&quot;:&quot;Armstrong&quot;,&quot;given&quot;:&quot;Sarah&quot;,&quot;parse-names&quot;:false,&quot;dropping-particle&quot;:&quot;&quot;,&quot;non-dropping-particle&quot;:&quot;&quot;},{&quot;family&quot;:&quot;Gordon&quot;,&quot;given&quot;:&quot;Adam L&quot;,&quot;parse-names&quot;:false,&quot;dropping-particle&quot;:&quot;&quot;,&quot;non-dropping-particle&quot;:&quot;&quot;},{&quot;family&quot;:&quot;Gladman&quot;,&quot;given&quot;:&quot;John&quot;,&quot;parse-names&quot;:false,&quot;dropping-particle&quot;:&quot;&quot;,&quot;non-dropping-particle&quot;:&quot;&quot;},{&quot;family&quot;:&quot;Robertson&quot;,&quot;given&quot;:&quot;Kate&quot;,&quot;parse-names&quot;:false,&quot;dropping-particle&quot;:&quot;&quot;,&quot;non-dropping-particle&quot;:&quot;&quot;},{&quot;family&quot;:&quot;Ward&quot;,&quot;given&quot;:&quot;Marie&quot;,&quot;parse-names&quot;:false,&quot;dropping-particle&quot;:&quot;&quot;,&quot;non-dropping-particle&quot;:&quot;&quot;},{&quot;family&quot;:&quot;Conroy&quot;,&quot;given&quot;:&quot;Simon&quot;,&quot;parse-names&quot;:false,&quot;dropping-particle&quot;:&quot;&quot;,&quot;non-dropping-particle&quot;:&quot;&quot;},{&quot;family&quot;:&quot;Arnold&quot;,&quot;given&quot;:&quot;Gail&quot;,&quot;parse-names&quot;:false,&quot;dropping-particle&quot;:&quot;&quot;,&quot;non-dropping-particle&quot;:&quot;&quot;},{&quot;family&quot;:&quot;Darby&quot;,&quot;given&quot;:&quot;Janet&quot;,&quot;parse-names&quot;:false,&quot;dropping-particle&quot;:&quot;&quot;,&quot;non-dropping-particle&quot;:&quot;&quot;},{&quot;family&quot;:&quot;Frowd&quot;,&quot;given&quot;:&quot;Nadia&quot;,&quot;parse-names&quot;:false,&quot;dropping-particle&quot;:&quot;&quot;,&quot;non-dropping-particle&quot;:&quot;&quot;},{&quot;family&quot;:&quot;Williams&quot;,&quot;given&quot;:&quot;Wynne&quot;,&quot;parse-names&quot;:false,&quot;dropping-particle&quot;:&quot;&quot;,&quot;non-dropping-particle&quot;:&quot;&quot;},{&quot;family&quot;:&quot;Knowles&quot;,&quot;given&quot;:&quot;Sue&quot;,&quot;parse-names&quot;:false,&quot;dropping-particle&quot;:&quot;&quot;,&quot;non-dropping-particle&quot;:&quot;&quot;},{&quot;family&quot;:&quot;Logan&quot;,&quot;given&quot;:&quot;Pip A&quot;,&quot;parse-names&quot;:false,&quot;dropping-particle&quot;:&quot;&quot;,&quot;non-dropping-particle&quot;:&quot;&quot;}],&quot;container-title&quot;:&quot;Clinical Rehabilitation&quot;,&quot;container-title-short&quot;:&quot;Clin Rehabil&quot;,&quot;DOI&quot;:&quot;10.1177/0269215515604672&quot;,&quot;issued&quot;:{&quot;date-parts&quot;:[[2016]]},&quot;page&quot;:&quot;972-983&quot;,&quot;abstract&quot;:&quot;Objective: To explore the feasibility of implementing and evaluating the Guide to Action Care Home fall prevention intervention. Design: Two-centre, cluster feasibility randomized controlled trial and process evaluation. Setting: Purposive sample of six diverse old age/learning disability, long stay care homes in Nottinghamshire, UK. Subjects: Residents aged over 50 years, who had fallen at least once in the past year, not bed-bound, hoist-dependent or terminally ill. Interventions: Intervention homes (n = 3) received Guide to Action Care Home fall prevention intervention training and support. Control homes (n = 3) received usual care. Outcomes: Recruitment, attrition, baseline and six-month outcome completion, contamination and intervention fidelity, compliance, tolerability, acceptance and impact. Results: A total of 81 of 145 (56%) care homes expressed participatory interest. Six of 22 letter respondent homes (27%) participated. The expected resident recruitment target was achieved by 76% (52/68). Ten (19%) residents did not complete follow-up (seven died, three moved). In intervention homes 36/114 (32%) staff attended training. Two of three (75%) care homes received protocol compliant training. Staff valued the training, but advised greater management involvement to improve intervention Walker et al. 973 implementation. Fall risks were assessed, actioned and recorded in care records. Of 115 recorded falls, 533/570 (93%) of details were complete. Six-month resident fall rates were 1.9 and 4.0 per year for intervention and control homes, respectively. Conclusions: The Guide to Action Care Home is implementable under trial conditions. Recruitment and follow-up rates indicate that a definitive trial can be completed. Falls (primary outcome) can be ascertained reliably from care records.&quot;,&quot;issue&quot;:&quot;10&quot;,&quot;volume&quot;:&quot;30&quot;},&quot;isTemporary&quot;:false}]},{&quot;citationID&quot;:&quot;MENDELEY_CITATION_3a53126a-bc7b-4cee-a88a-6ce62ba5bf67&quot;,&quot;properties&quot;:{&quot;noteIndex&quot;:0},&quot;isEdited&quot;:false,&quot;manualOverride&quot;:{&quot;isManuallyOverridden&quot;:true,&quot;citeprocText&quot;:&quot;(Johansson et al. 2010)&quot;,&quot;manualOverrideText&quot;:&quot;(Johansson et al., 2010)&quot;},&quot;citationTag&quot;:&quot;MENDELEY_CITATION_v3_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&quot;,&quot;citationItems&quot;:[{&quot;id&quot;:&quot;3b77ac10-af05-3fef-94a8-6879213e03b0&quot;,&quot;itemData&quot;:{&quot;type&quot;:&quot;article-journal&quot;,&quot;id&quot;:&quot;3b77ac10-af05-3fef-94a8-6879213e03b0&quot;,&quot;title&quot;:&quot;Personal digital assistant with a barcode reader-A medical decision support system for nurses in home care&quot;,&quot;author&quot;:[{&quot;family&quot;:&quot;Johansson&quot;,&quot;given&quot;:&quot;Pauline E.&quot;,&quot;parse-names&quot;:false,&quot;dropping-particle&quot;:&quot;&quot;,&quot;non-dropping-particle&quot;:&quot;&quot;},{&quot;family&quot;:&quot;Petersson&quot;,&quot;given&quot;:&quot;Göran I.&quot;,&quot;parse-names&quot;:false,&quot;dropping-particle&quot;:&quot;&quot;,&quot;non-dropping-particle&quot;:&quot;&quot;},{&quot;family&quot;:&quot;Nilsson&quot;,&quot;given&quot;:&quot;Gunilla C.&quot;,&quot;parse-names&quot;:false,&quot;dropping-particle&quot;:&quot;&quot;,&quot;non-dropping-particle&quot;:&quot;&quot;}],&quot;container-title&quot;:&quot;International Journal of Medical Informatics&quot;,&quot;container-title-short&quot;:&quot;Int J Med Inform&quot;,&quot;DOI&quot;:&quot;10.1016/j.ijmedinf.2010.01.004&quot;,&quot;ISSN&quot;:&quot;13865056&quot;,&quot;PMID&quot;:&quot;20138577&quot;,&quot;issued&quot;:{&quot;date-parts&quot;:[[2010,4]]},&quot;page&quot;:&quot;232-242&quot;,&quot;abstract&quot;:&quot;Introduction: Inappropriate medication among elderly people increases the risk of adverse drug-drug interactions, drug-related falls and hospital admissions. In order to prevent these effects it is necessary to obtain a profile of the patients' medication. A personal digital assistant (PDA) can be used as a medical decision support system (MDSS) to obtain a profile of the patients' medication and to check for inappropriate drugs and drug combinations, and to reduce medication errors. Aim: The aim of the present study was to evaluate nurses' experiences of using a MDSS in a PDA with a barcode reader, in order to obtain profiles of the patients' medication, regarding drug-drug interactions, therapeutic duplications, and warnings for drugs unsuitable for elderly in home care. Methods: The LIFe-reader® is a MDSS in a PDA with a barcode reader. By scanning the drug packages in the patients' home, the LIFe-reader® obtained profiles of the patients' medication and checked for drug-drug interactions, therapeutic duplications and warnings for drugs unsuitable for elderly people. The LIFe-reader® also contained, e.g. drug information and medical reference works. Nurses (n = 15) used the LIFe-reader® for five weeks during their nursing home care practice assignment. The nurses answered questionnaires about the content and functions of the LIFe-reader® before, during and after the nursing home care practice assignment, and were interviewed in focus groups. Descriptive statistics were used and content analysis was applied for qualitative data. Results: By using the LIFe-reader®, the majority of the nurses found it easy to obtain profiles of the patients' medication and check for drug-drug interactions, therapeutic duplications and warnings for drugs unsuitable for elderly people. Most nurses regarded the LIFe-reader® to reduce drug-related risks of falling, and some thought it could reduce the drug-related admissions to hospitals. The scanning function was described as easy and time saving, although not always possible to use. The LIFe-reader® was regarded as a useful and user-friendly MDSS, but more content and functions were requested. Conclusions: We found that the LIFe-reader® has the potential to be a useful and user-friendly MDSS for nurses in home care when obtaining profiles of the patients' medication regarding drug-drug interactions, therapeutic duplications and warnings for drugs unsuitable for elderly. A regular scanning of the patients' drugs in their home might support nurses and general practitioners (GPs) in reducing the inappropriate use of drugs. If the LIFe-reader® should be used in a larger scale among nurses, more content and functions are necessary. © 2010 Elsevier Ireland Ltd. All rights reserved.&quot;,&quot;issue&quot;:&quot;4&quot;,&quot;volume&quot;:&quot;79&quot;},&quot;isTemporary&quot;:false}]},{&quot;citationID&quot;:&quot;MENDELEY_CITATION_9e4366da-5b88-4300-8dcf-009746ad0895&quot;,&quot;properties&quot;:{&quot;noteIndex&quot;:0},&quot;isEdited&quot;:false,&quot;manualOverride&quot;:{&quot;isManuallyOverridden&quot;:true,&quot;citeprocText&quot;:&quot;(Johansson-Pajala et al. 2018)&quot;,&quot;manualOverrideText&quot;:&quot;(Johansson-Pajala et al., 2018)&quot;},&quot;citationTag&quot;:&quot;MENDELEY_CITATION_v3_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&quot;,&quot;citationItems&quot;:[{&quot;id&quot;:&quot;4d72d8fb-48d2-3adc-9b4f-0f0c495739da&quot;,&quot;itemData&quot;:{&quot;type&quot;:&quot;article-journal&quot;,&quot;id&quot;:&quot;4d72d8fb-48d2-3adc-9b4f-0f0c495739da&quot;,&quot;title&quot;:&quot;Registered nurses’ use of computerised decision support in medication reviews: Implications in Swedish nursing homes&quot;,&quot;author&quot;:[{&quot;family&quot;:&quot;Johansson-Pajala&quot;,&quot;given&quot;:&quot;Rose Marie&quot;,&quot;parse-names&quot;:false,&quot;dropping-particle&quot;:&quot;&quot;,&quot;non-dropping-particle&quot;:&quot;&quot;},{&quot;family&quot;:&quot;Martin&quot;,&quot;given&quot;:&quot;Lene&quot;,&quot;parse-names&quot;:false,&quot;dropping-particle&quot;:&quot;&quot;,&quot;non-dropping-particle&quot;:&quot;&quot;},{&quot;family&quot;:&quot;Jorsäter Blomgren&quot;,&quot;given&quot;:&quot;Kerstin&quot;,&quot;parse-names&quot;:false,&quot;dropping-particle&quot;:&quot;&quot;,&quot;non-dropping-particle&quot;:&quot;&quot;}],&quot;container-title&quot;:&quot;International Journal of Health Care Quality Assurance&quot;,&quot;container-title-short&quot;:&quot;Int J Health Care Qual Assur&quot;,&quot;DOI&quot;:&quot;10.1108/IJHCQA-01-2017-0009&quot;,&quot;ISSN&quot;:&quot;09526862&quot;,&quot;PMID&quot;:&quot;29954263&quot;,&quot;issued&quot;:{&quot;date-parts&quot;:[[2018,7,9]]},&quot;page&quot;:&quot;531-544&quot;,&quot;abstract&quot;:&quot;Purpose: The purpose of this paper is to explore the implications of registered nurses’ (RNs) use of a computerized decision support system (CDSS) in medication reviews. Design/methodology/approach: The paper employs a quasi-experimental, one-group pre-test/post-test design with three- and six-month follow-ups subsequent to the introduction of a CDSS. In total, 11 RNs initiated and prepared a total of 54 medication reviews. The outcome measures were the number of drug-related problems (DRPs) as reported by the CDSS and the RNs, respectively, the RNs’ views on the CDSS, and changes in the quality of drug treatment. Findings: The CDSS significantly indicated more DRPs than the RNs did, such as potential adverse drug reactions (ADRs). The RNs detected additional problems, outside the scope of the CDSS, such as lack of adherence. They considered the CDSS beneficial and wanted to continue using it. Only minor changes were found in the quality of drug treatments, with no significant changes in the drug-specific quality indicators (e.g. inappropriate drugs). However, the use of renally excreted drugs in reduced renal function decreased. Practical implications: The RNs’ use of a CDSS in medication reviews is of value in detecting potential ADRs and interactions. Yet, in order to have an impact on outcomes in the quality of drug treatment, further measures are needed. These may involve development of inter-professional collaboration, such as established procedures for the implementation of medication reviews, including the use of CDSS. Originality/value: This is, to the best of the authors’ knowledge, the first study to explore the implications of medication reviews, initiated and prepared by RNs who use a CDSS. The paper adds further insight into the RNs’ role in relation to quality of drug treatments.&quot;,&quot;publisher&quot;:&quot;Emerald Group Publishing Ltd.&quot;,&quot;issue&quot;:&quot;6&quot;,&quot;volume&quot;:&quot;31&quot;},&quot;isTemporary&quot;:false}]},{&quot;citationID&quot;:&quot;MENDELEY_CITATION_d9298630-f393-40f0-bac4-be98ec34df02&quot;,&quot;properties&quot;:{&quot;noteIndex&quot;:0},&quot;isEdited&quot;:false,&quot;manualOverride&quot;:{&quot;isManuallyOverridden&quot;:true,&quot;citeprocText&quot;:&quot;(Walker et al. 2016)&quot;,&quot;manualOverrideText&quot;:&quot;(Walker et al., 2016)&quot;},&quot;citationTag&quot;:&quot;MENDELEY_CITATION_v3_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&quot;,&quot;citationItems&quot;:[{&quot;id&quot;:&quot;c058ce37-5600-308a-a7c7-d3738a728091&quot;,&quot;itemData&quot;:{&quot;type&quot;:&quot;article-journal&quot;,&quot;id&quot;:&quot;c058ce37-5600-308a-a7c7-d3738a728091&quot;,&quot;title&quot;:&quot;The Falls In Care Home study: a feasibility randomized controlled trial of the use of a risk assessment and decision support tool to prevent falls in care homes&quot;,&quot;author&quot;:[{&quot;family&quot;:&quot;Walker&quot;,&quot;given&quot;:&quot;Gemma M&quot;,&quot;parse-names&quot;:false,&quot;dropping-particle&quot;:&quot;&quot;,&quot;non-dropping-particle&quot;:&quot;&quot;},{&quot;family&quot;:&quot;Armstrong&quot;,&quot;given&quot;:&quot;Sarah&quot;,&quot;parse-names&quot;:false,&quot;dropping-particle&quot;:&quot;&quot;,&quot;non-dropping-particle&quot;:&quot;&quot;},{&quot;family&quot;:&quot;Gordon&quot;,&quot;given&quot;:&quot;Adam L&quot;,&quot;parse-names&quot;:false,&quot;dropping-particle&quot;:&quot;&quot;,&quot;non-dropping-particle&quot;:&quot;&quot;},{&quot;family&quot;:&quot;Gladman&quot;,&quot;given&quot;:&quot;John&quot;,&quot;parse-names&quot;:false,&quot;dropping-particle&quot;:&quot;&quot;,&quot;non-dropping-particle&quot;:&quot;&quot;},{&quot;family&quot;:&quot;Robertson&quot;,&quot;given&quot;:&quot;Kate&quot;,&quot;parse-names&quot;:false,&quot;dropping-particle&quot;:&quot;&quot;,&quot;non-dropping-particle&quot;:&quot;&quot;},{&quot;family&quot;:&quot;Ward&quot;,&quot;given&quot;:&quot;Marie&quot;,&quot;parse-names&quot;:false,&quot;dropping-particle&quot;:&quot;&quot;,&quot;non-dropping-particle&quot;:&quot;&quot;},{&quot;family&quot;:&quot;Conroy&quot;,&quot;given&quot;:&quot;Simon&quot;,&quot;parse-names&quot;:false,&quot;dropping-particle&quot;:&quot;&quot;,&quot;non-dropping-particle&quot;:&quot;&quot;},{&quot;family&quot;:&quot;Arnold&quot;,&quot;given&quot;:&quot;Gail&quot;,&quot;parse-names&quot;:false,&quot;dropping-particle&quot;:&quot;&quot;,&quot;non-dropping-particle&quot;:&quot;&quot;},{&quot;family&quot;:&quot;Darby&quot;,&quot;given&quot;:&quot;Janet&quot;,&quot;parse-names&quot;:false,&quot;dropping-particle&quot;:&quot;&quot;,&quot;non-dropping-particle&quot;:&quot;&quot;},{&quot;family&quot;:&quot;Frowd&quot;,&quot;given&quot;:&quot;Nadia&quot;,&quot;parse-names&quot;:false,&quot;dropping-particle&quot;:&quot;&quot;,&quot;non-dropping-particle&quot;:&quot;&quot;},{&quot;family&quot;:&quot;Williams&quot;,&quot;given&quot;:&quot;Wynne&quot;,&quot;parse-names&quot;:false,&quot;dropping-particle&quot;:&quot;&quot;,&quot;non-dropping-particle&quot;:&quot;&quot;},{&quot;family&quot;:&quot;Knowles&quot;,&quot;given&quot;:&quot;Sue&quot;,&quot;parse-names&quot;:false,&quot;dropping-particle&quot;:&quot;&quot;,&quot;non-dropping-particle&quot;:&quot;&quot;},{&quot;family&quot;:&quot;Logan&quot;,&quot;given&quot;:&quot;Pip A&quot;,&quot;parse-names&quot;:false,&quot;dropping-particle&quot;:&quot;&quot;,&quot;non-dropping-particle&quot;:&quot;&quot;}],&quot;container-title&quot;:&quot;Clinical Rehabilitation&quot;,&quot;container-title-short&quot;:&quot;Clin Rehabil&quot;,&quot;DOI&quot;:&quot;10.1177/0269215515604672&quot;,&quot;issued&quot;:{&quot;date-parts&quot;:[[2016]]},&quot;page&quot;:&quot;972-983&quot;,&quot;abstract&quot;:&quot;Objective: To explore the feasibility of implementing and evaluating the Guide to Action Care Home fall prevention intervention. Design: Two-centre, cluster feasibility randomized controlled trial and process evaluation. Setting: Purposive sample of six diverse old age/learning disability, long stay care homes in Nottinghamshire, UK. Subjects: Residents aged over 50 years, who had fallen at least once in the past year, not bed-bound, hoist-dependent or terminally ill. Interventions: Intervention homes (n = 3) received Guide to Action Care Home fall prevention intervention training and support. Control homes (n = 3) received usual care. Outcomes: Recruitment, attrition, baseline and six-month outcome completion, contamination and intervention fidelity, compliance, tolerability, acceptance and impact. Results: A total of 81 of 145 (56%) care homes expressed participatory interest. Six of 22 letter respondent homes (27%) participated. The expected resident recruitment target was achieved by 76% (52/68). Ten (19%) residents did not complete follow-up (seven died, three moved). In intervention homes 36/114 (32%) staff attended training. Two of three (75%) care homes received protocol compliant training. Staff valued the training, but advised greater management involvement to improve intervention Walker et al. 973 implementation. Fall risks were assessed, actioned and recorded in care records. Of 115 recorded falls, 533/570 (93%) of details were complete. Six-month resident fall rates were 1.9 and 4.0 per year for intervention and control homes, respectively. Conclusions: The Guide to Action Care Home is implementable under trial conditions. Recruitment and follow-up rates indicate that a definitive trial can be completed. Falls (primary outcome) can be ascertained reliably from care records.&quot;,&quot;issue&quot;:&quot;10&quot;,&quot;volume&quot;:&quot;30&quot;},&quot;isTemporary&quot;:false}]},{&quot;citationID&quot;:&quot;MENDELEY_CITATION_78567cde-c8ef-4064-bb95-5a4ac283ef19&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Nzg1NjdjZGUtYzhlZi00MDY0LWJiOTUtNWE0YWMyODNlZjE5IiwicHJvcGVydGllcyI6eyJub3RlSW5kZXgiOjB9LCJpc0VkaXRlZCI6ZmFsc2UsIm1hbnVhbE92ZXJyaWRlIjp7ImlzTWFudWFsbHlPdmVycmlkZGVuIjp0cnVlLCJjaXRlcHJvY1RleHQiOiIoU3V0dG9uIGV0IGFsLiAyMDIwKSIsIm1hbnVhbE92ZXJyaWRlVGV4dCI6IihTdXR0b24gZXQgYWwuLCAyMDIwKSJ9LCJjaXRhdGlvbkl0ZW1zIjpbeyJpZCI6Ijg3Yzk1OTgyLThlOTMtMzU4Zi1iNTA4LTkwNWIzYzFjMWIyOCIsIml0ZW1EYXRhIjp7InR5cGUiOiJhcnRpY2xlIiwiaWQiOiI4N2M5NTk4Mi04ZTkzLTM1OGYtYjUwOC05MDViM2MxYzFiMjg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IE1lZC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X1dfQ==&quot;,&quot;citationItems&quot;:[{&quot;id&quot;:&quot;87c95982-8e93-358f-b508-905b3c1c1b28&quot;,&quot;itemData&quot;:{&quot;type&quot;:&quot;article&quot;,&quot;id&quot;:&quot;87c95982-8e93-358f-b508-905b3c1c1b28&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2811a3c7-ae42-47eb-8dc3-f81a746d91ea&quot;,&quot;properties&quot;:{&quot;noteIndex&quot;:0},&quot;isEdited&quot;:false,&quot;manualOverride&quot;:{&quot;isManuallyOverridden&quot;:true,&quot;citeprocText&quot;:&quot;(Wyatt and Scott 2020)&quot;,&quot;manualOverrideText&quot;:&quot;Wyatt and Scott, 2020)&quot;},&quot;citationTag&quot;:&quot;MENDELEY_CITATION_v3_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&quot;,&quot;citationItems&quot;:[{&quot;id&quot;:&quot;bcddf08e-86fe-328d-8c45-9522ff94bffd&quot;,&quot;itemData&quot;:{&quot;type&quot;:&quot;article&quot;,&quot;id&quot;:&quot;bcddf08e-86fe-328d-8c45-9522ff94bffd&quot;,&quot;title&quot;:&quot;Computable knowledge is the enemy of disease&quot;,&quot;author&quot;:[{&quot;family&quot;:&quot;Wyatt&quot;,&quot;given&quot;:&quot;Jeremy&quot;,&quot;parse-names&quot;:false,&quot;dropping-particle&quot;:&quot;&quot;,&quot;non-dropping-particle&quot;:&quot;&quot;},{&quot;family&quot;:&quot;Scott&quot;,&quot;given&quot;:&quot;Philip&quot;,&quot;parse-names&quot;:false,&quot;dropping-particle&quot;:&quot;&quot;,&quot;non-dropping-particle&quot;:&quot;&quot;}],&quot;container-title&quot;:&quot;BMJ Health and Care Informatics&quot;,&quot;container-title-short&quot;:&quot;BMJ Health Care Inform&quot;,&quot;DOI&quot;:&quot;10.1136/bmjhci-2020-100200&quot;,&quot;ISSN&quot;:&quot;26321009&quot;,&quot;PMID&quot;:&quot;32723856&quot;,&quot;issued&quot;:{&quot;date-parts&quot;:[[2020,7,28]]},&quot;publisher&quot;:&quot;BMJ Publishing Group&quot;,&quot;issue&quot;:&quot;2&quot;,&quot;volume&quot;:&quot;27&quot;},&quot;isTemporary&quot;:false}]},{&quot;citationID&quot;:&quot;MENDELEY_CITATION_4a8d863f-73c8-4169-af72-b10cc32aadd6&quot;,&quot;properties&quot;:{&quot;noteIndex&quot;:0},&quot;isEdited&quot;:false,&quot;manualOverride&quot;:{&quot;isManuallyOverridden&quot;:true,&quot;citeprocText&quot;:&quot;(Richesson et al. 2020)&quot;,&quot;manualOverrideText&quot;:&quot;(Richesson et al., 2020)&quot;},&quot;citationTag&quot;:&quot;MENDELEY_CITATION_v3_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&quot;,&quot;citationItems&quot;:[{&quot;id&quot;:&quot;0c9bbcc1-5c7b-3217-9aef-b831066cfabc&quot;,&quot;itemData&quot;:{&quot;type&quot;:&quot;article-journal&quot;,&quot;id&quot;:&quot;0c9bbcc1-5c7b-3217-9aef-b831066cfabc&quot;,&quot;title&quot;:&quot;Summary of second annual MCBK public meeting: Mobilizing Computable Biomedical Knowledge—A movement to accelerate translation of knowledge into action&quot;,&quot;author&quot;:[{&quot;family&quot;:&quot;Richesson&quot;,&quot;given&quot;:&quot;Rachel L.&quot;,&quot;parse-names&quot;:false,&quot;dropping-particle&quot;:&quot;&quot;,&quot;non-dropping-particle&quot;:&quot;&quot;},{&quot;family&quot;:&quot;Bray&quot;,&quot;given&quot;:&quot;Bruce E.&quot;,&quot;parse-names&quot;:false,&quot;dropping-particle&quot;:&quot;&quot;,&quot;non-dropping-particle&quot;:&quot;&quot;},{&quot;family&quot;:&quot;Dymek&quot;,&quot;given&quot;:&quot;Christine&quot;,&quot;parse-names&quot;:false,&quot;dropping-particle&quot;:&quot;&quot;,&quot;non-dropping-particle&quot;:&quot;&quot;},{&quot;family&quot;:&quot;Greenes&quot;,&quot;given&quot;:&quot;Robert A.&quot;,&quot;parse-names&quot;:false,&quot;dropping-particle&quot;:&quot;&quot;,&quot;non-dropping-particle&quot;:&quot;&quot;},{&quot;family&quot;:&quot;McIntosh&quot;,&quot;given&quot;:&quot;Leslie D.&quot;,&quot;parse-names&quot;:false,&quot;dropping-particle&quot;:&quot;&quot;,&quot;non-dropping-particle&quot;:&quot;&quot;},{&quot;family&quot;:&quot;Middleton&quot;,&quot;given&quot;:&quot;Blackford&quot;,&quot;parse-names&quot;:false,&quot;dropping-particle&quot;:&quot;&quot;,&quot;non-dropping-particle&quot;:&quot;&quot;},{&quot;family&quot;:&quot;Perry&quot;,&quot;given&quot;:&quot;Gerald&quot;,&quot;parse-names&quot;:false,&quot;dropping-particle&quot;:&quot;&quot;,&quot;non-dropping-particle&quot;:&quot;&quot;},{&quot;family&quot;:&quot;Platt&quot;,&quot;given&quot;:&quot;Jodyn&quot;,&quot;parse-names&quot;:false,&quot;dropping-particle&quot;:&quot;&quot;,&quot;non-dropping-particle&quot;:&quot;&quot;},{&quot;family&quot;:&quot;Shaffer&quot;,&quot;given&quot;:&quot;Christopher&quot;,&quot;parse-names&quot;:false,&quot;dropping-particle&quot;:&quot;&quot;,&quot;non-dropping-particle&quot;:&quot;&quot;}],&quot;container-title&quot;:&quot;Learning Health Systems&quot;,&quot;container-title-short&quot;:&quot;Learn Health Syst&quot;,&quot;DOI&quot;:&quot;10.1002/lrh2.10222&quot;,&quot;ISSN&quot;:&quot;23796146&quot;,&quot;issued&quot;:{&quot;date-parts&quot;:[[2020,4,1]]},&quot;abstract&quot;:&quot;The volume of biomedical knowledge is growing exponentially and much of this knowledge is represented in computer executable formats, such as models, algorithms and programmatic code. There is a growing need to apply this knowledge to improve health in Learning Health Systems, health delivery organizations, and other settings. However, most organizations do not yet have the infrastructure required to consume and apply computable knowledge, and national policies and standards adoption are not sufficient to ensure that it is discoverable and used safely and fairly, nor is there widespread experience in the process of knowledge implementation as clinical decision support. The Mobilizing Computable Biomedical Knowledge (MCBK) community formed in 2016 to address these needs. This report summarizes the main outputs of the Second Annual MCBK public meeting, which was held at the National Institutes of Health on July 18-19, 2019 and brought together over 150 participants from various domains to frame and address important dimensions for mobilizing CBK.&quot;,&quot;publisher&quot;:&quot;John Wiley and Sons Inc.&quot;,&quot;issue&quot;:&quot;2&quot;,&quot;volume&quot;:&quot;4&quot;},&quot;isTemporary&quot;:false}]},{&quot;citationID&quot;:&quot;MENDELEY_CITATION_4f049018-e8a6-4c6b-ab20-b8d416a0cacf&quot;,&quot;properties&quot;:{&quot;noteIndex&quot;:0},&quot;isEdited&quot;:false,&quot;manualOverride&quot;:{&quot;isManuallyOverridden&quot;:true,&quot;citeprocText&quot;:&quot;(Durán and Jongsma 2021)&quot;,&quot;manualOverrideText&quot;:&quot;(Durán and Jongsma, 2021)&quot;},&quot;citationTag&quot;:&quot;MENDELEY_CITATION_v3_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&quot;,&quot;citationItems&quot;:[{&quot;id&quot;:&quot;ff0f9ac0-65a2-3916-8c74-f367494af555&quot;,&quot;itemData&quot;:{&quot;type&quot;:&quot;article-journal&quot;,&quot;id&quot;:&quot;ff0f9ac0-65a2-3916-8c74-f367494af555&quot;,&quot;title&quot;:&quot;To cite: Durán JM, Jongsma KR&quot;,&quot;author&quot;:[{&quot;family&quot;:&quot;Durán&quot;,&quot;given&quot;:&quot;J M&quot;,&quot;parse-names&quot;:false,&quot;dropping-particle&quot;:&quot;&quot;,&quot;non-dropping-particle&quot;:&quot;&quot;},{&quot;family&quot;:&quot;Jongsma&quot;,&quot;given&quot;:&quot;K R&quot;,&quot;parse-names&quot;:false,&quot;dropping-particle&quot;:&quot;&quot;,&quot;non-dropping-particle&quot;:&quot;&quot;}],&quot;container-title&quot;:&quot;J Med Ethics&quot;,&quot;DOI&quot;:&quot;10.1136/medethics-2020-106820&quot;,&quot;ISBN&quot;:&quot;2021107353&quot;,&quot;URL&quot;:&quot;http://jme.bmj.com/&quot;,&quot;issued&quot;:{&quot;date-parts&quot;:[[2021]]},&quot;page&quot;:&quot;329-335&quot;,&quot;abstract&quot;:&quot;The use of black box algorithms in medicine has raised scholarly concerns due to their opaqueness and lack of trustworthiness. Concerns about potential bias, accountability and responsibility, patient autonomy and compromised trust transpire with black box algorithms. These worries connect epistemic concerns with normative issues. In this paper, we outline that black box algorithms are less problematic for epistemic reasons than many scholars seem to believe. By outlining that more transparency in algorithms is not always necessary, and by explaining that computational processes are indeed methodologically opaque to humans, we argue that the reliability of algorithms provides reasons for trusting the outcomes of medical artificial intelligence (AI). To this end, we explain how computational reliabilism, which does not require transparency and supports the reliability of algorithms, justifies the belief that results of medical AI are to be trusted. We also argue that several ethical concerns remain with black box algorithms, even when the results are trustworthy. Having justified knowledge from reliable indicators is, therefore, necessary but not sufficient for normatively justifying physicians to act. This means that deliberation about the results of reliable algorithms is required to find out what is a desirable action. Thus understood, we argue that such challenges should not dismiss the use of black box algorithms altogether but should inform the way in which these algorithms are designed and implemented. When physicians are trained to acquire the necessary skills and expertise, and collaborate with medical informatics and data scientists, black box algorithms can contribute to improving medical care. BACKGROUND&quot;,&quot;volume&quot;:&quot;47&quot;,&quot;container-title-short&quot;:&quot;&quot;},&quot;isTemporary&quot;:false}]},{&quot;citationID&quot;:&quot;MENDELEY_CITATION_a0d01a21-7b31-4321-996e-6f24a50d82c2&quot;,&quot;properties&quot;:{&quot;noteIndex&quot;:0},&quot;isEdited&quot;:false,&quot;manualOverride&quot;:{&quot;isManuallyOverridden&quot;:true,&quot;citeprocText&quot;:&quot;(van de Velde et al. 2018)&quot;,&quot;manualOverrideText&quot;:&quot;(van de Velde et al., 2018).&quot;},&quot;citationTag&quot;:&quot;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NZXRob2RzO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Jlc3VsdHM6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&quot;,&quot;citationItems&quot;:[{&quot;id&quot;:&quot;4faf8306-22ad-3eba-b253-07e275940067&quot;,&quot;itemData&quot;:{&quot;type&quot;:&quot;article-journal&quot;,&quot;id&quot;:&quot;4faf8306-22ad-3eba-b253-07e275940067&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be4cb0ff-3ce8-461b-8ffa-53ad78b64a03&quot;,&quot;properties&quot;:{&quot;noteIndex&quot;:0},&quot;isEdited&quot;:false,&quot;manualOverride&quot;:{&quot;isManuallyOverridden&quot;:true,&quot;citeprocText&quot;:&quot;(Michie et al. 2011)&quot;,&quot;manualOverrideText&quot;:&quot;(Michie et al., 2011)&quot;},&quot;citationTag&quot;:&quot;MENDELEY_CITATION_v3_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quot;,&quot;citationItems&quot;:[{&quot;id&quot;:&quot;7734c8bc-4f44-35de-970f-a21296373374&quot;,&quot;itemData&quot;:{&quot;type&quot;:&quot;article-journal&quot;,&quot;id&quot;:&quot;7734c8bc-4f44-35de-970f-a21296373374&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citationID&quot;:&quot;MENDELEY_CITATION_ac9b8ee4-ecab-4078-8a3a-5cb917ec1e7f&quot;,&quot;properties&quot;:{&quot;noteIndex&quot;:0},&quot;isEdited&quot;:false,&quot;manualOverride&quot;:{&quot;isManuallyOverridden&quot;:true,&quot;citeprocText&quot;:&quot;(Michie et al. 2011)&quot;,&quot;manualOverrideText&quot;:&quot;(Michie et al., 2011)&quot;},&quot;citationTag&quot;:&quot;MENDELEY_CITATION_v3_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quot;,&quot;citationItems&quot;:[{&quot;id&quot;:&quot;7734c8bc-4f44-35de-970f-a21296373374&quot;,&quot;itemData&quot;:{&quot;type&quot;:&quot;article-journal&quot;,&quot;id&quot;:&quot;7734c8bc-4f44-35de-970f-a21296373374&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citationID&quot;:&quot;MENDELEY_CITATION_c962f08c-1859-4db5-9720-622f2eadae16&quot;,&quot;properties&quot;:{&quot;noteIndex&quot;:0},&quot;isEdited&quot;:false,&quot;manualOverride&quot;:{&quot;isManuallyOverridden&quot;:true,&quot;citeprocText&quot;:&quot;(Richesson et al. 2020)&quot;,&quot;manualOverrideText&quot;:&quot;(Richesson et al., 2020).&quot;},&quot;citationTag&quot;:&quot;MENDELEY_CITATION_v3_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&quot;,&quot;citationItems&quot;:[{&quot;id&quot;:&quot;0c9bbcc1-5c7b-3217-9aef-b831066cfabc&quot;,&quot;itemData&quot;:{&quot;type&quot;:&quot;article-journal&quot;,&quot;id&quot;:&quot;0c9bbcc1-5c7b-3217-9aef-b831066cfabc&quot;,&quot;title&quot;:&quot;Summary of second annual MCBK public meeting: Mobilizing Computable Biomedical Knowledge—A movement to accelerate translation of knowledge into action&quot;,&quot;author&quot;:[{&quot;family&quot;:&quot;Richesson&quot;,&quot;given&quot;:&quot;Rachel L.&quot;,&quot;parse-names&quot;:false,&quot;dropping-particle&quot;:&quot;&quot;,&quot;non-dropping-particle&quot;:&quot;&quot;},{&quot;family&quot;:&quot;Bray&quot;,&quot;given&quot;:&quot;Bruce E.&quot;,&quot;parse-names&quot;:false,&quot;dropping-particle&quot;:&quot;&quot;,&quot;non-dropping-particle&quot;:&quot;&quot;},{&quot;family&quot;:&quot;Dymek&quot;,&quot;given&quot;:&quot;Christine&quot;,&quot;parse-names&quot;:false,&quot;dropping-particle&quot;:&quot;&quot;,&quot;non-dropping-particle&quot;:&quot;&quot;},{&quot;family&quot;:&quot;Greenes&quot;,&quot;given&quot;:&quot;Robert A.&quot;,&quot;parse-names&quot;:false,&quot;dropping-particle&quot;:&quot;&quot;,&quot;non-dropping-particle&quot;:&quot;&quot;},{&quot;family&quot;:&quot;McIntosh&quot;,&quot;given&quot;:&quot;Leslie D.&quot;,&quot;parse-names&quot;:false,&quot;dropping-particle&quot;:&quot;&quot;,&quot;non-dropping-particle&quot;:&quot;&quot;},{&quot;family&quot;:&quot;Middleton&quot;,&quot;given&quot;:&quot;Blackford&quot;,&quot;parse-names&quot;:false,&quot;dropping-particle&quot;:&quot;&quot;,&quot;non-dropping-particle&quot;:&quot;&quot;},{&quot;family&quot;:&quot;Perry&quot;,&quot;given&quot;:&quot;Gerald&quot;,&quot;parse-names&quot;:false,&quot;dropping-particle&quot;:&quot;&quot;,&quot;non-dropping-particle&quot;:&quot;&quot;},{&quot;family&quot;:&quot;Platt&quot;,&quot;given&quot;:&quot;Jodyn&quot;,&quot;parse-names&quot;:false,&quot;dropping-particle&quot;:&quot;&quot;,&quot;non-dropping-particle&quot;:&quot;&quot;},{&quot;family&quot;:&quot;Shaffer&quot;,&quot;given&quot;:&quot;Christopher&quot;,&quot;parse-names&quot;:false,&quot;dropping-particle&quot;:&quot;&quot;,&quot;non-dropping-particle&quot;:&quot;&quot;}],&quot;container-title&quot;:&quot;Learning Health Systems&quot;,&quot;container-title-short&quot;:&quot;Learn Health Syst&quot;,&quot;DOI&quot;:&quot;10.1002/lrh2.10222&quot;,&quot;ISSN&quot;:&quot;23796146&quot;,&quot;issued&quot;:{&quot;date-parts&quot;:[[2020,4,1]]},&quot;abstract&quot;:&quot;The volume of biomedical knowledge is growing exponentially and much of this knowledge is represented in computer executable formats, such as models, algorithms and programmatic code. There is a growing need to apply this knowledge to improve health in Learning Health Systems, health delivery organizations, and other settings. However, most organizations do not yet have the infrastructure required to consume and apply computable knowledge, and national policies and standards adoption are not sufficient to ensure that it is discoverable and used safely and fairly, nor is there widespread experience in the process of knowledge implementation as clinical decision support. The Mobilizing Computable Biomedical Knowledge (MCBK) community formed in 2016 to address these needs. This report summarizes the main outputs of the Second Annual MCBK public meeting, which was held at the National Institutes of Health on July 18-19, 2019 and brought together over 150 participants from various domains to frame and address important dimensions for mobilizing CBK.&quot;,&quot;publisher&quot;:&quot;John Wiley and Sons Inc.&quot;,&quot;issue&quot;:&quot;2&quot;,&quot;volume&quot;:&quot;4&quot;},&quot;isTemporary&quot;:fals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9BEA2F-D189-7048-A025-CB9ABC0A0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6080</Words>
  <Characters>34658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Jonathan Dunham (2111882)</cp:lastModifiedBy>
  <cp:revision>4</cp:revision>
  <dcterms:created xsi:type="dcterms:W3CDTF">2023-02-26T13:46:00Z</dcterms:created>
  <dcterms:modified xsi:type="dcterms:W3CDTF">2023-02-26T13:49:00Z</dcterms:modified>
</cp:coreProperties>
</file>