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color w:val="4472C4" w:themeColor="accent1"/>
        </w:rPr>
        <w:id w:val="1598445644"/>
        <w:docPartObj>
          <w:docPartGallery w:val="Cover Pages"/>
          <w:docPartUnique/>
        </w:docPartObj>
      </w:sdtPr>
      <w:sdtEndPr>
        <w:rPr>
          <w:color w:val="auto"/>
          <w:kern w:val="2"/>
          <w:sz w:val="21"/>
          <w:lang w:val="en-GB"/>
          <w14:ligatures w14:val="standardContextual"/>
        </w:rPr>
      </w:sdtEndPr>
      <w:sdtContent>
        <w:p w14:paraId="7AA19F60" w14:textId="132C902B" w:rsidR="00EE6B98" w:rsidRDefault="00EE6B98">
          <w:pPr>
            <w:pStyle w:val="af6"/>
            <w:spacing w:before="1540" w:after="240"/>
            <w:jc w:val="center"/>
            <w:rPr>
              <w:rFonts w:hint="eastAsia"/>
              <w:color w:val="4472C4" w:themeColor="accent1"/>
            </w:rPr>
          </w:pPr>
          <w:r>
            <w:rPr>
              <w:noProof/>
              <w:color w:val="4472C4" w:themeColor="accent1"/>
            </w:rPr>
            <w:drawing>
              <wp:inline distT="0" distB="0" distL="0" distR="0" wp14:anchorId="3D42927B" wp14:editId="3DFA53CC">
                <wp:extent cx="1417320" cy="750898"/>
                <wp:effectExtent l="0" t="0" r="0" b="0"/>
                <wp:docPr id="143"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标题"/>
            <w:tag w:val=""/>
            <w:id w:val="1735040861"/>
            <w:placeholder>
              <w:docPart w:val="7305024D442B4FF6AE04C04A04A9E9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6C2B79" w14:textId="46ABA80F" w:rsidR="00EE6B98" w:rsidRDefault="00EE6B98">
              <w:pPr>
                <w:pStyle w:val="af6"/>
                <w:pBdr>
                  <w:top w:val="single" w:sz="6" w:space="6" w:color="4472C4" w:themeColor="accent1"/>
                  <w:bottom w:val="single" w:sz="6" w:space="6" w:color="4472C4" w:themeColor="accent1"/>
                </w:pBdr>
                <w:spacing w:after="240"/>
                <w:jc w:val="center"/>
                <w:rPr>
                  <w:rFonts w:asciiTheme="majorHAnsi" w:eastAsiaTheme="majorEastAsia" w:hAnsiTheme="majorHAnsi" w:cstheme="majorBidi" w:hint="eastAsia"/>
                  <w:caps/>
                  <w:color w:val="4472C4" w:themeColor="accent1"/>
                  <w:sz w:val="80"/>
                  <w:szCs w:val="80"/>
                </w:rPr>
              </w:pPr>
              <w:r>
                <w:rPr>
                  <w:rFonts w:asciiTheme="majorHAnsi" w:eastAsiaTheme="majorEastAsia" w:hAnsiTheme="majorHAnsi" w:cstheme="majorBidi"/>
                  <w:caps/>
                  <w:color w:val="4472C4" w:themeColor="accent1"/>
                  <w:sz w:val="72"/>
                  <w:szCs w:val="72"/>
                </w:rPr>
                <w:t xml:space="preserve">Leading and Deveioping people  </w:t>
              </w:r>
            </w:p>
          </w:sdtContent>
        </w:sdt>
        <w:sdt>
          <w:sdtPr>
            <w:rPr>
              <w:rFonts w:ascii="等线 Light" w:eastAsia="等线 Light" w:hAnsi="等线 Light"/>
              <w:caps/>
              <w:color w:val="4472C4" w:themeColor="accent1"/>
              <w:sz w:val="72"/>
              <w:szCs w:val="72"/>
            </w:rPr>
            <w:alias w:val="副标题"/>
            <w:tag w:val=""/>
            <w:id w:val="328029620"/>
            <w:placeholder>
              <w:docPart w:val="4BCCD4EEA8AB4B52AD2A68BCF5F740D2"/>
            </w:placeholder>
            <w:dataBinding w:prefixMappings="xmlns:ns0='http://purl.org/dc/elements/1.1/' xmlns:ns1='http://schemas.openxmlformats.org/package/2006/metadata/core-properties' " w:xpath="/ns1:coreProperties[1]/ns0:subject[1]" w:storeItemID="{6C3C8BC8-F283-45AE-878A-BAB7291924A1}"/>
            <w:text/>
          </w:sdtPr>
          <w:sdtContent>
            <w:p w14:paraId="41CC95B3" w14:textId="61635DC6" w:rsidR="00EE6B98" w:rsidRDefault="00EE6B98">
              <w:pPr>
                <w:pStyle w:val="af6"/>
                <w:jc w:val="center"/>
                <w:rPr>
                  <w:rFonts w:hint="eastAsia"/>
                  <w:color w:val="4472C4" w:themeColor="accent1"/>
                  <w:sz w:val="28"/>
                  <w:szCs w:val="28"/>
                </w:rPr>
              </w:pPr>
              <w:r w:rsidRPr="00EE6B98">
                <w:rPr>
                  <w:rFonts w:ascii="等线 Light" w:eastAsia="等线 Light" w:hAnsi="等线 Light" w:hint="eastAsia"/>
                  <w:caps/>
                  <w:color w:val="4472C4" w:themeColor="accent1"/>
                  <w:sz w:val="72"/>
                  <w:szCs w:val="72"/>
                </w:rPr>
                <w:t>A1</w:t>
              </w:r>
            </w:p>
          </w:sdtContent>
        </w:sdt>
        <w:p w14:paraId="6097DE93" w14:textId="1A8EE10B" w:rsidR="00EE6B98" w:rsidRDefault="00EE6B98">
          <w:pPr>
            <w:pStyle w:val="af6"/>
            <w:spacing w:before="480"/>
            <w:jc w:val="center"/>
            <w:rPr>
              <w:rFonts w:hint="eastAsia"/>
              <w:color w:val="4472C4" w:themeColor="accent1"/>
            </w:rPr>
          </w:pPr>
          <w:r>
            <w:rPr>
              <w:noProof/>
              <w:color w:val="4472C4" w:themeColor="accent1"/>
            </w:rPr>
            <w:drawing>
              <wp:inline distT="0" distB="0" distL="0" distR="0" wp14:anchorId="210CDBAB" wp14:editId="765C1C03">
                <wp:extent cx="758952" cy="478932"/>
                <wp:effectExtent l="0" t="0" r="3175" b="0"/>
                <wp:docPr id="144"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C15E65" w14:textId="5CE3331C" w:rsidR="00EE6B98" w:rsidRDefault="00EE6B98">
          <w:pPr>
            <w:widowControl/>
            <w:jc w:val="left"/>
            <w:rPr>
              <w:rFonts w:hint="eastAsia"/>
            </w:rPr>
          </w:pPr>
          <w:r>
            <w:rPr>
              <w:rFonts w:hint="eastAsia"/>
            </w:rPr>
            <w:br w:type="page"/>
          </w:r>
        </w:p>
      </w:sdtContent>
    </w:sdt>
    <w:p w14:paraId="5FDF27E6" w14:textId="77777777" w:rsidR="00AA5E8B" w:rsidRPr="006B00CA" w:rsidRDefault="00AA5E8B" w:rsidP="00917605">
      <w:pPr>
        <w:spacing w:line="360" w:lineRule="auto"/>
        <w:rPr>
          <w:rFonts w:ascii="Times New Roman" w:hAnsi="Times New Roman" w:cs="Times New Roman"/>
          <w:b/>
          <w:bCs/>
          <w:sz w:val="28"/>
          <w:szCs w:val="28"/>
        </w:rPr>
      </w:pPr>
    </w:p>
    <w:sdt>
      <w:sdtPr>
        <w:rPr>
          <w:rFonts w:asciiTheme="minorHAnsi" w:eastAsiaTheme="minorEastAsia" w:hAnsiTheme="minorHAnsi" w:cstheme="minorBidi"/>
          <w:color w:val="auto"/>
          <w:kern w:val="2"/>
          <w:sz w:val="21"/>
          <w:szCs w:val="22"/>
          <w14:ligatures w14:val="standardContextual"/>
        </w:rPr>
        <w:id w:val="-36591775"/>
        <w:docPartObj>
          <w:docPartGallery w:val="Table of Contents"/>
          <w:docPartUnique/>
        </w:docPartObj>
      </w:sdtPr>
      <w:sdtEndPr>
        <w:rPr>
          <w:rFonts w:ascii="Times New Roman" w:hAnsi="Times New Roman" w:cs="Times New Roman"/>
          <w:b/>
          <w:bCs/>
          <w:sz w:val="24"/>
          <w:szCs w:val="24"/>
        </w:rPr>
      </w:sdtEndPr>
      <w:sdtContent>
        <w:p w14:paraId="4DF39FA1" w14:textId="4F6FC29C" w:rsidR="007F2DC0" w:rsidRPr="00C724C9" w:rsidRDefault="007F2DC0" w:rsidP="00917605">
          <w:pPr>
            <w:pStyle w:val="TOC"/>
            <w:spacing w:line="360" w:lineRule="auto"/>
            <w:rPr>
              <w:rFonts w:ascii="Times New Roman" w:hAnsi="Times New Roman" w:cs="Times New Roman"/>
              <w:sz w:val="28"/>
              <w:szCs w:val="28"/>
            </w:rPr>
          </w:pPr>
        </w:p>
        <w:p w14:paraId="330C2760" w14:textId="345A4610" w:rsidR="00372878" w:rsidRDefault="007F2DC0">
          <w:pPr>
            <w:pStyle w:val="TOC1"/>
            <w:tabs>
              <w:tab w:val="right" w:leader="dot" w:pos="8296"/>
            </w:tabs>
            <w:rPr>
              <w:rFonts w:hint="eastAsia"/>
              <w:noProof/>
              <w:sz w:val="22"/>
              <w:szCs w:val="24"/>
              <w:lang w:val="en-US"/>
            </w:rPr>
          </w:pPr>
          <w:r w:rsidRPr="00C2610F">
            <w:rPr>
              <w:rFonts w:ascii="Times New Roman" w:hAnsi="Times New Roman" w:cs="Times New Roman"/>
              <w:sz w:val="24"/>
              <w:szCs w:val="24"/>
            </w:rPr>
            <w:fldChar w:fldCharType="begin"/>
          </w:r>
          <w:r w:rsidRPr="00C2610F">
            <w:rPr>
              <w:rFonts w:ascii="Times New Roman" w:hAnsi="Times New Roman" w:cs="Times New Roman"/>
              <w:sz w:val="24"/>
              <w:szCs w:val="24"/>
            </w:rPr>
            <w:instrText xml:space="preserve"> TOC \o "1-3" \h \z \u </w:instrText>
          </w:r>
          <w:r w:rsidRPr="00C2610F">
            <w:rPr>
              <w:rFonts w:ascii="Times New Roman" w:hAnsi="Times New Roman" w:cs="Times New Roman"/>
              <w:sz w:val="24"/>
              <w:szCs w:val="24"/>
            </w:rPr>
            <w:fldChar w:fldCharType="separate"/>
          </w:r>
          <w:hyperlink w:anchor="_Toc228484944" w:history="1">
            <w:r w:rsidR="00372878" w:rsidRPr="005777CD">
              <w:rPr>
                <w:rStyle w:val="af2"/>
                <w:rFonts w:ascii="Times New Roman" w:hAnsi="Times New Roman" w:cs="Times New Roman"/>
                <w:b/>
                <w:bCs/>
                <w:noProof/>
              </w:rPr>
              <w:t>INTRODUCTION</w:t>
            </w:r>
            <w:r w:rsidR="00372878">
              <w:rPr>
                <w:rFonts w:hint="eastAsia"/>
                <w:noProof/>
                <w:webHidden/>
              </w:rPr>
              <w:tab/>
            </w:r>
            <w:r w:rsidR="00372878">
              <w:rPr>
                <w:rFonts w:hint="eastAsia"/>
                <w:noProof/>
                <w:webHidden/>
              </w:rPr>
              <w:fldChar w:fldCharType="begin"/>
            </w:r>
            <w:r w:rsidR="00372878">
              <w:rPr>
                <w:rFonts w:hint="eastAsia"/>
                <w:noProof/>
                <w:webHidden/>
              </w:rPr>
              <w:instrText xml:space="preserve"> </w:instrText>
            </w:r>
            <w:r w:rsidR="00372878">
              <w:rPr>
                <w:noProof/>
                <w:webHidden/>
              </w:rPr>
              <w:instrText>PAGEREF _Toc228484944 \h</w:instrText>
            </w:r>
            <w:r w:rsidR="00372878">
              <w:rPr>
                <w:rFonts w:hint="eastAsia"/>
                <w:noProof/>
                <w:webHidden/>
              </w:rPr>
              <w:instrText xml:space="preserve"> </w:instrText>
            </w:r>
            <w:r w:rsidR="00372878">
              <w:rPr>
                <w:rFonts w:hint="eastAsia"/>
                <w:noProof/>
                <w:webHidden/>
              </w:rPr>
            </w:r>
            <w:r w:rsidR="00372878">
              <w:rPr>
                <w:rFonts w:hint="eastAsia"/>
                <w:noProof/>
                <w:webHidden/>
              </w:rPr>
              <w:fldChar w:fldCharType="separate"/>
            </w:r>
            <w:r w:rsidR="00372878">
              <w:rPr>
                <w:rFonts w:hint="eastAsia"/>
                <w:noProof/>
                <w:webHidden/>
              </w:rPr>
              <w:t>2</w:t>
            </w:r>
            <w:r w:rsidR="00372878">
              <w:rPr>
                <w:rFonts w:hint="eastAsia"/>
                <w:noProof/>
                <w:webHidden/>
              </w:rPr>
              <w:fldChar w:fldCharType="end"/>
            </w:r>
          </w:hyperlink>
        </w:p>
        <w:p w14:paraId="744F6E9B" w14:textId="2A00DABA" w:rsidR="00372878" w:rsidRDefault="00372878">
          <w:pPr>
            <w:pStyle w:val="TOC2"/>
            <w:tabs>
              <w:tab w:val="right" w:leader="dot" w:pos="8296"/>
            </w:tabs>
            <w:rPr>
              <w:rFonts w:hint="eastAsia"/>
              <w:noProof/>
              <w:sz w:val="22"/>
              <w:szCs w:val="24"/>
              <w:lang w:val="en-US"/>
            </w:rPr>
          </w:pPr>
          <w:hyperlink w:anchor="_Toc228484945" w:history="1">
            <w:r w:rsidRPr="005777CD">
              <w:rPr>
                <w:rStyle w:val="af2"/>
                <w:rFonts w:ascii="Times New Roman" w:hAnsi="Times New Roman" w:cs="Times New Roman"/>
                <w:b/>
                <w:bCs/>
                <w:noProof/>
              </w:rPr>
              <w:t>Fair Compensation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26531D42" w14:textId="4251D6FA" w:rsidR="00372878" w:rsidRDefault="00372878">
          <w:pPr>
            <w:pStyle w:val="TOC2"/>
            <w:tabs>
              <w:tab w:val="right" w:leader="dot" w:pos="8296"/>
            </w:tabs>
            <w:rPr>
              <w:rFonts w:hint="eastAsia"/>
              <w:noProof/>
              <w:sz w:val="22"/>
              <w:szCs w:val="24"/>
              <w:lang w:val="en-US"/>
            </w:rPr>
          </w:pPr>
          <w:hyperlink w:anchor="_Toc228484946" w:history="1">
            <w:r w:rsidRPr="005777CD">
              <w:rPr>
                <w:rStyle w:val="af2"/>
                <w:rFonts w:ascii="Times New Roman" w:hAnsi="Times New Roman" w:cs="Times New Roman"/>
                <w:b/>
                <w:bCs/>
                <w:noProof/>
              </w:rPr>
              <w:t>Work-Life Balance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D9624A6" w14:textId="1B97BA8D" w:rsidR="00372878" w:rsidRDefault="00372878">
          <w:pPr>
            <w:pStyle w:val="TOC2"/>
            <w:tabs>
              <w:tab w:val="right" w:leader="dot" w:pos="8296"/>
            </w:tabs>
            <w:rPr>
              <w:rFonts w:hint="eastAsia"/>
              <w:noProof/>
              <w:sz w:val="22"/>
              <w:szCs w:val="24"/>
              <w:lang w:val="en-US"/>
            </w:rPr>
          </w:pPr>
          <w:hyperlink w:anchor="_Toc228484947" w:history="1">
            <w:r w:rsidRPr="005777CD">
              <w:rPr>
                <w:rStyle w:val="af2"/>
                <w:rFonts w:ascii="Times New Roman" w:hAnsi="Times New Roman" w:cs="Times New Roman"/>
                <w:b/>
                <w:bCs/>
                <w:noProof/>
              </w:rPr>
              <w:t>Supportive Leadership</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6408CC91" w14:textId="7392CDB6" w:rsidR="00372878" w:rsidRDefault="00372878">
          <w:pPr>
            <w:pStyle w:val="TOC2"/>
            <w:tabs>
              <w:tab w:val="right" w:leader="dot" w:pos="8296"/>
            </w:tabs>
            <w:rPr>
              <w:rFonts w:hint="eastAsia"/>
              <w:noProof/>
              <w:sz w:val="22"/>
              <w:szCs w:val="24"/>
              <w:lang w:val="en-US"/>
            </w:rPr>
          </w:pPr>
          <w:hyperlink w:anchor="_Toc228484948" w:history="1">
            <w:r w:rsidRPr="005777CD">
              <w:rPr>
                <w:rStyle w:val="af2"/>
                <w:rFonts w:ascii="Times New Roman" w:hAnsi="Times New Roman" w:cs="Times New Roman"/>
                <w:b/>
                <w:bCs/>
                <w:noProof/>
              </w:rPr>
              <w:t>Employee Mental Health Support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409CD5D4" w14:textId="0181AF2B" w:rsidR="00372878" w:rsidRDefault="00372878">
          <w:pPr>
            <w:pStyle w:val="TOC1"/>
            <w:tabs>
              <w:tab w:val="right" w:leader="dot" w:pos="8296"/>
            </w:tabs>
            <w:rPr>
              <w:rFonts w:hint="eastAsia"/>
              <w:noProof/>
              <w:sz w:val="22"/>
              <w:szCs w:val="24"/>
              <w:lang w:val="en-US"/>
            </w:rPr>
          </w:pPr>
          <w:hyperlink w:anchor="_Toc228484949" w:history="1">
            <w:r w:rsidRPr="005777CD">
              <w:rPr>
                <w:rStyle w:val="af2"/>
                <w:rFonts w:ascii="Times New Roman" w:hAnsi="Times New Roman" w:cs="Times New Roman"/>
                <w:b/>
                <w:bCs/>
                <w:noProof/>
              </w:rPr>
              <w:t>Problem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_Toc228484949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5BC40938" w14:textId="4401A5DA" w:rsidR="00372878" w:rsidRDefault="00372878">
          <w:pPr>
            <w:pStyle w:val="TOC1"/>
            <w:tabs>
              <w:tab w:val="right" w:leader="dot" w:pos="8296"/>
            </w:tabs>
            <w:rPr>
              <w:rFonts w:hint="eastAsia"/>
              <w:noProof/>
              <w:sz w:val="22"/>
              <w:szCs w:val="24"/>
              <w:lang w:val="en-US"/>
            </w:rPr>
          </w:pPr>
          <w:hyperlink w:anchor="_Toc228484950" w:history="1">
            <w:r w:rsidRPr="005777CD">
              <w:rPr>
                <w:rStyle w:val="af2"/>
                <w:rFonts w:ascii="Times New Roman" w:hAnsi="Times New Roman" w:cs="Times New Roman"/>
                <w:b/>
                <w:bCs/>
                <w:noProof/>
              </w:rPr>
              <w:t>1.0 manager perspective how does supportive leadership support employees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AA29611" w14:textId="7611AAAD" w:rsidR="00372878" w:rsidRDefault="00372878">
          <w:pPr>
            <w:pStyle w:val="TOC1"/>
            <w:tabs>
              <w:tab w:val="right" w:leader="dot" w:pos="8296"/>
            </w:tabs>
            <w:rPr>
              <w:rFonts w:hint="eastAsia"/>
              <w:noProof/>
              <w:sz w:val="22"/>
              <w:szCs w:val="24"/>
              <w:lang w:val="en-US"/>
            </w:rPr>
          </w:pPr>
          <w:hyperlink w:anchor="_Toc228484951" w:history="1">
            <w:r w:rsidRPr="005777CD">
              <w:rPr>
                <w:rStyle w:val="af2"/>
                <w:rFonts w:ascii="Times New Roman" w:hAnsi="Times New Roman" w:cs="Times New Roman"/>
                <w:b/>
                <w:bCs/>
                <w:noProof/>
              </w:rPr>
              <w:t>2.0The Impact of the  Compensation System on Employee Work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A63D329" w14:textId="52E6E14C" w:rsidR="00372878" w:rsidRDefault="00372878">
          <w:pPr>
            <w:pStyle w:val="TOC1"/>
            <w:tabs>
              <w:tab w:val="right" w:leader="dot" w:pos="8296"/>
            </w:tabs>
            <w:rPr>
              <w:rFonts w:hint="eastAsia"/>
              <w:noProof/>
              <w:sz w:val="22"/>
              <w:szCs w:val="24"/>
              <w:lang w:val="en-US"/>
            </w:rPr>
          </w:pPr>
          <w:hyperlink w:anchor="_Toc228484952" w:history="1">
            <w:r w:rsidRPr="005777CD">
              <w:rPr>
                <w:rStyle w:val="af2"/>
                <w:rFonts w:ascii="Times New Roman" w:hAnsi="Times New Roman" w:cs="Times New Roman"/>
                <w:b/>
                <w:bCs/>
                <w:noProof/>
              </w:rPr>
              <w:t>3.0 Emotional Intelligence Management for Managers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02A87C3A" w14:textId="78496955" w:rsidR="00372878" w:rsidRDefault="00372878">
          <w:pPr>
            <w:pStyle w:val="TOC1"/>
            <w:tabs>
              <w:tab w:val="right" w:leader="dot" w:pos="8296"/>
            </w:tabs>
            <w:rPr>
              <w:rFonts w:hint="eastAsia"/>
              <w:noProof/>
              <w:sz w:val="22"/>
              <w:szCs w:val="24"/>
              <w:lang w:val="en-US"/>
            </w:rPr>
          </w:pPr>
          <w:hyperlink w:anchor="_Toc228484953" w:history="1">
            <w:r w:rsidRPr="005777CD">
              <w:rPr>
                <w:rStyle w:val="af2"/>
                <w:rFonts w:ascii="Times New Roman" w:hAnsi="Times New Roman" w:cs="Times New Roman"/>
                <w:b/>
                <w:bCs/>
                <w:noProof/>
              </w:rPr>
              <w:t>4.0Employee Learning and Development.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14B2769E" w14:textId="3E726A77" w:rsidR="00372878" w:rsidRDefault="00372878">
          <w:pPr>
            <w:pStyle w:val="TOC1"/>
            <w:tabs>
              <w:tab w:val="right" w:leader="dot" w:pos="8296"/>
            </w:tabs>
            <w:rPr>
              <w:rFonts w:hint="eastAsia"/>
              <w:noProof/>
              <w:sz w:val="22"/>
              <w:szCs w:val="24"/>
              <w:lang w:val="en-US"/>
            </w:rPr>
          </w:pPr>
          <w:hyperlink w:anchor="_Toc228484954" w:history="1">
            <w:r w:rsidRPr="005777CD">
              <w:rPr>
                <w:rStyle w:val="af2"/>
                <w:rFonts w:ascii="Times New Roman" w:hAnsi="Times New Roman" w:cs="Times New Roman"/>
                <w:b/>
                <w:bCs/>
                <w:noProof/>
              </w:rPr>
              <w:t>5.0 employee welfare and well-being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1D7D5210" w14:textId="1954B091" w:rsidR="00372878" w:rsidRDefault="00372878">
          <w:pPr>
            <w:pStyle w:val="TOC2"/>
            <w:tabs>
              <w:tab w:val="right" w:leader="dot" w:pos="8296"/>
            </w:tabs>
            <w:rPr>
              <w:rFonts w:hint="eastAsia"/>
              <w:noProof/>
              <w:sz w:val="22"/>
              <w:szCs w:val="24"/>
              <w:lang w:val="en-US"/>
            </w:rPr>
          </w:pPr>
          <w:hyperlink w:anchor="_Toc228484955" w:history="1">
            <w:r w:rsidRPr="005777CD">
              <w:rPr>
                <w:rStyle w:val="af2"/>
                <w:rFonts w:ascii="Times New Roman" w:hAnsi="Times New Roman" w:cs="Times New Roman"/>
                <w:b/>
                <w:bCs/>
                <w:noProof/>
              </w:rPr>
              <w:t>Leadership support is crucial for driving the adoption of workplace initiatives and securing additional funding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6BC1DEF1" w14:textId="4EEED1F7" w:rsidR="00372878" w:rsidRDefault="00372878">
          <w:pPr>
            <w:pStyle w:val="TOC2"/>
            <w:tabs>
              <w:tab w:val="right" w:leader="dot" w:pos="8296"/>
            </w:tabs>
            <w:rPr>
              <w:rFonts w:hint="eastAsia"/>
              <w:noProof/>
              <w:sz w:val="22"/>
              <w:szCs w:val="24"/>
              <w:lang w:val="en-US"/>
            </w:rPr>
          </w:pPr>
          <w:hyperlink w:anchor="_Toc228484956" w:history="1">
            <w:r w:rsidRPr="005777CD">
              <w:rPr>
                <w:rStyle w:val="af2"/>
                <w:rFonts w:ascii="Times New Roman" w:hAnsi="Times New Roman" w:cs="Times New Roman"/>
                <w:b/>
                <w:bCs/>
                <w:noProof/>
              </w:rPr>
              <w:t>Collaborating with employees to develop performance evaluation processes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0792A70F" w14:textId="1CDCE934" w:rsidR="00372878" w:rsidRDefault="00372878">
          <w:pPr>
            <w:pStyle w:val="TOC2"/>
            <w:tabs>
              <w:tab w:val="right" w:leader="dot" w:pos="8296"/>
            </w:tabs>
            <w:rPr>
              <w:rFonts w:hint="eastAsia"/>
              <w:noProof/>
              <w:sz w:val="22"/>
              <w:szCs w:val="24"/>
              <w:lang w:val="en-US"/>
            </w:rPr>
          </w:pPr>
          <w:hyperlink w:anchor="_Toc228484957" w:history="1">
            <w:r w:rsidRPr="005777CD">
              <w:rPr>
                <w:rStyle w:val="af2"/>
                <w:rFonts w:ascii="Times New Roman" w:hAnsi="Times New Roman" w:cs="Times New Roman"/>
                <w:b/>
                <w:bCs/>
                <w:noProof/>
              </w:rPr>
              <w:t>Addressing Employee Well-being and Diversity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201FA652" w14:textId="172E2280" w:rsidR="00372878" w:rsidRDefault="00372878">
          <w:pPr>
            <w:pStyle w:val="TOC2"/>
            <w:tabs>
              <w:tab w:val="right" w:leader="dot" w:pos="8296"/>
            </w:tabs>
            <w:rPr>
              <w:rFonts w:hint="eastAsia"/>
              <w:noProof/>
              <w:sz w:val="22"/>
              <w:szCs w:val="24"/>
              <w:lang w:val="en-US"/>
            </w:rPr>
          </w:pPr>
          <w:hyperlink w:anchor="_Toc228484958" w:history="1">
            <w:r w:rsidRPr="005777CD">
              <w:rPr>
                <w:rStyle w:val="af2"/>
                <w:rFonts w:ascii="Times New Roman" w:hAnsi="Times New Roman" w:cs="Times New Roman"/>
                <w:b/>
                <w:bCs/>
                <w:noProof/>
              </w:rPr>
              <w:t xml:space="preserve">Measures Aligned with Overall </w:t>
            </w:r>
            <w:r w:rsidRPr="005777CD">
              <w:rPr>
                <w:rStyle w:val="af2"/>
                <w:rFonts w:ascii="Times New Roman" w:hAnsi="Times New Roman" w:cs="Times New Roman"/>
                <w:b/>
                <w:bCs/>
                <w:noProof/>
                <w:kern w:val="0"/>
                <w14:ligatures w14:val="none"/>
              </w:rPr>
              <w:t xml:space="preserve">organisation </w:t>
            </w:r>
            <w:r w:rsidRPr="005777CD">
              <w:rPr>
                <w:rStyle w:val="af2"/>
                <w:rFonts w:ascii="Times New Roman" w:hAnsi="Times New Roman" w:cs="Times New Roman"/>
                <w:b/>
                <w:bCs/>
                <w:noProof/>
              </w:rPr>
              <w:t xml:space="preserve"> Goals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793C5048" w14:textId="5428F8D7" w:rsidR="00372878" w:rsidRDefault="00372878">
          <w:pPr>
            <w:pStyle w:val="TOC1"/>
            <w:tabs>
              <w:tab w:val="right" w:leader="dot" w:pos="8296"/>
            </w:tabs>
            <w:rPr>
              <w:rFonts w:hint="eastAsia"/>
              <w:noProof/>
              <w:sz w:val="22"/>
              <w:szCs w:val="24"/>
              <w:lang w:val="en-US"/>
            </w:rPr>
          </w:pPr>
          <w:hyperlink w:anchor="_Toc228484959" w:history="1">
            <w:r w:rsidRPr="005777CD">
              <w:rPr>
                <w:rStyle w:val="af2"/>
                <w:rFonts w:ascii="Times New Roman" w:hAnsi="Times New Roman" w:cs="Times New Roman"/>
                <w:b/>
                <w:bCs/>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_Toc228484959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19E0D8B6" w14:textId="0963F78B" w:rsidR="00372878" w:rsidRDefault="00372878">
          <w:pPr>
            <w:pStyle w:val="TOC1"/>
            <w:tabs>
              <w:tab w:val="right" w:leader="dot" w:pos="8296"/>
            </w:tabs>
            <w:rPr>
              <w:rFonts w:hint="eastAsia"/>
              <w:noProof/>
              <w:sz w:val="22"/>
              <w:szCs w:val="24"/>
              <w:lang w:val="en-US"/>
            </w:rPr>
          </w:pPr>
          <w:hyperlink w:anchor="_Toc228484960" w:history="1">
            <w:r w:rsidRPr="005777CD">
              <w:rPr>
                <w:rStyle w:val="af2"/>
                <w:rFonts w:ascii="Times New Roman" w:hAnsi="Times New Roman" w:cs="Times New Roman"/>
                <w:b/>
                <w:bCs/>
                <w:noProof/>
              </w:rPr>
              <w:t>Recommendation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1E69003" w14:textId="658D0446" w:rsidR="00372878" w:rsidRDefault="00372878">
          <w:pPr>
            <w:pStyle w:val="TOC2"/>
            <w:tabs>
              <w:tab w:val="right" w:leader="dot" w:pos="8296"/>
            </w:tabs>
            <w:rPr>
              <w:rFonts w:hint="eastAsia"/>
              <w:noProof/>
              <w:sz w:val="22"/>
              <w:szCs w:val="24"/>
              <w:lang w:val="en-US"/>
            </w:rPr>
          </w:pPr>
          <w:hyperlink w:anchor="_Toc228484961" w:history="1">
            <w:r w:rsidRPr="005777CD">
              <w:rPr>
                <w:rStyle w:val="af2"/>
                <w:rFonts w:ascii="Times New Roman" w:hAnsi="Times New Roman" w:cs="Times New Roman"/>
                <w:b/>
                <w:bCs/>
                <w:noProof/>
              </w:rPr>
              <w:t>Workload Optimization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52FB162" w14:textId="418055B0" w:rsidR="00372878" w:rsidRDefault="00372878">
          <w:pPr>
            <w:pStyle w:val="TOC2"/>
            <w:tabs>
              <w:tab w:val="right" w:leader="dot" w:pos="8296"/>
            </w:tabs>
            <w:rPr>
              <w:rFonts w:hint="eastAsia"/>
              <w:noProof/>
              <w:sz w:val="22"/>
              <w:szCs w:val="24"/>
              <w:lang w:val="en-US"/>
            </w:rPr>
          </w:pPr>
          <w:hyperlink w:anchor="_Toc228484962" w:history="1">
            <w:r w:rsidRPr="005777CD">
              <w:rPr>
                <w:rStyle w:val="af2"/>
                <w:rFonts w:ascii="Times New Roman" w:hAnsi="Times New Roman" w:cs="Times New Roman"/>
                <w:b/>
                <w:bCs/>
                <w:noProof/>
              </w:rPr>
              <w:t>Compensation Adjustment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71B4E4D3" w14:textId="64CB3A4A" w:rsidR="00372878" w:rsidRDefault="00372878">
          <w:pPr>
            <w:pStyle w:val="TOC2"/>
            <w:tabs>
              <w:tab w:val="right" w:leader="dot" w:pos="8296"/>
            </w:tabs>
            <w:rPr>
              <w:rFonts w:hint="eastAsia"/>
              <w:noProof/>
              <w:sz w:val="22"/>
              <w:szCs w:val="24"/>
              <w:lang w:val="en-US"/>
            </w:rPr>
          </w:pPr>
          <w:hyperlink w:anchor="_Toc228484963" w:history="1">
            <w:r w:rsidRPr="005777CD">
              <w:rPr>
                <w:rStyle w:val="af2"/>
                <w:rFonts w:ascii="Times New Roman" w:hAnsi="Times New Roman" w:cs="Times New Roman"/>
                <w:b/>
                <w:bCs/>
                <w:noProof/>
              </w:rPr>
              <w:t>Employee Engagement Programs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43BB65E4" w14:textId="73DD44E0" w:rsidR="00372878" w:rsidRDefault="00372878">
          <w:pPr>
            <w:pStyle w:val="TOC2"/>
            <w:tabs>
              <w:tab w:val="right" w:leader="dot" w:pos="8296"/>
            </w:tabs>
            <w:rPr>
              <w:rFonts w:hint="eastAsia"/>
              <w:noProof/>
              <w:sz w:val="22"/>
              <w:szCs w:val="24"/>
              <w:lang w:val="en-US"/>
            </w:rPr>
          </w:pPr>
          <w:hyperlink w:anchor="_Toc228484964" w:history="1">
            <w:r w:rsidRPr="005777CD">
              <w:rPr>
                <w:rStyle w:val="af2"/>
                <w:rFonts w:ascii="Times New Roman" w:hAnsi="Times New Roman" w:cs="Times New Roman"/>
                <w:b/>
                <w:bCs/>
                <w:noProof/>
              </w:rPr>
              <w:t>Develop a reasonable training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0740C3C2" w14:textId="7470D149" w:rsidR="00372878" w:rsidRDefault="00372878">
          <w:pPr>
            <w:pStyle w:val="TOC2"/>
            <w:tabs>
              <w:tab w:val="right" w:leader="dot" w:pos="8296"/>
            </w:tabs>
            <w:rPr>
              <w:rFonts w:hint="eastAsia"/>
              <w:noProof/>
              <w:sz w:val="22"/>
              <w:szCs w:val="24"/>
              <w:lang w:val="en-US"/>
            </w:rPr>
          </w:pPr>
          <w:hyperlink w:anchor="_Toc228484965" w:history="1">
            <w:r w:rsidRPr="005777CD">
              <w:rPr>
                <w:rStyle w:val="af2"/>
                <w:rFonts w:ascii="Times New Roman" w:hAnsi="Times New Roman" w:cs="Times New Roman"/>
                <w:b/>
                <w:bCs/>
                <w:noProof/>
              </w:rPr>
              <w:t>Institutionalizing compassion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_Toc228484965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16F1A5BB" w14:textId="5AA29A7A" w:rsidR="007F2DC0" w:rsidRPr="00C2610F" w:rsidRDefault="007F2DC0" w:rsidP="00917605">
          <w:pPr>
            <w:spacing w:line="360" w:lineRule="auto"/>
            <w:rPr>
              <w:rFonts w:ascii="Times New Roman" w:hAnsi="Times New Roman" w:cs="Times New Roman"/>
              <w:b/>
              <w:bCs/>
              <w:sz w:val="24"/>
              <w:szCs w:val="24"/>
            </w:rPr>
          </w:pPr>
          <w:r w:rsidRPr="00C2610F">
            <w:rPr>
              <w:rFonts w:ascii="Times New Roman" w:hAnsi="Times New Roman" w:cs="Times New Roman"/>
              <w:b/>
              <w:bCs/>
              <w:sz w:val="24"/>
              <w:szCs w:val="24"/>
            </w:rPr>
            <w:fldChar w:fldCharType="end"/>
          </w:r>
        </w:p>
      </w:sdtContent>
    </w:sdt>
    <w:p w14:paraId="27D43E82" w14:textId="77777777" w:rsidR="00597949" w:rsidRDefault="00597949" w:rsidP="00917605">
      <w:pPr>
        <w:pStyle w:val="1"/>
        <w:spacing w:line="360" w:lineRule="auto"/>
        <w:rPr>
          <w:rFonts w:ascii="Times New Roman" w:hAnsi="Times New Roman" w:cs="Times New Roman"/>
          <w:b/>
          <w:bCs/>
          <w:color w:val="000000" w:themeColor="text1"/>
          <w:sz w:val="28"/>
          <w:szCs w:val="28"/>
        </w:rPr>
      </w:pPr>
    </w:p>
    <w:p w14:paraId="60E6A9AC" w14:textId="77777777" w:rsidR="00C2610F" w:rsidRDefault="00C2610F" w:rsidP="00C2610F">
      <w:pPr>
        <w:rPr>
          <w:rFonts w:hint="eastAsia"/>
        </w:rPr>
      </w:pPr>
    </w:p>
    <w:p w14:paraId="2B9E68DE" w14:textId="77777777" w:rsidR="00C2610F" w:rsidRDefault="00C2610F" w:rsidP="00C2610F">
      <w:pPr>
        <w:rPr>
          <w:rFonts w:hint="eastAsia"/>
        </w:rPr>
      </w:pPr>
    </w:p>
    <w:p w14:paraId="1BDB4DD6" w14:textId="77777777" w:rsidR="00C2610F" w:rsidRDefault="00C2610F" w:rsidP="00C2610F">
      <w:pPr>
        <w:rPr>
          <w:rFonts w:hint="eastAsia"/>
        </w:rPr>
      </w:pPr>
    </w:p>
    <w:p w14:paraId="5CE0D682" w14:textId="77777777" w:rsidR="00C2610F" w:rsidRPr="00C2610F" w:rsidRDefault="00C2610F" w:rsidP="00C2610F">
      <w:pPr>
        <w:rPr>
          <w:rFonts w:hint="eastAsia"/>
        </w:rPr>
      </w:pPr>
    </w:p>
    <w:p w14:paraId="773981FF" w14:textId="77777777" w:rsidR="00597949" w:rsidRPr="00597949" w:rsidRDefault="00597949" w:rsidP="00917605">
      <w:pPr>
        <w:spacing w:line="360" w:lineRule="auto"/>
        <w:rPr>
          <w:rFonts w:hint="eastAsia"/>
        </w:rPr>
      </w:pPr>
    </w:p>
    <w:p w14:paraId="0B948547" w14:textId="4C8BBCBB" w:rsidR="00F508B1" w:rsidRPr="006B00CA" w:rsidRDefault="00401EBB" w:rsidP="00917605">
      <w:pPr>
        <w:pStyle w:val="1"/>
        <w:spacing w:line="360" w:lineRule="auto"/>
        <w:rPr>
          <w:rFonts w:ascii="Times New Roman" w:hAnsi="Times New Roman" w:cs="Times New Roman"/>
          <w:b/>
          <w:bCs/>
          <w:color w:val="000000" w:themeColor="text1"/>
          <w:sz w:val="28"/>
          <w:szCs w:val="28"/>
        </w:rPr>
      </w:pPr>
      <w:bookmarkStart w:id="0" w:name="_Toc228484944"/>
      <w:r w:rsidRPr="006B00CA">
        <w:rPr>
          <w:rFonts w:ascii="Times New Roman" w:hAnsi="Times New Roman" w:cs="Times New Roman"/>
          <w:b/>
          <w:bCs/>
          <w:color w:val="000000" w:themeColor="text1"/>
          <w:sz w:val="28"/>
          <w:szCs w:val="28"/>
        </w:rPr>
        <w:lastRenderedPageBreak/>
        <w:t>INTRODUCTION</w:t>
      </w:r>
      <w:bookmarkEnd w:id="0"/>
    </w:p>
    <w:p w14:paraId="563CCBC7"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1" w:name="_Toc228484945"/>
      <w:r w:rsidRPr="006B00CA">
        <w:rPr>
          <w:rFonts w:ascii="Times New Roman" w:hAnsi="Times New Roman" w:cs="Times New Roman"/>
          <w:b/>
          <w:bCs/>
          <w:color w:val="000000" w:themeColor="text1"/>
          <w:sz w:val="24"/>
          <w:szCs w:val="24"/>
        </w:rPr>
        <w:t>Fair Compensation</w:t>
      </w:r>
      <w:bookmarkEnd w:id="1"/>
    </w:p>
    <w:p w14:paraId="75627372" w14:textId="6F059C10"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Fair compensation</w:t>
      </w:r>
      <w:r w:rsidR="004F2264">
        <w:rPr>
          <w:rFonts w:ascii="Times New Roman" w:hAnsi="Times New Roman" w:cs="Times New Roman" w:hint="eastAsia"/>
          <w:sz w:val="24"/>
          <w:szCs w:val="24"/>
        </w:rPr>
        <w:t xml:space="preserve"> </w:t>
      </w:r>
      <w:r w:rsidRPr="006B00CA">
        <w:rPr>
          <w:rFonts w:ascii="Times New Roman" w:hAnsi="Times New Roman" w:cs="Times New Roman"/>
          <w:sz w:val="24"/>
          <w:szCs w:val="24"/>
        </w:rPr>
        <w:t>to performance and employee well-being, has become a fundamental requirement for</w:t>
      </w:r>
      <w:r w:rsidR="00054F32" w:rsidRPr="006B00CA">
        <w:rPr>
          <w:rFonts w:ascii="Times New Roman" w:hAnsi="Times New Roman" w:cs="Times New Roman"/>
          <w:sz w:val="24"/>
          <w:szCs w:val="24"/>
        </w:rPr>
        <w:t xml:space="preserve"> organisation</w:t>
      </w:r>
      <w:r w:rsidRPr="006B00CA">
        <w:rPr>
          <w:rFonts w:ascii="Times New Roman" w:hAnsi="Times New Roman" w:cs="Times New Roman"/>
          <w:sz w:val="24"/>
          <w:szCs w:val="24"/>
        </w:rPr>
        <w:t xml:space="preserve"> Compensation and employees' work well-being play a key role in motivating employees. Ensuring fair compensation that guarantees employee health can enhance engagement and performance. Fair compensation can address the low performance issues among Havencares employees. Compensation and employees' work happiness are interrelated (Albert, 2023).</w:t>
      </w:r>
    </w:p>
    <w:p w14:paraId="5CF3DAAB"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2" w:name="_Toc228484946"/>
      <w:r w:rsidRPr="006B00CA">
        <w:rPr>
          <w:rFonts w:ascii="Times New Roman" w:hAnsi="Times New Roman" w:cs="Times New Roman"/>
          <w:b/>
          <w:bCs/>
          <w:color w:val="000000" w:themeColor="text1"/>
          <w:sz w:val="24"/>
          <w:szCs w:val="24"/>
        </w:rPr>
        <w:t>Work-Life Balance</w:t>
      </w:r>
      <w:bookmarkEnd w:id="2"/>
    </w:p>
    <w:p w14:paraId="1218AE83" w14:textId="77777777"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Work-life balance policies have a positive impact on enhancing employee productivity (Andriyana &amp; Supriansyah, 2021; Amir &amp; Jafar, 2021). Work-life balance can address the high turnover rate among Havencares employees, as the reason for employee turnover is also due to workload and working hours occupying their daily lives.</w:t>
      </w:r>
    </w:p>
    <w:p w14:paraId="57EB89A4"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3" w:name="_Toc228484947"/>
      <w:r w:rsidRPr="006B00CA">
        <w:rPr>
          <w:rFonts w:ascii="Times New Roman" w:hAnsi="Times New Roman" w:cs="Times New Roman"/>
          <w:b/>
          <w:bCs/>
          <w:color w:val="000000" w:themeColor="text1"/>
          <w:sz w:val="24"/>
          <w:szCs w:val="24"/>
        </w:rPr>
        <w:t>Supportive Leadership</w:t>
      </w:r>
      <w:bookmarkEnd w:id="3"/>
    </w:p>
    <w:p w14:paraId="020C3F4F" w14:textId="16A05054"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Supportive leadership is able to recognize employees' hardships and take supportive actions to alleviate their suffering (World Health</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2025). Supportive leadership can improve the quality of the work environment, strengthen trust between managers and employees, and foster a positive workplace (Burridge, 2017; Hordern, 2017; World Health</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xml:space="preserve">, 2025). </w:t>
      </w:r>
      <w:r w:rsidR="00AA2F11">
        <w:rPr>
          <w:rFonts w:ascii="Times New Roman" w:hAnsi="Times New Roman" w:cs="Times New Roman" w:hint="eastAsia"/>
          <w:sz w:val="24"/>
          <w:szCs w:val="24"/>
        </w:rPr>
        <w:t>(</w:t>
      </w:r>
      <w:r w:rsidRPr="006B00CA">
        <w:rPr>
          <w:rFonts w:ascii="Times New Roman" w:hAnsi="Times New Roman" w:cs="Times New Roman"/>
          <w:sz w:val="24"/>
          <w:szCs w:val="24"/>
        </w:rPr>
        <w:t xml:space="preserve">Neilson &amp; Syed </w:t>
      </w:r>
      <w:r w:rsidR="00AA2F11">
        <w:rPr>
          <w:rFonts w:ascii="Times New Roman" w:hAnsi="Times New Roman" w:cs="Times New Roman" w:hint="eastAsia"/>
          <w:sz w:val="24"/>
          <w:szCs w:val="24"/>
        </w:rPr>
        <w:t>,</w:t>
      </w:r>
      <w:r w:rsidRPr="006B00CA">
        <w:rPr>
          <w:rFonts w:ascii="Times New Roman" w:hAnsi="Times New Roman" w:cs="Times New Roman"/>
          <w:sz w:val="24"/>
          <w:szCs w:val="24"/>
        </w:rPr>
        <w:t>2026) support learning, which helps achieve employees' career development (Lozie, 2024; Kettlewell, 2020). Through support, it can address the high turnover rate among employees, as the cause of high employee turnover is due to a lack of managerial support.</w:t>
      </w:r>
    </w:p>
    <w:p w14:paraId="2AE56E4D"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4" w:name="_Toc228484948"/>
      <w:r w:rsidRPr="006B00CA">
        <w:rPr>
          <w:rFonts w:ascii="Times New Roman" w:hAnsi="Times New Roman" w:cs="Times New Roman"/>
          <w:b/>
          <w:bCs/>
          <w:color w:val="000000" w:themeColor="text1"/>
          <w:sz w:val="24"/>
          <w:szCs w:val="24"/>
        </w:rPr>
        <w:t>Employee Mental Health Support</w:t>
      </w:r>
      <w:bookmarkEnd w:id="4"/>
    </w:p>
    <w:p w14:paraId="0584234F" w14:textId="17CB8147" w:rsidR="00FE682C"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Employee mental health has become a focus in modern workplaces, reflecting </w:t>
      </w:r>
      <w:proofErr w:type="gramStart"/>
      <w:r w:rsidRPr="006B00CA">
        <w:rPr>
          <w:rFonts w:ascii="Times New Roman" w:hAnsi="Times New Roman" w:cs="Times New Roman"/>
          <w:sz w:val="24"/>
          <w:szCs w:val="24"/>
        </w:rPr>
        <w:t xml:space="preserve">growing </w:t>
      </w:r>
      <w:r w:rsidR="00D22436">
        <w:rPr>
          <w:rFonts w:ascii="Times New Roman" w:hAnsi="Times New Roman" w:cs="Times New Roman" w:hint="eastAsia"/>
          <w:sz w:val="24"/>
          <w:szCs w:val="24"/>
        </w:rPr>
        <w:t xml:space="preserve"> </w:t>
      </w:r>
      <w:r w:rsidR="00647F75" w:rsidRPr="00647F75">
        <w:rPr>
          <w:rFonts w:ascii="Times New Roman" w:hAnsi="Times New Roman" w:cs="Times New Roman"/>
          <w:sz w:val="24"/>
          <w:szCs w:val="24"/>
        </w:rPr>
        <w:t>organisation</w:t>
      </w:r>
      <w:proofErr w:type="gramEnd"/>
      <w:r w:rsidR="00647F75">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by managers of the importance of employees' physical and mental health to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success. Additionally, research by </w:t>
      </w:r>
      <w:r w:rsidR="00AA2F11">
        <w:rPr>
          <w:rFonts w:ascii="Times New Roman" w:hAnsi="Times New Roman" w:cs="Times New Roman" w:hint="eastAsia"/>
          <w:sz w:val="24"/>
          <w:szCs w:val="24"/>
        </w:rPr>
        <w:t>(</w:t>
      </w:r>
      <w:r w:rsidRPr="006B00CA">
        <w:rPr>
          <w:rFonts w:ascii="Times New Roman" w:hAnsi="Times New Roman" w:cs="Times New Roman"/>
          <w:sz w:val="24"/>
          <w:szCs w:val="24"/>
        </w:rPr>
        <w:t xml:space="preserve">Shahzad </w:t>
      </w:r>
      <w:r w:rsidR="00AA2F11">
        <w:rPr>
          <w:rFonts w:ascii="Times New Roman" w:hAnsi="Times New Roman" w:cs="Times New Roman" w:hint="eastAsia"/>
          <w:sz w:val="24"/>
          <w:szCs w:val="24"/>
        </w:rPr>
        <w:t>,</w:t>
      </w:r>
      <w:r w:rsidRPr="006B00CA">
        <w:rPr>
          <w:rFonts w:ascii="Times New Roman" w:hAnsi="Times New Roman" w:cs="Times New Roman"/>
          <w:sz w:val="24"/>
          <w:szCs w:val="24"/>
        </w:rPr>
        <w:t xml:space="preserve">2025) indicates that strategies have a positive impact on employees' psychological well-being, prompting </w:t>
      </w:r>
      <w:r w:rsidRPr="006B00CA">
        <w:rPr>
          <w:rFonts w:ascii="Times New Roman" w:hAnsi="Times New Roman" w:cs="Times New Roman"/>
          <w:sz w:val="24"/>
          <w:szCs w:val="24"/>
        </w:rPr>
        <w:lastRenderedPageBreak/>
        <w:t xml:space="preserve">measures to raise awareness </w:t>
      </w:r>
      <w:r w:rsidR="004F2264" w:rsidRPr="00647F75">
        <w:rPr>
          <w:rFonts w:ascii="Times New Roman" w:hAnsi="Times New Roman" w:cs="Times New Roman"/>
          <w:sz w:val="24"/>
          <w:szCs w:val="24"/>
        </w:rPr>
        <w:t>organisation</w:t>
      </w:r>
      <w:r w:rsidR="004F2264">
        <w:rPr>
          <w:rFonts w:ascii="Times New Roman" w:hAnsi="Times New Roman" w:cs="Times New Roman" w:hint="eastAsia"/>
          <w:sz w:val="24"/>
          <w:szCs w:val="24"/>
        </w:rPr>
        <w:t xml:space="preserve"> </w:t>
      </w:r>
      <w:r w:rsidRPr="006B00CA">
        <w:rPr>
          <w:rFonts w:ascii="Times New Roman" w:hAnsi="Times New Roman" w:cs="Times New Roman"/>
          <w:sz w:val="24"/>
          <w:szCs w:val="24"/>
        </w:rPr>
        <w:t>and implement employee capacity-building strategies (World Health</w:t>
      </w:r>
      <w:r w:rsidR="00647F75">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2025).</w:t>
      </w:r>
    </w:p>
    <w:p w14:paraId="28695B5C" w14:textId="454109FF" w:rsidR="00CA0D7D" w:rsidRPr="006B00CA" w:rsidRDefault="00AB158C" w:rsidP="00917605">
      <w:pPr>
        <w:spacing w:line="360" w:lineRule="auto"/>
        <w:rPr>
          <w:rFonts w:ascii="Times New Roman" w:hAnsi="Times New Roman" w:cs="Times New Roman"/>
          <w:sz w:val="24"/>
          <w:szCs w:val="24"/>
        </w:rPr>
      </w:pPr>
      <w:r w:rsidRPr="00AB158C">
        <w:rPr>
          <w:rFonts w:ascii="Times New Roman" w:hAnsi="Times New Roman" w:cs="Times New Roman"/>
          <w:sz w:val="24"/>
          <w:szCs w:val="24"/>
        </w:rPr>
        <w:t xml:space="preserve">Through analysis, is found that that support employees in achieving meaningful goals for them, by enhancing the drivers of well-being through practical strategies, will simultaneously see improvements in both employee well-being and </w:t>
      </w:r>
      <w:proofErr w:type="gramStart"/>
      <w:r w:rsidRPr="00AB158C">
        <w:rPr>
          <w:rFonts w:ascii="Times New Roman" w:hAnsi="Times New Roman" w:cs="Times New Roman"/>
          <w:sz w:val="24"/>
          <w:szCs w:val="24"/>
        </w:rPr>
        <w:t>productivity..</w:t>
      </w:r>
      <w:proofErr w:type="gramEnd"/>
    </w:p>
    <w:p w14:paraId="35A77ABF" w14:textId="77777777" w:rsidR="00CA0D7D" w:rsidRPr="006B00CA" w:rsidRDefault="00CA0D7D" w:rsidP="00917605">
      <w:pPr>
        <w:spacing w:line="360" w:lineRule="auto"/>
        <w:rPr>
          <w:rFonts w:ascii="Times New Roman" w:hAnsi="Times New Roman" w:cs="Times New Roman"/>
          <w:sz w:val="24"/>
          <w:szCs w:val="24"/>
        </w:rPr>
      </w:pPr>
    </w:p>
    <w:p w14:paraId="7D82C3E5" w14:textId="77777777" w:rsidR="00CA0D7D" w:rsidRPr="006B00CA" w:rsidRDefault="00CA0D7D" w:rsidP="00917605">
      <w:pPr>
        <w:spacing w:line="360" w:lineRule="auto"/>
        <w:rPr>
          <w:rFonts w:ascii="Times New Roman" w:hAnsi="Times New Roman" w:cs="Times New Roman"/>
          <w:sz w:val="24"/>
          <w:szCs w:val="24"/>
        </w:rPr>
      </w:pPr>
    </w:p>
    <w:p w14:paraId="3BBBEAD8" w14:textId="77777777" w:rsidR="00CA0D7D" w:rsidRPr="006B00CA" w:rsidRDefault="00CA0D7D" w:rsidP="00917605">
      <w:pPr>
        <w:spacing w:line="360" w:lineRule="auto"/>
        <w:rPr>
          <w:rFonts w:ascii="Times New Roman" w:hAnsi="Times New Roman" w:cs="Times New Roman"/>
          <w:sz w:val="24"/>
          <w:szCs w:val="24"/>
        </w:rPr>
      </w:pPr>
    </w:p>
    <w:p w14:paraId="46C0B330" w14:textId="77777777" w:rsidR="00CA0D7D" w:rsidRPr="006B00CA" w:rsidRDefault="00CA0D7D" w:rsidP="00917605">
      <w:pPr>
        <w:spacing w:line="360" w:lineRule="auto"/>
        <w:rPr>
          <w:rFonts w:ascii="Times New Roman" w:hAnsi="Times New Roman" w:cs="Times New Roman"/>
          <w:sz w:val="24"/>
          <w:szCs w:val="24"/>
        </w:rPr>
      </w:pPr>
    </w:p>
    <w:p w14:paraId="6AAC2647" w14:textId="77777777" w:rsidR="00CA0D7D" w:rsidRPr="006B00CA" w:rsidRDefault="00CA0D7D" w:rsidP="00917605">
      <w:pPr>
        <w:spacing w:line="360" w:lineRule="auto"/>
        <w:rPr>
          <w:rFonts w:ascii="Times New Roman" w:hAnsi="Times New Roman" w:cs="Times New Roman"/>
          <w:sz w:val="24"/>
          <w:szCs w:val="24"/>
        </w:rPr>
      </w:pPr>
    </w:p>
    <w:p w14:paraId="3CC297CB" w14:textId="77777777" w:rsidR="00CA0D7D" w:rsidRPr="006B00CA" w:rsidRDefault="00CA0D7D" w:rsidP="00917605">
      <w:pPr>
        <w:spacing w:line="360" w:lineRule="auto"/>
        <w:rPr>
          <w:rFonts w:ascii="Times New Roman" w:hAnsi="Times New Roman" w:cs="Times New Roman"/>
          <w:sz w:val="24"/>
          <w:szCs w:val="24"/>
        </w:rPr>
      </w:pPr>
    </w:p>
    <w:p w14:paraId="49ADE84D" w14:textId="77777777" w:rsidR="00CA0D7D" w:rsidRPr="006B00CA" w:rsidRDefault="00CA0D7D" w:rsidP="00917605">
      <w:pPr>
        <w:spacing w:line="360" w:lineRule="auto"/>
        <w:rPr>
          <w:rFonts w:ascii="Times New Roman" w:hAnsi="Times New Roman" w:cs="Times New Roman"/>
          <w:sz w:val="24"/>
          <w:szCs w:val="24"/>
        </w:rPr>
      </w:pPr>
    </w:p>
    <w:p w14:paraId="4505D558" w14:textId="407E5FA5" w:rsidR="00005C92" w:rsidRPr="006B00CA" w:rsidRDefault="007F2DC0" w:rsidP="00917605">
      <w:pPr>
        <w:pStyle w:val="1"/>
        <w:spacing w:line="360" w:lineRule="auto"/>
        <w:rPr>
          <w:rFonts w:ascii="Times New Roman" w:hAnsi="Times New Roman" w:cs="Times New Roman"/>
          <w:b/>
          <w:bCs/>
          <w:color w:val="000000" w:themeColor="text1"/>
          <w:sz w:val="28"/>
          <w:szCs w:val="28"/>
        </w:rPr>
      </w:pPr>
      <w:bookmarkStart w:id="5" w:name="_Toc228484949"/>
      <w:r w:rsidRPr="006B00CA">
        <w:rPr>
          <w:rFonts w:ascii="Times New Roman" w:hAnsi="Times New Roman" w:cs="Times New Roman"/>
          <w:b/>
          <w:bCs/>
          <w:color w:val="000000" w:themeColor="text1"/>
          <w:sz w:val="28"/>
          <w:szCs w:val="28"/>
        </w:rPr>
        <w:t>Problem Analysis</w:t>
      </w:r>
      <w:bookmarkEnd w:id="5"/>
    </w:p>
    <w:p w14:paraId="668AD15E" w14:textId="77777777" w:rsidR="00005C92" w:rsidRPr="006B00CA" w:rsidRDefault="00005C92" w:rsidP="00917605">
      <w:pPr>
        <w:spacing w:line="360" w:lineRule="auto"/>
        <w:rPr>
          <w:rFonts w:ascii="Times New Roman" w:hAnsi="Times New Roman" w:cs="Times New Roman"/>
          <w:sz w:val="24"/>
          <w:szCs w:val="24"/>
        </w:rPr>
      </w:pPr>
    </w:p>
    <w:p w14:paraId="66B16EAD" w14:textId="7CAFAE70" w:rsidR="00005C92" w:rsidRPr="006B00CA" w:rsidRDefault="00302A2C"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Unfortunately, Havencares' primary issues stem from high employee turnover and low employee performance resulting from long-term service. There is a lack of employee mental health support, employee communication, and policies related to high-risk, high-pressure environments (Lasater, 2021). Relational challenges such as a lack of support from others exacerbate employee turnover and attrition (Heffernan, 2023; Richard, 2025). In fact, employees decide to leave or consider leaving due to extreme relational stress associated with their positions (Kidson, 2024), and poorly structured or inadequately designed compensation systems lead to employee dissatisfaction and low morale.</w:t>
      </w:r>
    </w:p>
    <w:p w14:paraId="6F53CD7F" w14:textId="77777777" w:rsidR="00005C92" w:rsidRPr="006B00CA" w:rsidRDefault="00005C92" w:rsidP="00917605">
      <w:pPr>
        <w:spacing w:line="360" w:lineRule="auto"/>
        <w:rPr>
          <w:rFonts w:ascii="Times New Roman" w:hAnsi="Times New Roman" w:cs="Times New Roman"/>
          <w:b/>
          <w:bCs/>
          <w:sz w:val="28"/>
          <w:szCs w:val="28"/>
        </w:rPr>
      </w:pPr>
    </w:p>
    <w:p w14:paraId="7139F68A" w14:textId="77777777" w:rsidR="00005C92" w:rsidRPr="006B00CA" w:rsidRDefault="00005C92" w:rsidP="00917605">
      <w:pPr>
        <w:spacing w:line="360" w:lineRule="auto"/>
        <w:rPr>
          <w:rFonts w:ascii="Times New Roman" w:hAnsi="Times New Roman" w:cs="Times New Roman"/>
          <w:b/>
          <w:bCs/>
          <w:sz w:val="28"/>
          <w:szCs w:val="28"/>
        </w:rPr>
      </w:pPr>
    </w:p>
    <w:p w14:paraId="2F6166FA" w14:textId="77777777" w:rsidR="00005C92" w:rsidRPr="006B00CA" w:rsidRDefault="00005C92" w:rsidP="00917605">
      <w:pPr>
        <w:spacing w:line="360" w:lineRule="auto"/>
        <w:rPr>
          <w:rFonts w:ascii="Times New Roman" w:hAnsi="Times New Roman" w:cs="Times New Roman"/>
          <w:b/>
          <w:bCs/>
          <w:sz w:val="28"/>
          <w:szCs w:val="28"/>
        </w:rPr>
      </w:pPr>
    </w:p>
    <w:p w14:paraId="06A74EAF" w14:textId="63654F22" w:rsidR="00210DFD" w:rsidRPr="006B00CA" w:rsidRDefault="00210DFD" w:rsidP="00917605">
      <w:pPr>
        <w:pStyle w:val="1"/>
        <w:spacing w:line="360" w:lineRule="auto"/>
        <w:rPr>
          <w:rFonts w:ascii="Times New Roman" w:hAnsi="Times New Roman" w:cs="Times New Roman"/>
          <w:b/>
          <w:bCs/>
          <w:color w:val="000000" w:themeColor="text1"/>
          <w:sz w:val="28"/>
          <w:szCs w:val="28"/>
        </w:rPr>
      </w:pPr>
      <w:bookmarkStart w:id="6" w:name="_Toc228484950"/>
      <w:r w:rsidRPr="006B00CA">
        <w:rPr>
          <w:rFonts w:ascii="Times New Roman" w:hAnsi="Times New Roman" w:cs="Times New Roman"/>
          <w:b/>
          <w:bCs/>
          <w:color w:val="000000" w:themeColor="text1"/>
          <w:sz w:val="28"/>
          <w:szCs w:val="28"/>
        </w:rPr>
        <w:lastRenderedPageBreak/>
        <w:t>1.0 manager</w:t>
      </w:r>
      <w:r w:rsidR="00372878">
        <w:rPr>
          <w:rFonts w:ascii="Times New Roman" w:hAnsi="Times New Roman" w:cs="Times New Roman" w:hint="eastAsia"/>
          <w:b/>
          <w:bCs/>
          <w:color w:val="000000" w:themeColor="text1"/>
          <w:sz w:val="28"/>
          <w:szCs w:val="28"/>
        </w:rPr>
        <w:t xml:space="preserve"> </w:t>
      </w:r>
      <w:r w:rsidRPr="006B00CA">
        <w:rPr>
          <w:rFonts w:ascii="Times New Roman" w:hAnsi="Times New Roman" w:cs="Times New Roman"/>
          <w:b/>
          <w:bCs/>
          <w:color w:val="000000" w:themeColor="text1"/>
          <w:sz w:val="28"/>
          <w:szCs w:val="28"/>
        </w:rPr>
        <w:t>perspective</w:t>
      </w:r>
      <w:r w:rsidR="00647165">
        <w:rPr>
          <w:rFonts w:ascii="Times New Roman" w:hAnsi="Times New Roman" w:cs="Times New Roman" w:hint="eastAsia"/>
          <w:b/>
          <w:bCs/>
          <w:color w:val="000000" w:themeColor="text1"/>
          <w:sz w:val="28"/>
          <w:szCs w:val="28"/>
        </w:rPr>
        <w:t xml:space="preserve"> </w:t>
      </w:r>
      <w:r w:rsidRPr="006B00CA">
        <w:rPr>
          <w:rFonts w:ascii="Times New Roman" w:hAnsi="Times New Roman" w:cs="Times New Roman"/>
          <w:b/>
          <w:bCs/>
          <w:color w:val="000000" w:themeColor="text1"/>
          <w:sz w:val="28"/>
          <w:szCs w:val="28"/>
        </w:rPr>
        <w:t>how does supportive leadership support employees</w:t>
      </w:r>
      <w:bookmarkEnd w:id="6"/>
    </w:p>
    <w:p w14:paraId="005838AB" w14:textId="69FE766F"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Compassionate leadership can address the insufficient employee support issue at Havencares </w:t>
      </w:r>
      <w:proofErr w:type="gramStart"/>
      <w:r w:rsidRPr="006B00CA">
        <w:rPr>
          <w:rFonts w:ascii="Times New Roman" w:hAnsi="Times New Roman" w:cs="Times New Roman"/>
          <w:sz w:val="24"/>
          <w:szCs w:val="24"/>
        </w:rPr>
        <w:t xml:space="preserve">Company </w:t>
      </w:r>
      <w:r w:rsidR="0000361B">
        <w:rPr>
          <w:rFonts w:ascii="Times New Roman" w:hAnsi="Times New Roman" w:cs="Times New Roman" w:hint="eastAsia"/>
          <w:sz w:val="24"/>
          <w:szCs w:val="24"/>
        </w:rPr>
        <w:t>.</w:t>
      </w:r>
      <w:r w:rsidR="0000361B" w:rsidRPr="0000361B">
        <w:rPr>
          <w:rFonts w:ascii="Times New Roman" w:hAnsi="Times New Roman" w:cs="Times New Roman"/>
          <w:sz w:val="24"/>
          <w:szCs w:val="24"/>
        </w:rPr>
        <w:t>For</w:t>
      </w:r>
      <w:proofErr w:type="gramEnd"/>
      <w:r w:rsidR="0000361B" w:rsidRPr="0000361B">
        <w:rPr>
          <w:rFonts w:ascii="Times New Roman" w:hAnsi="Times New Roman" w:cs="Times New Roman"/>
          <w:sz w:val="24"/>
          <w:szCs w:val="24"/>
        </w:rPr>
        <w:t xml:space="preserve"> example, support in areas such as work-related difficulties, employee mental health, and workload adjustments </w:t>
      </w:r>
      <w:r w:rsidRPr="006B00CA">
        <w:rPr>
          <w:rFonts w:ascii="Times New Roman" w:hAnsi="Times New Roman" w:cs="Times New Roman"/>
          <w:sz w:val="24"/>
          <w:szCs w:val="24"/>
        </w:rPr>
        <w:t>(</w:t>
      </w:r>
      <w:proofErr w:type="gramStart"/>
      <w:r w:rsidRPr="006B00CA">
        <w:rPr>
          <w:rFonts w:ascii="Times New Roman" w:hAnsi="Times New Roman" w:cs="Times New Roman"/>
          <w:sz w:val="24"/>
          <w:szCs w:val="24"/>
        </w:rPr>
        <w:t>Anderson ,</w:t>
      </w:r>
      <w:proofErr w:type="gramEnd"/>
      <w:r w:rsidRPr="006B00CA">
        <w:rPr>
          <w:rFonts w:ascii="Times New Roman" w:hAnsi="Times New Roman" w:cs="Times New Roman"/>
          <w:sz w:val="24"/>
          <w:szCs w:val="24"/>
        </w:rPr>
        <w:t xml:space="preserve"> 2020; Hayes &amp; Anderson, 2024; Lasater &amp; La, 2024; Smylie, 2020). Compassion enhances employee well-being (Cherkowski &amp; Walker, 2018). Cultivating compassionate relationships requires active listening, understanding, empathy, and support (Lasater, 2016; LaVenia., 2024). Leaders must be able to manage employees' emotional needs and create a work environment cent</w:t>
      </w:r>
      <w:r w:rsidR="001012C6">
        <w:rPr>
          <w:rFonts w:ascii="Times New Roman" w:hAnsi="Times New Roman" w:cs="Times New Roman" w:hint="eastAsia"/>
          <w:sz w:val="24"/>
          <w:szCs w:val="24"/>
        </w:rPr>
        <w:t>re</w:t>
      </w:r>
      <w:r w:rsidRPr="006B00CA">
        <w:rPr>
          <w:rFonts w:ascii="Times New Roman" w:hAnsi="Times New Roman" w:cs="Times New Roman"/>
          <w:sz w:val="24"/>
          <w:szCs w:val="24"/>
        </w:rPr>
        <w:t xml:space="preserve"> on interpersonal care and compassion for others. This involves active listening, effective communication for understanding, creating opportunities for empathy, and providing support (La, 2024; Smylie., 2020). The process of listening demands that leaders empathize with others' experiences. Through active listening, leaders can understand employees' work-related challenges and stressors (Shirley, 2020). Enhanced listening boosts employees</w:t>
      </w:r>
      <w:r w:rsidR="004907A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organisational</w:t>
      </w:r>
      <w:r w:rsidR="006B00CA" w:rsidRPr="006B00CA">
        <w:rPr>
          <w:rFonts w:ascii="Times New Roman" w:hAnsi="Times New Roman" w:cs="Times New Roman" w:hint="eastAsia"/>
          <w:sz w:val="24"/>
          <w:szCs w:val="24"/>
        </w:rPr>
        <w:t xml:space="preserve"> </w:t>
      </w:r>
      <w:r w:rsidRPr="006B00CA">
        <w:rPr>
          <w:rFonts w:ascii="Times New Roman" w:hAnsi="Times New Roman" w:cs="Times New Roman"/>
          <w:sz w:val="24"/>
          <w:szCs w:val="24"/>
        </w:rPr>
        <w:t>belonging and fosters enthusiasm for work.</w:t>
      </w:r>
    </w:p>
    <w:p w14:paraId="5382A800" w14:textId="7716F13D"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Understanding employees enhances their well-being; it is a core key trait for employees to build healthy, trusting relationships because it allows leaders to remain open and responsive to employees' emotional experiences (Gorski, 2018). A lack of understanding can lead to reduced employee trust in the</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resulting in high turnover. Managers can reduce turnover and strengthen trust by increasing their understanding of employees' daily work.</w:t>
      </w:r>
    </w:p>
    <w:p w14:paraId="5673E476" w14:textId="2E19FDE8"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Empathy enhances employee well-being by involving leaders in assessing employees' emotions. Leaders </w:t>
      </w:r>
      <w:r w:rsidR="008A40E5" w:rsidRPr="008A40E5">
        <w:rPr>
          <w:rFonts w:ascii="Times New Roman" w:hAnsi="Times New Roman" w:cs="Times New Roman"/>
          <w:sz w:val="24"/>
          <w:szCs w:val="24"/>
        </w:rPr>
        <w:t>analyse</w:t>
      </w:r>
      <w:r w:rsidR="008A40E5">
        <w:rPr>
          <w:rFonts w:ascii="Times New Roman" w:hAnsi="Times New Roman" w:cs="Times New Roman" w:hint="eastAsia"/>
          <w:sz w:val="24"/>
          <w:szCs w:val="24"/>
        </w:rPr>
        <w:t xml:space="preserve"> </w:t>
      </w:r>
      <w:r w:rsidRPr="006B00CA">
        <w:rPr>
          <w:rFonts w:ascii="Times New Roman" w:hAnsi="Times New Roman" w:cs="Times New Roman"/>
          <w:sz w:val="24"/>
          <w:szCs w:val="24"/>
        </w:rPr>
        <w:t>interpersonal relationships and employee emotional data to provide constructive feedback (Potvin, 2022)</w:t>
      </w:r>
      <w:r w:rsidR="004F3BC0">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they share empathetic stories in employee meetings to establish communication norms (Lasater, 2024). Enhanced mutual empathy between leaders and employees through feedback improves overall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efficiency and team performance.</w:t>
      </w:r>
    </w:p>
    <w:p w14:paraId="371070A3" w14:textId="36F4DF67"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Support enhances employee well-being and can improve employee health (Lasater, </w:t>
      </w:r>
      <w:r w:rsidRPr="006B00CA">
        <w:rPr>
          <w:rFonts w:ascii="Times New Roman" w:hAnsi="Times New Roman" w:cs="Times New Roman"/>
          <w:sz w:val="24"/>
          <w:szCs w:val="24"/>
        </w:rPr>
        <w:lastRenderedPageBreak/>
        <w:t>2024). Work can be complex and challenging, and unreasonable job design leads to fatigue and discomfort (Ray et al., 2020). Managers provide opportunities for employees to 'share ideas, receive emotional support, encouragement, and help with problem-solving' by integrating health-related content into employee support systems. Support also promotes learning related to self-care practices. Addressing common barriers to employee well-being provides a strong mechanism. Enhanced support increases employees' willingness to stay with the</w:t>
      </w:r>
      <w:r w:rsidR="00D22436" w:rsidRPr="00D22436">
        <w:rPr>
          <w:rFonts w:ascii="Times New Roman" w:hAnsi="Times New Roman" w:cs="Times New Roman"/>
          <w:sz w:val="24"/>
          <w:szCs w:val="24"/>
        </w:rPr>
        <w:t xml:space="preserve"> organisation</w:t>
      </w:r>
      <w:r w:rsidRPr="006B00CA">
        <w:rPr>
          <w:rFonts w:ascii="Times New Roman" w:hAnsi="Times New Roman" w:cs="Times New Roman"/>
          <w:sz w:val="24"/>
          <w:szCs w:val="24"/>
        </w:rPr>
        <w:t xml:space="preserve"> and improves work efficiency.</w:t>
      </w:r>
    </w:p>
    <w:p w14:paraId="0CBDFB07" w14:textId="77777777"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Balancing personal and professional life with compassion enhances employee well-being (Syed &amp; Kramar, 2017). Improving work-life balance can enhance professional work efficiency and productivity, as well as employees' time balance and work engagement (Ricardianto, 2018). Effective work-life balance policies contribute positively to productivity (Andriyana &amp; Supriansyah, 2021; Amir &amp; Jafar, 2021).</w:t>
      </w:r>
    </w:p>
    <w:p w14:paraId="4192E0BC" w14:textId="07D7769C" w:rsidR="00D92734"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Compassionate leadership has a positive impact on employees (Birken, 2015</w:t>
      </w:r>
      <w:r w:rsidR="00050669">
        <w:rPr>
          <w:rFonts w:ascii="Times New Roman" w:hAnsi="Times New Roman" w:cs="Times New Roman" w:hint="eastAsia"/>
          <w:sz w:val="24"/>
          <w:szCs w:val="24"/>
        </w:rPr>
        <w:t>，</w:t>
      </w:r>
      <w:r w:rsidRPr="006B00CA">
        <w:rPr>
          <w:rFonts w:ascii="Times New Roman" w:hAnsi="Times New Roman" w:cs="Times New Roman"/>
          <w:sz w:val="24"/>
          <w:szCs w:val="24"/>
        </w:rPr>
        <w:t>Huo, 2020).</w:t>
      </w:r>
    </w:p>
    <w:p w14:paraId="39743DE8" w14:textId="77777777" w:rsidR="005737CD" w:rsidRPr="006B00CA" w:rsidRDefault="005737CD" w:rsidP="00917605">
      <w:pPr>
        <w:spacing w:line="360" w:lineRule="auto"/>
        <w:rPr>
          <w:rFonts w:ascii="Times New Roman" w:hAnsi="Times New Roman" w:cs="Times New Roman"/>
          <w:sz w:val="24"/>
          <w:szCs w:val="24"/>
        </w:rPr>
      </w:pPr>
    </w:p>
    <w:p w14:paraId="1AAEE87A" w14:textId="54E94CD7" w:rsidR="00D92734" w:rsidRP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Gentry (2020) argues that other</w:t>
      </w:r>
      <w:r w:rsidR="001012C6" w:rsidRPr="001012C6">
        <w:rPr>
          <w:rFonts w:ascii="Times New Roman" w:hAnsi="Times New Roman" w:cs="Times New Roman"/>
          <w:sz w:val="24"/>
          <w:szCs w:val="24"/>
        </w:rPr>
        <w:t xml:space="preserve"> </w:t>
      </w:r>
      <w:r w:rsidR="001012C6" w:rsidRPr="00647F75">
        <w:rPr>
          <w:rFonts w:ascii="Times New Roman" w:hAnsi="Times New Roman" w:cs="Times New Roman"/>
          <w:sz w:val="24"/>
          <w:szCs w:val="24"/>
        </w:rPr>
        <w:t>organisation</w:t>
      </w:r>
      <w:r w:rsidRPr="005737CD">
        <w:rPr>
          <w:rFonts w:ascii="Times New Roman" w:hAnsi="Times New Roman" w:cs="Times New Roman"/>
          <w:sz w:val="24"/>
          <w:szCs w:val="24"/>
        </w:rPr>
        <w:t xml:space="preserve"> may view compassion as a weakness, thereby fostering empathy rather than stigmatizing it. 'Unprofessional' leaders enhance employees' collective resilience through </w:t>
      </w:r>
      <w:proofErr w:type="gramStart"/>
      <w:r w:rsidRPr="005737CD">
        <w:rPr>
          <w:rFonts w:ascii="Times New Roman" w:hAnsi="Times New Roman" w:cs="Times New Roman"/>
          <w:sz w:val="24"/>
          <w:szCs w:val="24"/>
        </w:rPr>
        <w:t>compassion.</w:t>
      </w:r>
      <w:r w:rsidR="0030671E">
        <w:rPr>
          <w:rFonts w:ascii="Times New Roman" w:hAnsi="Times New Roman" w:cs="Times New Roman" w:hint="eastAsia"/>
          <w:sz w:val="24"/>
          <w:szCs w:val="24"/>
        </w:rPr>
        <w:t>（</w:t>
      </w:r>
      <w:proofErr w:type="gramEnd"/>
      <w:r w:rsidRPr="005737CD">
        <w:rPr>
          <w:rFonts w:ascii="Times New Roman" w:hAnsi="Times New Roman" w:cs="Times New Roman"/>
          <w:sz w:val="24"/>
          <w:szCs w:val="24"/>
        </w:rPr>
        <w:t>Anser</w:t>
      </w:r>
      <w:r w:rsidR="0030671E">
        <w:rPr>
          <w:rFonts w:ascii="Times New Roman" w:hAnsi="Times New Roman" w:cs="Times New Roman" w:hint="eastAsia"/>
          <w:sz w:val="24"/>
          <w:szCs w:val="24"/>
        </w:rPr>
        <w:t>，</w:t>
      </w:r>
      <w:r w:rsidRPr="005737CD">
        <w:rPr>
          <w:rFonts w:ascii="Times New Roman" w:hAnsi="Times New Roman" w:cs="Times New Roman"/>
          <w:sz w:val="24"/>
          <w:szCs w:val="24"/>
        </w:rPr>
        <w:t xml:space="preserve">2023) adaptive compassion model supports this perspective by linking customized support to long-term retention. </w:t>
      </w:r>
      <w:r w:rsidR="00C67C89">
        <w:rPr>
          <w:rFonts w:ascii="Times New Roman" w:hAnsi="Times New Roman" w:cs="Times New Roman" w:hint="eastAsia"/>
          <w:sz w:val="24"/>
          <w:szCs w:val="24"/>
        </w:rPr>
        <w:t>（</w:t>
      </w:r>
      <w:r w:rsidRPr="005737CD">
        <w:rPr>
          <w:rFonts w:ascii="Times New Roman" w:hAnsi="Times New Roman" w:cs="Times New Roman"/>
          <w:sz w:val="24"/>
          <w:szCs w:val="24"/>
        </w:rPr>
        <w:t xml:space="preserve">Dutton </w:t>
      </w:r>
      <w:r w:rsidR="00C67C89">
        <w:rPr>
          <w:rFonts w:ascii="Times New Roman" w:hAnsi="Times New Roman" w:cs="Times New Roman" w:hint="eastAsia"/>
          <w:sz w:val="24"/>
          <w:szCs w:val="24"/>
        </w:rPr>
        <w:t>，</w:t>
      </w:r>
      <w:r w:rsidRPr="005737CD">
        <w:rPr>
          <w:rFonts w:ascii="Times New Roman" w:hAnsi="Times New Roman" w:cs="Times New Roman"/>
          <w:sz w:val="24"/>
          <w:szCs w:val="24"/>
        </w:rPr>
        <w:t>2020) further suggests that compassion can be translated into a culture of mutual aid. However, research also reveals tensions: leaders struggle between compassion and productivity pressures, while some employees equate compassion with 'weakness,' highlighting deeply ingrained cultural biases.</w:t>
      </w:r>
    </w:p>
    <w:p w14:paraId="78E9B4E8" w14:textId="77777777" w:rsidR="00B307F0" w:rsidRPr="006B00CA" w:rsidRDefault="00B307F0" w:rsidP="00917605">
      <w:pPr>
        <w:pStyle w:val="1"/>
        <w:spacing w:line="360" w:lineRule="auto"/>
        <w:rPr>
          <w:rFonts w:ascii="Times New Roman" w:hAnsi="Times New Roman" w:cs="Times New Roman"/>
          <w:b/>
          <w:bCs/>
          <w:color w:val="000000" w:themeColor="text1"/>
          <w:sz w:val="28"/>
          <w:szCs w:val="28"/>
        </w:rPr>
      </w:pPr>
      <w:bookmarkStart w:id="7" w:name="_Toc228484951"/>
      <w:r w:rsidRPr="006B00CA">
        <w:rPr>
          <w:rFonts w:ascii="Times New Roman" w:hAnsi="Times New Roman" w:cs="Times New Roman"/>
          <w:b/>
          <w:bCs/>
          <w:color w:val="000000" w:themeColor="text1"/>
          <w:sz w:val="28"/>
          <w:szCs w:val="28"/>
        </w:rPr>
        <w:t xml:space="preserve">2.0The Impact of </w:t>
      </w:r>
      <w:proofErr w:type="gramStart"/>
      <w:r w:rsidRPr="006B00CA">
        <w:rPr>
          <w:rFonts w:ascii="Times New Roman" w:hAnsi="Times New Roman" w:cs="Times New Roman"/>
          <w:b/>
          <w:bCs/>
          <w:color w:val="000000" w:themeColor="text1"/>
          <w:sz w:val="28"/>
          <w:szCs w:val="28"/>
        </w:rPr>
        <w:t>the  Compensation</w:t>
      </w:r>
      <w:proofErr w:type="gramEnd"/>
      <w:r w:rsidRPr="006B00CA">
        <w:rPr>
          <w:rFonts w:ascii="Times New Roman" w:hAnsi="Times New Roman" w:cs="Times New Roman"/>
          <w:b/>
          <w:bCs/>
          <w:color w:val="000000" w:themeColor="text1"/>
          <w:sz w:val="28"/>
          <w:szCs w:val="28"/>
        </w:rPr>
        <w:t xml:space="preserve"> System on Employee Work</w:t>
      </w:r>
      <w:bookmarkEnd w:id="7"/>
    </w:p>
    <w:p w14:paraId="7640AFF6" w14:textId="77777777" w:rsidR="00A07DEB" w:rsidRPr="006B00CA" w:rsidRDefault="00A07DEB" w:rsidP="00917605">
      <w:pPr>
        <w:spacing w:line="360" w:lineRule="auto"/>
        <w:ind w:right="480"/>
        <w:rPr>
          <w:rFonts w:ascii="Times New Roman" w:hAnsi="Times New Roman" w:cs="Times New Roman"/>
          <w:sz w:val="24"/>
          <w:szCs w:val="24"/>
        </w:rPr>
      </w:pPr>
    </w:p>
    <w:p w14:paraId="0D1EAD65" w14:textId="7E562F8B" w:rsidR="00A07DEB" w:rsidRPr="006B00CA" w:rsidRDefault="005C4090" w:rsidP="00917605">
      <w:pPr>
        <w:spacing w:line="360" w:lineRule="auto"/>
        <w:ind w:right="480"/>
        <w:rPr>
          <w:rFonts w:ascii="Times New Roman" w:hAnsi="Times New Roman" w:cs="Times New Roman"/>
          <w:sz w:val="24"/>
          <w:szCs w:val="24"/>
        </w:rPr>
      </w:pPr>
      <w:r w:rsidRPr="006B00CA">
        <w:rPr>
          <w:rFonts w:ascii="Times New Roman" w:hAnsi="Times New Roman" w:cs="Times New Roman"/>
          <w:sz w:val="24"/>
          <w:szCs w:val="24"/>
        </w:rPr>
        <w:t xml:space="preserve">Compensation is defined as any form of remuneration that employees receive in </w:t>
      </w:r>
      <w:r w:rsidRPr="006B00CA">
        <w:rPr>
          <w:rFonts w:ascii="Times New Roman" w:hAnsi="Times New Roman" w:cs="Times New Roman"/>
          <w:sz w:val="24"/>
          <w:szCs w:val="24"/>
        </w:rPr>
        <w:lastRenderedPageBreak/>
        <w:t xml:space="preserve">exchange for their contribution to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performance. This includes wages, salaries, incentives, benefits, and other facilities provided by the</w:t>
      </w:r>
      <w:r w:rsidR="00D22436">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xml:space="preserve"> (Dessler, 2014; Sedarmayanti, 2017). Compensation has a significant impact on work efficiency and can address low performance issues within Havencares, as employees who perceive their compensation as fair tend to perform at their best (Albert., 2023). It is also a key determinant of labor income levels. Fair compensation and supportive compensation practices can reduce employee turnover, while unfair practices increase it. A clear compensation system can significantly boost employee motivation and enhance retention (Hoole &amp; Hotz, 2016). Effective compensation management directly impacts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success by fostering a productive and engaged workforce (Ngozi &amp; Edwinah, 2022). It aligns employee efforts </w:t>
      </w:r>
      <w:proofErr w:type="gramStart"/>
      <w:r w:rsidRPr="006B00CA">
        <w:rPr>
          <w:rFonts w:ascii="Times New Roman" w:hAnsi="Times New Roman" w:cs="Times New Roman"/>
          <w:sz w:val="24"/>
          <w:szCs w:val="24"/>
        </w:rPr>
        <w:t xml:space="preserve">with </w:t>
      </w:r>
      <w:r w:rsidR="00D22436" w:rsidRPr="00D22436">
        <w:rPr>
          <w:rFonts w:ascii="Times New Roman" w:hAnsi="Times New Roman" w:cs="Times New Roman"/>
          <w:sz w:val="24"/>
          <w:szCs w:val="24"/>
        </w:rPr>
        <w:t xml:space="preserve"> organisational</w:t>
      </w:r>
      <w:proofErr w:type="gramEnd"/>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goals, creating a harmonious balance between individual aspirations and corporate objectives (Pattanayak, 2020). Compensation management plays a crucial role in inspiring enthusiasm among employees within an</w:t>
      </w:r>
      <w:r w:rsidR="00D22436">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xml:space="preserve">. Appropriate financial incentives can enhance employee enthusiasm, thereby increasing job satisfaction and motivation, which in turn improves team work efficiency, strengthens team competitiveness, and cultivates a more proactive workforce. However, a clear compensation system may also lead to certain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sz w:val="24"/>
          <w:szCs w:val="24"/>
        </w:rPr>
        <w:t>issues. Regarding employee expectations: employees may believe their efforts should be rewarded with performance-based returns commensurate with their level, leading to work effort being contingent on management.</w:t>
      </w:r>
    </w:p>
    <w:p w14:paraId="1BA337B8" w14:textId="77777777" w:rsidR="00A07DEB" w:rsidRPr="006B00CA" w:rsidRDefault="00A07DEB" w:rsidP="00917605">
      <w:pPr>
        <w:spacing w:line="360" w:lineRule="auto"/>
        <w:ind w:right="480"/>
        <w:rPr>
          <w:rFonts w:ascii="Times New Roman" w:hAnsi="Times New Roman" w:cs="Times New Roman"/>
          <w:sz w:val="24"/>
          <w:szCs w:val="24"/>
        </w:rPr>
      </w:pPr>
    </w:p>
    <w:p w14:paraId="2FDCAD15" w14:textId="77777777" w:rsidR="00A07DEB" w:rsidRPr="006B00CA" w:rsidRDefault="00A07DEB" w:rsidP="00917605">
      <w:pPr>
        <w:spacing w:line="360" w:lineRule="auto"/>
        <w:ind w:right="480"/>
        <w:rPr>
          <w:rFonts w:ascii="Times New Roman" w:hAnsi="Times New Roman" w:cs="Times New Roman"/>
          <w:sz w:val="24"/>
          <w:szCs w:val="24"/>
        </w:rPr>
      </w:pPr>
    </w:p>
    <w:p w14:paraId="6019240B" w14:textId="0CDA49ED" w:rsidR="00A07DEB" w:rsidRPr="006B00CA" w:rsidRDefault="00DB5F42" w:rsidP="00917605">
      <w:pPr>
        <w:spacing w:line="360" w:lineRule="auto"/>
        <w:ind w:right="480"/>
        <w:rPr>
          <w:rFonts w:ascii="Times New Roman" w:hAnsi="Times New Roman" w:cs="Times New Roman"/>
          <w:sz w:val="24"/>
          <w:szCs w:val="24"/>
        </w:rPr>
      </w:pPr>
      <w:r w:rsidRPr="006B00CA">
        <w:rPr>
          <w:rFonts w:ascii="Times New Roman" w:hAnsi="Times New Roman" w:cs="Times New Roman"/>
          <w:sz w:val="24"/>
          <w:szCs w:val="24"/>
        </w:rPr>
        <w:t>The challenge of balancing employee well-being with operational efficiency is significant. Managers' lack of theoretical training in compensation management systems has led to a lag in their understanding of the differential impacts of workload, safety</w:t>
      </w:r>
      <w:r w:rsidR="00050669">
        <w:rPr>
          <w:rFonts w:ascii="Times New Roman" w:hAnsi="Times New Roman" w:cs="Times New Roman" w:hint="eastAsia"/>
          <w:sz w:val="24"/>
          <w:szCs w:val="24"/>
        </w:rPr>
        <w:t xml:space="preserve"> </w:t>
      </w:r>
      <w:r w:rsidRPr="006B00CA">
        <w:rPr>
          <w:rFonts w:ascii="Times New Roman" w:hAnsi="Times New Roman" w:cs="Times New Roman"/>
          <w:sz w:val="24"/>
          <w:szCs w:val="24"/>
        </w:rPr>
        <w:t>and pay on job satisfaction (Miner., 2018; Saxena, 2023).</w:t>
      </w:r>
    </w:p>
    <w:p w14:paraId="78CCA5AF" w14:textId="77777777" w:rsidR="00A07DEB" w:rsidRPr="006B00CA" w:rsidRDefault="00A07DEB" w:rsidP="00917605">
      <w:pPr>
        <w:spacing w:line="360" w:lineRule="auto"/>
        <w:ind w:right="480"/>
        <w:rPr>
          <w:rFonts w:ascii="Times New Roman" w:hAnsi="Times New Roman" w:cs="Times New Roman"/>
          <w:sz w:val="24"/>
          <w:szCs w:val="24"/>
        </w:rPr>
      </w:pPr>
    </w:p>
    <w:p w14:paraId="623B3F59" w14:textId="498D7C10" w:rsidR="00A9603D" w:rsidRPr="006B00CA" w:rsidRDefault="00302601" w:rsidP="00917605">
      <w:pPr>
        <w:pStyle w:val="1"/>
        <w:spacing w:line="360" w:lineRule="auto"/>
        <w:rPr>
          <w:rFonts w:ascii="Times New Roman" w:hAnsi="Times New Roman" w:cs="Times New Roman"/>
          <w:b/>
          <w:bCs/>
          <w:color w:val="000000" w:themeColor="text1"/>
          <w:sz w:val="28"/>
          <w:szCs w:val="28"/>
        </w:rPr>
      </w:pPr>
      <w:bookmarkStart w:id="8" w:name="OLE_LINK28"/>
      <w:bookmarkStart w:id="9" w:name="_Toc228484952"/>
      <w:r w:rsidRPr="006B00CA">
        <w:rPr>
          <w:rFonts w:ascii="Times New Roman" w:hAnsi="Times New Roman" w:cs="Times New Roman"/>
          <w:b/>
          <w:bCs/>
          <w:color w:val="000000" w:themeColor="text1"/>
          <w:sz w:val="28"/>
          <w:szCs w:val="28"/>
        </w:rPr>
        <w:lastRenderedPageBreak/>
        <w:t>3.0 Emotional Intelligence Management for Managers</w:t>
      </w:r>
      <w:bookmarkEnd w:id="9"/>
    </w:p>
    <w:p w14:paraId="27025D82" w14:textId="0C838604"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Emotional Intelligence</w:t>
      </w:r>
      <w:r w:rsidR="00050669">
        <w:rPr>
          <w:rFonts w:ascii="Times New Roman" w:hAnsi="Times New Roman" w:cs="Times New Roman" w:hint="eastAsia"/>
          <w:sz w:val="24"/>
          <w:szCs w:val="24"/>
        </w:rPr>
        <w:t xml:space="preserve"> </w:t>
      </w:r>
      <w:r w:rsidRPr="008A40E5">
        <w:rPr>
          <w:rFonts w:ascii="Times New Roman" w:hAnsi="Times New Roman" w:cs="Times New Roman"/>
          <w:sz w:val="24"/>
          <w:szCs w:val="24"/>
        </w:rPr>
        <w:t>is increasingly recognized as a core competency of effective leadership, where managers' adept application of emotional intelligence fosters employee safety, enhances well-being, boosts work enthusiasm, and reduces turnover—far beyond merely serving as auxiliary soft skills. Emotional intelligence encompasses the ability to identify, understand, regulate, and constructively utilize emotions within interpersonal interactions, decision-making, conflict resolution, and team engagement. Emotional capabilities exert a significant impact on communication quality, conflict management, employee motivation, and overall organisation</w:t>
      </w:r>
      <w:r>
        <w:rPr>
          <w:rFonts w:ascii="Times New Roman" w:hAnsi="Times New Roman" w:cs="Times New Roman" w:hint="eastAsia"/>
          <w:sz w:val="24"/>
          <w:szCs w:val="24"/>
        </w:rPr>
        <w:t xml:space="preserve"> </w:t>
      </w:r>
      <w:r w:rsidRPr="008A40E5">
        <w:rPr>
          <w:rFonts w:ascii="Times New Roman" w:hAnsi="Times New Roman" w:cs="Times New Roman"/>
          <w:sz w:val="24"/>
          <w:szCs w:val="24"/>
        </w:rPr>
        <w:t>performance (Kii, 2024).</w:t>
      </w:r>
    </w:p>
    <w:p w14:paraId="20C9FFF2" w14:textId="2F972E84"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Emotional intelligence is crucial for organisation</w:t>
      </w:r>
      <w:r>
        <w:rPr>
          <w:rFonts w:ascii="Times New Roman" w:hAnsi="Times New Roman" w:cs="Times New Roman" w:hint="eastAsia"/>
          <w:sz w:val="24"/>
          <w:szCs w:val="24"/>
        </w:rPr>
        <w:t xml:space="preserve"> </w:t>
      </w:r>
      <w:r w:rsidRPr="008A40E5">
        <w:rPr>
          <w:rFonts w:ascii="Times New Roman" w:hAnsi="Times New Roman" w:cs="Times New Roman"/>
          <w:sz w:val="24"/>
          <w:szCs w:val="24"/>
        </w:rPr>
        <w:t>team building, particularly in environments where adaptability has become the norm. The emotional intelligence theory is built upon four foundational pillars: self-awareness, self-management, social awareness, and relationship management. It can address gaps in employee support provided by Havencares.</w:t>
      </w:r>
    </w:p>
    <w:p w14:paraId="006CB7D7"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Self-awareness primarily involves managers handling analytical problem-solving and managing the interconnections of these aspects while addressing employees' practical difficulties to enhance their well-being.</w:t>
      </w:r>
    </w:p>
    <w:p w14:paraId="65D56D2C"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Self-management primarily entails managers building team belonging, cultivating shared team responsibility, thereby leading teams to resolve conflicts and provide direction during turbulent times, which in turn elevates employee motivation.</w:t>
      </w:r>
    </w:p>
    <w:p w14:paraId="47CA286C"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Relationship management stems from team collaboration dynamics and aims to maintain positive relationships between managers and employees. Strong team identification not only increases productivity but also strengthens emotional bonds among team members.</w:t>
      </w:r>
    </w:p>
    <w:p w14:paraId="317D8AB5"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 xml:space="preserve">Through emotional intelligence—including empathetic communication and an open attitude—this promotes team cohesion and addresses gaps in positive employee support. This is critical for iteratively resolving conflicts and adapting to changes within agile processes. It is a key factor in achieving harmonious, </w:t>
      </w:r>
      <w:r w:rsidRPr="008A40E5">
        <w:rPr>
          <w:rFonts w:ascii="Times New Roman" w:hAnsi="Times New Roman" w:cs="Times New Roman"/>
          <w:sz w:val="24"/>
          <w:szCs w:val="24"/>
        </w:rPr>
        <w:lastRenderedPageBreak/>
        <w:t>cohesive, and high-performance teams.</w:t>
      </w:r>
    </w:p>
    <w:p w14:paraId="5FF39267" w14:textId="383F0291" w:rsidR="00A9603D"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Focusing on a single dimension of emotional intelligence: Concentrating solely on individual aspects of emotional intelligence, such as empathy and self-awareness, lacks other dimensions integral to team cohesion, including collaboration, adaptability, and innovation. Research on leadership training based on emotional intelligence remains limited.</w:t>
      </w:r>
    </w:p>
    <w:p w14:paraId="41F69235" w14:textId="77777777" w:rsidR="00917605" w:rsidRDefault="00917605" w:rsidP="00917605">
      <w:pPr>
        <w:spacing w:line="360" w:lineRule="auto"/>
        <w:ind w:right="480"/>
        <w:rPr>
          <w:rFonts w:ascii="Times New Roman" w:hAnsi="Times New Roman" w:cs="Times New Roman"/>
          <w:sz w:val="24"/>
          <w:szCs w:val="24"/>
        </w:rPr>
      </w:pPr>
    </w:p>
    <w:p w14:paraId="0936B373" w14:textId="77777777" w:rsidR="00917605" w:rsidRDefault="00917605" w:rsidP="00917605">
      <w:pPr>
        <w:spacing w:line="360" w:lineRule="auto"/>
        <w:ind w:right="480"/>
        <w:rPr>
          <w:rFonts w:ascii="Times New Roman" w:hAnsi="Times New Roman" w:cs="Times New Roman"/>
          <w:sz w:val="24"/>
          <w:szCs w:val="24"/>
        </w:rPr>
      </w:pPr>
    </w:p>
    <w:p w14:paraId="7F57B952" w14:textId="77777777" w:rsidR="00917605" w:rsidRDefault="00917605" w:rsidP="00917605">
      <w:pPr>
        <w:spacing w:line="360" w:lineRule="auto"/>
        <w:ind w:right="480"/>
        <w:rPr>
          <w:rFonts w:ascii="Times New Roman" w:hAnsi="Times New Roman" w:cs="Times New Roman"/>
          <w:sz w:val="24"/>
          <w:szCs w:val="24"/>
        </w:rPr>
      </w:pPr>
    </w:p>
    <w:p w14:paraId="624CB1C6" w14:textId="77777777" w:rsidR="00917605" w:rsidRDefault="00917605" w:rsidP="00917605">
      <w:pPr>
        <w:spacing w:line="360" w:lineRule="auto"/>
        <w:ind w:right="480"/>
        <w:rPr>
          <w:rFonts w:ascii="Times New Roman" w:hAnsi="Times New Roman" w:cs="Times New Roman"/>
          <w:sz w:val="24"/>
          <w:szCs w:val="24"/>
        </w:rPr>
      </w:pPr>
    </w:p>
    <w:p w14:paraId="2541811C" w14:textId="77777777" w:rsidR="00917605" w:rsidRDefault="00917605" w:rsidP="00917605">
      <w:pPr>
        <w:spacing w:line="360" w:lineRule="auto"/>
        <w:ind w:right="480"/>
        <w:rPr>
          <w:rFonts w:ascii="Times New Roman" w:hAnsi="Times New Roman" w:cs="Times New Roman"/>
          <w:sz w:val="24"/>
          <w:szCs w:val="24"/>
        </w:rPr>
      </w:pPr>
    </w:p>
    <w:p w14:paraId="530291A6" w14:textId="77777777" w:rsidR="00917605" w:rsidRDefault="00917605" w:rsidP="00917605">
      <w:pPr>
        <w:spacing w:line="360" w:lineRule="auto"/>
        <w:ind w:right="480"/>
        <w:rPr>
          <w:rFonts w:ascii="Times New Roman" w:hAnsi="Times New Roman" w:cs="Times New Roman"/>
          <w:sz w:val="24"/>
          <w:szCs w:val="24"/>
        </w:rPr>
      </w:pPr>
    </w:p>
    <w:p w14:paraId="5590044A" w14:textId="77777777" w:rsidR="00917605" w:rsidRDefault="00917605" w:rsidP="00917605">
      <w:pPr>
        <w:spacing w:line="360" w:lineRule="auto"/>
        <w:ind w:right="480"/>
        <w:rPr>
          <w:rFonts w:ascii="Times New Roman" w:hAnsi="Times New Roman" w:cs="Times New Roman"/>
          <w:sz w:val="24"/>
          <w:szCs w:val="24"/>
        </w:rPr>
      </w:pPr>
    </w:p>
    <w:p w14:paraId="7ED7EF7C" w14:textId="77777777" w:rsidR="00917605" w:rsidRDefault="00917605" w:rsidP="00917605">
      <w:pPr>
        <w:spacing w:line="360" w:lineRule="auto"/>
        <w:ind w:right="480"/>
        <w:rPr>
          <w:rFonts w:ascii="Times New Roman" w:hAnsi="Times New Roman" w:cs="Times New Roman"/>
          <w:sz w:val="24"/>
          <w:szCs w:val="24"/>
        </w:rPr>
      </w:pPr>
    </w:p>
    <w:p w14:paraId="7AD90357" w14:textId="77777777" w:rsidR="00917605" w:rsidRDefault="00917605" w:rsidP="00917605">
      <w:pPr>
        <w:spacing w:line="360" w:lineRule="auto"/>
        <w:ind w:right="480"/>
        <w:rPr>
          <w:rFonts w:ascii="Times New Roman" w:hAnsi="Times New Roman" w:cs="Times New Roman"/>
          <w:sz w:val="24"/>
          <w:szCs w:val="24"/>
        </w:rPr>
      </w:pPr>
    </w:p>
    <w:p w14:paraId="37E52A4B" w14:textId="77777777" w:rsidR="00917605" w:rsidRDefault="00917605" w:rsidP="00917605">
      <w:pPr>
        <w:spacing w:line="360" w:lineRule="auto"/>
        <w:ind w:right="480"/>
        <w:rPr>
          <w:rFonts w:ascii="Times New Roman" w:hAnsi="Times New Roman" w:cs="Times New Roman"/>
          <w:sz w:val="24"/>
          <w:szCs w:val="24"/>
        </w:rPr>
      </w:pPr>
    </w:p>
    <w:p w14:paraId="6B7B9D15" w14:textId="77777777" w:rsidR="00917605" w:rsidRDefault="00917605" w:rsidP="00917605">
      <w:pPr>
        <w:spacing w:line="360" w:lineRule="auto"/>
        <w:ind w:right="480"/>
        <w:rPr>
          <w:rFonts w:ascii="Times New Roman" w:hAnsi="Times New Roman" w:cs="Times New Roman"/>
          <w:sz w:val="24"/>
          <w:szCs w:val="24"/>
        </w:rPr>
      </w:pPr>
    </w:p>
    <w:p w14:paraId="1B0D2657" w14:textId="77777777" w:rsidR="00917605" w:rsidRDefault="00917605" w:rsidP="00917605">
      <w:pPr>
        <w:spacing w:line="360" w:lineRule="auto"/>
        <w:ind w:right="480"/>
        <w:rPr>
          <w:rFonts w:ascii="Times New Roman" w:hAnsi="Times New Roman" w:cs="Times New Roman"/>
          <w:sz w:val="24"/>
          <w:szCs w:val="24"/>
        </w:rPr>
      </w:pPr>
    </w:p>
    <w:p w14:paraId="15EBF5BF" w14:textId="77777777" w:rsidR="00917605" w:rsidRDefault="00917605" w:rsidP="00917605">
      <w:pPr>
        <w:spacing w:line="360" w:lineRule="auto"/>
        <w:ind w:right="480"/>
        <w:rPr>
          <w:rFonts w:ascii="Times New Roman" w:hAnsi="Times New Roman" w:cs="Times New Roman"/>
          <w:sz w:val="24"/>
          <w:szCs w:val="24"/>
        </w:rPr>
      </w:pPr>
    </w:p>
    <w:p w14:paraId="4FC07F9F" w14:textId="77777777" w:rsidR="00917605" w:rsidRDefault="00917605" w:rsidP="00917605">
      <w:pPr>
        <w:spacing w:line="360" w:lineRule="auto"/>
        <w:ind w:right="480"/>
        <w:rPr>
          <w:rFonts w:ascii="Times New Roman" w:hAnsi="Times New Roman" w:cs="Times New Roman"/>
          <w:sz w:val="24"/>
          <w:szCs w:val="24"/>
        </w:rPr>
      </w:pPr>
    </w:p>
    <w:p w14:paraId="671C8954" w14:textId="77777777" w:rsidR="00917605" w:rsidRDefault="00917605" w:rsidP="00917605">
      <w:pPr>
        <w:spacing w:line="360" w:lineRule="auto"/>
        <w:ind w:right="480"/>
        <w:rPr>
          <w:rFonts w:ascii="Times New Roman" w:hAnsi="Times New Roman" w:cs="Times New Roman"/>
          <w:sz w:val="24"/>
          <w:szCs w:val="24"/>
        </w:rPr>
      </w:pPr>
    </w:p>
    <w:p w14:paraId="7C0561DE" w14:textId="77777777" w:rsidR="00917605" w:rsidRDefault="00917605" w:rsidP="00917605">
      <w:pPr>
        <w:spacing w:line="360" w:lineRule="auto"/>
        <w:ind w:right="480"/>
        <w:rPr>
          <w:rFonts w:ascii="Times New Roman" w:hAnsi="Times New Roman" w:cs="Times New Roman"/>
          <w:sz w:val="24"/>
          <w:szCs w:val="24"/>
        </w:rPr>
      </w:pPr>
    </w:p>
    <w:p w14:paraId="1068FFD7" w14:textId="77777777" w:rsidR="00917605" w:rsidRDefault="00917605" w:rsidP="00917605">
      <w:pPr>
        <w:spacing w:line="360" w:lineRule="auto"/>
        <w:ind w:right="480"/>
        <w:rPr>
          <w:rFonts w:ascii="Times New Roman" w:hAnsi="Times New Roman" w:cs="Times New Roman"/>
          <w:sz w:val="24"/>
          <w:szCs w:val="24"/>
        </w:rPr>
      </w:pPr>
    </w:p>
    <w:p w14:paraId="4E1DAF63" w14:textId="77777777" w:rsidR="00917605" w:rsidRDefault="00917605" w:rsidP="00917605">
      <w:pPr>
        <w:spacing w:line="360" w:lineRule="auto"/>
        <w:ind w:right="480"/>
        <w:rPr>
          <w:rFonts w:ascii="Times New Roman" w:hAnsi="Times New Roman" w:cs="Times New Roman"/>
          <w:sz w:val="24"/>
          <w:szCs w:val="24"/>
        </w:rPr>
      </w:pPr>
    </w:p>
    <w:p w14:paraId="77AEF12E" w14:textId="77777777" w:rsidR="004907AA" w:rsidRDefault="004907AA" w:rsidP="00917605">
      <w:pPr>
        <w:spacing w:line="360" w:lineRule="auto"/>
        <w:ind w:right="480"/>
        <w:rPr>
          <w:rFonts w:ascii="Times New Roman" w:hAnsi="Times New Roman" w:cs="Times New Roman" w:hint="eastAsia"/>
          <w:sz w:val="24"/>
          <w:szCs w:val="24"/>
        </w:rPr>
      </w:pPr>
    </w:p>
    <w:p w14:paraId="403302E1" w14:textId="77777777" w:rsidR="00917605" w:rsidRDefault="00917605" w:rsidP="00917605">
      <w:pPr>
        <w:spacing w:line="360" w:lineRule="auto"/>
        <w:ind w:right="480"/>
        <w:rPr>
          <w:rFonts w:ascii="Times New Roman" w:hAnsi="Times New Roman" w:cs="Times New Roman"/>
          <w:sz w:val="24"/>
          <w:szCs w:val="24"/>
        </w:rPr>
      </w:pPr>
    </w:p>
    <w:p w14:paraId="02232312" w14:textId="77777777" w:rsidR="00917605" w:rsidRPr="008A40E5" w:rsidRDefault="00917605" w:rsidP="00917605">
      <w:pPr>
        <w:spacing w:line="360" w:lineRule="auto"/>
        <w:ind w:right="480"/>
        <w:rPr>
          <w:rFonts w:ascii="Times New Roman" w:hAnsi="Times New Roman" w:cs="Times New Roman"/>
          <w:sz w:val="24"/>
          <w:szCs w:val="24"/>
        </w:rPr>
      </w:pPr>
    </w:p>
    <w:p w14:paraId="3B76B551" w14:textId="3E5A899D" w:rsidR="006424E9" w:rsidRPr="006B00CA" w:rsidRDefault="00A9603D" w:rsidP="00917605">
      <w:pPr>
        <w:pStyle w:val="1"/>
        <w:spacing w:line="360" w:lineRule="auto"/>
        <w:rPr>
          <w:rFonts w:ascii="Times New Roman" w:hAnsi="Times New Roman" w:cs="Times New Roman"/>
          <w:b/>
          <w:bCs/>
          <w:sz w:val="28"/>
          <w:szCs w:val="28"/>
        </w:rPr>
      </w:pPr>
      <w:bookmarkStart w:id="10" w:name="OLE_LINK1"/>
      <w:bookmarkStart w:id="11" w:name="_Toc228484953"/>
      <w:r w:rsidRPr="006B00CA">
        <w:rPr>
          <w:rFonts w:ascii="Times New Roman" w:hAnsi="Times New Roman" w:cs="Times New Roman"/>
          <w:b/>
          <w:bCs/>
          <w:color w:val="000000" w:themeColor="text1"/>
          <w:sz w:val="28"/>
          <w:szCs w:val="28"/>
        </w:rPr>
        <w:lastRenderedPageBreak/>
        <w:t>4</w:t>
      </w:r>
      <w:r w:rsidR="005A24EE" w:rsidRPr="006B00CA">
        <w:rPr>
          <w:rFonts w:ascii="Times New Roman" w:hAnsi="Times New Roman" w:cs="Times New Roman"/>
          <w:b/>
          <w:bCs/>
          <w:color w:val="000000" w:themeColor="text1"/>
          <w:sz w:val="28"/>
          <w:szCs w:val="28"/>
        </w:rPr>
        <w:t>.0</w:t>
      </w:r>
      <w:bookmarkStart w:id="12" w:name="OLE_LINK2"/>
      <w:r w:rsidR="006424E9" w:rsidRPr="006B00CA">
        <w:rPr>
          <w:rFonts w:ascii="Times New Roman" w:hAnsi="Times New Roman" w:cs="Times New Roman"/>
          <w:b/>
          <w:bCs/>
          <w:color w:val="000000" w:themeColor="text1"/>
          <w:sz w:val="28"/>
          <w:szCs w:val="28"/>
        </w:rPr>
        <w:t>Employee Learning and Development.</w:t>
      </w:r>
      <w:bookmarkEnd w:id="11"/>
      <w:bookmarkEnd w:id="12"/>
      <w:r w:rsidR="006424E9" w:rsidRPr="006B00CA">
        <w:rPr>
          <w:rFonts w:ascii="Times New Roman" w:hAnsi="Times New Roman" w:cs="Times New Roman"/>
          <w:b/>
          <w:bCs/>
          <w:sz w:val="28"/>
          <w:szCs w:val="28"/>
        </w:rPr>
        <w:t xml:space="preserve"> </w:t>
      </w:r>
    </w:p>
    <w:bookmarkEnd w:id="8"/>
    <w:bookmarkEnd w:id="10"/>
    <w:p w14:paraId="68DA0D81" w14:textId="748E9356"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Learning and development serve as pathways for personal and professional growth. Employees' outstanding work performance, often fostered through learning and development, typically leads to promotion opportunities, enhanced skills</w:t>
      </w:r>
      <w:r w:rsidR="00B97148">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 xml:space="preserve">and higher job satisfaction and efficiency (Will, 2022). By providing employees with training and development opportunities to learn, experience, explore and tap into their potential strengths,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 xml:space="preserve">can boost employees' sense of work accomplishment, elevate their happiness index within </w:t>
      </w:r>
      <w:proofErr w:type="gramStart"/>
      <w:r w:rsidRPr="006B00CA">
        <w:rPr>
          <w:rFonts w:ascii="Times New Roman" w:hAnsi="Times New Roman" w:cs="Times New Roman" w:hint="eastAsia"/>
          <w:sz w:val="24"/>
          <w:szCs w:val="24"/>
        </w:rPr>
        <w:t xml:space="preserve">the </w:t>
      </w:r>
      <w:r w:rsidR="006B00CA" w:rsidRPr="006B00CA">
        <w:rPr>
          <w:rFonts w:ascii="Times New Roman" w:hAnsi="Times New Roman" w:cs="Times New Roman"/>
          <w:sz w:val="24"/>
          <w:szCs w:val="24"/>
        </w:rPr>
        <w:t xml:space="preserve"> organisation</w:t>
      </w:r>
      <w:proofErr w:type="gramEnd"/>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and increase their willingness to remain with the</w:t>
      </w:r>
      <w:r w:rsidR="001012C6" w:rsidRPr="001012C6">
        <w:rPr>
          <w:rFonts w:ascii="Times New Roman" w:hAnsi="Times New Roman" w:cs="Times New Roman"/>
          <w:sz w:val="24"/>
          <w:szCs w:val="24"/>
        </w:rPr>
        <w:t xml:space="preserve"> </w:t>
      </w:r>
      <w:r w:rsidR="001012C6" w:rsidRPr="00647F75">
        <w:rPr>
          <w:rFonts w:ascii="Times New Roman" w:hAnsi="Times New Roman" w:cs="Times New Roman"/>
          <w:sz w:val="24"/>
          <w:szCs w:val="24"/>
        </w:rPr>
        <w:t>organisation</w:t>
      </w:r>
      <w:r w:rsidRPr="006B00CA">
        <w:rPr>
          <w:rFonts w:ascii="Times New Roman" w:hAnsi="Times New Roman" w:cs="Times New Roman" w:hint="eastAsia"/>
          <w:sz w:val="24"/>
          <w:szCs w:val="24"/>
        </w:rPr>
        <w:t>, while also enhancing their work capabilities and establishing the correct growth paths for them.</w:t>
      </w:r>
    </w:p>
    <w:p w14:paraId="1044EE86" w14:textId="3D718AB2"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When employees lack career training and learning opportunities, they are more likely to resign. Employees without such opportunities often experience a decline in job satisfaction and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recognition, which can lead to employee turnover. When employees cannot see a clear growth path within the</w:t>
      </w:r>
      <w:r w:rsid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organisational</w:t>
      </w:r>
      <w:r w:rsidRPr="006B00CA">
        <w:rPr>
          <w:rFonts w:ascii="Times New Roman" w:hAnsi="Times New Roman" w:cs="Times New Roman" w:hint="eastAsia"/>
          <w:sz w:val="24"/>
          <w:szCs w:val="24"/>
        </w:rPr>
        <w:t>, their sense of well-being and retention decrease.</w:t>
      </w:r>
    </w:p>
    <w:p w14:paraId="1ADEA92A" w14:textId="77777777" w:rsidR="002645F0" w:rsidRPr="006B00CA" w:rsidRDefault="002645F0" w:rsidP="00917605">
      <w:pPr>
        <w:spacing w:line="360" w:lineRule="auto"/>
        <w:ind w:right="480"/>
        <w:rPr>
          <w:rFonts w:ascii="Times New Roman" w:hAnsi="Times New Roman" w:cs="Times New Roman"/>
          <w:sz w:val="24"/>
          <w:szCs w:val="24"/>
        </w:rPr>
      </w:pPr>
    </w:p>
    <w:p w14:paraId="3F7F4A4B" w14:textId="0D2D6476"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Learning and development programs help align employee goals with </w:t>
      </w:r>
      <w:r w:rsidR="009D3965" w:rsidRPr="006B00CA">
        <w:rPr>
          <w:rFonts w:ascii="Times New Roman" w:hAnsi="Times New Roman" w:cs="Times New Roman"/>
          <w:sz w:val="24"/>
          <w:szCs w:val="24"/>
        </w:rPr>
        <w:t>organisational</w:t>
      </w:r>
      <w:r w:rsidR="009D3965" w:rsidRP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 xml:space="preserve">goals, promoting mutual growth. This is achieved by establishing learning and development systems (Salem, 2015). Such an approach aims to create customizable and adaptive employee learning and development plans that meet the needs and knowledge levels of both the </w:t>
      </w:r>
      <w:r w:rsidR="001012C6" w:rsidRPr="00647F75">
        <w:rPr>
          <w:rFonts w:ascii="Times New Roman" w:hAnsi="Times New Roman" w:cs="Times New Roman"/>
          <w:sz w:val="24"/>
          <w:szCs w:val="24"/>
        </w:rPr>
        <w:t>organisation</w:t>
      </w:r>
      <w:r w:rsidR="001012C6">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and its employees (Walter, 2024). It also accommodates diverse employee learning preferences (Ou &amp; Chen, 2024; Renz &amp; Hilbig, 2020). Furthermore, these learning initiatives provide support for employees (Holstein, 2019).</w:t>
      </w:r>
    </w:p>
    <w:p w14:paraId="32B09392" w14:textId="3B072ED4" w:rsidR="00BB32FC"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Training programs may have limitations in their content, as the skills employees acquire through training might not align with actual job requirements (Robertson, 2019). Training opportunities have become an important criterion in employee performance evaluations, leading employees to miss out on learning and development opportunities and develop (passive or negative) attitudes toward </w:t>
      </w:r>
      <w:r w:rsidRPr="006B00CA">
        <w:rPr>
          <w:rFonts w:ascii="Times New Roman" w:hAnsi="Times New Roman" w:cs="Times New Roman" w:hint="eastAsia"/>
          <w:sz w:val="24"/>
          <w:szCs w:val="24"/>
        </w:rPr>
        <w:lastRenderedPageBreak/>
        <w:t>training. Training content may become monotonous</w:t>
      </w:r>
      <w:r w:rsidR="0086548C">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and such repetitive training can make employees' work feel tedious.</w:t>
      </w:r>
    </w:p>
    <w:p w14:paraId="201DC3BE" w14:textId="458AF439" w:rsidR="00000BD7" w:rsidRPr="004F3BC0" w:rsidRDefault="00F803F4" w:rsidP="00917605">
      <w:pPr>
        <w:pStyle w:val="1"/>
        <w:spacing w:line="360" w:lineRule="auto"/>
        <w:rPr>
          <w:rFonts w:ascii="Times New Roman" w:hAnsi="Times New Roman" w:cs="Times New Roman"/>
          <w:b/>
          <w:bCs/>
          <w:color w:val="000000" w:themeColor="text1"/>
          <w:sz w:val="28"/>
          <w:szCs w:val="28"/>
        </w:rPr>
      </w:pPr>
      <w:bookmarkStart w:id="13" w:name="_Toc228484954"/>
      <w:r w:rsidRPr="004F3BC0">
        <w:rPr>
          <w:rFonts w:ascii="Times New Roman" w:hAnsi="Times New Roman" w:cs="Times New Roman"/>
          <w:b/>
          <w:bCs/>
          <w:color w:val="000000" w:themeColor="text1"/>
          <w:sz w:val="28"/>
          <w:szCs w:val="28"/>
        </w:rPr>
        <w:t>5.0 employee welfare and well-being strategy</w:t>
      </w:r>
      <w:bookmarkEnd w:id="13"/>
    </w:p>
    <w:p w14:paraId="1B2C9836" w14:textId="77777777" w:rsidR="005737CD" w:rsidRPr="005737CD" w:rsidRDefault="005737CD" w:rsidP="00917605">
      <w:pPr>
        <w:spacing w:line="360" w:lineRule="auto"/>
        <w:rPr>
          <w:rFonts w:ascii="Times New Roman" w:hAnsi="Times New Roman" w:cs="Times New Roman"/>
          <w:b/>
          <w:bCs/>
          <w:sz w:val="24"/>
          <w:szCs w:val="24"/>
        </w:rPr>
      </w:pPr>
    </w:p>
    <w:p w14:paraId="03205A90" w14:textId="77777777" w:rsidR="005737CD" w:rsidRPr="00C2610F" w:rsidRDefault="005737CD" w:rsidP="00917605">
      <w:pPr>
        <w:spacing w:line="360" w:lineRule="auto"/>
        <w:rPr>
          <w:rFonts w:ascii="Times New Roman" w:hAnsi="Times New Roman" w:cs="Times New Roman"/>
          <w:b/>
          <w:bCs/>
          <w:color w:val="000000" w:themeColor="text1"/>
          <w:sz w:val="24"/>
          <w:szCs w:val="24"/>
        </w:rPr>
      </w:pPr>
      <w:bookmarkStart w:id="14" w:name="_Toc228484955"/>
      <w:r w:rsidRPr="00C2610F">
        <w:rPr>
          <w:rStyle w:val="20"/>
          <w:rFonts w:ascii="Times New Roman" w:hAnsi="Times New Roman" w:cs="Times New Roman"/>
          <w:b/>
          <w:bCs/>
          <w:color w:val="000000" w:themeColor="text1"/>
          <w:sz w:val="24"/>
          <w:szCs w:val="24"/>
        </w:rPr>
        <w:t>Leadership support is crucial for driving the adoption of workplace initiatives and securing additional funding</w:t>
      </w:r>
      <w:bookmarkEnd w:id="14"/>
      <w:r w:rsidRPr="00C2610F">
        <w:rPr>
          <w:rFonts w:ascii="Times New Roman" w:hAnsi="Times New Roman" w:cs="Times New Roman"/>
          <w:b/>
          <w:bCs/>
          <w:color w:val="000000" w:themeColor="text1"/>
          <w:sz w:val="24"/>
          <w:szCs w:val="24"/>
        </w:rPr>
        <w:t xml:space="preserve">. </w:t>
      </w:r>
    </w:p>
    <w:p w14:paraId="41F77371" w14:textId="0CF90AEB" w:rsid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The company's high employee turnover rate stems from work benefits that are below employees' basic living costs, compounded by the lack of a reasonable compensation management system, which in turn leads to high employee attrition. A reasonable compensation structure refers to the remuneration employees receive for fulfilling their job responsibilities (Bosire, 2021). It is a key indicator for assessing the extent of employees' contributions to</w:t>
      </w:r>
      <w:r w:rsidR="009D3965" w:rsidRPr="009D3965">
        <w:rPr>
          <w:rFonts w:ascii="Times New Roman" w:hAnsi="Times New Roman" w:cs="Times New Roman"/>
          <w:sz w:val="24"/>
          <w:szCs w:val="24"/>
        </w:rPr>
        <w:t xml:space="preserve"> </w:t>
      </w:r>
      <w:proofErr w:type="gramStart"/>
      <w:r w:rsidR="009D3965" w:rsidRPr="006B00CA">
        <w:rPr>
          <w:rFonts w:ascii="Times New Roman" w:hAnsi="Times New Roman" w:cs="Times New Roman"/>
          <w:sz w:val="24"/>
          <w:szCs w:val="24"/>
        </w:rPr>
        <w:t>organisational</w:t>
      </w:r>
      <w:r w:rsidR="009D3965">
        <w:rPr>
          <w:rFonts w:ascii="Times New Roman" w:hAnsi="Times New Roman" w:cs="Times New Roman" w:hint="eastAsia"/>
          <w:sz w:val="24"/>
          <w:szCs w:val="24"/>
        </w:rPr>
        <w:t xml:space="preserve"> </w:t>
      </w:r>
      <w:r w:rsidRPr="005737CD">
        <w:rPr>
          <w:rFonts w:ascii="Times New Roman" w:hAnsi="Times New Roman" w:cs="Times New Roman"/>
          <w:sz w:val="24"/>
          <w:szCs w:val="24"/>
        </w:rPr>
        <w:t xml:space="preserve"> goals</w:t>
      </w:r>
      <w:proofErr w:type="gramEnd"/>
      <w:r w:rsidRPr="005737CD">
        <w:rPr>
          <w:rFonts w:ascii="Times New Roman" w:hAnsi="Times New Roman" w:cs="Times New Roman"/>
          <w:sz w:val="24"/>
          <w:szCs w:val="24"/>
        </w:rPr>
        <w:t xml:space="preserve"> (Omirigwe &amp; Samuel, 2024). </w:t>
      </w:r>
    </w:p>
    <w:p w14:paraId="092715E4" w14:textId="77777777" w:rsidR="005737CD" w:rsidRDefault="005737CD" w:rsidP="00917605">
      <w:pPr>
        <w:spacing w:line="360" w:lineRule="auto"/>
        <w:rPr>
          <w:rFonts w:ascii="Times New Roman" w:hAnsi="Times New Roman" w:cs="Times New Roman"/>
          <w:sz w:val="24"/>
          <w:szCs w:val="24"/>
        </w:rPr>
      </w:pPr>
    </w:p>
    <w:p w14:paraId="22C6C13E" w14:textId="3DF03334" w:rsidR="005737CD" w:rsidRPr="00C2610F" w:rsidRDefault="005737CD" w:rsidP="00C2610F">
      <w:pPr>
        <w:pStyle w:val="2"/>
        <w:rPr>
          <w:rFonts w:ascii="Times New Roman" w:hAnsi="Times New Roman" w:cs="Times New Roman"/>
          <w:b/>
          <w:bCs/>
          <w:color w:val="000000" w:themeColor="text1"/>
          <w:sz w:val="24"/>
          <w:szCs w:val="24"/>
        </w:rPr>
      </w:pPr>
      <w:bookmarkStart w:id="15" w:name="_Toc228484956"/>
      <w:r w:rsidRPr="00C2610F">
        <w:rPr>
          <w:rFonts w:ascii="Times New Roman" w:hAnsi="Times New Roman" w:cs="Times New Roman"/>
          <w:b/>
          <w:bCs/>
          <w:color w:val="000000" w:themeColor="text1"/>
          <w:sz w:val="24"/>
          <w:szCs w:val="24"/>
        </w:rPr>
        <w:t>Collaborating with employees to develop performance evaluation processes</w:t>
      </w:r>
      <w:bookmarkEnd w:id="15"/>
    </w:p>
    <w:p w14:paraId="318E464E" w14:textId="470A0C08" w:rsid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allowing them to participate in designing effective</w:t>
      </w:r>
      <w:r w:rsidR="004F3BC0">
        <w:rPr>
          <w:rFonts w:ascii="Times New Roman" w:hAnsi="Times New Roman" w:cs="Times New Roman" w:hint="eastAsia"/>
          <w:sz w:val="24"/>
          <w:szCs w:val="24"/>
        </w:rPr>
        <w:t xml:space="preserve"> </w:t>
      </w:r>
      <w:r w:rsidRPr="005737CD">
        <w:rPr>
          <w:rFonts w:ascii="Times New Roman" w:hAnsi="Times New Roman" w:cs="Times New Roman"/>
          <w:sz w:val="24"/>
          <w:szCs w:val="24"/>
        </w:rPr>
        <w:t>fair</w:t>
      </w:r>
      <w:r w:rsidR="00AB158C">
        <w:rPr>
          <w:rFonts w:ascii="Times New Roman" w:hAnsi="Times New Roman" w:cs="Times New Roman" w:hint="eastAsia"/>
          <w:sz w:val="24"/>
          <w:szCs w:val="24"/>
        </w:rPr>
        <w:t xml:space="preserve"> </w:t>
      </w:r>
      <w:r w:rsidRPr="005737CD">
        <w:rPr>
          <w:rFonts w:ascii="Times New Roman" w:hAnsi="Times New Roman" w:cs="Times New Roman"/>
          <w:sz w:val="24"/>
          <w:szCs w:val="24"/>
        </w:rPr>
        <w:t xml:space="preserve">and supportive performance metrics, can enhance transparency and yield better customer service </w:t>
      </w:r>
      <w:proofErr w:type="gramStart"/>
      <w:r w:rsidRPr="005737CD">
        <w:rPr>
          <w:rFonts w:ascii="Times New Roman" w:hAnsi="Times New Roman" w:cs="Times New Roman"/>
          <w:sz w:val="24"/>
          <w:szCs w:val="24"/>
        </w:rPr>
        <w:t>performance  (</w:t>
      </w:r>
      <w:proofErr w:type="gramEnd"/>
      <w:r w:rsidRPr="005737CD">
        <w:rPr>
          <w:rFonts w:ascii="Times New Roman" w:hAnsi="Times New Roman" w:cs="Times New Roman"/>
          <w:sz w:val="24"/>
          <w:szCs w:val="24"/>
        </w:rPr>
        <w:t>Groen., 2017).</w:t>
      </w:r>
    </w:p>
    <w:p w14:paraId="4444235D" w14:textId="77777777" w:rsidR="005737CD" w:rsidRDefault="005737CD" w:rsidP="00917605">
      <w:pPr>
        <w:spacing w:line="360" w:lineRule="auto"/>
        <w:rPr>
          <w:rFonts w:ascii="Times New Roman" w:hAnsi="Times New Roman" w:cs="Times New Roman"/>
          <w:sz w:val="24"/>
          <w:szCs w:val="24"/>
        </w:rPr>
      </w:pPr>
    </w:p>
    <w:p w14:paraId="2FE50911" w14:textId="3A2BFAE0" w:rsidR="00B378FC" w:rsidRPr="00C2610F" w:rsidRDefault="00B378FC" w:rsidP="00C2610F">
      <w:pPr>
        <w:pStyle w:val="2"/>
        <w:rPr>
          <w:rFonts w:ascii="Times New Roman" w:hAnsi="Times New Roman" w:cs="Times New Roman"/>
          <w:b/>
          <w:bCs/>
          <w:color w:val="000000" w:themeColor="text1"/>
          <w:sz w:val="24"/>
          <w:szCs w:val="24"/>
        </w:rPr>
      </w:pPr>
      <w:bookmarkStart w:id="16" w:name="_Toc228484957"/>
      <w:r w:rsidRPr="00C2610F">
        <w:rPr>
          <w:rFonts w:ascii="Times New Roman" w:hAnsi="Times New Roman" w:cs="Times New Roman"/>
          <w:b/>
          <w:bCs/>
          <w:color w:val="000000" w:themeColor="text1"/>
          <w:sz w:val="24"/>
          <w:szCs w:val="24"/>
        </w:rPr>
        <w:t>Addressing Employee Well-being and Diversity</w:t>
      </w:r>
      <w:bookmarkEnd w:id="16"/>
    </w:p>
    <w:p w14:paraId="00998D92" w14:textId="77777777" w:rsidR="00B378FC" w:rsidRPr="00B378FC" w:rsidRDefault="00B378FC" w:rsidP="00917605">
      <w:pPr>
        <w:spacing w:line="360" w:lineRule="auto"/>
        <w:rPr>
          <w:rFonts w:ascii="Times New Roman" w:hAnsi="Times New Roman" w:cs="Times New Roman"/>
          <w:sz w:val="24"/>
          <w:szCs w:val="24"/>
        </w:rPr>
      </w:pPr>
      <w:r w:rsidRPr="00B378FC">
        <w:rPr>
          <w:rFonts w:ascii="Times New Roman" w:hAnsi="Times New Roman" w:cs="Times New Roman"/>
          <w:sz w:val="24"/>
          <w:szCs w:val="24"/>
        </w:rPr>
        <w:t>Different needs require different interventions. Sincerely expressing gratitude and recognition has a profound impact on the well-being of employees and colleagues. Providing opportunities for training and emotional support, through a range of targeted programs, can reduce high employee turnover at Havencares.</w:t>
      </w:r>
    </w:p>
    <w:p w14:paraId="1DD8DCF4" w14:textId="1AA81270" w:rsidR="00B378FC" w:rsidRPr="00B97148" w:rsidRDefault="00B378FC" w:rsidP="00C2610F">
      <w:pPr>
        <w:pStyle w:val="2"/>
        <w:rPr>
          <w:rFonts w:ascii="Times New Roman" w:hAnsi="Times New Roman" w:cs="Times New Roman"/>
          <w:b/>
          <w:bCs/>
          <w:color w:val="000000" w:themeColor="text1"/>
          <w:sz w:val="24"/>
          <w:szCs w:val="24"/>
        </w:rPr>
      </w:pPr>
      <w:bookmarkStart w:id="17" w:name="_Toc228484958"/>
      <w:r w:rsidRPr="00B97148">
        <w:rPr>
          <w:rFonts w:ascii="Times New Roman" w:hAnsi="Times New Roman" w:cs="Times New Roman"/>
          <w:b/>
          <w:bCs/>
          <w:color w:val="000000" w:themeColor="text1"/>
          <w:sz w:val="24"/>
          <w:szCs w:val="24"/>
        </w:rPr>
        <w:t xml:space="preserve">Measures Aligned with Overall </w:t>
      </w:r>
      <w:proofErr w:type="gramStart"/>
      <w:r w:rsidR="00B97148" w:rsidRPr="00B97148">
        <w:rPr>
          <w:rFonts w:ascii="Times New Roman" w:hAnsi="Times New Roman" w:cs="Times New Roman"/>
          <w:b/>
          <w:bCs/>
          <w:color w:val="000000" w:themeColor="text1"/>
          <w:kern w:val="0"/>
          <w:sz w:val="24"/>
          <w:szCs w:val="24"/>
          <w14:ligatures w14:val="none"/>
        </w:rPr>
        <w:t xml:space="preserve">organisation </w:t>
      </w:r>
      <w:r w:rsidRPr="00B97148">
        <w:rPr>
          <w:rFonts w:ascii="Times New Roman" w:hAnsi="Times New Roman" w:cs="Times New Roman"/>
          <w:b/>
          <w:bCs/>
          <w:color w:val="000000" w:themeColor="text1"/>
          <w:sz w:val="24"/>
          <w:szCs w:val="24"/>
        </w:rPr>
        <w:t xml:space="preserve"> Goals</w:t>
      </w:r>
      <w:bookmarkEnd w:id="17"/>
      <w:proofErr w:type="gramEnd"/>
    </w:p>
    <w:p w14:paraId="5D424E7A" w14:textId="23A137FD" w:rsidR="00E443A4" w:rsidRPr="00B378FC" w:rsidRDefault="00B378FC" w:rsidP="00917605">
      <w:pPr>
        <w:spacing w:line="360" w:lineRule="auto"/>
        <w:rPr>
          <w:rFonts w:ascii="Times New Roman" w:hAnsi="Times New Roman" w:cs="Times New Roman"/>
          <w:sz w:val="24"/>
          <w:szCs w:val="24"/>
        </w:rPr>
      </w:pPr>
      <w:r w:rsidRPr="00B378FC">
        <w:rPr>
          <w:rFonts w:ascii="Times New Roman" w:hAnsi="Times New Roman" w:cs="Times New Roman"/>
          <w:sz w:val="24"/>
          <w:szCs w:val="24"/>
        </w:rPr>
        <w:t xml:space="preserve">Employee welfare policies should ensure salaries are sufficient to cover basic living expenses (Burmaster, 2016). Offering regular free health check-ups for employees and adjusting workload based on their physical condition and work efficiency, Havencares </w:t>
      </w:r>
      <w:r w:rsidRPr="00B378FC">
        <w:rPr>
          <w:rFonts w:ascii="Times New Roman" w:hAnsi="Times New Roman" w:cs="Times New Roman"/>
          <w:sz w:val="24"/>
          <w:szCs w:val="24"/>
        </w:rPr>
        <w:lastRenderedPageBreak/>
        <w:t>ensures the health and well-being of its employees and covers basic living expenses for those engaged in high-pressure job types serving clients.</w:t>
      </w:r>
    </w:p>
    <w:p w14:paraId="75AB90B0" w14:textId="77777777" w:rsidR="00E443A4" w:rsidRDefault="00E443A4" w:rsidP="00917605">
      <w:pPr>
        <w:spacing w:line="360" w:lineRule="auto"/>
        <w:rPr>
          <w:rFonts w:hint="eastAsia"/>
        </w:rPr>
      </w:pPr>
    </w:p>
    <w:p w14:paraId="7FF8AD61" w14:textId="77777777" w:rsidR="00E443A4" w:rsidRPr="006B00CA" w:rsidRDefault="00E443A4" w:rsidP="00917605">
      <w:pPr>
        <w:spacing w:line="360" w:lineRule="auto"/>
        <w:rPr>
          <w:rFonts w:hint="eastAsia"/>
        </w:rPr>
      </w:pPr>
    </w:p>
    <w:p w14:paraId="73F18DA6" w14:textId="77777777" w:rsidR="00BB32FC" w:rsidRPr="006B00CA" w:rsidRDefault="007F2DC0" w:rsidP="00917605">
      <w:pPr>
        <w:pStyle w:val="1"/>
        <w:spacing w:line="360" w:lineRule="auto"/>
        <w:rPr>
          <w:rFonts w:ascii="Times New Roman" w:hAnsi="Times New Roman" w:cs="Times New Roman"/>
          <w:b/>
          <w:bCs/>
          <w:color w:val="000000" w:themeColor="text1"/>
          <w:sz w:val="28"/>
          <w:szCs w:val="28"/>
        </w:rPr>
      </w:pPr>
      <w:bookmarkStart w:id="18" w:name="_Toc228484959"/>
      <w:r w:rsidRPr="006B00CA">
        <w:rPr>
          <w:rFonts w:ascii="Times New Roman" w:hAnsi="Times New Roman" w:cs="Times New Roman"/>
          <w:b/>
          <w:bCs/>
          <w:color w:val="000000" w:themeColor="text1"/>
          <w:sz w:val="28"/>
          <w:szCs w:val="28"/>
        </w:rPr>
        <w:t>Conclusion</w:t>
      </w:r>
      <w:bookmarkEnd w:id="18"/>
    </w:p>
    <w:p w14:paraId="27E921B7" w14:textId="77777777" w:rsidR="00BB32FC" w:rsidRPr="006B00CA" w:rsidRDefault="00BB32FC" w:rsidP="00917605">
      <w:pPr>
        <w:spacing w:line="360" w:lineRule="auto"/>
        <w:ind w:right="480"/>
        <w:rPr>
          <w:rFonts w:ascii="Times New Roman" w:hAnsi="Times New Roman" w:cs="Times New Roman"/>
          <w:sz w:val="24"/>
          <w:szCs w:val="24"/>
        </w:rPr>
      </w:pPr>
    </w:p>
    <w:p w14:paraId="05445570" w14:textId="77777777" w:rsidR="00BB32FC" w:rsidRPr="006B00CA" w:rsidRDefault="00BB32FC" w:rsidP="00917605">
      <w:pPr>
        <w:spacing w:line="360" w:lineRule="auto"/>
        <w:ind w:right="480"/>
        <w:rPr>
          <w:rFonts w:ascii="Times New Roman" w:hAnsi="Times New Roman" w:cs="Times New Roman"/>
          <w:sz w:val="24"/>
          <w:szCs w:val="24"/>
        </w:rPr>
      </w:pPr>
    </w:p>
    <w:p w14:paraId="583C6789" w14:textId="77777777" w:rsidR="00BB32FC" w:rsidRPr="006B00CA" w:rsidRDefault="00BB32FC" w:rsidP="00917605">
      <w:pPr>
        <w:spacing w:line="360" w:lineRule="auto"/>
        <w:ind w:right="480"/>
        <w:rPr>
          <w:rFonts w:ascii="Times New Roman" w:hAnsi="Times New Roman" w:cs="Times New Roman"/>
          <w:sz w:val="24"/>
          <w:szCs w:val="24"/>
        </w:rPr>
      </w:pPr>
    </w:p>
    <w:p w14:paraId="27697D13" w14:textId="220D509F" w:rsidR="00BB32FC" w:rsidRPr="006B00CA" w:rsidRDefault="007F2DC0"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This study </w:t>
      </w:r>
      <w:proofErr w:type="gramStart"/>
      <w:r w:rsidRPr="006B00CA">
        <w:rPr>
          <w:rFonts w:ascii="Times New Roman" w:hAnsi="Times New Roman" w:cs="Times New Roman" w:hint="eastAsia"/>
          <w:sz w:val="24"/>
          <w:szCs w:val="24"/>
        </w:rPr>
        <w:t>analy</w:t>
      </w:r>
      <w:r w:rsidR="00535B55">
        <w:rPr>
          <w:rFonts w:ascii="Times New Roman" w:hAnsi="Times New Roman" w:cs="Times New Roman" w:hint="eastAsia"/>
          <w:sz w:val="24"/>
          <w:szCs w:val="24"/>
        </w:rPr>
        <w:t>se</w:t>
      </w:r>
      <w:proofErr w:type="gramEnd"/>
      <w:r w:rsidRPr="006B00CA">
        <w:rPr>
          <w:rFonts w:ascii="Times New Roman" w:hAnsi="Times New Roman" w:cs="Times New Roman" w:hint="eastAsia"/>
          <w:sz w:val="24"/>
          <w:szCs w:val="24"/>
        </w:rPr>
        <w:t xml:space="preserve"> the impact of caring leadership, emotional intelligence, compensation, employee learning and development on employee satisfaction within</w:t>
      </w:r>
      <w:r w:rsidR="00853B4E" w:rsidRPr="00853B4E">
        <w:rPr>
          <w:rFonts w:ascii="Times New Roman" w:hAnsi="Times New Roman" w:cs="Times New Roman"/>
          <w:sz w:val="24"/>
          <w:szCs w:val="24"/>
        </w:rPr>
        <w:t xml:space="preserve"> </w:t>
      </w:r>
      <w:r w:rsidR="00853B4E" w:rsidRPr="00D22436">
        <w:rPr>
          <w:rFonts w:ascii="Times New Roman" w:hAnsi="Times New Roman" w:cs="Times New Roman"/>
          <w:sz w:val="24"/>
          <w:szCs w:val="24"/>
        </w:rPr>
        <w:t>organisational</w:t>
      </w:r>
      <w:r w:rsidRPr="006B00CA">
        <w:rPr>
          <w:rFonts w:ascii="Times New Roman" w:hAnsi="Times New Roman" w:cs="Times New Roman" w:hint="eastAsia"/>
          <w:sz w:val="24"/>
          <w:szCs w:val="24"/>
        </w:rPr>
        <w:t>. The research findings indicate that a lack of support and motivation in the</w:t>
      </w:r>
      <w:r w:rsidR="00535B55" w:rsidRPr="00535B55">
        <w:rPr>
          <w:rFonts w:ascii="Times New Roman" w:hAnsi="Times New Roman" w:cs="Times New Roman"/>
          <w:sz w:val="24"/>
          <w:szCs w:val="24"/>
        </w:rPr>
        <w:t xml:space="preserve"> </w:t>
      </w:r>
      <w:r w:rsidR="00535B55" w:rsidRPr="00647F75">
        <w:rPr>
          <w:rFonts w:ascii="Times New Roman" w:hAnsi="Times New Roman" w:cs="Times New Roman"/>
          <w:sz w:val="24"/>
          <w:szCs w:val="24"/>
        </w:rPr>
        <w:t>organisation</w:t>
      </w:r>
      <w:r w:rsidRPr="006B00CA">
        <w:rPr>
          <w:rFonts w:ascii="Times New Roman" w:hAnsi="Times New Roman" w:cs="Times New Roman" w:hint="eastAsia"/>
          <w:sz w:val="24"/>
          <w:szCs w:val="24"/>
        </w:rPr>
        <w:t xml:space="preserve"> is the most significant factor affecting employee satisfaction, followed by compensation and job security. Employees reported concerns regarding high-intensity work, insufficient relevant support, and extended working hours</w:t>
      </w:r>
      <w:r w:rsidR="004F3BC0">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highlighting the urgent need for work-life balance and well-being. Furthermore, although job security has a negative impact on job satisfaction, it also presents an opportunity for managers to identify issues and adjust strategies. Finally, compensation policies need to be formulated, and employee training mechanisms also require establishment.</w:t>
      </w:r>
    </w:p>
    <w:p w14:paraId="00E36FF2" w14:textId="77777777" w:rsidR="00510A84" w:rsidRDefault="00510A84" w:rsidP="00917605">
      <w:pPr>
        <w:pStyle w:val="1"/>
        <w:spacing w:line="360" w:lineRule="auto"/>
        <w:rPr>
          <w:rFonts w:ascii="Times New Roman" w:hAnsi="Times New Roman" w:cs="Times New Roman"/>
          <w:b/>
          <w:bCs/>
          <w:color w:val="000000" w:themeColor="text1"/>
          <w:sz w:val="28"/>
          <w:szCs w:val="28"/>
        </w:rPr>
      </w:pPr>
    </w:p>
    <w:p w14:paraId="34289F6C" w14:textId="77777777" w:rsidR="00510A84" w:rsidRDefault="00510A84" w:rsidP="00510A84">
      <w:pPr>
        <w:rPr>
          <w:rFonts w:hint="eastAsia"/>
        </w:rPr>
      </w:pPr>
    </w:p>
    <w:p w14:paraId="5342E8B7" w14:textId="77777777" w:rsidR="00510A84" w:rsidRDefault="00510A84" w:rsidP="00510A84">
      <w:pPr>
        <w:rPr>
          <w:rFonts w:hint="eastAsia"/>
        </w:rPr>
      </w:pPr>
    </w:p>
    <w:p w14:paraId="51EE5A71" w14:textId="77777777" w:rsidR="00510A84" w:rsidRDefault="00510A84" w:rsidP="00510A84">
      <w:pPr>
        <w:rPr>
          <w:rFonts w:hint="eastAsia"/>
        </w:rPr>
      </w:pPr>
    </w:p>
    <w:p w14:paraId="5283D74B" w14:textId="77777777" w:rsidR="00510A84" w:rsidRDefault="00510A84" w:rsidP="00510A84">
      <w:pPr>
        <w:rPr>
          <w:rFonts w:hint="eastAsia"/>
        </w:rPr>
      </w:pPr>
    </w:p>
    <w:p w14:paraId="10287445" w14:textId="77777777" w:rsidR="00510A84" w:rsidRDefault="00510A84" w:rsidP="00510A84">
      <w:pPr>
        <w:rPr>
          <w:rFonts w:hint="eastAsia"/>
        </w:rPr>
      </w:pPr>
    </w:p>
    <w:p w14:paraId="76AB6471" w14:textId="77777777" w:rsidR="00510A84" w:rsidRDefault="00510A84" w:rsidP="00510A84">
      <w:pPr>
        <w:rPr>
          <w:rFonts w:hint="eastAsia"/>
        </w:rPr>
      </w:pPr>
    </w:p>
    <w:p w14:paraId="37126F28" w14:textId="77777777" w:rsidR="00510A84" w:rsidRPr="00510A84" w:rsidRDefault="00510A84" w:rsidP="00510A84">
      <w:pPr>
        <w:rPr>
          <w:rFonts w:hint="eastAsia"/>
        </w:rPr>
      </w:pPr>
    </w:p>
    <w:p w14:paraId="65837FED" w14:textId="42102836" w:rsidR="00BB32FC" w:rsidRPr="006B00CA" w:rsidRDefault="007F2DC0" w:rsidP="00917605">
      <w:pPr>
        <w:pStyle w:val="1"/>
        <w:spacing w:line="360" w:lineRule="auto"/>
        <w:rPr>
          <w:rFonts w:ascii="Times New Roman" w:hAnsi="Times New Roman" w:cs="Times New Roman"/>
          <w:b/>
          <w:bCs/>
          <w:color w:val="000000" w:themeColor="text1"/>
          <w:sz w:val="28"/>
          <w:szCs w:val="28"/>
        </w:rPr>
      </w:pPr>
      <w:bookmarkStart w:id="19" w:name="_Toc228484960"/>
      <w:r w:rsidRPr="006B00CA">
        <w:rPr>
          <w:rFonts w:ascii="Times New Roman" w:hAnsi="Times New Roman" w:cs="Times New Roman"/>
          <w:b/>
          <w:bCs/>
          <w:color w:val="000000" w:themeColor="text1"/>
          <w:sz w:val="28"/>
          <w:szCs w:val="28"/>
        </w:rPr>
        <w:lastRenderedPageBreak/>
        <w:t>Recommendation</w:t>
      </w:r>
      <w:bookmarkEnd w:id="19"/>
    </w:p>
    <w:p w14:paraId="34DCD9FD" w14:textId="77777777" w:rsidR="00BB32FC" w:rsidRPr="006B00CA" w:rsidRDefault="00BB32FC" w:rsidP="00917605">
      <w:pPr>
        <w:spacing w:line="360" w:lineRule="auto"/>
        <w:ind w:right="480"/>
        <w:rPr>
          <w:rFonts w:ascii="Times New Roman" w:hAnsi="Times New Roman" w:cs="Times New Roman"/>
          <w:sz w:val="24"/>
          <w:szCs w:val="24"/>
        </w:rPr>
      </w:pPr>
    </w:p>
    <w:p w14:paraId="7AC9A2D5" w14:textId="77777777" w:rsidR="00853B4E" w:rsidRPr="00C2610F" w:rsidRDefault="005001EE" w:rsidP="00C2610F">
      <w:pPr>
        <w:pStyle w:val="2"/>
        <w:rPr>
          <w:rFonts w:ascii="Times New Roman" w:hAnsi="Times New Roman" w:cs="Times New Roman"/>
          <w:b/>
          <w:bCs/>
          <w:color w:val="000000" w:themeColor="text1"/>
          <w:sz w:val="24"/>
          <w:szCs w:val="24"/>
        </w:rPr>
      </w:pPr>
      <w:bookmarkStart w:id="20" w:name="_Toc228484961"/>
      <w:r w:rsidRPr="00C2610F">
        <w:rPr>
          <w:rFonts w:ascii="Times New Roman" w:hAnsi="Times New Roman" w:cs="Times New Roman"/>
          <w:b/>
          <w:bCs/>
          <w:color w:val="000000" w:themeColor="text1"/>
          <w:sz w:val="24"/>
          <w:szCs w:val="24"/>
        </w:rPr>
        <w:t>Workload Optimization</w:t>
      </w:r>
      <w:bookmarkEnd w:id="20"/>
    </w:p>
    <w:p w14:paraId="243D70BF" w14:textId="4DC43247"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 Introduce more efficient shift scheduling, task rotation, and regular rest mechanisms to prevent occupational burnout and fatigue.</w:t>
      </w:r>
    </w:p>
    <w:p w14:paraId="2AFF541F" w14:textId="77777777" w:rsidR="00853B4E" w:rsidRPr="00C2610F" w:rsidRDefault="005001EE" w:rsidP="00C2610F">
      <w:pPr>
        <w:pStyle w:val="2"/>
        <w:rPr>
          <w:rFonts w:ascii="Times New Roman" w:hAnsi="Times New Roman" w:cs="Times New Roman"/>
          <w:b/>
          <w:bCs/>
          <w:color w:val="000000" w:themeColor="text1"/>
          <w:sz w:val="24"/>
          <w:szCs w:val="24"/>
        </w:rPr>
      </w:pPr>
      <w:bookmarkStart w:id="21" w:name="_Toc228484962"/>
      <w:r w:rsidRPr="00C2610F">
        <w:rPr>
          <w:rFonts w:ascii="Times New Roman" w:hAnsi="Times New Roman" w:cs="Times New Roman"/>
          <w:b/>
          <w:bCs/>
          <w:color w:val="000000" w:themeColor="text1"/>
          <w:sz w:val="24"/>
          <w:szCs w:val="24"/>
        </w:rPr>
        <w:t>Compensation Adjustment</w:t>
      </w:r>
      <w:bookmarkEnd w:id="21"/>
    </w:p>
    <w:p w14:paraId="641B0868" w14:textId="368BC488"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Revise the compensation structure, introduce performance-based bonuses, and reassess meal allowances and overtime subsidies to align with industry standards.</w:t>
      </w:r>
    </w:p>
    <w:p w14:paraId="108FEEB5" w14:textId="77777777" w:rsidR="00853B4E" w:rsidRPr="00C2610F" w:rsidRDefault="005001EE" w:rsidP="00C2610F">
      <w:pPr>
        <w:pStyle w:val="2"/>
        <w:rPr>
          <w:rFonts w:ascii="Times New Roman" w:hAnsi="Times New Roman" w:cs="Times New Roman"/>
          <w:b/>
          <w:bCs/>
          <w:color w:val="000000" w:themeColor="text1"/>
          <w:sz w:val="24"/>
          <w:szCs w:val="24"/>
        </w:rPr>
      </w:pPr>
      <w:bookmarkStart w:id="22" w:name="_Toc228484963"/>
      <w:r w:rsidRPr="00C2610F">
        <w:rPr>
          <w:rFonts w:ascii="Times New Roman" w:hAnsi="Times New Roman" w:cs="Times New Roman"/>
          <w:b/>
          <w:bCs/>
          <w:color w:val="000000" w:themeColor="text1"/>
          <w:sz w:val="24"/>
          <w:szCs w:val="24"/>
        </w:rPr>
        <w:t>Employee Engagement Programs</w:t>
      </w:r>
      <w:bookmarkEnd w:id="22"/>
    </w:p>
    <w:p w14:paraId="7C1E6062" w14:textId="3717366E"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Establish open communication channels, regular feedback meetings, and career development opportunities to enhance overall job satisfaction.</w:t>
      </w:r>
    </w:p>
    <w:p w14:paraId="3E80ABA3" w14:textId="77777777" w:rsidR="00082A64" w:rsidRPr="00C2610F" w:rsidRDefault="005001EE" w:rsidP="00C2610F">
      <w:pPr>
        <w:pStyle w:val="2"/>
        <w:rPr>
          <w:rFonts w:ascii="Times New Roman" w:hAnsi="Times New Roman" w:cs="Times New Roman"/>
          <w:b/>
          <w:bCs/>
          <w:sz w:val="24"/>
          <w:szCs w:val="24"/>
        </w:rPr>
      </w:pPr>
      <w:bookmarkStart w:id="23" w:name="_Toc228484964"/>
      <w:r w:rsidRPr="00C2610F">
        <w:rPr>
          <w:rFonts w:ascii="Times New Roman" w:hAnsi="Times New Roman" w:cs="Times New Roman"/>
          <w:b/>
          <w:bCs/>
          <w:color w:val="000000" w:themeColor="text1"/>
          <w:sz w:val="24"/>
          <w:szCs w:val="24"/>
        </w:rPr>
        <w:t>Develop a reasonable training</w:t>
      </w:r>
      <w:bookmarkEnd w:id="23"/>
      <w:r w:rsidRPr="00C2610F">
        <w:rPr>
          <w:rFonts w:ascii="Times New Roman" w:hAnsi="Times New Roman" w:cs="Times New Roman"/>
          <w:b/>
          <w:bCs/>
          <w:sz w:val="24"/>
          <w:szCs w:val="24"/>
        </w:rPr>
        <w:t xml:space="preserve"> </w:t>
      </w:r>
    </w:p>
    <w:p w14:paraId="4D51B94E" w14:textId="593F1737" w:rsidR="007F2DC0"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plan tailored to </w:t>
      </w:r>
      <w:proofErr w:type="gramStart"/>
      <w:r w:rsidRPr="006B00CA">
        <w:rPr>
          <w:rFonts w:ascii="Times New Roman" w:hAnsi="Times New Roman" w:cs="Times New Roman" w:hint="eastAsia"/>
          <w:sz w:val="24"/>
          <w:szCs w:val="24"/>
        </w:rPr>
        <w:t xml:space="preserve">the  </w:t>
      </w:r>
      <w:r w:rsidR="00853B4E" w:rsidRPr="00D22436">
        <w:rPr>
          <w:rFonts w:ascii="Times New Roman" w:hAnsi="Times New Roman" w:cs="Times New Roman"/>
          <w:sz w:val="24"/>
          <w:szCs w:val="24"/>
        </w:rPr>
        <w:t>organisational</w:t>
      </w:r>
      <w:proofErr w:type="gramEnd"/>
      <w:r w:rsidR="00853B4E" w:rsidRP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actual situation, formulate a rational training plan for company employees, and establish an employee training and growth mechanism.</w:t>
      </w:r>
    </w:p>
    <w:p w14:paraId="173CA1E5" w14:textId="77777777" w:rsidR="00082A64" w:rsidRPr="00C2610F" w:rsidRDefault="005001EE" w:rsidP="00C2610F">
      <w:pPr>
        <w:pStyle w:val="2"/>
        <w:rPr>
          <w:rFonts w:ascii="Times New Roman" w:hAnsi="Times New Roman" w:cs="Times New Roman"/>
          <w:b/>
          <w:bCs/>
          <w:color w:val="000000" w:themeColor="text1"/>
          <w:sz w:val="24"/>
          <w:szCs w:val="24"/>
        </w:rPr>
      </w:pPr>
      <w:bookmarkStart w:id="24" w:name="_Toc228484965"/>
      <w:r w:rsidRPr="00C2610F">
        <w:rPr>
          <w:rFonts w:ascii="Times New Roman" w:hAnsi="Times New Roman" w:cs="Times New Roman"/>
          <w:b/>
          <w:bCs/>
          <w:color w:val="000000" w:themeColor="text1"/>
          <w:sz w:val="24"/>
          <w:szCs w:val="24"/>
        </w:rPr>
        <w:t>Institutionalizing compassion</w:t>
      </w:r>
      <w:bookmarkEnd w:id="24"/>
      <w:r w:rsidRPr="00C2610F">
        <w:rPr>
          <w:rFonts w:ascii="Times New Roman" w:hAnsi="Times New Roman" w:cs="Times New Roman"/>
          <w:b/>
          <w:bCs/>
          <w:color w:val="000000" w:themeColor="text1"/>
          <w:sz w:val="24"/>
          <w:szCs w:val="24"/>
        </w:rPr>
        <w:t xml:space="preserve"> </w:t>
      </w:r>
    </w:p>
    <w:p w14:paraId="2C974C39" w14:textId="0EB37FDB" w:rsidR="007F2DC0" w:rsidRPr="006B00CA" w:rsidRDefault="00082A64" w:rsidP="00917605">
      <w:pPr>
        <w:spacing w:line="360" w:lineRule="auto"/>
        <w:ind w:right="480"/>
        <w:rPr>
          <w:rFonts w:ascii="Times New Roman" w:hAnsi="Times New Roman" w:cs="Times New Roman"/>
          <w:sz w:val="24"/>
          <w:szCs w:val="24"/>
        </w:rPr>
      </w:pPr>
      <w:r w:rsidRPr="00D22436">
        <w:rPr>
          <w:rFonts w:ascii="Times New Roman" w:hAnsi="Times New Roman" w:cs="Times New Roman"/>
          <w:sz w:val="24"/>
          <w:szCs w:val="24"/>
        </w:rPr>
        <w:t>organisational</w:t>
      </w:r>
      <w:r w:rsidR="005001EE" w:rsidRPr="006B00CA">
        <w:rPr>
          <w:rFonts w:ascii="Times New Roman" w:hAnsi="Times New Roman" w:cs="Times New Roman" w:hint="eastAsia"/>
          <w:sz w:val="24"/>
          <w:szCs w:val="24"/>
        </w:rPr>
        <w:t xml:space="preserve"> level as a supportive pillar requires explicitly recognizing compassion as an empowering </w:t>
      </w:r>
      <w:r w:rsidR="00853B4E" w:rsidRPr="00D22436">
        <w:rPr>
          <w:rFonts w:ascii="Times New Roman" w:hAnsi="Times New Roman" w:cs="Times New Roman"/>
          <w:sz w:val="24"/>
          <w:szCs w:val="24"/>
        </w:rPr>
        <w:t>organisational</w:t>
      </w:r>
      <w:r w:rsidR="00853B4E" w:rsidRPr="006B00CA">
        <w:rPr>
          <w:rFonts w:ascii="Times New Roman" w:hAnsi="Times New Roman" w:cs="Times New Roman" w:hint="eastAsia"/>
          <w:sz w:val="24"/>
          <w:szCs w:val="24"/>
        </w:rPr>
        <w:t xml:space="preserve"> </w:t>
      </w:r>
      <w:r w:rsidR="005001EE" w:rsidRPr="006B00CA">
        <w:rPr>
          <w:rFonts w:ascii="Times New Roman" w:hAnsi="Times New Roman" w:cs="Times New Roman" w:hint="eastAsia"/>
          <w:sz w:val="24"/>
          <w:szCs w:val="24"/>
        </w:rPr>
        <w:t>function, and supporting this function through flexible policies, adaptive decision-making</w:t>
      </w:r>
      <w:r w:rsidR="00AB158C">
        <w:rPr>
          <w:rFonts w:ascii="Times New Roman" w:hAnsi="Times New Roman" w:cs="Times New Roman" w:hint="eastAsia"/>
          <w:sz w:val="24"/>
          <w:szCs w:val="24"/>
        </w:rPr>
        <w:t xml:space="preserve"> </w:t>
      </w:r>
      <w:r w:rsidR="005001EE" w:rsidRPr="006B00CA">
        <w:rPr>
          <w:rFonts w:ascii="Times New Roman" w:hAnsi="Times New Roman" w:cs="Times New Roman" w:hint="eastAsia"/>
          <w:sz w:val="24"/>
          <w:szCs w:val="24"/>
        </w:rPr>
        <w:t>and leadership practices that balance efficiency with dignity and fairness.</w:t>
      </w:r>
    </w:p>
    <w:p w14:paraId="07471C50" w14:textId="77777777" w:rsidR="007F2DC0" w:rsidRPr="006B00CA" w:rsidRDefault="007F2DC0" w:rsidP="00917605">
      <w:pPr>
        <w:spacing w:line="360" w:lineRule="auto"/>
        <w:ind w:right="480"/>
        <w:rPr>
          <w:rFonts w:ascii="Times New Roman" w:hAnsi="Times New Roman" w:cs="Times New Roman"/>
          <w:sz w:val="24"/>
          <w:szCs w:val="24"/>
        </w:rPr>
      </w:pPr>
    </w:p>
    <w:p w14:paraId="38446599" w14:textId="77777777" w:rsidR="007F2DC0" w:rsidRPr="006B00CA" w:rsidRDefault="007F2DC0" w:rsidP="00917605">
      <w:pPr>
        <w:spacing w:line="360" w:lineRule="auto"/>
        <w:ind w:right="480"/>
        <w:rPr>
          <w:rFonts w:ascii="Times New Roman" w:hAnsi="Times New Roman" w:cs="Times New Roman"/>
          <w:sz w:val="24"/>
          <w:szCs w:val="24"/>
        </w:rPr>
      </w:pPr>
    </w:p>
    <w:p w14:paraId="554CCF67" w14:textId="77777777" w:rsidR="00917605" w:rsidRDefault="00917605" w:rsidP="00917605">
      <w:pPr>
        <w:spacing w:line="360" w:lineRule="auto"/>
        <w:ind w:right="480"/>
        <w:rPr>
          <w:rFonts w:ascii="Times New Roman" w:hAnsi="Times New Roman" w:cs="Times New Roman"/>
          <w:sz w:val="24"/>
          <w:szCs w:val="24"/>
        </w:rPr>
      </w:pPr>
    </w:p>
    <w:p w14:paraId="6A1C7E5D" w14:textId="77777777" w:rsidR="00C2610F" w:rsidRDefault="00C2610F" w:rsidP="00917605">
      <w:pPr>
        <w:spacing w:line="360" w:lineRule="auto"/>
        <w:ind w:right="480"/>
        <w:rPr>
          <w:rFonts w:ascii="Times New Roman" w:hAnsi="Times New Roman" w:cs="Times New Roman"/>
          <w:sz w:val="24"/>
          <w:szCs w:val="24"/>
        </w:rPr>
      </w:pPr>
    </w:p>
    <w:p w14:paraId="49B03812" w14:textId="77777777" w:rsidR="00C2610F" w:rsidRDefault="00C2610F" w:rsidP="00917605">
      <w:pPr>
        <w:spacing w:line="360" w:lineRule="auto"/>
        <w:ind w:right="480"/>
        <w:rPr>
          <w:rFonts w:ascii="Times New Roman" w:hAnsi="Times New Roman" w:cs="Times New Roman"/>
          <w:sz w:val="24"/>
          <w:szCs w:val="24"/>
        </w:rPr>
      </w:pPr>
    </w:p>
    <w:p w14:paraId="7D8D5444" w14:textId="77777777" w:rsidR="00C2610F" w:rsidRDefault="00C2610F" w:rsidP="00917605">
      <w:pPr>
        <w:spacing w:line="360" w:lineRule="auto"/>
        <w:ind w:right="480"/>
        <w:rPr>
          <w:rFonts w:ascii="Times New Roman" w:hAnsi="Times New Roman" w:cs="Times New Roman"/>
          <w:sz w:val="24"/>
          <w:szCs w:val="24"/>
        </w:rPr>
      </w:pPr>
    </w:p>
    <w:p w14:paraId="79E80356" w14:textId="77777777" w:rsidR="00C2610F" w:rsidRDefault="00C2610F" w:rsidP="00917605">
      <w:pPr>
        <w:spacing w:line="360" w:lineRule="auto"/>
        <w:ind w:right="480"/>
        <w:rPr>
          <w:rFonts w:ascii="Times New Roman" w:hAnsi="Times New Roman" w:cs="Times New Roman"/>
          <w:sz w:val="24"/>
          <w:szCs w:val="24"/>
        </w:rPr>
      </w:pPr>
    </w:p>
    <w:p w14:paraId="6CCB9284" w14:textId="77777777" w:rsidR="00510A84" w:rsidRPr="006B00CA" w:rsidRDefault="00510A84" w:rsidP="00917605">
      <w:pPr>
        <w:spacing w:line="360" w:lineRule="auto"/>
        <w:ind w:right="480"/>
        <w:rPr>
          <w:rFonts w:ascii="Times New Roman" w:hAnsi="Times New Roman" w:cs="Times New Roman"/>
          <w:sz w:val="24"/>
          <w:szCs w:val="24"/>
        </w:rPr>
      </w:pPr>
    </w:p>
    <w:p w14:paraId="63A1B791" w14:textId="77777777" w:rsidR="00BB32FC" w:rsidRPr="006B00CA" w:rsidRDefault="00BB32FC" w:rsidP="00917605">
      <w:pPr>
        <w:spacing w:line="360" w:lineRule="auto"/>
        <w:ind w:right="480"/>
        <w:rPr>
          <w:rFonts w:ascii="Times New Roman" w:hAnsi="Times New Roman" w:cs="Times New Roman"/>
          <w:sz w:val="24"/>
          <w:szCs w:val="24"/>
        </w:rPr>
      </w:pPr>
    </w:p>
    <w:p w14:paraId="4209521D" w14:textId="3A11E372" w:rsidR="00BB32FC" w:rsidRPr="006B0936" w:rsidRDefault="007F2DC0" w:rsidP="00917605">
      <w:pPr>
        <w:spacing w:line="360" w:lineRule="auto"/>
        <w:ind w:right="480"/>
        <w:rPr>
          <w:rFonts w:ascii="Times New Roman" w:hAnsi="Times New Roman" w:cs="Times New Roman"/>
          <w:b/>
          <w:bCs/>
          <w:sz w:val="28"/>
          <w:szCs w:val="28"/>
        </w:rPr>
      </w:pPr>
      <w:r w:rsidRPr="006B0936">
        <w:rPr>
          <w:rFonts w:ascii="Times New Roman" w:hAnsi="Times New Roman" w:cs="Times New Roman" w:hint="eastAsia"/>
          <w:b/>
          <w:bCs/>
          <w:sz w:val="28"/>
          <w:szCs w:val="28"/>
        </w:rPr>
        <w:t>REFERENCES</w:t>
      </w:r>
    </w:p>
    <w:p w14:paraId="6670E2BE" w14:textId="77777777" w:rsidR="00BB32FC" w:rsidRPr="006B00CA" w:rsidRDefault="00BB32FC" w:rsidP="00917605">
      <w:pPr>
        <w:spacing w:line="360" w:lineRule="auto"/>
        <w:ind w:right="480"/>
        <w:rPr>
          <w:rFonts w:ascii="Times New Roman" w:hAnsi="Times New Roman" w:cs="Times New Roman"/>
          <w:sz w:val="24"/>
          <w:szCs w:val="24"/>
        </w:rPr>
      </w:pPr>
    </w:p>
    <w:p w14:paraId="646291C6" w14:textId="1E5A9ACE" w:rsidR="007F2DC0" w:rsidRPr="006B00CA" w:rsidRDefault="007F2DC0" w:rsidP="00917605">
      <w:pPr>
        <w:spacing w:line="360" w:lineRule="auto"/>
        <w:rPr>
          <w:rFonts w:hint="eastAsia"/>
        </w:rPr>
      </w:pPr>
    </w:p>
    <w:p w14:paraId="6126100D" w14:textId="3395D845" w:rsidR="00BB32FC" w:rsidRPr="006B00CA" w:rsidRDefault="006B0936" w:rsidP="00917605">
      <w:pPr>
        <w:spacing w:line="360" w:lineRule="auto"/>
        <w:ind w:right="48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hint="eastAsia"/>
          <w:sz w:val="24"/>
          <w:szCs w:val="24"/>
        </w:rPr>
        <w:t>：</w:t>
      </w:r>
      <w:r w:rsidR="00BB32FC" w:rsidRPr="006B00CA">
        <w:rPr>
          <w:rFonts w:ascii="Times New Roman" w:hAnsi="Times New Roman" w:cs="Times New Roman" w:hint="eastAsia"/>
          <w:sz w:val="24"/>
          <w:szCs w:val="24"/>
        </w:rPr>
        <w:t xml:space="preserve">Ahearne, M., Lam, S.K., and Kraus, F. (2014). The Performance Impact of Middle Manager Adaptive Strategy Implementation: The Role of Social Capital. </w:t>
      </w:r>
      <w:r w:rsidR="00BB32FC" w:rsidRPr="006B00CA">
        <w:rPr>
          <w:rFonts w:ascii="Times New Roman" w:hAnsi="Times New Roman" w:cs="Times New Roman" w:hint="eastAsia"/>
          <w:i/>
          <w:iCs/>
          <w:sz w:val="24"/>
          <w:szCs w:val="24"/>
        </w:rPr>
        <w:t xml:space="preserve">Journal of Strategic Management. </w:t>
      </w:r>
      <w:r w:rsidR="00BB32FC" w:rsidRPr="006B00CA">
        <w:rPr>
          <w:rFonts w:ascii="Times New Roman" w:hAnsi="Times New Roman" w:cs="Times New Roman" w:hint="eastAsia"/>
          <w:sz w:val="24"/>
          <w:szCs w:val="24"/>
        </w:rPr>
        <w:t>Vol. 35, Issue 1, p. 68.</w:t>
      </w:r>
    </w:p>
    <w:p w14:paraId="0C429F30" w14:textId="7DE2D18E"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B:</w:t>
      </w:r>
      <w:r w:rsidR="00BB32FC" w:rsidRPr="006B00CA">
        <w:rPr>
          <w:rFonts w:ascii="Times New Roman" w:hAnsi="Times New Roman" w:cs="Times New Roman" w:hint="eastAsia"/>
          <w:sz w:val="24"/>
          <w:szCs w:val="24"/>
        </w:rPr>
        <w:t>Halbusi</w:t>
      </w:r>
      <w:proofErr w:type="gramEnd"/>
      <w:r w:rsidR="00BB32FC" w:rsidRPr="006B00CA">
        <w:rPr>
          <w:rFonts w:ascii="Times New Roman" w:hAnsi="Times New Roman" w:cs="Times New Roman" w:hint="eastAsia"/>
          <w:sz w:val="24"/>
          <w:szCs w:val="24"/>
        </w:rPr>
        <w:t>, H., Ruiz-Palomino, P., Jimenez-Estevez, P., and Guti</w:t>
      </w:r>
      <w:r w:rsidR="00BB32FC" w:rsidRPr="006B00CA">
        <w:rPr>
          <w:rFonts w:ascii="Times New Roman" w:hAnsi="Times New Roman" w:cs="Times New Roman" w:hint="eastAsia"/>
          <w:sz w:val="24"/>
          <w:szCs w:val="24"/>
        </w:rPr>
        <w:t>é</w:t>
      </w:r>
      <w:r w:rsidR="00BB32FC" w:rsidRPr="006B00CA">
        <w:rPr>
          <w:rFonts w:ascii="Times New Roman" w:hAnsi="Times New Roman" w:cs="Times New Roman" w:hint="eastAsia"/>
          <w:sz w:val="24"/>
          <w:szCs w:val="24"/>
        </w:rPr>
        <w:t xml:space="preserve">rrez-Broncano, S. (2021). How Ethical Leadership by Senior/Middle Managers Activates Employee Ethical Behavior? The Role of Employee Perceptions of </w:t>
      </w:r>
      <w:r w:rsidR="00AA2F11" w:rsidRPr="00647F75">
        <w:rPr>
          <w:rFonts w:ascii="Times New Roman" w:hAnsi="Times New Roman" w:cs="Times New Roman"/>
          <w:sz w:val="24"/>
          <w:szCs w:val="24"/>
        </w:rPr>
        <w:t>organisation</w:t>
      </w:r>
      <w:r w:rsidR="00AA2F11">
        <w:rPr>
          <w:rFonts w:ascii="Times New Roman" w:hAnsi="Times New Roman" w:cs="Times New Roman" w:hint="eastAsia"/>
          <w:sz w:val="24"/>
          <w:szCs w:val="24"/>
        </w:rPr>
        <w:t xml:space="preserve">al </w:t>
      </w:r>
      <w:r w:rsidR="00BB32FC" w:rsidRPr="006B00CA">
        <w:rPr>
          <w:rFonts w:ascii="Times New Roman" w:hAnsi="Times New Roman" w:cs="Times New Roman" w:hint="eastAsia"/>
          <w:sz w:val="24"/>
          <w:szCs w:val="24"/>
        </w:rPr>
        <w:t xml:space="preserve">Fairness. </w:t>
      </w:r>
      <w:r w:rsidR="00BB32FC" w:rsidRPr="006B00CA">
        <w:rPr>
          <w:rFonts w:ascii="Times New Roman" w:hAnsi="Times New Roman" w:cs="Times New Roman" w:hint="eastAsia"/>
          <w:i/>
          <w:iCs/>
          <w:sz w:val="24"/>
          <w:szCs w:val="24"/>
        </w:rPr>
        <w:t xml:space="preserve">Frontiers in Psychology. </w:t>
      </w:r>
      <w:r w:rsidR="00BB32FC" w:rsidRPr="006B00CA">
        <w:rPr>
          <w:rFonts w:ascii="Times New Roman" w:hAnsi="Times New Roman" w:cs="Times New Roman" w:hint="eastAsia"/>
          <w:sz w:val="24"/>
          <w:szCs w:val="24"/>
        </w:rPr>
        <w:t>Vol. 12.</w:t>
      </w:r>
    </w:p>
    <w:p w14:paraId="40326EC5" w14:textId="77777777" w:rsidR="00AB709B" w:rsidRPr="006B00CA" w:rsidRDefault="00AB709B" w:rsidP="00917605">
      <w:pPr>
        <w:spacing w:line="360" w:lineRule="auto"/>
        <w:ind w:right="480"/>
        <w:rPr>
          <w:rFonts w:ascii="Times New Roman" w:hAnsi="Times New Roman" w:cs="Times New Roman"/>
          <w:sz w:val="24"/>
          <w:szCs w:val="24"/>
        </w:rPr>
      </w:pPr>
    </w:p>
    <w:p w14:paraId="72E1AD75" w14:textId="2B99129A"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C:</w:t>
      </w:r>
      <w:r w:rsidR="00BB32FC" w:rsidRPr="006B00CA">
        <w:rPr>
          <w:rFonts w:ascii="Times New Roman" w:hAnsi="Times New Roman" w:cs="Times New Roman" w:hint="eastAsia"/>
          <w:sz w:val="24"/>
          <w:szCs w:val="24"/>
        </w:rPr>
        <w:t>Alfes</w:t>
      </w:r>
      <w:proofErr w:type="gramEnd"/>
      <w:r w:rsidR="00BB32FC" w:rsidRPr="006B00CA">
        <w:rPr>
          <w:rFonts w:ascii="Times New Roman" w:hAnsi="Times New Roman" w:cs="Times New Roman" w:hint="eastAsia"/>
          <w:sz w:val="24"/>
          <w:szCs w:val="24"/>
        </w:rPr>
        <w:t xml:space="preserve">, K., Truss, C., Soane, E.C., Rees, C., and Gatenby, M. (2013). The Relationship Between Line Manager Behavior, Perceived Human Resource Practices, and Individual Performance: Examining the Mediating Role of Engagement. </w:t>
      </w:r>
      <w:r w:rsidR="00BB32FC" w:rsidRPr="006B00CA">
        <w:rPr>
          <w:rFonts w:ascii="Times New Roman" w:hAnsi="Times New Roman" w:cs="Times New Roman" w:hint="eastAsia"/>
          <w:i/>
          <w:iCs/>
          <w:sz w:val="24"/>
          <w:szCs w:val="24"/>
        </w:rPr>
        <w:t xml:space="preserve">Human Resource Management. </w:t>
      </w:r>
      <w:r w:rsidR="00BB32FC" w:rsidRPr="006B00CA">
        <w:rPr>
          <w:rFonts w:ascii="Times New Roman" w:hAnsi="Times New Roman" w:cs="Times New Roman" w:hint="eastAsia"/>
          <w:sz w:val="24"/>
          <w:szCs w:val="24"/>
        </w:rPr>
        <w:t>Vol. 52, Issue 6, pp. 839</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859.</w:t>
      </w:r>
    </w:p>
    <w:p w14:paraId="56C8441C" w14:textId="7C668115"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D:</w:t>
      </w:r>
      <w:r w:rsidR="00BB32FC" w:rsidRPr="006B00CA">
        <w:rPr>
          <w:rFonts w:ascii="Times New Roman" w:hAnsi="Times New Roman" w:cs="Times New Roman" w:hint="eastAsia"/>
          <w:sz w:val="24"/>
          <w:szCs w:val="24"/>
        </w:rPr>
        <w:t>Alhaqbani</w:t>
      </w:r>
      <w:proofErr w:type="gramEnd"/>
      <w:r w:rsidR="00BB32FC" w:rsidRPr="006B00CA">
        <w:rPr>
          <w:rFonts w:ascii="Times New Roman" w:hAnsi="Times New Roman" w:cs="Times New Roman" w:hint="eastAsia"/>
          <w:sz w:val="24"/>
          <w:szCs w:val="24"/>
        </w:rPr>
        <w:t xml:space="preserve">, A., Reed, D.M., Savage, B.M., and Ries, J. (2016). The Impact of Middle Manager Commitment on Public </w:t>
      </w:r>
      <w:r w:rsidR="00AA2F11" w:rsidRPr="00647F75">
        <w:rPr>
          <w:rFonts w:ascii="Times New Roman" w:hAnsi="Times New Roman" w:cs="Times New Roman"/>
          <w:sz w:val="24"/>
          <w:szCs w:val="24"/>
        </w:rPr>
        <w:t>organisation</w:t>
      </w:r>
      <w:r w:rsidR="00AA2F11">
        <w:rPr>
          <w:rFonts w:ascii="Times New Roman" w:hAnsi="Times New Roman" w:cs="Times New Roman" w:hint="eastAsia"/>
          <w:sz w:val="24"/>
          <w:szCs w:val="24"/>
        </w:rPr>
        <w:t xml:space="preserve">al </w:t>
      </w:r>
      <w:r w:rsidR="00BB32FC" w:rsidRPr="006B00CA">
        <w:rPr>
          <w:rFonts w:ascii="Times New Roman" w:hAnsi="Times New Roman" w:cs="Times New Roman" w:hint="eastAsia"/>
          <w:sz w:val="24"/>
          <w:szCs w:val="24"/>
        </w:rPr>
        <w:t xml:space="preserve">Improvement Initiatives. </w:t>
      </w:r>
      <w:r w:rsidR="00BB32FC" w:rsidRPr="006B00CA">
        <w:rPr>
          <w:rFonts w:ascii="Times New Roman" w:hAnsi="Times New Roman" w:cs="Times New Roman" w:hint="eastAsia"/>
          <w:i/>
          <w:iCs/>
          <w:sz w:val="24"/>
          <w:szCs w:val="24"/>
        </w:rPr>
        <w:t xml:space="preserve">Journal of Business Process Management. </w:t>
      </w:r>
      <w:r w:rsidR="00BB32FC" w:rsidRPr="006B00CA">
        <w:rPr>
          <w:rFonts w:ascii="Times New Roman" w:hAnsi="Times New Roman" w:cs="Times New Roman" w:hint="eastAsia"/>
          <w:sz w:val="24"/>
          <w:szCs w:val="24"/>
        </w:rPr>
        <w:t>Vol. 22, Issue 5, pp. 924</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938.</w:t>
      </w:r>
    </w:p>
    <w:p w14:paraId="5BE9C182" w14:textId="66414CD0"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E:</w:t>
      </w:r>
      <w:r w:rsidR="00BB32FC" w:rsidRPr="006B00CA">
        <w:rPr>
          <w:rFonts w:ascii="Times New Roman" w:hAnsi="Times New Roman" w:cs="Times New Roman" w:hint="eastAsia"/>
          <w:sz w:val="24"/>
          <w:szCs w:val="24"/>
        </w:rPr>
        <w:t>Ancarani</w:t>
      </w:r>
      <w:proofErr w:type="gramEnd"/>
      <w:r w:rsidR="00BB32FC" w:rsidRPr="006B00CA">
        <w:rPr>
          <w:rFonts w:ascii="Times New Roman" w:hAnsi="Times New Roman" w:cs="Times New Roman" w:hint="eastAsia"/>
          <w:sz w:val="24"/>
          <w:szCs w:val="24"/>
        </w:rPr>
        <w:t xml:space="preserve">, A., Arcidiacono, F., Mauro, C.D., and Giammanco, M.D. (2021). Promoting Work Engagement in Public Administration: The Role of Middle Manager Leadership. </w:t>
      </w:r>
      <w:r w:rsidR="00BB32FC" w:rsidRPr="006B00CA">
        <w:rPr>
          <w:rFonts w:ascii="Times New Roman" w:hAnsi="Times New Roman" w:cs="Times New Roman" w:hint="eastAsia"/>
          <w:i/>
          <w:iCs/>
          <w:sz w:val="24"/>
          <w:szCs w:val="24"/>
        </w:rPr>
        <w:t xml:space="preserve">Public Administration Review. </w:t>
      </w:r>
      <w:r w:rsidR="00BB32FC" w:rsidRPr="006B00CA">
        <w:rPr>
          <w:rFonts w:ascii="Times New Roman" w:hAnsi="Times New Roman" w:cs="Times New Roman" w:hint="eastAsia"/>
          <w:sz w:val="24"/>
          <w:szCs w:val="24"/>
        </w:rPr>
        <w:t>Vol. 23, Issue 8, pp. 1234</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1263.</w:t>
      </w:r>
    </w:p>
    <w:p w14:paraId="31B1822D" w14:textId="2C8E5D1A"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F:</w:t>
      </w:r>
      <w:r w:rsidR="00BB32FC" w:rsidRPr="006B00CA">
        <w:rPr>
          <w:rFonts w:ascii="Times New Roman" w:hAnsi="Times New Roman" w:cs="Times New Roman" w:hint="eastAsia"/>
          <w:sz w:val="24"/>
          <w:szCs w:val="24"/>
        </w:rPr>
        <w:t>Barton</w:t>
      </w:r>
      <w:proofErr w:type="gramEnd"/>
      <w:r w:rsidR="00BB32FC" w:rsidRPr="006B00CA">
        <w:rPr>
          <w:rFonts w:ascii="Times New Roman" w:hAnsi="Times New Roman" w:cs="Times New Roman" w:hint="eastAsia"/>
          <w:sz w:val="24"/>
          <w:szCs w:val="24"/>
        </w:rPr>
        <w:t xml:space="preserve">, L.C., and Ambrosini, V. (2013). The Moderating Effect of </w:t>
      </w:r>
      <w:r w:rsidR="00AA2F11" w:rsidRPr="00647F75">
        <w:rPr>
          <w:rFonts w:ascii="Times New Roman" w:hAnsi="Times New Roman" w:cs="Times New Roman"/>
          <w:sz w:val="24"/>
          <w:szCs w:val="24"/>
        </w:rPr>
        <w:t>organisation</w:t>
      </w:r>
      <w:r w:rsidR="00AA2F11">
        <w:rPr>
          <w:rFonts w:ascii="Times New Roman" w:hAnsi="Times New Roman" w:cs="Times New Roman" w:hint="eastAsia"/>
          <w:sz w:val="24"/>
          <w:szCs w:val="24"/>
        </w:rPr>
        <w:t xml:space="preserve">al </w:t>
      </w:r>
      <w:r w:rsidR="00BB32FC" w:rsidRPr="006B00CA">
        <w:rPr>
          <w:rFonts w:ascii="Times New Roman" w:hAnsi="Times New Roman" w:cs="Times New Roman" w:hint="eastAsia"/>
          <w:sz w:val="24"/>
          <w:szCs w:val="24"/>
        </w:rPr>
        <w:t xml:space="preserve">Change Cynicism on Middle Manager Strategic Commitment. International </w:t>
      </w:r>
      <w:r w:rsidR="00BB32FC" w:rsidRPr="006B00CA">
        <w:rPr>
          <w:rFonts w:ascii="Times New Roman" w:hAnsi="Times New Roman" w:cs="Times New Roman" w:hint="eastAsia"/>
          <w:i/>
          <w:iCs/>
          <w:sz w:val="24"/>
          <w:szCs w:val="24"/>
        </w:rPr>
        <w:t>Journal of Human Resource Management.</w:t>
      </w:r>
      <w:r w:rsidR="00BB32FC" w:rsidRPr="006B00CA">
        <w:rPr>
          <w:rFonts w:ascii="Times New Roman" w:hAnsi="Times New Roman" w:cs="Times New Roman" w:hint="eastAsia"/>
          <w:sz w:val="24"/>
          <w:szCs w:val="24"/>
        </w:rPr>
        <w:t xml:space="preserve"> Vol. 24, Issue 4, p. 721.</w:t>
      </w:r>
    </w:p>
    <w:p w14:paraId="01DBCC0C" w14:textId="2DFB40B2"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G:</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S.A., DiMartino, L.D., Kirk, M.A., Lee, S.Y.D., McClelland, M., and Albert, N.M. (2016). Deepening Theory: Middle Managers' Experiences </w:t>
      </w:r>
      <w:r w:rsidR="00BB32FC" w:rsidRPr="006B00CA">
        <w:rPr>
          <w:rFonts w:ascii="Times New Roman" w:hAnsi="Times New Roman" w:cs="Times New Roman" w:hint="eastAsia"/>
          <w:sz w:val="24"/>
          <w:szCs w:val="24"/>
        </w:rPr>
        <w:lastRenderedPageBreak/>
        <w:t xml:space="preserve">Implementing Medical Innovations. </w:t>
      </w:r>
      <w:r w:rsidR="00BB32FC" w:rsidRPr="006B00CA">
        <w:rPr>
          <w:rFonts w:ascii="Times New Roman" w:hAnsi="Times New Roman" w:cs="Times New Roman" w:hint="eastAsia"/>
          <w:i/>
          <w:iCs/>
          <w:sz w:val="24"/>
          <w:szCs w:val="24"/>
        </w:rPr>
        <w:t>Implementation Science</w:t>
      </w:r>
      <w:r w:rsidR="00BB32FC" w:rsidRPr="006B00CA">
        <w:rPr>
          <w:rFonts w:ascii="Times New Roman" w:hAnsi="Times New Roman" w:cs="Times New Roman" w:hint="eastAsia"/>
          <w:sz w:val="24"/>
          <w:szCs w:val="24"/>
        </w:rPr>
        <w:t>. Vol. 11, Issue 2.</w:t>
      </w:r>
    </w:p>
    <w:p w14:paraId="01BB9728" w14:textId="77777777" w:rsidR="000A3DED" w:rsidRPr="006B00CA" w:rsidRDefault="000A3DED" w:rsidP="00917605">
      <w:pPr>
        <w:spacing w:line="360" w:lineRule="auto"/>
        <w:ind w:right="480"/>
        <w:rPr>
          <w:rFonts w:ascii="Times New Roman" w:hAnsi="Times New Roman" w:cs="Times New Roman"/>
          <w:sz w:val="24"/>
          <w:szCs w:val="24"/>
        </w:rPr>
      </w:pPr>
    </w:p>
    <w:p w14:paraId="682F97B6" w14:textId="2E32DC8E"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H:</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 Clary, A., Tabriz, A.A., Turner, K., Meza, R., Zizzi, A., Charns, M., et al. (2018). The Role of Middle Managers in Implementing Evidence-Based Practices in Healthcare: A Systematic Review. </w:t>
      </w:r>
      <w:r w:rsidR="00BB32FC" w:rsidRPr="006B00CA">
        <w:rPr>
          <w:rFonts w:ascii="Times New Roman" w:hAnsi="Times New Roman" w:cs="Times New Roman" w:hint="eastAsia"/>
          <w:i/>
          <w:iCs/>
          <w:sz w:val="24"/>
          <w:szCs w:val="24"/>
        </w:rPr>
        <w:t>Implementation Science.</w:t>
      </w:r>
      <w:r w:rsidR="00BB32FC" w:rsidRPr="006B00CA">
        <w:rPr>
          <w:rFonts w:ascii="Times New Roman" w:hAnsi="Times New Roman" w:cs="Times New Roman" w:hint="eastAsia"/>
          <w:sz w:val="24"/>
          <w:szCs w:val="24"/>
        </w:rPr>
        <w:t xml:space="preserve"> Vol. 13, Issue 1, p. 149.</w:t>
      </w:r>
    </w:p>
    <w:p w14:paraId="511FA8B1" w14:textId="77777777" w:rsidR="000A3DED" w:rsidRPr="006B00CA" w:rsidRDefault="000A3DED" w:rsidP="00917605">
      <w:pPr>
        <w:spacing w:line="360" w:lineRule="auto"/>
        <w:ind w:right="480"/>
        <w:rPr>
          <w:rFonts w:ascii="Times New Roman" w:hAnsi="Times New Roman" w:cs="Times New Roman"/>
          <w:sz w:val="24"/>
          <w:szCs w:val="24"/>
        </w:rPr>
      </w:pPr>
    </w:p>
    <w:p w14:paraId="3A99D235" w14:textId="77777777" w:rsidR="000A3DED" w:rsidRPr="006B00CA" w:rsidRDefault="000A3DED" w:rsidP="00917605">
      <w:pPr>
        <w:spacing w:line="360" w:lineRule="auto"/>
        <w:ind w:right="480"/>
        <w:rPr>
          <w:rFonts w:ascii="Times New Roman" w:hAnsi="Times New Roman" w:cs="Times New Roman"/>
          <w:sz w:val="24"/>
          <w:szCs w:val="24"/>
        </w:rPr>
      </w:pPr>
    </w:p>
    <w:p w14:paraId="4614C7F9" w14:textId="77777777" w:rsidR="000A3DED" w:rsidRPr="006B00CA" w:rsidRDefault="000A3DED" w:rsidP="00917605">
      <w:pPr>
        <w:spacing w:line="360" w:lineRule="auto"/>
        <w:ind w:right="480"/>
        <w:rPr>
          <w:rFonts w:ascii="Times New Roman" w:hAnsi="Times New Roman" w:cs="Times New Roman"/>
          <w:sz w:val="24"/>
          <w:szCs w:val="24"/>
        </w:rPr>
      </w:pPr>
    </w:p>
    <w:p w14:paraId="244D4892" w14:textId="7BBE778B"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I;</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S.A., Lee, S.Y.D., Weiner, B.J., Chin, M.H., Chiu, M., and Schaefer, C.T. (2015). From Strategy to Action: How Senior Manager Support Increases Middle Manager Commitment to Implementing Innovation in Healthcare Organizations. </w:t>
      </w:r>
      <w:r w:rsidR="00BB32FC" w:rsidRPr="006B00CA">
        <w:rPr>
          <w:rFonts w:ascii="Times New Roman" w:hAnsi="Times New Roman" w:cs="Times New Roman" w:hint="eastAsia"/>
          <w:i/>
          <w:iCs/>
          <w:sz w:val="24"/>
          <w:szCs w:val="24"/>
        </w:rPr>
        <w:t>Health Services Research.</w:t>
      </w:r>
      <w:r w:rsidR="00BB32FC" w:rsidRPr="006B00CA">
        <w:rPr>
          <w:rFonts w:ascii="Times New Roman" w:hAnsi="Times New Roman" w:cs="Times New Roman" w:hint="eastAsia"/>
          <w:sz w:val="24"/>
          <w:szCs w:val="24"/>
        </w:rPr>
        <w:t xml:space="preserve"> Vol. 40, Issue 2, p. 159.</w:t>
      </w:r>
    </w:p>
    <w:p w14:paraId="53156AAD" w14:textId="77777777" w:rsidR="00BB32FC" w:rsidRPr="006B00CA" w:rsidRDefault="00BB32FC" w:rsidP="00917605">
      <w:pPr>
        <w:spacing w:line="360" w:lineRule="auto"/>
        <w:ind w:right="480"/>
        <w:rPr>
          <w:rFonts w:ascii="Times New Roman" w:hAnsi="Times New Roman" w:cs="Times New Roman"/>
          <w:sz w:val="24"/>
          <w:szCs w:val="24"/>
        </w:rPr>
      </w:pPr>
    </w:p>
    <w:p w14:paraId="5BCD0CEF" w14:textId="71F20F27" w:rsidR="00BB32FC" w:rsidRPr="006B00CA" w:rsidRDefault="006B0936" w:rsidP="00917605">
      <w:pPr>
        <w:spacing w:line="360" w:lineRule="auto"/>
        <w:ind w:right="480"/>
        <w:rPr>
          <w:rFonts w:ascii="Times New Roman" w:hAnsi="Times New Roman" w:cs="Times New Roman"/>
          <w:sz w:val="24"/>
          <w:szCs w:val="24"/>
        </w:rPr>
      </w:pPr>
      <w:bookmarkStart w:id="25" w:name="OLE_LINK21"/>
      <w:proofErr w:type="gramStart"/>
      <w:r>
        <w:rPr>
          <w:rFonts w:ascii="Times New Roman" w:hAnsi="Times New Roman" w:cs="Times New Roman" w:hint="eastAsia"/>
          <w:sz w:val="24"/>
          <w:szCs w:val="24"/>
        </w:rPr>
        <w:t>J:</w:t>
      </w:r>
      <w:r w:rsidR="00F42132" w:rsidRPr="006B00CA">
        <w:rPr>
          <w:rFonts w:ascii="Times New Roman" w:hAnsi="Times New Roman" w:cs="Times New Roman"/>
          <w:sz w:val="24"/>
          <w:szCs w:val="24"/>
        </w:rPr>
        <w:t>Cvenkel</w:t>
      </w:r>
      <w:proofErr w:type="gramEnd"/>
      <w:r w:rsidR="00F42132" w:rsidRPr="006B00CA">
        <w:rPr>
          <w:rFonts w:ascii="Times New Roman" w:hAnsi="Times New Roman" w:cs="Times New Roman"/>
          <w:sz w:val="24"/>
          <w:szCs w:val="24"/>
        </w:rPr>
        <w:t xml:space="preserve">, N., &amp; Cvenkel, N. (2020). Evaluation of workplace well-being Developing healthy, research: resilient and sustainable </w:t>
      </w:r>
      <w:proofErr w:type="gramStart"/>
      <w:r w:rsidR="00F42132" w:rsidRPr="006B00CA">
        <w:rPr>
          <w:rFonts w:ascii="Times New Roman" w:hAnsi="Times New Roman" w:cs="Times New Roman"/>
          <w:sz w:val="24"/>
          <w:szCs w:val="24"/>
        </w:rPr>
        <w:t>organisation</w:t>
      </w:r>
      <w:r w:rsidR="00AA2F11">
        <w:rPr>
          <w:rFonts w:ascii="Times New Roman" w:hAnsi="Times New Roman" w:cs="Times New Roman" w:hint="eastAsia"/>
          <w:sz w:val="24"/>
          <w:szCs w:val="24"/>
        </w:rPr>
        <w:t xml:space="preserve">al </w:t>
      </w:r>
      <w:r w:rsidR="00F42132" w:rsidRPr="006B00CA">
        <w:rPr>
          <w:rFonts w:ascii="Times New Roman" w:hAnsi="Times New Roman" w:cs="Times New Roman"/>
          <w:sz w:val="24"/>
          <w:szCs w:val="24"/>
        </w:rPr>
        <w:t xml:space="preserve"> A</w:t>
      </w:r>
      <w:proofErr w:type="gramEnd"/>
      <w:r w:rsidR="00F42132" w:rsidRPr="006B00CA">
        <w:rPr>
          <w:rFonts w:ascii="Times New Roman" w:hAnsi="Times New Roman" w:cs="Times New Roman"/>
          <w:sz w:val="24"/>
          <w:szCs w:val="24"/>
        </w:rPr>
        <w:t xml:space="preserve"> public sector case study. </w:t>
      </w:r>
      <w:r w:rsidR="00F42132" w:rsidRPr="006B00CA">
        <w:rPr>
          <w:rFonts w:ascii="Times New Roman" w:hAnsi="Times New Roman" w:cs="Times New Roman"/>
          <w:i/>
          <w:iCs/>
          <w:sz w:val="24"/>
          <w:szCs w:val="24"/>
        </w:rPr>
        <w:t xml:space="preserve">In Well-being in the workplace: Governance and sustainability insights to promote workplace health </w:t>
      </w:r>
      <w:r w:rsidR="00F42132" w:rsidRPr="006B00CA">
        <w:rPr>
          <w:rFonts w:ascii="Times New Roman" w:hAnsi="Times New Roman" w:cs="Times New Roman"/>
          <w:sz w:val="24"/>
          <w:szCs w:val="24"/>
        </w:rPr>
        <w:t>(pp. 345–368). Springer.</w:t>
      </w:r>
    </w:p>
    <w:bookmarkEnd w:id="25"/>
    <w:p w14:paraId="2190DAE9" w14:textId="77777777" w:rsidR="00BB32FC" w:rsidRPr="006B00CA" w:rsidRDefault="00BB32FC" w:rsidP="00917605">
      <w:pPr>
        <w:spacing w:line="360" w:lineRule="auto"/>
        <w:ind w:right="480"/>
        <w:rPr>
          <w:rFonts w:ascii="Times New Roman" w:hAnsi="Times New Roman" w:cs="Times New Roman"/>
          <w:sz w:val="24"/>
          <w:szCs w:val="24"/>
        </w:rPr>
      </w:pPr>
    </w:p>
    <w:p w14:paraId="02281CC7" w14:textId="77777777" w:rsidR="00BB32FC" w:rsidRPr="006B00CA" w:rsidRDefault="00BB32FC" w:rsidP="00917605">
      <w:pPr>
        <w:spacing w:line="360" w:lineRule="auto"/>
        <w:ind w:right="480"/>
        <w:rPr>
          <w:rFonts w:ascii="Times New Roman" w:hAnsi="Times New Roman" w:cs="Times New Roman"/>
          <w:sz w:val="24"/>
          <w:szCs w:val="24"/>
        </w:rPr>
      </w:pPr>
    </w:p>
    <w:p w14:paraId="7B56A64E" w14:textId="20466E0E"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K:</w:t>
      </w:r>
      <w:r w:rsidR="00F42132" w:rsidRPr="006B00CA">
        <w:rPr>
          <w:rFonts w:ascii="Times New Roman" w:hAnsi="Times New Roman" w:cs="Times New Roman"/>
          <w:sz w:val="24"/>
          <w:szCs w:val="24"/>
        </w:rPr>
        <w:t>Dineen</w:t>
      </w:r>
      <w:proofErr w:type="gramEnd"/>
      <w:r w:rsidR="00F42132" w:rsidRPr="006B00CA">
        <w:rPr>
          <w:rFonts w:ascii="Times New Roman" w:hAnsi="Times New Roman" w:cs="Times New Roman"/>
          <w:sz w:val="24"/>
          <w:szCs w:val="24"/>
        </w:rPr>
        <w:t xml:space="preserve">, B. R., &amp; Allen, D. G. (2016). Third party employment branding: Human capital inflows and outflows following “best places to work” certifications. </w:t>
      </w:r>
      <w:r w:rsidR="00F42132" w:rsidRPr="006B00CA">
        <w:rPr>
          <w:rFonts w:ascii="Times New Roman" w:hAnsi="Times New Roman" w:cs="Times New Roman"/>
          <w:i/>
          <w:iCs/>
          <w:sz w:val="24"/>
          <w:szCs w:val="24"/>
        </w:rPr>
        <w:t>Academy of Management Journal,</w:t>
      </w:r>
      <w:r w:rsidR="00F42132" w:rsidRPr="006B00CA">
        <w:rPr>
          <w:rFonts w:ascii="Times New Roman" w:hAnsi="Times New Roman" w:cs="Times New Roman"/>
          <w:sz w:val="24"/>
          <w:szCs w:val="24"/>
        </w:rPr>
        <w:t xml:space="preserve"> 59(1), 90 112. </w:t>
      </w:r>
      <w:hyperlink r:id="rId10" w:history="1">
        <w:r w:rsidR="00F42132" w:rsidRPr="006B00CA">
          <w:rPr>
            <w:rStyle w:val="af2"/>
            <w:rFonts w:ascii="Times New Roman" w:hAnsi="Times New Roman" w:cs="Times New Roman"/>
            <w:sz w:val="24"/>
            <w:szCs w:val="24"/>
          </w:rPr>
          <w:t>https://doi.org/10.5465/amj.2013.109 1</w:t>
        </w:r>
      </w:hyperlink>
    </w:p>
    <w:p w14:paraId="354ABDBC" w14:textId="77777777" w:rsidR="00F42132" w:rsidRPr="006B00CA" w:rsidRDefault="00F42132" w:rsidP="00917605">
      <w:pPr>
        <w:spacing w:line="360" w:lineRule="auto"/>
        <w:ind w:right="480"/>
        <w:rPr>
          <w:rFonts w:ascii="Times New Roman" w:hAnsi="Times New Roman" w:cs="Times New Roman"/>
          <w:sz w:val="24"/>
          <w:szCs w:val="24"/>
        </w:rPr>
      </w:pPr>
    </w:p>
    <w:p w14:paraId="4C917F2C" w14:textId="77777777" w:rsidR="00F42132" w:rsidRPr="006B00CA" w:rsidRDefault="00F42132" w:rsidP="00917605">
      <w:pPr>
        <w:spacing w:line="360" w:lineRule="auto"/>
        <w:ind w:right="480"/>
        <w:rPr>
          <w:rFonts w:ascii="Times New Roman" w:hAnsi="Times New Roman" w:cs="Times New Roman"/>
          <w:sz w:val="24"/>
          <w:szCs w:val="24"/>
        </w:rPr>
      </w:pPr>
    </w:p>
    <w:p w14:paraId="48931180" w14:textId="0725FFA8"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L:</w:t>
      </w:r>
      <w:r w:rsidR="00F42132" w:rsidRPr="006B00CA">
        <w:rPr>
          <w:rFonts w:ascii="Times New Roman" w:hAnsi="Times New Roman" w:cs="Times New Roman"/>
          <w:sz w:val="24"/>
          <w:szCs w:val="24"/>
        </w:rPr>
        <w:t>Ghalayini</w:t>
      </w:r>
      <w:proofErr w:type="gramEnd"/>
      <w:r w:rsidR="00F42132" w:rsidRPr="006B00CA">
        <w:rPr>
          <w:rFonts w:ascii="Times New Roman" w:hAnsi="Times New Roman" w:cs="Times New Roman"/>
          <w:sz w:val="24"/>
          <w:szCs w:val="24"/>
        </w:rPr>
        <w:t xml:space="preserve">, Y. (2017). Human resource management practices and </w:t>
      </w:r>
      <w:r w:rsidR="00AA2F11" w:rsidRPr="00647F75">
        <w:rPr>
          <w:rFonts w:ascii="Times New Roman" w:hAnsi="Times New Roman" w:cs="Times New Roman"/>
          <w:sz w:val="24"/>
          <w:szCs w:val="24"/>
        </w:rPr>
        <w:t>organisation</w:t>
      </w:r>
      <w:r w:rsidR="00AA2F11">
        <w:rPr>
          <w:rFonts w:ascii="Times New Roman" w:hAnsi="Times New Roman" w:cs="Times New Roman" w:hint="eastAsia"/>
          <w:sz w:val="24"/>
          <w:szCs w:val="24"/>
        </w:rPr>
        <w:t xml:space="preserve">al </w:t>
      </w:r>
      <w:r w:rsidR="00F42132" w:rsidRPr="006B00CA">
        <w:rPr>
          <w:rFonts w:ascii="Times New Roman" w:hAnsi="Times New Roman" w:cs="Times New Roman"/>
          <w:sz w:val="24"/>
          <w:szCs w:val="24"/>
        </w:rPr>
        <w:t>performance in public sector</w:t>
      </w:r>
      <w:r w:rsidR="00AA2F11" w:rsidRPr="00AA2F11">
        <w:rPr>
          <w:rFonts w:ascii="Times New Roman" w:hAnsi="Times New Roman" w:cs="Times New Roman"/>
          <w:sz w:val="24"/>
          <w:szCs w:val="24"/>
        </w:rPr>
        <w:t xml:space="preserve"> </w:t>
      </w:r>
      <w:r w:rsidR="00AA2F11" w:rsidRPr="00647F75">
        <w:rPr>
          <w:rFonts w:ascii="Times New Roman" w:hAnsi="Times New Roman" w:cs="Times New Roman"/>
          <w:sz w:val="24"/>
          <w:szCs w:val="24"/>
        </w:rPr>
        <w:t>organisation</w:t>
      </w:r>
      <w:r w:rsidR="00AA2F11">
        <w:rPr>
          <w:rFonts w:ascii="Times New Roman" w:hAnsi="Times New Roman" w:cs="Times New Roman" w:hint="eastAsia"/>
          <w:sz w:val="24"/>
          <w:szCs w:val="24"/>
        </w:rPr>
        <w:t>al</w:t>
      </w:r>
      <w:r w:rsidR="00F42132" w:rsidRPr="006B00CA">
        <w:rPr>
          <w:rFonts w:ascii="Times New Roman" w:hAnsi="Times New Roman" w:cs="Times New Roman"/>
          <w:sz w:val="24"/>
          <w:szCs w:val="24"/>
        </w:rPr>
        <w:t xml:space="preserve">. </w:t>
      </w:r>
      <w:r w:rsidR="00F42132" w:rsidRPr="006B00CA">
        <w:rPr>
          <w:rFonts w:ascii="Times New Roman" w:hAnsi="Times New Roman" w:cs="Times New Roman"/>
          <w:i/>
          <w:iCs/>
          <w:sz w:val="24"/>
          <w:szCs w:val="24"/>
        </w:rPr>
        <w:t>Journal of Business Studies Quarterly,</w:t>
      </w:r>
      <w:r w:rsidR="00F42132" w:rsidRPr="006B00CA">
        <w:rPr>
          <w:rFonts w:ascii="Times New Roman" w:hAnsi="Times New Roman" w:cs="Times New Roman"/>
          <w:sz w:val="24"/>
          <w:szCs w:val="24"/>
        </w:rPr>
        <w:t xml:space="preserve"> 8(3), 65–80</w:t>
      </w:r>
    </w:p>
    <w:p w14:paraId="75A73420" w14:textId="77777777" w:rsidR="00BB32FC" w:rsidRPr="006B00CA" w:rsidRDefault="00BB32FC" w:rsidP="00917605">
      <w:pPr>
        <w:spacing w:line="360" w:lineRule="auto"/>
        <w:ind w:right="480"/>
        <w:rPr>
          <w:rFonts w:ascii="Times New Roman" w:hAnsi="Times New Roman" w:cs="Times New Roman"/>
          <w:sz w:val="24"/>
          <w:szCs w:val="24"/>
        </w:rPr>
      </w:pPr>
    </w:p>
    <w:p w14:paraId="33B5FB13" w14:textId="77777777" w:rsidR="00BB32FC" w:rsidRPr="006B00CA" w:rsidRDefault="00BB32FC" w:rsidP="00917605">
      <w:pPr>
        <w:spacing w:line="360" w:lineRule="auto"/>
        <w:ind w:right="480"/>
        <w:rPr>
          <w:rFonts w:ascii="Times New Roman" w:hAnsi="Times New Roman" w:cs="Times New Roman"/>
          <w:sz w:val="24"/>
          <w:szCs w:val="24"/>
        </w:rPr>
      </w:pPr>
    </w:p>
    <w:p w14:paraId="7C9CB1A6" w14:textId="5752FE53" w:rsidR="00BB32FC" w:rsidRPr="006B00CA" w:rsidRDefault="006B0936" w:rsidP="00917605">
      <w:pPr>
        <w:spacing w:line="360" w:lineRule="auto"/>
        <w:ind w:right="480"/>
        <w:rPr>
          <w:rFonts w:ascii="Times New Roman" w:hAnsi="Times New Roman" w:cs="Times New Roman"/>
          <w:sz w:val="24"/>
          <w:szCs w:val="24"/>
        </w:rPr>
      </w:pPr>
      <w:bookmarkStart w:id="26" w:name="OLE_LINK24"/>
      <w:proofErr w:type="gramStart"/>
      <w:r>
        <w:rPr>
          <w:rFonts w:ascii="Times New Roman" w:hAnsi="Times New Roman" w:cs="Times New Roman" w:hint="eastAsia"/>
          <w:sz w:val="24"/>
          <w:szCs w:val="24"/>
        </w:rPr>
        <w:t>M:</w:t>
      </w:r>
      <w:r w:rsidR="003C120F" w:rsidRPr="006B00CA">
        <w:rPr>
          <w:rFonts w:ascii="Times New Roman" w:hAnsi="Times New Roman" w:cs="Times New Roman"/>
          <w:sz w:val="24"/>
          <w:szCs w:val="24"/>
        </w:rPr>
        <w:t>Hoffman</w:t>
      </w:r>
      <w:proofErr w:type="gramEnd"/>
      <w:r w:rsidR="003C120F" w:rsidRPr="006B00CA">
        <w:rPr>
          <w:rFonts w:ascii="Times New Roman" w:hAnsi="Times New Roman" w:cs="Times New Roman"/>
          <w:sz w:val="24"/>
          <w:szCs w:val="24"/>
        </w:rPr>
        <w:t>, M., &amp; Stanton, C. T. (2024). People, practices, and productivity: A review of new advances economics.</w:t>
      </w:r>
      <w:r w:rsidR="003C120F" w:rsidRPr="006B00CA">
        <w:rPr>
          <w:rFonts w:ascii="Times New Roman" w:hAnsi="Times New Roman" w:cs="Times New Roman"/>
          <w:i/>
          <w:iCs/>
          <w:sz w:val="24"/>
          <w:szCs w:val="24"/>
        </w:rPr>
        <w:t xml:space="preserve"> Journal in of personnel Economic Literature</w:t>
      </w:r>
      <w:r w:rsidR="003C120F" w:rsidRPr="006B00CA">
        <w:rPr>
          <w:rFonts w:ascii="Times New Roman" w:hAnsi="Times New Roman" w:cs="Times New Roman"/>
          <w:sz w:val="24"/>
          <w:szCs w:val="24"/>
        </w:rPr>
        <w:t>, 62(1), 1–45</w:t>
      </w:r>
      <w:bookmarkEnd w:id="26"/>
    </w:p>
    <w:p w14:paraId="483F2296" w14:textId="77777777" w:rsidR="00242352" w:rsidRPr="006B00CA" w:rsidRDefault="00242352" w:rsidP="00917605">
      <w:pPr>
        <w:spacing w:line="360" w:lineRule="auto"/>
        <w:ind w:right="480"/>
        <w:rPr>
          <w:rFonts w:ascii="Times New Roman" w:hAnsi="Times New Roman" w:cs="Times New Roman"/>
          <w:sz w:val="24"/>
          <w:szCs w:val="24"/>
        </w:rPr>
      </w:pPr>
    </w:p>
    <w:p w14:paraId="2D935222" w14:textId="0E4099EB" w:rsidR="00242352"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N:</w:t>
      </w:r>
      <w:r w:rsidR="00242352" w:rsidRPr="006B00CA">
        <w:rPr>
          <w:rFonts w:ascii="Times New Roman" w:hAnsi="Times New Roman" w:cs="Times New Roman"/>
          <w:sz w:val="24"/>
          <w:szCs w:val="24"/>
        </w:rPr>
        <w:t>Afandi</w:t>
      </w:r>
      <w:proofErr w:type="gramEnd"/>
      <w:r w:rsidR="00242352" w:rsidRPr="006B00CA">
        <w:rPr>
          <w:rFonts w:ascii="Times New Roman" w:hAnsi="Times New Roman" w:cs="Times New Roman"/>
          <w:sz w:val="24"/>
          <w:szCs w:val="24"/>
        </w:rPr>
        <w:t xml:space="preserve">, P. (2018). Concept &amp; Indicator Human Resources Management for Management Research. Uin Suska Riau, 13(1). Albert, A., Nefianto, T., &amp; Rojuaniah, R. (2023). Pengaruh Kompensasi, Disiplin Kerja dan Motivasi Terhadap Produktivitas Karyawan. Action Research Literate, 7(2). </w:t>
      </w:r>
      <w:hyperlink r:id="rId11" w:history="1">
        <w:r w:rsidR="00242352" w:rsidRPr="006B00CA">
          <w:rPr>
            <w:rStyle w:val="af2"/>
            <w:rFonts w:ascii="Times New Roman" w:hAnsi="Times New Roman" w:cs="Times New Roman"/>
            <w:sz w:val="24"/>
            <w:szCs w:val="24"/>
          </w:rPr>
          <w:t>https://doi.org/10.46799/arl.v7i2.148</w:t>
        </w:r>
      </w:hyperlink>
    </w:p>
    <w:p w14:paraId="50549EBA" w14:textId="2414F5F1" w:rsidR="00242352" w:rsidRPr="006B00CA" w:rsidRDefault="006B0936" w:rsidP="00917605">
      <w:pPr>
        <w:spacing w:line="360" w:lineRule="auto"/>
        <w:ind w:right="480"/>
        <w:rPr>
          <w:rFonts w:ascii="Times New Roman" w:hAnsi="Times New Roman" w:cs="Times New Roman"/>
          <w:sz w:val="24"/>
          <w:szCs w:val="24"/>
        </w:rPr>
      </w:pPr>
      <w:r>
        <w:rPr>
          <w:rFonts w:ascii="Times New Roman" w:hAnsi="Times New Roman" w:cs="Times New Roman" w:hint="eastAsia"/>
          <w:sz w:val="24"/>
          <w:szCs w:val="24"/>
        </w:rPr>
        <w:t>O:</w:t>
      </w:r>
      <w:r w:rsidR="00242352" w:rsidRPr="006B00CA">
        <w:rPr>
          <w:rFonts w:ascii="Times New Roman" w:hAnsi="Times New Roman" w:cs="Times New Roman"/>
          <w:sz w:val="24"/>
          <w:szCs w:val="24"/>
        </w:rPr>
        <w:t xml:space="preserve"> Amir, &amp; Jafar, A. (2021). Pengaruh work-life balance dan pengembangan karir terhadap produktivitas kerja karyawan pada PT. Bank Mandiri (Persero), Tbk. Kcp Gowa. </w:t>
      </w:r>
      <w:r w:rsidR="00242352" w:rsidRPr="006B00CA">
        <w:rPr>
          <w:rFonts w:ascii="Times New Roman" w:hAnsi="Times New Roman" w:cs="Times New Roman"/>
          <w:i/>
          <w:iCs/>
          <w:sz w:val="24"/>
          <w:szCs w:val="24"/>
        </w:rPr>
        <w:t xml:space="preserve">Study of Scientific and Behavioral Management </w:t>
      </w:r>
      <w:r w:rsidR="00242352" w:rsidRPr="006B00CA">
        <w:rPr>
          <w:rFonts w:ascii="Times New Roman" w:hAnsi="Times New Roman" w:cs="Times New Roman"/>
          <w:sz w:val="24"/>
          <w:szCs w:val="24"/>
        </w:rPr>
        <w:t xml:space="preserve">(SSBM), 2(2). </w:t>
      </w:r>
    </w:p>
    <w:p w14:paraId="465C0693" w14:textId="77777777" w:rsidR="00242352" w:rsidRPr="006B00CA" w:rsidRDefault="00242352" w:rsidP="00917605">
      <w:pPr>
        <w:spacing w:line="360" w:lineRule="auto"/>
        <w:ind w:right="480"/>
        <w:rPr>
          <w:rFonts w:ascii="Times New Roman" w:hAnsi="Times New Roman" w:cs="Times New Roman"/>
          <w:sz w:val="24"/>
          <w:szCs w:val="24"/>
        </w:rPr>
      </w:pPr>
    </w:p>
    <w:p w14:paraId="08F8ED3A" w14:textId="55B76A99" w:rsidR="000A3DED"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P;</w:t>
      </w:r>
      <w:r w:rsidR="00242352" w:rsidRPr="006B00CA">
        <w:rPr>
          <w:rFonts w:ascii="Times New Roman" w:hAnsi="Times New Roman" w:cs="Times New Roman"/>
          <w:sz w:val="24"/>
          <w:szCs w:val="24"/>
        </w:rPr>
        <w:t>Andriyana</w:t>
      </w:r>
      <w:proofErr w:type="gramEnd"/>
      <w:r w:rsidR="00242352" w:rsidRPr="006B00CA">
        <w:rPr>
          <w:rFonts w:ascii="Times New Roman" w:hAnsi="Times New Roman" w:cs="Times New Roman"/>
          <w:sz w:val="24"/>
          <w:szCs w:val="24"/>
        </w:rPr>
        <w:t xml:space="preserve">, A. S., &amp; Supriansyah, S. (2021). Konsep Work-life balance Terhadap Produktivitas Pegawai yang Menerapkan Work </w:t>
      </w:r>
      <w:proofErr w:type="gramStart"/>
      <w:r w:rsidR="00242352" w:rsidRPr="006B00CA">
        <w:rPr>
          <w:rFonts w:ascii="Times New Roman" w:hAnsi="Times New Roman" w:cs="Times New Roman"/>
          <w:sz w:val="24"/>
          <w:szCs w:val="24"/>
        </w:rPr>
        <w:t>From</w:t>
      </w:r>
      <w:proofErr w:type="gramEnd"/>
      <w:r w:rsidR="00242352" w:rsidRPr="006B00CA">
        <w:rPr>
          <w:rFonts w:ascii="Times New Roman" w:hAnsi="Times New Roman" w:cs="Times New Roman"/>
          <w:sz w:val="24"/>
          <w:szCs w:val="24"/>
        </w:rPr>
        <w:t xml:space="preserve"> Home Pada Masa Pendemi Covid-19 (Studi Literatur). JENIUS (Jurnal Ilmiah Manajemen Sumber Daya Manusia), 5(1). </w:t>
      </w:r>
      <w:hyperlink r:id="rId12" w:history="1">
        <w:r w:rsidR="00242352" w:rsidRPr="006B00CA">
          <w:rPr>
            <w:rStyle w:val="af2"/>
            <w:rFonts w:ascii="Times New Roman" w:hAnsi="Times New Roman" w:cs="Times New Roman"/>
            <w:sz w:val="24"/>
            <w:szCs w:val="24"/>
          </w:rPr>
          <w:t>https://doi.org/10.32493/jjsdm.v5i1.13138</w:t>
        </w:r>
      </w:hyperlink>
    </w:p>
    <w:p w14:paraId="45EAA15B" w14:textId="77777777" w:rsidR="000A3DED" w:rsidRPr="006B00CA" w:rsidRDefault="000A3DED" w:rsidP="00917605">
      <w:pPr>
        <w:spacing w:line="360" w:lineRule="auto"/>
        <w:ind w:right="480"/>
        <w:rPr>
          <w:rFonts w:ascii="Times New Roman" w:hAnsi="Times New Roman" w:cs="Times New Roman"/>
          <w:sz w:val="24"/>
          <w:szCs w:val="24"/>
        </w:rPr>
      </w:pPr>
    </w:p>
    <w:p w14:paraId="3892EAA7" w14:textId="15268C2C" w:rsidR="00A3573F" w:rsidRDefault="006B0936" w:rsidP="00917605">
      <w:pPr>
        <w:pStyle w:val="af4"/>
        <w:spacing w:before="87" w:line="360" w:lineRule="auto"/>
        <w:ind w:left="24" w:right="661"/>
        <w:rPr>
          <w:rFonts w:ascii="Times New Roman" w:eastAsiaTheme="minorEastAsia" w:hAnsi="Times New Roman" w:cs="Times New Roman"/>
          <w:noProof w:val="0"/>
          <w:color w:val="2D2D2D"/>
          <w:spacing w:val="-2"/>
          <w:position w:val="3"/>
          <w:sz w:val="24"/>
          <w:szCs w:val="24"/>
          <w:lang w:eastAsia="zh-CN"/>
        </w:rPr>
      </w:pPr>
      <w:proofErr w:type="gramStart"/>
      <w:r>
        <w:rPr>
          <w:rFonts w:ascii="Times New Roman" w:eastAsiaTheme="minorEastAsia" w:hAnsi="Times New Roman" w:cs="Times New Roman" w:hint="eastAsia"/>
          <w:noProof w:val="0"/>
          <w:color w:val="2D2D2D"/>
          <w:sz w:val="24"/>
          <w:szCs w:val="24"/>
          <w:lang w:eastAsia="zh-CN"/>
        </w:rPr>
        <w:t>Q:</w:t>
      </w:r>
      <w:r w:rsidR="000A3DED" w:rsidRPr="006B00CA">
        <w:rPr>
          <w:rFonts w:ascii="Times New Roman" w:eastAsia="Times New Roman" w:hAnsi="Times New Roman" w:cs="Times New Roman"/>
          <w:noProof w:val="0"/>
          <w:color w:val="2D2D2D"/>
          <w:sz w:val="24"/>
          <w:szCs w:val="24"/>
        </w:rPr>
        <w:t>Moen</w:t>
      </w:r>
      <w:proofErr w:type="gramEnd"/>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51"/>
          <w:sz w:val="24"/>
          <w:szCs w:val="24"/>
        </w:rPr>
        <w:t xml:space="preserve"> </w:t>
      </w:r>
      <w:r w:rsidR="000A3DED" w:rsidRPr="006B00CA">
        <w:rPr>
          <w:rFonts w:ascii="Times New Roman" w:eastAsia="Times New Roman" w:hAnsi="Times New Roman" w:cs="Times New Roman"/>
          <w:noProof w:val="0"/>
          <w:color w:val="2D2D2D"/>
          <w:spacing w:val="27"/>
          <w:sz w:val="24"/>
          <w:szCs w:val="24"/>
        </w:rPr>
        <w:t>P,</w:t>
      </w:r>
      <w:r w:rsidR="000A3DED" w:rsidRPr="006B00CA">
        <w:rPr>
          <w:rFonts w:ascii="Times New Roman" w:eastAsia="Times New Roman" w:hAnsi="Times New Roman" w:cs="Times New Roman"/>
          <w:noProof w:val="0"/>
          <w:color w:val="2D2D2D"/>
          <w:spacing w:val="31"/>
          <w:sz w:val="24"/>
          <w:szCs w:val="24"/>
        </w:rPr>
        <w:t xml:space="preserve"> </w:t>
      </w:r>
      <w:r w:rsidR="000A3DED" w:rsidRPr="006B00CA">
        <w:rPr>
          <w:rFonts w:ascii="Times New Roman" w:eastAsia="Times New Roman" w:hAnsi="Times New Roman" w:cs="Times New Roman"/>
          <w:noProof w:val="0"/>
          <w:color w:val="2D2D2D"/>
          <w:sz w:val="24"/>
          <w:szCs w:val="24"/>
        </w:rPr>
        <w:t>Kelly</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30"/>
          <w:w w:val="101"/>
          <w:sz w:val="24"/>
          <w:szCs w:val="24"/>
        </w:rPr>
        <w:t xml:space="preserve"> </w:t>
      </w:r>
      <w:r w:rsidR="000A3DED" w:rsidRPr="006B00CA">
        <w:rPr>
          <w:rFonts w:ascii="Times New Roman" w:eastAsia="Times New Roman" w:hAnsi="Times New Roman" w:cs="Times New Roman"/>
          <w:noProof w:val="0"/>
          <w:color w:val="2D2D2D"/>
          <w:sz w:val="24"/>
          <w:szCs w:val="24"/>
        </w:rPr>
        <w:t>EL</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45"/>
          <w:sz w:val="24"/>
          <w:szCs w:val="24"/>
        </w:rPr>
        <w:t xml:space="preserve"> </w:t>
      </w:r>
      <w:r w:rsidR="000A3DED" w:rsidRPr="006B00CA">
        <w:rPr>
          <w:rFonts w:ascii="Times New Roman" w:eastAsia="Times New Roman" w:hAnsi="Times New Roman" w:cs="Times New Roman"/>
          <w:noProof w:val="0"/>
          <w:color w:val="2D2D2D"/>
          <w:sz w:val="24"/>
          <w:szCs w:val="24"/>
        </w:rPr>
        <w:t>Fan</w:t>
      </w:r>
      <w:r w:rsidR="000A3DED" w:rsidRPr="006B00CA">
        <w:rPr>
          <w:rFonts w:ascii="Times New Roman" w:eastAsia="Times New Roman" w:hAnsi="Times New Roman" w:cs="Times New Roman"/>
          <w:noProof w:val="0"/>
          <w:color w:val="2D2D2D"/>
          <w:spacing w:val="27"/>
          <w:sz w:val="24"/>
          <w:szCs w:val="24"/>
        </w:rPr>
        <w:t>, W,</w:t>
      </w:r>
      <w:r w:rsidR="000A3DED" w:rsidRPr="006B00CA">
        <w:rPr>
          <w:rFonts w:ascii="Times New Roman" w:eastAsia="Times New Roman" w:hAnsi="Times New Roman" w:cs="Times New Roman"/>
          <w:noProof w:val="0"/>
          <w:color w:val="2D2D2D"/>
          <w:spacing w:val="46"/>
          <w:sz w:val="24"/>
          <w:szCs w:val="24"/>
        </w:rPr>
        <w:t xml:space="preserve"> </w:t>
      </w:r>
      <w:r w:rsidR="000A3DED" w:rsidRPr="006B00CA">
        <w:rPr>
          <w:rFonts w:ascii="Times New Roman" w:eastAsia="Times New Roman" w:hAnsi="Times New Roman" w:cs="Times New Roman"/>
          <w:noProof w:val="0"/>
          <w:color w:val="2D2D2D"/>
          <w:sz w:val="24"/>
          <w:szCs w:val="24"/>
        </w:rPr>
        <w:t>Lee</w:t>
      </w:r>
      <w:r w:rsidR="000A3DED" w:rsidRPr="006B00CA">
        <w:rPr>
          <w:rFonts w:ascii="Times New Roman" w:eastAsia="Times New Roman" w:hAnsi="Times New Roman" w:cs="Times New Roman"/>
          <w:noProof w:val="0"/>
          <w:color w:val="2D2D2D"/>
          <w:spacing w:val="27"/>
          <w:sz w:val="24"/>
          <w:szCs w:val="24"/>
        </w:rPr>
        <w:t xml:space="preserve">, S-R, </w:t>
      </w:r>
      <w:r w:rsidR="000A3DED" w:rsidRPr="006B00CA">
        <w:rPr>
          <w:rFonts w:ascii="Times New Roman" w:eastAsia="Times New Roman" w:hAnsi="Times New Roman" w:cs="Times New Roman"/>
          <w:noProof w:val="0"/>
          <w:color w:val="2D2D2D"/>
          <w:sz w:val="24"/>
          <w:szCs w:val="24"/>
        </w:rPr>
        <w:t>Almeida</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45"/>
          <w:sz w:val="24"/>
          <w:szCs w:val="24"/>
        </w:rPr>
        <w:t xml:space="preserve"> </w:t>
      </w:r>
      <w:r w:rsidR="000A3DED" w:rsidRPr="006B00CA">
        <w:rPr>
          <w:rFonts w:ascii="Times New Roman" w:eastAsia="Times New Roman" w:hAnsi="Times New Roman" w:cs="Times New Roman"/>
          <w:noProof w:val="0"/>
          <w:color w:val="2D2D2D"/>
          <w:spacing w:val="27"/>
          <w:sz w:val="24"/>
          <w:szCs w:val="24"/>
        </w:rPr>
        <w:t>D,</w:t>
      </w:r>
      <w:r w:rsidR="000A3DED" w:rsidRPr="006B00CA">
        <w:rPr>
          <w:rFonts w:ascii="Times New Roman" w:eastAsia="Times New Roman" w:hAnsi="Times New Roman" w:cs="Times New Roman"/>
          <w:noProof w:val="0"/>
          <w:color w:val="2D2D2D"/>
          <w:spacing w:val="46"/>
          <w:sz w:val="24"/>
          <w:szCs w:val="24"/>
        </w:rPr>
        <w:t xml:space="preserve"> </w:t>
      </w:r>
      <w:r w:rsidR="000A3DED" w:rsidRPr="006B00CA">
        <w:rPr>
          <w:rFonts w:ascii="Times New Roman" w:eastAsia="Times New Roman" w:hAnsi="Times New Roman" w:cs="Times New Roman"/>
          <w:noProof w:val="0"/>
          <w:color w:val="2D2D2D"/>
          <w:sz w:val="24"/>
          <w:szCs w:val="24"/>
        </w:rPr>
        <w:t>Kossek</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30"/>
          <w:sz w:val="24"/>
          <w:szCs w:val="24"/>
        </w:rPr>
        <w:t xml:space="preserve"> </w:t>
      </w:r>
      <w:r w:rsidR="000A3DED" w:rsidRPr="006B00CA">
        <w:rPr>
          <w:rFonts w:ascii="Times New Roman" w:eastAsia="Times New Roman" w:hAnsi="Times New Roman" w:cs="Times New Roman"/>
          <w:noProof w:val="0"/>
          <w:color w:val="2D2D2D"/>
          <w:sz w:val="24"/>
          <w:szCs w:val="24"/>
        </w:rPr>
        <w:t>EE</w:t>
      </w:r>
      <w:r w:rsidR="000A3DED" w:rsidRPr="006B00CA">
        <w:rPr>
          <w:rFonts w:ascii="Times New Roman" w:eastAsia="Times New Roman" w:hAnsi="Times New Roman" w:cs="Times New Roman"/>
          <w:noProof w:val="0"/>
          <w:color w:val="2D2D2D"/>
          <w:spacing w:val="27"/>
          <w:sz w:val="24"/>
          <w:szCs w:val="24"/>
        </w:rPr>
        <w:t>, &amp;</w:t>
      </w:r>
      <w:r w:rsidR="000A3DED" w:rsidRPr="006B00CA">
        <w:rPr>
          <w:rFonts w:ascii="Times New Roman" w:eastAsia="Times New Roman" w:hAnsi="Times New Roman" w:cs="Times New Roman"/>
          <w:noProof w:val="0"/>
          <w:color w:val="2D2D2D"/>
          <w:spacing w:val="43"/>
          <w:sz w:val="24"/>
          <w:szCs w:val="24"/>
        </w:rPr>
        <w:t xml:space="preserve"> </w:t>
      </w:r>
      <w:r w:rsidR="000A3DED" w:rsidRPr="006B00CA">
        <w:rPr>
          <w:rFonts w:ascii="Times New Roman" w:eastAsia="Times New Roman" w:hAnsi="Times New Roman" w:cs="Times New Roman"/>
          <w:noProof w:val="0"/>
          <w:color w:val="2D2D2D"/>
          <w:sz w:val="24"/>
          <w:szCs w:val="24"/>
        </w:rPr>
        <w:t>Buxton</w:t>
      </w:r>
      <w:r w:rsidR="000A3DED" w:rsidRPr="006B00CA">
        <w:rPr>
          <w:rFonts w:ascii="Times New Roman" w:eastAsia="Times New Roman" w:hAnsi="Times New Roman" w:cs="Times New Roman"/>
          <w:noProof w:val="0"/>
          <w:color w:val="2D2D2D"/>
          <w:spacing w:val="27"/>
          <w:sz w:val="24"/>
          <w:szCs w:val="24"/>
        </w:rPr>
        <w:t xml:space="preserve">, </w:t>
      </w:r>
      <w:r w:rsidR="000A3DED" w:rsidRPr="006B00CA">
        <w:rPr>
          <w:rFonts w:ascii="Times New Roman" w:eastAsia="Times New Roman" w:hAnsi="Times New Roman" w:cs="Times New Roman"/>
          <w:noProof w:val="0"/>
          <w:color w:val="2D2D2D"/>
          <w:sz w:val="24"/>
          <w:szCs w:val="24"/>
        </w:rPr>
        <w:t>OM</w:t>
      </w:r>
      <w:r w:rsidR="000A3DED" w:rsidRPr="006B00CA">
        <w:rPr>
          <w:rFonts w:ascii="Times New Roman" w:eastAsia="Times New Roman" w:hAnsi="Times New Roman" w:cs="Times New Roman"/>
          <w:noProof w:val="0"/>
          <w:color w:val="2D2D2D"/>
          <w:spacing w:val="44"/>
          <w:sz w:val="24"/>
          <w:szCs w:val="24"/>
        </w:rPr>
        <w:t xml:space="preserve"> </w:t>
      </w:r>
      <w:r w:rsidR="000A3DED" w:rsidRPr="006B00CA">
        <w:rPr>
          <w:rFonts w:ascii="Times New Roman" w:eastAsia="Times New Roman" w:hAnsi="Times New Roman" w:cs="Times New Roman"/>
          <w:noProof w:val="0"/>
          <w:color w:val="2D2D2D"/>
          <w:spacing w:val="27"/>
          <w:sz w:val="24"/>
          <w:szCs w:val="24"/>
        </w:rPr>
        <w:t>(2016).</w:t>
      </w:r>
      <w:r w:rsidR="000A3DED" w:rsidRPr="006B00CA">
        <w:rPr>
          <w:rFonts w:ascii="Times New Roman" w:eastAsia="Times New Roman" w:hAnsi="Times New Roman" w:cs="Times New Roman"/>
          <w:noProof w:val="0"/>
          <w:color w:val="2D2D2D"/>
          <w:spacing w:val="45"/>
          <w:w w:val="101"/>
          <w:sz w:val="24"/>
          <w:szCs w:val="24"/>
        </w:rPr>
        <w:t xml:space="preserve"> </w:t>
      </w:r>
      <w:r w:rsidR="000A3DED" w:rsidRPr="006B00CA">
        <w:rPr>
          <w:rFonts w:ascii="Times New Roman" w:eastAsia="Times New Roman" w:hAnsi="Times New Roman" w:cs="Times New Roman"/>
          <w:noProof w:val="0"/>
          <w:color w:val="2D2D2D"/>
          <w:sz w:val="24"/>
          <w:szCs w:val="24"/>
        </w:rPr>
        <w:t>Does</w:t>
      </w:r>
      <w:r w:rsidR="000A3DED" w:rsidRPr="006B00CA">
        <w:rPr>
          <w:rFonts w:ascii="Times New Roman" w:eastAsia="Times New Roman" w:hAnsi="Times New Roman" w:cs="Times New Roman"/>
          <w:noProof w:val="0"/>
          <w:color w:val="2D2D2D"/>
          <w:spacing w:val="27"/>
          <w:sz w:val="24"/>
          <w:szCs w:val="24"/>
        </w:rPr>
        <w:t xml:space="preserve"> </w:t>
      </w:r>
      <w:r w:rsidR="000A3DED" w:rsidRPr="006B00CA">
        <w:rPr>
          <w:rFonts w:ascii="Times New Roman" w:eastAsia="Times New Roman" w:hAnsi="Times New Roman" w:cs="Times New Roman"/>
          <w:noProof w:val="0"/>
          <w:color w:val="2D2D2D"/>
          <w:sz w:val="24"/>
          <w:szCs w:val="24"/>
        </w:rPr>
        <w:t xml:space="preserve">a </w:t>
      </w:r>
      <w:r w:rsidR="000A3DED" w:rsidRPr="006B00CA">
        <w:rPr>
          <w:rFonts w:ascii="Times New Roman" w:eastAsia="Times New Roman" w:hAnsi="Times New Roman" w:cs="Times New Roman"/>
          <w:noProof w:val="0"/>
          <w:color w:val="2D2D2D"/>
          <w:spacing w:val="26"/>
          <w:sz w:val="24"/>
          <w:szCs w:val="24"/>
        </w:rPr>
        <w:t>Flexibility/Support Organizational</w:t>
      </w:r>
      <w:r w:rsidR="000A3DED" w:rsidRPr="006B00CA">
        <w:rPr>
          <w:rFonts w:ascii="Times New Roman" w:eastAsia="Times New Roman" w:hAnsi="Times New Roman" w:cs="Times New Roman"/>
          <w:noProof w:val="0"/>
          <w:color w:val="2D2D2D"/>
          <w:spacing w:val="43"/>
          <w:w w:val="101"/>
          <w:sz w:val="24"/>
          <w:szCs w:val="24"/>
        </w:rPr>
        <w:t xml:space="preserve"> </w:t>
      </w:r>
      <w:r w:rsidR="000A3DED" w:rsidRPr="006B00CA">
        <w:rPr>
          <w:rFonts w:ascii="Times New Roman" w:eastAsia="Times New Roman" w:hAnsi="Times New Roman" w:cs="Times New Roman"/>
          <w:noProof w:val="0"/>
          <w:color w:val="2D2D2D"/>
          <w:spacing w:val="26"/>
          <w:sz w:val="24"/>
          <w:szCs w:val="24"/>
        </w:rPr>
        <w:t>Initiative</w:t>
      </w:r>
      <w:r w:rsidR="000A3DED" w:rsidRPr="006B00CA">
        <w:rPr>
          <w:rFonts w:ascii="Times New Roman" w:eastAsia="Times New Roman" w:hAnsi="Times New Roman" w:cs="Times New Roman"/>
          <w:noProof w:val="0"/>
          <w:color w:val="2D2D2D"/>
          <w:spacing w:val="47"/>
          <w:w w:val="101"/>
          <w:sz w:val="24"/>
          <w:szCs w:val="24"/>
        </w:rPr>
        <w:t xml:space="preserve"> </w:t>
      </w:r>
      <w:r w:rsidR="000A3DED" w:rsidRPr="006B00CA">
        <w:rPr>
          <w:rFonts w:ascii="Times New Roman" w:eastAsia="Times New Roman" w:hAnsi="Times New Roman" w:cs="Times New Roman"/>
          <w:noProof w:val="0"/>
          <w:color w:val="2D2D2D"/>
          <w:spacing w:val="26"/>
          <w:sz w:val="24"/>
          <w:szCs w:val="24"/>
        </w:rPr>
        <w:t>Improve High-</w:t>
      </w:r>
      <w:r w:rsidR="000A3DED" w:rsidRPr="006B00CA">
        <w:rPr>
          <w:rFonts w:ascii="Times New Roman" w:eastAsia="Times New Roman" w:hAnsi="Times New Roman" w:cs="Times New Roman"/>
          <w:noProof w:val="0"/>
          <w:color w:val="2D2D2D"/>
          <w:spacing w:val="25"/>
          <w:sz w:val="24"/>
          <w:szCs w:val="24"/>
        </w:rPr>
        <w:t>Tech</w:t>
      </w:r>
      <w:r w:rsidR="000A3DED" w:rsidRPr="006B00CA">
        <w:rPr>
          <w:rFonts w:ascii="Times New Roman" w:eastAsia="Times New Roman" w:hAnsi="Times New Roman" w:cs="Times New Roman"/>
          <w:noProof w:val="0"/>
          <w:color w:val="2D2D2D"/>
          <w:spacing w:val="40"/>
          <w:w w:val="101"/>
          <w:sz w:val="24"/>
          <w:szCs w:val="24"/>
        </w:rPr>
        <w:t xml:space="preserve"> </w:t>
      </w:r>
      <w:r w:rsidR="000A3DED" w:rsidRPr="006B00CA">
        <w:rPr>
          <w:rFonts w:ascii="Times New Roman" w:eastAsia="Times New Roman" w:hAnsi="Times New Roman" w:cs="Times New Roman"/>
          <w:noProof w:val="0"/>
          <w:color w:val="2D2D2D"/>
          <w:spacing w:val="25"/>
          <w:sz w:val="24"/>
          <w:szCs w:val="24"/>
        </w:rPr>
        <w:t>Employees' Well-Being?</w:t>
      </w:r>
      <w:r w:rsidR="000A3DED" w:rsidRPr="006B00CA">
        <w:rPr>
          <w:rFonts w:ascii="Times New Roman" w:eastAsia="Times New Roman" w:hAnsi="Times New Roman" w:cs="Times New Roman"/>
          <w:noProof w:val="0"/>
          <w:color w:val="2D2D2D"/>
          <w:sz w:val="24"/>
          <w:szCs w:val="24"/>
        </w:rPr>
        <w:t xml:space="preserve"> </w:t>
      </w:r>
      <w:r w:rsidR="000A3DED" w:rsidRPr="006B00CA">
        <w:rPr>
          <w:rFonts w:ascii="Times New Roman" w:eastAsia="Times New Roman" w:hAnsi="Times New Roman" w:cs="Times New Roman"/>
          <w:noProof w:val="0"/>
          <w:color w:val="2D2D2D"/>
          <w:spacing w:val="24"/>
          <w:sz w:val="24"/>
          <w:szCs w:val="24"/>
        </w:rPr>
        <w:t>Evidence from the Work,</w:t>
      </w:r>
      <w:r w:rsidR="000A3DED" w:rsidRPr="006B00CA">
        <w:rPr>
          <w:rFonts w:ascii="Times New Roman" w:eastAsia="Times New Roman" w:hAnsi="Times New Roman" w:cs="Times New Roman"/>
          <w:noProof w:val="0"/>
          <w:color w:val="2D2D2D"/>
          <w:spacing w:val="61"/>
          <w:w w:val="101"/>
          <w:sz w:val="24"/>
          <w:szCs w:val="24"/>
        </w:rPr>
        <w:t xml:space="preserve"> </w:t>
      </w:r>
      <w:r w:rsidR="000A3DED" w:rsidRPr="006B00CA">
        <w:rPr>
          <w:rFonts w:ascii="Times New Roman" w:eastAsia="Times New Roman" w:hAnsi="Times New Roman" w:cs="Times New Roman"/>
          <w:noProof w:val="0"/>
          <w:color w:val="2D2D2D"/>
          <w:spacing w:val="24"/>
          <w:sz w:val="24"/>
          <w:szCs w:val="24"/>
        </w:rPr>
        <w:t>Family, and</w:t>
      </w:r>
      <w:r w:rsidR="000A3DED" w:rsidRPr="006B00CA">
        <w:rPr>
          <w:rFonts w:ascii="Times New Roman" w:eastAsia="Times New Roman" w:hAnsi="Times New Roman" w:cs="Times New Roman"/>
          <w:noProof w:val="0"/>
          <w:color w:val="2D2D2D"/>
          <w:spacing w:val="40"/>
          <w:sz w:val="24"/>
          <w:szCs w:val="24"/>
        </w:rPr>
        <w:t xml:space="preserve"> </w:t>
      </w:r>
      <w:r w:rsidR="000A3DED" w:rsidRPr="006B00CA">
        <w:rPr>
          <w:rFonts w:ascii="Times New Roman" w:eastAsia="Times New Roman" w:hAnsi="Times New Roman" w:cs="Times New Roman"/>
          <w:noProof w:val="0"/>
          <w:color w:val="2D2D2D"/>
          <w:spacing w:val="24"/>
          <w:sz w:val="24"/>
          <w:szCs w:val="24"/>
        </w:rPr>
        <w:t>Health Network.</w:t>
      </w:r>
      <w:r w:rsidR="000A3DED" w:rsidRPr="006B00CA">
        <w:rPr>
          <w:rFonts w:ascii="Times New Roman" w:eastAsia="Times New Roman" w:hAnsi="Times New Roman" w:cs="Times New Roman"/>
          <w:noProof w:val="0"/>
          <w:color w:val="2D2D2D"/>
          <w:spacing w:val="-8"/>
          <w:sz w:val="24"/>
          <w:szCs w:val="24"/>
        </w:rPr>
        <w:t xml:space="preserve"> </w:t>
      </w:r>
      <w:r w:rsidR="000A3DED" w:rsidRPr="006B00CA">
        <w:rPr>
          <w:rFonts w:ascii="Times New Roman" w:hAnsi="Times New Roman" w:cs="Times New Roman"/>
          <w:i/>
          <w:iCs/>
          <w:noProof w:val="0"/>
          <w:color w:val="2D2D2D"/>
          <w:spacing w:val="24"/>
          <w:sz w:val="24"/>
          <w:szCs w:val="24"/>
        </w:rPr>
        <w:t>American</w:t>
      </w:r>
      <w:r w:rsidR="000A3DED" w:rsidRPr="006B00CA">
        <w:rPr>
          <w:rFonts w:ascii="Times New Roman" w:hAnsi="Times New Roman" w:cs="Times New Roman"/>
          <w:i/>
          <w:iCs/>
          <w:noProof w:val="0"/>
          <w:color w:val="2D2D2D"/>
          <w:spacing w:val="-13"/>
          <w:sz w:val="24"/>
          <w:szCs w:val="24"/>
        </w:rPr>
        <w:t xml:space="preserve"> </w:t>
      </w:r>
      <w:r w:rsidR="000A3DED" w:rsidRPr="006B00CA">
        <w:rPr>
          <w:rFonts w:ascii="Times New Roman" w:hAnsi="Times New Roman" w:cs="Times New Roman"/>
          <w:i/>
          <w:iCs/>
          <w:noProof w:val="0"/>
          <w:color w:val="2D2D2D"/>
          <w:spacing w:val="24"/>
          <w:sz w:val="24"/>
          <w:szCs w:val="24"/>
        </w:rPr>
        <w:t>Sociological Review,</w:t>
      </w:r>
      <w:r w:rsidR="000A3DED" w:rsidRPr="006B00CA">
        <w:rPr>
          <w:rFonts w:ascii="Times New Roman" w:hAnsi="Times New Roman" w:cs="Times New Roman"/>
          <w:i/>
          <w:iCs/>
          <w:noProof w:val="0"/>
          <w:color w:val="2D2D2D"/>
          <w:spacing w:val="-2"/>
          <w:position w:val="3"/>
          <w:sz w:val="24"/>
          <w:szCs w:val="24"/>
        </w:rPr>
        <w:t>81</w:t>
      </w:r>
      <w:r w:rsidR="000A3DED" w:rsidRPr="006B00CA">
        <w:rPr>
          <w:rFonts w:ascii="Times New Roman" w:eastAsia="Times New Roman" w:hAnsi="Times New Roman" w:cs="Times New Roman"/>
          <w:noProof w:val="0"/>
          <w:color w:val="2D2D2D"/>
          <w:spacing w:val="-2"/>
          <w:position w:val="3"/>
          <w:sz w:val="24"/>
          <w:szCs w:val="24"/>
        </w:rPr>
        <w:t>(1), 134-164.</w:t>
      </w:r>
    </w:p>
    <w:p w14:paraId="60BB53B2" w14:textId="77777777" w:rsidR="00ED03E9" w:rsidRPr="00ED03E9" w:rsidRDefault="00ED03E9" w:rsidP="00917605">
      <w:pPr>
        <w:pStyle w:val="af4"/>
        <w:spacing w:before="87" w:line="360" w:lineRule="auto"/>
        <w:ind w:left="24" w:right="661"/>
        <w:rPr>
          <w:rFonts w:ascii="Times New Roman" w:eastAsiaTheme="minorEastAsia" w:hAnsi="Times New Roman" w:cs="Times New Roman"/>
          <w:noProof w:val="0"/>
          <w:sz w:val="24"/>
          <w:szCs w:val="24"/>
          <w:lang w:eastAsia="zh-CN"/>
        </w:rPr>
      </w:pPr>
    </w:p>
    <w:p w14:paraId="7BEAEC00" w14:textId="4D26D8E4" w:rsidR="00A3573F" w:rsidRDefault="004B3294" w:rsidP="00917605">
      <w:pPr>
        <w:pStyle w:val="af4"/>
        <w:spacing w:before="87" w:line="360" w:lineRule="auto"/>
        <w:ind w:left="24" w:right="661"/>
        <w:rPr>
          <w:rFonts w:ascii="Times New Roman" w:eastAsiaTheme="minorEastAsia" w:hAnsi="Times New Roman" w:cs="Times New Roman"/>
          <w:color w:val="000000" w:themeColor="text1"/>
          <w:spacing w:val="16"/>
          <w:position w:val="3"/>
          <w:sz w:val="24"/>
          <w:szCs w:val="24"/>
          <w:lang w:eastAsia="zh-CN"/>
        </w:rPr>
      </w:pPr>
      <w:r w:rsidRPr="00ED03E9">
        <w:rPr>
          <w:rFonts w:ascii="Times New Roman" w:eastAsiaTheme="minorEastAsia" w:hAnsi="Times New Roman" w:cs="Times New Roman" w:hint="eastAsia"/>
          <w:color w:val="000000" w:themeColor="text1"/>
          <w:spacing w:val="13"/>
          <w:sz w:val="24"/>
          <w:szCs w:val="24"/>
          <w:lang w:eastAsia="zh-CN"/>
        </w:rPr>
        <w:t>R:</w:t>
      </w:r>
      <w:r w:rsidR="00A3573F" w:rsidRPr="00ED03E9">
        <w:rPr>
          <w:rFonts w:ascii="Times New Roman" w:hAnsi="Times New Roman" w:cs="Times New Roman"/>
          <w:color w:val="000000" w:themeColor="text1"/>
          <w:spacing w:val="13"/>
          <w:sz w:val="24"/>
          <w:szCs w:val="24"/>
        </w:rPr>
        <w:t>Groen, BAC, Wouters, MJF, &amp; Wilderom, CPM (2017). Employee participation,</w:t>
      </w:r>
      <w:r w:rsidR="00A3573F" w:rsidRPr="00ED03E9">
        <w:rPr>
          <w:rFonts w:ascii="Times New Roman" w:hAnsi="Times New Roman" w:cs="Times New Roman"/>
          <w:color w:val="000000" w:themeColor="text1"/>
          <w:spacing w:val="45"/>
          <w:w w:val="101"/>
          <w:sz w:val="24"/>
          <w:szCs w:val="24"/>
        </w:rPr>
        <w:t xml:space="preserve"> </w:t>
      </w:r>
      <w:r w:rsidR="00A3573F" w:rsidRPr="00ED03E9">
        <w:rPr>
          <w:rFonts w:ascii="Times New Roman" w:hAnsi="Times New Roman" w:cs="Times New Roman"/>
          <w:color w:val="000000" w:themeColor="text1"/>
          <w:spacing w:val="13"/>
          <w:sz w:val="24"/>
          <w:szCs w:val="24"/>
        </w:rPr>
        <w:t>performance</w:t>
      </w:r>
      <w:r w:rsidR="00A3573F" w:rsidRPr="00ED03E9">
        <w:rPr>
          <w:rFonts w:ascii="Times New Roman" w:hAnsi="Times New Roman" w:cs="Times New Roman"/>
          <w:color w:val="000000" w:themeColor="text1"/>
          <w:sz w:val="24"/>
          <w:szCs w:val="24"/>
        </w:rPr>
        <w:t xml:space="preserve"> </w:t>
      </w:r>
      <w:r w:rsidR="00A3573F" w:rsidRPr="00ED03E9">
        <w:rPr>
          <w:rFonts w:ascii="Times New Roman" w:hAnsi="Times New Roman" w:cs="Times New Roman"/>
          <w:color w:val="000000" w:themeColor="text1"/>
          <w:spacing w:val="20"/>
          <w:sz w:val="24"/>
          <w:szCs w:val="24"/>
        </w:rPr>
        <w:t>metrics</w:t>
      </w:r>
      <w:r w:rsidR="00853B4E">
        <w:rPr>
          <w:rFonts w:ascii="Times New Roman" w:eastAsiaTheme="minorEastAsia" w:hAnsi="Times New Roman" w:cs="Times New Roman" w:hint="eastAsia"/>
          <w:color w:val="000000" w:themeColor="text1"/>
          <w:spacing w:val="20"/>
          <w:sz w:val="24"/>
          <w:szCs w:val="24"/>
          <w:lang w:eastAsia="zh-CN"/>
        </w:rPr>
        <w:t xml:space="preserve"> </w:t>
      </w:r>
      <w:r w:rsidR="00A3573F" w:rsidRPr="00ED03E9">
        <w:rPr>
          <w:rFonts w:ascii="Times New Roman" w:hAnsi="Times New Roman" w:cs="Times New Roman"/>
          <w:color w:val="000000" w:themeColor="text1"/>
          <w:spacing w:val="20"/>
          <w:sz w:val="24"/>
          <w:szCs w:val="24"/>
        </w:rPr>
        <w:t>and</w:t>
      </w:r>
      <w:r w:rsidR="00A3573F" w:rsidRPr="00ED03E9">
        <w:rPr>
          <w:rFonts w:ascii="Times New Roman" w:hAnsi="Times New Roman" w:cs="Times New Roman"/>
          <w:color w:val="000000" w:themeColor="text1"/>
          <w:spacing w:val="-43"/>
          <w:sz w:val="24"/>
          <w:szCs w:val="24"/>
        </w:rPr>
        <w:t xml:space="preserve"> </w:t>
      </w:r>
      <w:r w:rsidR="00A3573F" w:rsidRPr="00ED03E9">
        <w:rPr>
          <w:rFonts w:ascii="Times New Roman" w:hAnsi="Times New Roman" w:cs="Times New Roman"/>
          <w:color w:val="000000" w:themeColor="text1"/>
          <w:spacing w:val="20"/>
          <w:sz w:val="24"/>
          <w:szCs w:val="24"/>
        </w:rPr>
        <w:t>job performance:</w:t>
      </w:r>
      <w:r w:rsidR="00A3573F" w:rsidRPr="00ED03E9">
        <w:rPr>
          <w:rFonts w:ascii="Times New Roman" w:hAnsi="Times New Roman" w:cs="Times New Roman"/>
          <w:color w:val="000000" w:themeColor="text1"/>
          <w:spacing w:val="-12"/>
          <w:sz w:val="24"/>
          <w:szCs w:val="24"/>
        </w:rPr>
        <w:t xml:space="preserve"> </w:t>
      </w:r>
      <w:r w:rsidR="00A3573F" w:rsidRPr="00ED03E9">
        <w:rPr>
          <w:rFonts w:ascii="Times New Roman" w:hAnsi="Times New Roman" w:cs="Times New Roman"/>
          <w:color w:val="000000" w:themeColor="text1"/>
          <w:spacing w:val="20"/>
          <w:sz w:val="24"/>
          <w:szCs w:val="24"/>
        </w:rPr>
        <w:t>A</w:t>
      </w:r>
      <w:r w:rsidR="00A3573F" w:rsidRPr="00ED03E9">
        <w:rPr>
          <w:rFonts w:ascii="Times New Roman" w:hAnsi="Times New Roman" w:cs="Times New Roman"/>
          <w:color w:val="000000" w:themeColor="text1"/>
          <w:spacing w:val="-5"/>
          <w:sz w:val="24"/>
          <w:szCs w:val="24"/>
        </w:rPr>
        <w:t xml:space="preserve"> </w:t>
      </w:r>
      <w:r w:rsidR="00A3573F" w:rsidRPr="00ED03E9">
        <w:rPr>
          <w:rFonts w:ascii="Times New Roman" w:hAnsi="Times New Roman" w:cs="Times New Roman"/>
          <w:color w:val="000000" w:themeColor="text1"/>
          <w:spacing w:val="19"/>
          <w:sz w:val="24"/>
          <w:szCs w:val="24"/>
        </w:rPr>
        <w:t>survey study based on self-determination</w:t>
      </w:r>
      <w:r w:rsidR="00A3573F" w:rsidRPr="00ED03E9">
        <w:rPr>
          <w:rFonts w:ascii="Times New Roman" w:hAnsi="Times New Roman" w:cs="Times New Roman"/>
          <w:color w:val="000000" w:themeColor="text1"/>
          <w:spacing w:val="-12"/>
          <w:sz w:val="24"/>
          <w:szCs w:val="24"/>
        </w:rPr>
        <w:t xml:space="preserve"> </w:t>
      </w:r>
      <w:r w:rsidR="00A3573F" w:rsidRPr="00ED03E9">
        <w:rPr>
          <w:rFonts w:ascii="Times New Roman" w:hAnsi="Times New Roman" w:cs="Times New Roman"/>
          <w:color w:val="000000" w:themeColor="text1"/>
          <w:spacing w:val="19"/>
          <w:sz w:val="24"/>
          <w:szCs w:val="24"/>
        </w:rPr>
        <w:t>theory.</w:t>
      </w:r>
      <w:r w:rsidR="00A3573F" w:rsidRPr="00ED03E9">
        <w:rPr>
          <w:rFonts w:ascii="Times New Roman" w:hAnsi="Times New Roman" w:cs="Times New Roman"/>
          <w:i/>
          <w:iCs/>
          <w:color w:val="000000" w:themeColor="text1"/>
          <w:spacing w:val="17"/>
          <w:position w:val="3"/>
          <w:sz w:val="24"/>
          <w:szCs w:val="24"/>
        </w:rPr>
        <w:t>Management</w:t>
      </w:r>
      <w:r w:rsidR="00A3573F" w:rsidRPr="00ED03E9">
        <w:rPr>
          <w:rFonts w:ascii="Times New Roman" w:hAnsi="Times New Roman" w:cs="Times New Roman"/>
          <w:i/>
          <w:iCs/>
          <w:color w:val="000000" w:themeColor="text1"/>
          <w:spacing w:val="-25"/>
          <w:position w:val="3"/>
          <w:sz w:val="24"/>
          <w:szCs w:val="24"/>
        </w:rPr>
        <w:t xml:space="preserve"> </w:t>
      </w:r>
      <w:r w:rsidR="00A3573F" w:rsidRPr="00ED03E9">
        <w:rPr>
          <w:rFonts w:ascii="Times New Roman" w:hAnsi="Times New Roman" w:cs="Times New Roman"/>
          <w:i/>
          <w:iCs/>
          <w:color w:val="000000" w:themeColor="text1"/>
          <w:spacing w:val="17"/>
          <w:position w:val="3"/>
          <w:sz w:val="24"/>
          <w:szCs w:val="24"/>
        </w:rPr>
        <w:t>Accounting Research, 3</w:t>
      </w:r>
      <w:r w:rsidR="00A3573F" w:rsidRPr="00ED03E9">
        <w:rPr>
          <w:rFonts w:ascii="Times New Roman" w:hAnsi="Times New Roman" w:cs="Times New Roman"/>
          <w:i/>
          <w:iCs/>
          <w:color w:val="000000" w:themeColor="text1"/>
          <w:spacing w:val="16"/>
          <w:position w:val="3"/>
          <w:sz w:val="24"/>
          <w:szCs w:val="24"/>
        </w:rPr>
        <w:t>6</w:t>
      </w:r>
      <w:r w:rsidR="00A3573F" w:rsidRPr="00ED03E9">
        <w:rPr>
          <w:rFonts w:ascii="Times New Roman" w:hAnsi="Times New Roman" w:cs="Times New Roman"/>
          <w:color w:val="000000" w:themeColor="text1"/>
          <w:spacing w:val="16"/>
          <w:position w:val="3"/>
          <w:sz w:val="24"/>
          <w:szCs w:val="24"/>
        </w:rPr>
        <w:t>, 51-66.</w:t>
      </w:r>
    </w:p>
    <w:p w14:paraId="030B7BEB" w14:textId="77777777" w:rsidR="00ED03E9" w:rsidRPr="00ED03E9" w:rsidRDefault="00ED03E9" w:rsidP="00917605">
      <w:pPr>
        <w:pStyle w:val="af4"/>
        <w:spacing w:before="87" w:line="360" w:lineRule="auto"/>
        <w:ind w:left="24" w:right="661"/>
        <w:rPr>
          <w:rFonts w:ascii="Times New Roman" w:eastAsiaTheme="minorEastAsia" w:hAnsi="Times New Roman" w:cs="Times New Roman"/>
          <w:noProof w:val="0"/>
          <w:color w:val="000000" w:themeColor="text1"/>
          <w:sz w:val="24"/>
          <w:szCs w:val="24"/>
          <w:lang w:eastAsia="zh-CN"/>
        </w:rPr>
      </w:pPr>
    </w:p>
    <w:p w14:paraId="6958C504" w14:textId="77777777" w:rsidR="000A3DED" w:rsidRPr="006B00CA" w:rsidRDefault="000A3DED" w:rsidP="00917605">
      <w:pPr>
        <w:spacing w:line="360" w:lineRule="auto"/>
        <w:ind w:right="480"/>
        <w:rPr>
          <w:rFonts w:ascii="Times New Roman" w:hAnsi="Times New Roman" w:cs="Times New Roman"/>
          <w:sz w:val="24"/>
          <w:szCs w:val="24"/>
        </w:rPr>
      </w:pPr>
    </w:p>
    <w:p w14:paraId="67F72A14" w14:textId="0FE0237F" w:rsidR="000A3DED" w:rsidRDefault="00ED03E9" w:rsidP="00917605">
      <w:pPr>
        <w:spacing w:line="360" w:lineRule="auto"/>
        <w:ind w:right="480"/>
        <w:rPr>
          <w:rFonts w:ascii="Times New Roman" w:hAnsi="Times New Roman" w:cs="Times New Roman"/>
          <w:sz w:val="24"/>
          <w:szCs w:val="24"/>
          <w:shd w:val="clear" w:color="auto" w:fill="FFFFFF"/>
        </w:rPr>
      </w:pPr>
      <w:r w:rsidRPr="00ED03E9">
        <w:rPr>
          <w:rFonts w:ascii="Times New Roman" w:hAnsi="Times New Roman" w:cs="Times New Roman"/>
          <w:sz w:val="24"/>
          <w:szCs w:val="24"/>
        </w:rPr>
        <w:t>S</w:t>
      </w:r>
      <w:r w:rsidRPr="00ED03E9">
        <w:rPr>
          <w:rFonts w:ascii="Times New Roman" w:hAnsi="Times New Roman" w:cs="Times New Roman"/>
          <w:sz w:val="24"/>
          <w:szCs w:val="24"/>
        </w:rPr>
        <w:t>：</w:t>
      </w:r>
      <w:r w:rsidRPr="00ED03E9">
        <w:rPr>
          <w:rFonts w:ascii="Times New Roman" w:hAnsi="Times New Roman" w:cs="Times New Roman"/>
          <w:sz w:val="24"/>
          <w:szCs w:val="24"/>
          <w:shd w:val="clear" w:color="auto" w:fill="FFFFFF"/>
        </w:rPr>
        <w:t xml:space="preserve">Gentry, W. A., Weber, T. J., &amp; Sadri, G. (2020). Empathy in the context of leadership: A study of middle managers. Leadership Quarterly, 31(3), 101404. </w:t>
      </w:r>
      <w:hyperlink r:id="rId13" w:history="1">
        <w:r w:rsidRPr="0032012B">
          <w:rPr>
            <w:rStyle w:val="af2"/>
            <w:rFonts w:ascii="Times New Roman" w:hAnsi="Times New Roman" w:cs="Times New Roman"/>
            <w:sz w:val="24"/>
            <w:szCs w:val="24"/>
            <w:shd w:val="clear" w:color="auto" w:fill="FFFFFF"/>
          </w:rPr>
          <w:t>https://doi.org/10.1016/j.leaqua.2020.101404</w:t>
        </w:r>
      </w:hyperlink>
    </w:p>
    <w:p w14:paraId="3B072CCD" w14:textId="77777777" w:rsidR="00ED03E9" w:rsidRPr="00ED03E9" w:rsidRDefault="00ED03E9" w:rsidP="00917605">
      <w:pPr>
        <w:spacing w:line="360" w:lineRule="auto"/>
        <w:ind w:right="480"/>
        <w:rPr>
          <w:rFonts w:ascii="Times New Roman" w:hAnsi="Times New Roman" w:cs="Times New Roman"/>
          <w:sz w:val="24"/>
          <w:szCs w:val="24"/>
        </w:rPr>
      </w:pPr>
    </w:p>
    <w:p w14:paraId="3C459F08" w14:textId="77777777" w:rsidR="000A3DED" w:rsidRPr="00054F32" w:rsidRDefault="000A3DED" w:rsidP="008F5106">
      <w:pPr>
        <w:ind w:right="480"/>
        <w:rPr>
          <w:rFonts w:ascii="Times New Roman" w:hAnsi="Times New Roman" w:cs="Times New Roman"/>
          <w:sz w:val="24"/>
          <w:szCs w:val="24"/>
        </w:rPr>
      </w:pPr>
    </w:p>
    <w:sectPr w:rsidR="000A3DED" w:rsidRPr="00054F32" w:rsidSect="00AA5E8B">
      <w:footerReference w:type="default" r:id="rId14"/>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265DE" w14:textId="77777777" w:rsidR="00161A86" w:rsidRPr="006B00CA" w:rsidRDefault="00161A86" w:rsidP="00A67D67">
      <w:pPr>
        <w:rPr>
          <w:rFonts w:hint="eastAsia"/>
        </w:rPr>
      </w:pPr>
      <w:r w:rsidRPr="006B00CA">
        <w:separator/>
      </w:r>
    </w:p>
  </w:endnote>
  <w:endnote w:type="continuationSeparator" w:id="0">
    <w:p w14:paraId="7FC25644" w14:textId="77777777" w:rsidR="00161A86" w:rsidRPr="006B00CA" w:rsidRDefault="00161A86" w:rsidP="00A67D67">
      <w:pPr>
        <w:rPr>
          <w:rFonts w:hint="eastAsia"/>
        </w:rPr>
      </w:pPr>
      <w:r w:rsidRPr="006B00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0818691"/>
      <w:docPartObj>
        <w:docPartGallery w:val="Page Numbers (Bottom of Page)"/>
        <w:docPartUnique/>
      </w:docPartObj>
    </w:sdtPr>
    <w:sdtContent>
      <w:p w14:paraId="517B09C1" w14:textId="342E350E" w:rsidR="00A67D67" w:rsidRPr="006B00CA" w:rsidRDefault="00A67D67">
        <w:pPr>
          <w:pStyle w:val="af0"/>
          <w:jc w:val="center"/>
          <w:rPr>
            <w:rFonts w:hint="eastAsia"/>
          </w:rPr>
        </w:pPr>
        <w:r w:rsidRPr="006B00CA">
          <w:fldChar w:fldCharType="begin"/>
        </w:r>
        <w:r w:rsidRPr="006B00CA">
          <w:instrText>PAGE   \* MERGEFORMAT</w:instrText>
        </w:r>
        <w:r w:rsidRPr="006B00CA">
          <w:fldChar w:fldCharType="separate"/>
        </w:r>
        <w:r w:rsidRPr="006B00CA">
          <w:t>2</w:t>
        </w:r>
        <w:r w:rsidRPr="006B00CA">
          <w:fldChar w:fldCharType="end"/>
        </w:r>
      </w:p>
    </w:sdtContent>
  </w:sdt>
  <w:p w14:paraId="6D579ADB" w14:textId="77777777" w:rsidR="00A67D67" w:rsidRPr="006B00CA" w:rsidRDefault="00A67D67">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9D0C" w14:textId="77777777" w:rsidR="00161A86" w:rsidRPr="006B00CA" w:rsidRDefault="00161A86" w:rsidP="00A67D67">
      <w:pPr>
        <w:rPr>
          <w:rFonts w:hint="eastAsia"/>
        </w:rPr>
      </w:pPr>
      <w:r w:rsidRPr="006B00CA">
        <w:separator/>
      </w:r>
    </w:p>
  </w:footnote>
  <w:footnote w:type="continuationSeparator" w:id="0">
    <w:p w14:paraId="6F22F56D" w14:textId="77777777" w:rsidR="00161A86" w:rsidRPr="006B00CA" w:rsidRDefault="00161A86" w:rsidP="00A67D67">
      <w:pPr>
        <w:rPr>
          <w:rFonts w:hint="eastAsia"/>
        </w:rPr>
      </w:pPr>
      <w:r w:rsidRPr="006B00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bordersDoNotSurroundHeader/>
  <w:bordersDoNotSurroundFooter/>
  <w:proofState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3F"/>
    <w:rsid w:val="00000BD7"/>
    <w:rsid w:val="0000361B"/>
    <w:rsid w:val="00005B64"/>
    <w:rsid w:val="00005C92"/>
    <w:rsid w:val="000063D0"/>
    <w:rsid w:val="00050669"/>
    <w:rsid w:val="0005219A"/>
    <w:rsid w:val="00052A49"/>
    <w:rsid w:val="00054F32"/>
    <w:rsid w:val="000616A1"/>
    <w:rsid w:val="0006304D"/>
    <w:rsid w:val="00066CC0"/>
    <w:rsid w:val="00073205"/>
    <w:rsid w:val="000733B7"/>
    <w:rsid w:val="00082A64"/>
    <w:rsid w:val="00085FF7"/>
    <w:rsid w:val="00094889"/>
    <w:rsid w:val="000A3DED"/>
    <w:rsid w:val="000B2CA0"/>
    <w:rsid w:val="000B6328"/>
    <w:rsid w:val="000C6701"/>
    <w:rsid w:val="000E0F3A"/>
    <w:rsid w:val="000E570A"/>
    <w:rsid w:val="000E57B1"/>
    <w:rsid w:val="000F1DC3"/>
    <w:rsid w:val="0010018A"/>
    <w:rsid w:val="001007A7"/>
    <w:rsid w:val="001012C6"/>
    <w:rsid w:val="00104BB8"/>
    <w:rsid w:val="00104C62"/>
    <w:rsid w:val="001123F7"/>
    <w:rsid w:val="00113DFF"/>
    <w:rsid w:val="00123111"/>
    <w:rsid w:val="00124F68"/>
    <w:rsid w:val="00134D9A"/>
    <w:rsid w:val="00144C1A"/>
    <w:rsid w:val="00161A86"/>
    <w:rsid w:val="001622E7"/>
    <w:rsid w:val="00164A87"/>
    <w:rsid w:val="00166725"/>
    <w:rsid w:val="00193D5F"/>
    <w:rsid w:val="001A355A"/>
    <w:rsid w:val="001A7CE6"/>
    <w:rsid w:val="001B7D97"/>
    <w:rsid w:val="001C7D05"/>
    <w:rsid w:val="001D449E"/>
    <w:rsid w:val="001E01BC"/>
    <w:rsid w:val="001E1E9A"/>
    <w:rsid w:val="001F2D80"/>
    <w:rsid w:val="001F3E59"/>
    <w:rsid w:val="001F4EA4"/>
    <w:rsid w:val="00204B98"/>
    <w:rsid w:val="00210DFD"/>
    <w:rsid w:val="00240220"/>
    <w:rsid w:val="00242352"/>
    <w:rsid w:val="002603C7"/>
    <w:rsid w:val="002634A2"/>
    <w:rsid w:val="002645F0"/>
    <w:rsid w:val="002733F2"/>
    <w:rsid w:val="0027560F"/>
    <w:rsid w:val="00287F01"/>
    <w:rsid w:val="00294130"/>
    <w:rsid w:val="0029421A"/>
    <w:rsid w:val="002A2A12"/>
    <w:rsid w:val="002A7C69"/>
    <w:rsid w:val="002B0093"/>
    <w:rsid w:val="002C08F2"/>
    <w:rsid w:val="002C36CE"/>
    <w:rsid w:val="002D2759"/>
    <w:rsid w:val="002D309E"/>
    <w:rsid w:val="002E4D67"/>
    <w:rsid w:val="002F491A"/>
    <w:rsid w:val="00302601"/>
    <w:rsid w:val="00302A2C"/>
    <w:rsid w:val="0030671E"/>
    <w:rsid w:val="0031262C"/>
    <w:rsid w:val="003141AA"/>
    <w:rsid w:val="003265A3"/>
    <w:rsid w:val="00333510"/>
    <w:rsid w:val="00336DDE"/>
    <w:rsid w:val="0033751A"/>
    <w:rsid w:val="003478EA"/>
    <w:rsid w:val="00350B36"/>
    <w:rsid w:val="003519AB"/>
    <w:rsid w:val="00356D39"/>
    <w:rsid w:val="003708EC"/>
    <w:rsid w:val="00371C01"/>
    <w:rsid w:val="0037249E"/>
    <w:rsid w:val="00372878"/>
    <w:rsid w:val="003738CE"/>
    <w:rsid w:val="00375F7F"/>
    <w:rsid w:val="003862C7"/>
    <w:rsid w:val="00386697"/>
    <w:rsid w:val="003974C7"/>
    <w:rsid w:val="00397A30"/>
    <w:rsid w:val="003B0531"/>
    <w:rsid w:val="003B7B95"/>
    <w:rsid w:val="003C120F"/>
    <w:rsid w:val="003C423A"/>
    <w:rsid w:val="003D1D9C"/>
    <w:rsid w:val="003D41C3"/>
    <w:rsid w:val="003D6317"/>
    <w:rsid w:val="003E0081"/>
    <w:rsid w:val="003E3A8A"/>
    <w:rsid w:val="003E555F"/>
    <w:rsid w:val="003F0863"/>
    <w:rsid w:val="003F0FAF"/>
    <w:rsid w:val="003F657A"/>
    <w:rsid w:val="0040027B"/>
    <w:rsid w:val="00401EBB"/>
    <w:rsid w:val="004115BB"/>
    <w:rsid w:val="00431CBE"/>
    <w:rsid w:val="00464C65"/>
    <w:rsid w:val="00467504"/>
    <w:rsid w:val="00477810"/>
    <w:rsid w:val="0048264D"/>
    <w:rsid w:val="004907AA"/>
    <w:rsid w:val="00491317"/>
    <w:rsid w:val="004A3499"/>
    <w:rsid w:val="004B3294"/>
    <w:rsid w:val="004C1EEA"/>
    <w:rsid w:val="004C6239"/>
    <w:rsid w:val="004C779F"/>
    <w:rsid w:val="004F0AFC"/>
    <w:rsid w:val="004F1AD3"/>
    <w:rsid w:val="004F2264"/>
    <w:rsid w:val="004F3BC0"/>
    <w:rsid w:val="005001EE"/>
    <w:rsid w:val="00510A84"/>
    <w:rsid w:val="00516149"/>
    <w:rsid w:val="0051741D"/>
    <w:rsid w:val="005236B7"/>
    <w:rsid w:val="00535B55"/>
    <w:rsid w:val="00566728"/>
    <w:rsid w:val="005737CD"/>
    <w:rsid w:val="00575B50"/>
    <w:rsid w:val="005768B2"/>
    <w:rsid w:val="00581E36"/>
    <w:rsid w:val="00584D16"/>
    <w:rsid w:val="00597949"/>
    <w:rsid w:val="005A24EE"/>
    <w:rsid w:val="005A2DC0"/>
    <w:rsid w:val="005B09FC"/>
    <w:rsid w:val="005B6DD3"/>
    <w:rsid w:val="005C039E"/>
    <w:rsid w:val="005C3F33"/>
    <w:rsid w:val="005C4090"/>
    <w:rsid w:val="005D357E"/>
    <w:rsid w:val="005E2C12"/>
    <w:rsid w:val="005F2CD2"/>
    <w:rsid w:val="005F34B4"/>
    <w:rsid w:val="00603272"/>
    <w:rsid w:val="0061189B"/>
    <w:rsid w:val="006354B5"/>
    <w:rsid w:val="00635BEB"/>
    <w:rsid w:val="00636B55"/>
    <w:rsid w:val="006424E9"/>
    <w:rsid w:val="00643B7A"/>
    <w:rsid w:val="00647165"/>
    <w:rsid w:val="00647F75"/>
    <w:rsid w:val="00650CEC"/>
    <w:rsid w:val="00654D98"/>
    <w:rsid w:val="00670721"/>
    <w:rsid w:val="00683508"/>
    <w:rsid w:val="006856DA"/>
    <w:rsid w:val="006A48EE"/>
    <w:rsid w:val="006A61A0"/>
    <w:rsid w:val="006B00CA"/>
    <w:rsid w:val="006B0936"/>
    <w:rsid w:val="006F432C"/>
    <w:rsid w:val="00732580"/>
    <w:rsid w:val="00735AF9"/>
    <w:rsid w:val="00743DFA"/>
    <w:rsid w:val="00747BFF"/>
    <w:rsid w:val="00750E67"/>
    <w:rsid w:val="0075624D"/>
    <w:rsid w:val="0075744D"/>
    <w:rsid w:val="00763366"/>
    <w:rsid w:val="00764539"/>
    <w:rsid w:val="00764B3F"/>
    <w:rsid w:val="007667DF"/>
    <w:rsid w:val="00793340"/>
    <w:rsid w:val="00797B7E"/>
    <w:rsid w:val="007A25C4"/>
    <w:rsid w:val="007B196C"/>
    <w:rsid w:val="007B2BE5"/>
    <w:rsid w:val="007B4499"/>
    <w:rsid w:val="007C280E"/>
    <w:rsid w:val="007C4C1A"/>
    <w:rsid w:val="007C635B"/>
    <w:rsid w:val="007F2DC0"/>
    <w:rsid w:val="007F556E"/>
    <w:rsid w:val="008049D4"/>
    <w:rsid w:val="0081464E"/>
    <w:rsid w:val="00815F5B"/>
    <w:rsid w:val="008317AD"/>
    <w:rsid w:val="008433B0"/>
    <w:rsid w:val="0084738A"/>
    <w:rsid w:val="00853B4E"/>
    <w:rsid w:val="00863892"/>
    <w:rsid w:val="0086548C"/>
    <w:rsid w:val="008660C0"/>
    <w:rsid w:val="0087026E"/>
    <w:rsid w:val="008A40E5"/>
    <w:rsid w:val="008B1F14"/>
    <w:rsid w:val="008B725C"/>
    <w:rsid w:val="008D4C6B"/>
    <w:rsid w:val="008F4ED2"/>
    <w:rsid w:val="008F5106"/>
    <w:rsid w:val="0090311A"/>
    <w:rsid w:val="009070A4"/>
    <w:rsid w:val="00917605"/>
    <w:rsid w:val="0092182C"/>
    <w:rsid w:val="00946FE9"/>
    <w:rsid w:val="0095033F"/>
    <w:rsid w:val="009652E0"/>
    <w:rsid w:val="0097087C"/>
    <w:rsid w:val="0098009D"/>
    <w:rsid w:val="0098139B"/>
    <w:rsid w:val="009840EC"/>
    <w:rsid w:val="009850E5"/>
    <w:rsid w:val="00986E22"/>
    <w:rsid w:val="009922C8"/>
    <w:rsid w:val="009C52C8"/>
    <w:rsid w:val="009D1B7F"/>
    <w:rsid w:val="009D3965"/>
    <w:rsid w:val="009D61C9"/>
    <w:rsid w:val="009E6C86"/>
    <w:rsid w:val="009E6D0C"/>
    <w:rsid w:val="009F59CA"/>
    <w:rsid w:val="00A02422"/>
    <w:rsid w:val="00A07DEB"/>
    <w:rsid w:val="00A1288C"/>
    <w:rsid w:val="00A13DCA"/>
    <w:rsid w:val="00A30167"/>
    <w:rsid w:val="00A3535B"/>
    <w:rsid w:val="00A3573F"/>
    <w:rsid w:val="00A40529"/>
    <w:rsid w:val="00A50D27"/>
    <w:rsid w:val="00A53589"/>
    <w:rsid w:val="00A546B7"/>
    <w:rsid w:val="00A64394"/>
    <w:rsid w:val="00A67D67"/>
    <w:rsid w:val="00A73CA7"/>
    <w:rsid w:val="00A757A1"/>
    <w:rsid w:val="00A90680"/>
    <w:rsid w:val="00A9215E"/>
    <w:rsid w:val="00A9603D"/>
    <w:rsid w:val="00AA2F11"/>
    <w:rsid w:val="00AA5E8B"/>
    <w:rsid w:val="00AB158C"/>
    <w:rsid w:val="00AB1988"/>
    <w:rsid w:val="00AB3AF5"/>
    <w:rsid w:val="00AB709B"/>
    <w:rsid w:val="00AC1465"/>
    <w:rsid w:val="00AC3F21"/>
    <w:rsid w:val="00AD119B"/>
    <w:rsid w:val="00AD1B5D"/>
    <w:rsid w:val="00AE482F"/>
    <w:rsid w:val="00AE652D"/>
    <w:rsid w:val="00B00E5C"/>
    <w:rsid w:val="00B03F12"/>
    <w:rsid w:val="00B20864"/>
    <w:rsid w:val="00B26960"/>
    <w:rsid w:val="00B27A2A"/>
    <w:rsid w:val="00B307F0"/>
    <w:rsid w:val="00B378FC"/>
    <w:rsid w:val="00B442DB"/>
    <w:rsid w:val="00B47004"/>
    <w:rsid w:val="00B52A96"/>
    <w:rsid w:val="00B5726F"/>
    <w:rsid w:val="00B85CF9"/>
    <w:rsid w:val="00B87A6F"/>
    <w:rsid w:val="00B97148"/>
    <w:rsid w:val="00BA5A87"/>
    <w:rsid w:val="00BB32FC"/>
    <w:rsid w:val="00BB3608"/>
    <w:rsid w:val="00BD0034"/>
    <w:rsid w:val="00BD37CA"/>
    <w:rsid w:val="00BD5F79"/>
    <w:rsid w:val="00BE106D"/>
    <w:rsid w:val="00BF2BEF"/>
    <w:rsid w:val="00BF62AB"/>
    <w:rsid w:val="00C01AD9"/>
    <w:rsid w:val="00C107D7"/>
    <w:rsid w:val="00C151D1"/>
    <w:rsid w:val="00C17625"/>
    <w:rsid w:val="00C2610F"/>
    <w:rsid w:val="00C32A32"/>
    <w:rsid w:val="00C46B72"/>
    <w:rsid w:val="00C55B8E"/>
    <w:rsid w:val="00C67C89"/>
    <w:rsid w:val="00C724C9"/>
    <w:rsid w:val="00C90B37"/>
    <w:rsid w:val="00CA0D7D"/>
    <w:rsid w:val="00CB347E"/>
    <w:rsid w:val="00CD28E4"/>
    <w:rsid w:val="00CE4289"/>
    <w:rsid w:val="00CF17CE"/>
    <w:rsid w:val="00D0653B"/>
    <w:rsid w:val="00D115BE"/>
    <w:rsid w:val="00D22436"/>
    <w:rsid w:val="00D31211"/>
    <w:rsid w:val="00D330E5"/>
    <w:rsid w:val="00D37020"/>
    <w:rsid w:val="00D43B9E"/>
    <w:rsid w:val="00D46C57"/>
    <w:rsid w:val="00D4754B"/>
    <w:rsid w:val="00D54BBD"/>
    <w:rsid w:val="00D55FAF"/>
    <w:rsid w:val="00D60DDA"/>
    <w:rsid w:val="00D61623"/>
    <w:rsid w:val="00D639F8"/>
    <w:rsid w:val="00D7358A"/>
    <w:rsid w:val="00D77E35"/>
    <w:rsid w:val="00D81AA8"/>
    <w:rsid w:val="00D90AEE"/>
    <w:rsid w:val="00D911AC"/>
    <w:rsid w:val="00D92734"/>
    <w:rsid w:val="00D95DC3"/>
    <w:rsid w:val="00DB242A"/>
    <w:rsid w:val="00DB5F42"/>
    <w:rsid w:val="00DC510C"/>
    <w:rsid w:val="00DC7790"/>
    <w:rsid w:val="00DD2029"/>
    <w:rsid w:val="00DE07D8"/>
    <w:rsid w:val="00DE2267"/>
    <w:rsid w:val="00DE557E"/>
    <w:rsid w:val="00DF6E99"/>
    <w:rsid w:val="00E11205"/>
    <w:rsid w:val="00E14568"/>
    <w:rsid w:val="00E168C5"/>
    <w:rsid w:val="00E17234"/>
    <w:rsid w:val="00E3221A"/>
    <w:rsid w:val="00E35CF3"/>
    <w:rsid w:val="00E443A4"/>
    <w:rsid w:val="00E55FB4"/>
    <w:rsid w:val="00E573FC"/>
    <w:rsid w:val="00E60972"/>
    <w:rsid w:val="00E71B90"/>
    <w:rsid w:val="00E83634"/>
    <w:rsid w:val="00E9026B"/>
    <w:rsid w:val="00EA3FCE"/>
    <w:rsid w:val="00EB7244"/>
    <w:rsid w:val="00EC3873"/>
    <w:rsid w:val="00EC68AE"/>
    <w:rsid w:val="00EC6D1A"/>
    <w:rsid w:val="00EC733D"/>
    <w:rsid w:val="00ED03E9"/>
    <w:rsid w:val="00ED0722"/>
    <w:rsid w:val="00ED1B1E"/>
    <w:rsid w:val="00ED2602"/>
    <w:rsid w:val="00ED4E21"/>
    <w:rsid w:val="00EE6B98"/>
    <w:rsid w:val="00EF4ED7"/>
    <w:rsid w:val="00EF5A8A"/>
    <w:rsid w:val="00F059C7"/>
    <w:rsid w:val="00F11EF3"/>
    <w:rsid w:val="00F12976"/>
    <w:rsid w:val="00F16FC3"/>
    <w:rsid w:val="00F217E3"/>
    <w:rsid w:val="00F36ACD"/>
    <w:rsid w:val="00F40AC9"/>
    <w:rsid w:val="00F42132"/>
    <w:rsid w:val="00F42F53"/>
    <w:rsid w:val="00F508B1"/>
    <w:rsid w:val="00F530D7"/>
    <w:rsid w:val="00F750E4"/>
    <w:rsid w:val="00F75321"/>
    <w:rsid w:val="00F803F4"/>
    <w:rsid w:val="00FB7B77"/>
    <w:rsid w:val="00FE6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EB04B"/>
  <w15:chartTrackingRefBased/>
  <w15:docId w15:val="{2993935F-0303-4F5E-95A5-F91B602F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95033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95033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5033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5033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5033F"/>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95033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5033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5033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5033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5033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95033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5033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5033F"/>
    <w:rPr>
      <w:rFonts w:cstheme="majorBidi"/>
      <w:color w:val="2F5496" w:themeColor="accent1" w:themeShade="BF"/>
      <w:sz w:val="28"/>
      <w:szCs w:val="28"/>
    </w:rPr>
  </w:style>
  <w:style w:type="character" w:customStyle="1" w:styleId="50">
    <w:name w:val="标题 5 字符"/>
    <w:basedOn w:val="a0"/>
    <w:link w:val="5"/>
    <w:uiPriority w:val="9"/>
    <w:semiHidden/>
    <w:rsid w:val="0095033F"/>
    <w:rPr>
      <w:rFonts w:cstheme="majorBidi"/>
      <w:color w:val="2F5496" w:themeColor="accent1" w:themeShade="BF"/>
      <w:sz w:val="24"/>
      <w:szCs w:val="24"/>
    </w:rPr>
  </w:style>
  <w:style w:type="character" w:customStyle="1" w:styleId="60">
    <w:name w:val="标题 6 字符"/>
    <w:basedOn w:val="a0"/>
    <w:link w:val="6"/>
    <w:uiPriority w:val="9"/>
    <w:semiHidden/>
    <w:rsid w:val="0095033F"/>
    <w:rPr>
      <w:rFonts w:cstheme="majorBidi"/>
      <w:b/>
      <w:bCs/>
      <w:color w:val="2F5496" w:themeColor="accent1" w:themeShade="BF"/>
    </w:rPr>
  </w:style>
  <w:style w:type="character" w:customStyle="1" w:styleId="70">
    <w:name w:val="标题 7 字符"/>
    <w:basedOn w:val="a0"/>
    <w:link w:val="7"/>
    <w:uiPriority w:val="9"/>
    <w:semiHidden/>
    <w:rsid w:val="0095033F"/>
    <w:rPr>
      <w:rFonts w:cstheme="majorBidi"/>
      <w:b/>
      <w:bCs/>
      <w:color w:val="595959" w:themeColor="text1" w:themeTint="A6"/>
    </w:rPr>
  </w:style>
  <w:style w:type="character" w:customStyle="1" w:styleId="80">
    <w:name w:val="标题 8 字符"/>
    <w:basedOn w:val="a0"/>
    <w:link w:val="8"/>
    <w:uiPriority w:val="9"/>
    <w:semiHidden/>
    <w:rsid w:val="0095033F"/>
    <w:rPr>
      <w:rFonts w:cstheme="majorBidi"/>
      <w:color w:val="595959" w:themeColor="text1" w:themeTint="A6"/>
    </w:rPr>
  </w:style>
  <w:style w:type="character" w:customStyle="1" w:styleId="90">
    <w:name w:val="标题 9 字符"/>
    <w:basedOn w:val="a0"/>
    <w:link w:val="9"/>
    <w:uiPriority w:val="9"/>
    <w:semiHidden/>
    <w:rsid w:val="0095033F"/>
    <w:rPr>
      <w:rFonts w:eastAsiaTheme="majorEastAsia" w:cstheme="majorBidi"/>
      <w:color w:val="595959" w:themeColor="text1" w:themeTint="A6"/>
    </w:rPr>
  </w:style>
  <w:style w:type="paragraph" w:styleId="a3">
    <w:name w:val="Title"/>
    <w:basedOn w:val="a"/>
    <w:next w:val="a"/>
    <w:link w:val="a4"/>
    <w:uiPriority w:val="10"/>
    <w:qFormat/>
    <w:rsid w:val="0095033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503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033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5033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5033F"/>
    <w:pPr>
      <w:spacing w:before="160" w:after="160"/>
      <w:jc w:val="center"/>
    </w:pPr>
    <w:rPr>
      <w:i/>
      <w:iCs/>
      <w:color w:val="404040" w:themeColor="text1" w:themeTint="BF"/>
    </w:rPr>
  </w:style>
  <w:style w:type="character" w:customStyle="1" w:styleId="a8">
    <w:name w:val="引用 字符"/>
    <w:basedOn w:val="a0"/>
    <w:link w:val="a7"/>
    <w:uiPriority w:val="29"/>
    <w:rsid w:val="0095033F"/>
    <w:rPr>
      <w:i/>
      <w:iCs/>
      <w:color w:val="404040" w:themeColor="text1" w:themeTint="BF"/>
    </w:rPr>
  </w:style>
  <w:style w:type="paragraph" w:styleId="a9">
    <w:name w:val="List Paragraph"/>
    <w:basedOn w:val="a"/>
    <w:uiPriority w:val="34"/>
    <w:qFormat/>
    <w:rsid w:val="0095033F"/>
    <w:pPr>
      <w:ind w:left="720"/>
      <w:contextualSpacing/>
    </w:pPr>
  </w:style>
  <w:style w:type="character" w:styleId="aa">
    <w:name w:val="Intense Emphasis"/>
    <w:basedOn w:val="a0"/>
    <w:uiPriority w:val="21"/>
    <w:qFormat/>
    <w:rsid w:val="0095033F"/>
    <w:rPr>
      <w:i/>
      <w:iCs/>
      <w:color w:val="2F5496" w:themeColor="accent1" w:themeShade="BF"/>
    </w:rPr>
  </w:style>
  <w:style w:type="paragraph" w:styleId="ab">
    <w:name w:val="Intense Quote"/>
    <w:basedOn w:val="a"/>
    <w:next w:val="a"/>
    <w:link w:val="ac"/>
    <w:uiPriority w:val="30"/>
    <w:qFormat/>
    <w:rsid w:val="009503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5033F"/>
    <w:rPr>
      <w:i/>
      <w:iCs/>
      <w:color w:val="2F5496" w:themeColor="accent1" w:themeShade="BF"/>
    </w:rPr>
  </w:style>
  <w:style w:type="character" w:styleId="ad">
    <w:name w:val="Intense Reference"/>
    <w:basedOn w:val="a0"/>
    <w:uiPriority w:val="32"/>
    <w:qFormat/>
    <w:rsid w:val="0095033F"/>
    <w:rPr>
      <w:b/>
      <w:bCs/>
      <w:smallCaps/>
      <w:color w:val="2F5496" w:themeColor="accent1" w:themeShade="BF"/>
      <w:spacing w:val="5"/>
    </w:rPr>
  </w:style>
  <w:style w:type="paragraph" w:styleId="ae">
    <w:name w:val="header"/>
    <w:basedOn w:val="a"/>
    <w:link w:val="af"/>
    <w:uiPriority w:val="99"/>
    <w:unhideWhenUsed/>
    <w:rsid w:val="00A67D67"/>
    <w:pPr>
      <w:tabs>
        <w:tab w:val="center" w:pos="4153"/>
        <w:tab w:val="right" w:pos="8306"/>
      </w:tabs>
      <w:snapToGrid w:val="0"/>
      <w:jc w:val="center"/>
    </w:pPr>
    <w:rPr>
      <w:sz w:val="18"/>
      <w:szCs w:val="18"/>
    </w:rPr>
  </w:style>
  <w:style w:type="character" w:customStyle="1" w:styleId="af">
    <w:name w:val="页眉 字符"/>
    <w:basedOn w:val="a0"/>
    <w:link w:val="ae"/>
    <w:uiPriority w:val="99"/>
    <w:rsid w:val="00A67D67"/>
    <w:rPr>
      <w:sz w:val="18"/>
      <w:szCs w:val="18"/>
    </w:rPr>
  </w:style>
  <w:style w:type="paragraph" w:styleId="af0">
    <w:name w:val="footer"/>
    <w:basedOn w:val="a"/>
    <w:link w:val="af1"/>
    <w:uiPriority w:val="99"/>
    <w:unhideWhenUsed/>
    <w:rsid w:val="00A67D67"/>
    <w:pPr>
      <w:tabs>
        <w:tab w:val="center" w:pos="4153"/>
        <w:tab w:val="right" w:pos="8306"/>
      </w:tabs>
      <w:snapToGrid w:val="0"/>
      <w:jc w:val="left"/>
    </w:pPr>
    <w:rPr>
      <w:sz w:val="18"/>
      <w:szCs w:val="18"/>
    </w:rPr>
  </w:style>
  <w:style w:type="character" w:customStyle="1" w:styleId="af1">
    <w:name w:val="页脚 字符"/>
    <w:basedOn w:val="a0"/>
    <w:link w:val="af0"/>
    <w:uiPriority w:val="99"/>
    <w:rsid w:val="00A67D67"/>
    <w:rPr>
      <w:sz w:val="18"/>
      <w:szCs w:val="18"/>
    </w:rPr>
  </w:style>
  <w:style w:type="character" w:styleId="af2">
    <w:name w:val="Hyperlink"/>
    <w:basedOn w:val="a0"/>
    <w:uiPriority w:val="99"/>
    <w:unhideWhenUsed/>
    <w:rsid w:val="00F42132"/>
    <w:rPr>
      <w:color w:val="0563C1" w:themeColor="hyperlink"/>
      <w:u w:val="single"/>
    </w:rPr>
  </w:style>
  <w:style w:type="character" w:styleId="af3">
    <w:name w:val="Unresolved Mention"/>
    <w:basedOn w:val="a0"/>
    <w:uiPriority w:val="99"/>
    <w:semiHidden/>
    <w:unhideWhenUsed/>
    <w:rsid w:val="00F42132"/>
    <w:rPr>
      <w:color w:val="605E5C"/>
      <w:shd w:val="clear" w:color="auto" w:fill="E1DFDD"/>
    </w:rPr>
  </w:style>
  <w:style w:type="paragraph" w:styleId="TOC">
    <w:name w:val="TOC Heading"/>
    <w:basedOn w:val="1"/>
    <w:next w:val="a"/>
    <w:uiPriority w:val="39"/>
    <w:unhideWhenUsed/>
    <w:qFormat/>
    <w:rsid w:val="007F2DC0"/>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7F2DC0"/>
  </w:style>
  <w:style w:type="paragraph" w:styleId="af4">
    <w:name w:val="Body Text"/>
    <w:basedOn w:val="a"/>
    <w:link w:val="af5"/>
    <w:semiHidden/>
    <w:qFormat/>
    <w:rsid w:val="00000BD7"/>
    <w:pPr>
      <w:widowControl/>
      <w:kinsoku w:val="0"/>
      <w:autoSpaceDE w:val="0"/>
      <w:autoSpaceDN w:val="0"/>
      <w:adjustRightInd w:val="0"/>
      <w:snapToGrid w:val="0"/>
      <w:spacing w:after="160"/>
      <w:jc w:val="left"/>
      <w:textAlignment w:val="baseline"/>
    </w:pPr>
    <w:rPr>
      <w:rFonts w:ascii="Arial" w:eastAsia="Arial" w:hAnsi="Arial" w:cs="Arial"/>
      <w:noProof/>
      <w:snapToGrid w:val="0"/>
      <w:color w:val="000000"/>
      <w:kern w:val="0"/>
      <w:szCs w:val="21"/>
      <w:lang w:eastAsia="en-US"/>
      <w14:ligatures w14:val="none"/>
    </w:rPr>
  </w:style>
  <w:style w:type="character" w:customStyle="1" w:styleId="af5">
    <w:name w:val="正文文本 字符"/>
    <w:basedOn w:val="a0"/>
    <w:link w:val="af4"/>
    <w:semiHidden/>
    <w:rsid w:val="00000BD7"/>
    <w:rPr>
      <w:rFonts w:ascii="Arial" w:eastAsia="Arial" w:hAnsi="Arial" w:cs="Arial"/>
      <w:noProof/>
      <w:snapToGrid w:val="0"/>
      <w:color w:val="000000"/>
      <w:kern w:val="0"/>
      <w:szCs w:val="21"/>
      <w:lang w:eastAsia="en-US"/>
      <w14:ligatures w14:val="none"/>
    </w:rPr>
  </w:style>
  <w:style w:type="paragraph" w:styleId="TOC2">
    <w:name w:val="toc 2"/>
    <w:basedOn w:val="a"/>
    <w:next w:val="a"/>
    <w:autoRedefine/>
    <w:uiPriority w:val="39"/>
    <w:unhideWhenUsed/>
    <w:rsid w:val="00B00E5C"/>
    <w:pPr>
      <w:ind w:leftChars="200" w:left="420"/>
    </w:pPr>
  </w:style>
  <w:style w:type="paragraph" w:styleId="af6">
    <w:name w:val="No Spacing"/>
    <w:link w:val="af7"/>
    <w:uiPriority w:val="1"/>
    <w:qFormat/>
    <w:rsid w:val="00AA5E8B"/>
    <w:rPr>
      <w:kern w:val="0"/>
      <w:sz w:val="22"/>
      <w14:ligatures w14:val="none"/>
    </w:rPr>
  </w:style>
  <w:style w:type="character" w:customStyle="1" w:styleId="af7">
    <w:name w:val="无间隔 字符"/>
    <w:basedOn w:val="a0"/>
    <w:link w:val="af6"/>
    <w:uiPriority w:val="1"/>
    <w:rsid w:val="00AA5E8B"/>
    <w:rPr>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leaqua.2020.1014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2493/jjsdm.v5i1.1313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6799/arl.v7i2.14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465/amj.2013.109%2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05024D442B4FF6AE04C04A04A9E934"/>
        <w:category>
          <w:name w:val="常规"/>
          <w:gallery w:val="placeholder"/>
        </w:category>
        <w:types>
          <w:type w:val="bbPlcHdr"/>
        </w:types>
        <w:behaviors>
          <w:behavior w:val="content"/>
        </w:behaviors>
        <w:guid w:val="{BDFFDB52-8B73-4C10-8F05-0D45950722C2}"/>
      </w:docPartPr>
      <w:docPartBody>
        <w:p w:rsidR="00000000" w:rsidRDefault="00B35969" w:rsidP="00B35969">
          <w:pPr>
            <w:pStyle w:val="7305024D442B4FF6AE04C04A04A9E934"/>
          </w:pPr>
          <w:r>
            <w:rPr>
              <w:rFonts w:asciiTheme="majorHAnsi" w:eastAsiaTheme="majorEastAsia" w:hAnsiTheme="majorHAnsi" w:cstheme="majorBidi"/>
              <w:caps/>
              <w:color w:val="4472C4" w:themeColor="accent1"/>
              <w:sz w:val="80"/>
              <w:szCs w:val="80"/>
              <w:lang w:val="zh-CN"/>
            </w:rPr>
            <w:t>[文档标题]</w:t>
          </w:r>
        </w:p>
      </w:docPartBody>
    </w:docPart>
    <w:docPart>
      <w:docPartPr>
        <w:name w:val="4BCCD4EEA8AB4B52AD2A68BCF5F740D2"/>
        <w:category>
          <w:name w:val="常规"/>
          <w:gallery w:val="placeholder"/>
        </w:category>
        <w:types>
          <w:type w:val="bbPlcHdr"/>
        </w:types>
        <w:behaviors>
          <w:behavior w:val="content"/>
        </w:behaviors>
        <w:guid w:val="{CE10E6D5-CA16-4C98-9D7B-A8B5ACEB464F}"/>
      </w:docPartPr>
      <w:docPartBody>
        <w:p w:rsidR="00000000" w:rsidRDefault="00B35969" w:rsidP="00B35969">
          <w:pPr>
            <w:pStyle w:val="4BCCD4EEA8AB4B52AD2A68BCF5F740D2"/>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969"/>
    <w:rsid w:val="009055F9"/>
    <w:rsid w:val="00B35969"/>
    <w:rsid w:val="00D330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305024D442B4FF6AE04C04A04A9E934">
    <w:name w:val="7305024D442B4FF6AE04C04A04A9E934"/>
    <w:rsid w:val="00B35969"/>
    <w:pPr>
      <w:widowControl w:val="0"/>
    </w:pPr>
  </w:style>
  <w:style w:type="paragraph" w:customStyle="1" w:styleId="4BCCD4EEA8AB4B52AD2A68BCF5F740D2">
    <w:name w:val="4BCCD4EEA8AB4B52AD2A68BCF5F740D2"/>
    <w:rsid w:val="00B35969"/>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920BFA-F596-465F-BAC2-C0E1092AD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17</Pages>
  <Words>3654</Words>
  <Characters>20829</Characters>
  <Application>Microsoft Office Word</Application>
  <DocSecurity>0</DocSecurity>
  <Lines>173</Lines>
  <Paragraphs>48</Paragraphs>
  <ScaleCrop>false</ScaleCrop>
  <Company/>
  <LinksUpToDate>false</LinksUpToDate>
  <CharactersWithSpaces>24435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Deveioping people</dc:title>
  <dc:subject>A1</dc:subject>
  <dc:creator>yuanling zhang</dc:creator>
  <cp:keywords/>
  <dc:description/>
  <cp:lastModifiedBy>yuanling zhang</cp:lastModifiedBy>
  <cp:revision>74</cp:revision>
  <dcterms:created xsi:type="dcterms:W3CDTF">2026-04-19T23:13:00Z</dcterms:created>
  <dcterms:modified xsi:type="dcterms:W3CDTF">2026-04-30T22:49:00Z</dcterms:modified>
</cp:coreProperties>
</file>