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1D358B" w14:textId="77777777" w:rsidR="00912C1C" w:rsidRPr="00912C1C" w:rsidRDefault="00912C1C" w:rsidP="00912C1C">
      <w:pPr>
        <w:spacing w:line="480" w:lineRule="auto"/>
        <w:jc w:val="center"/>
        <w:rPr>
          <w:u w:val="single"/>
        </w:rPr>
      </w:pPr>
      <w:bookmarkStart w:id="0" w:name="_GoBack"/>
      <w:bookmarkEnd w:id="0"/>
      <w:r w:rsidRPr="00912C1C">
        <w:rPr>
          <w:u w:val="single"/>
        </w:rPr>
        <w:t>Literature Review</w:t>
      </w:r>
    </w:p>
    <w:p w14:paraId="1D3A0E82" w14:textId="77777777" w:rsidR="00995427" w:rsidRDefault="00995427" w:rsidP="00995427">
      <w:pPr>
        <w:pStyle w:val="NormalWeb"/>
        <w:spacing w:before="0" w:beforeAutospacing="0" w:after="0" w:afterAutospacing="0" w:line="480" w:lineRule="auto"/>
        <w:rPr>
          <w:color w:val="1C1E29"/>
        </w:rPr>
      </w:pPr>
      <w:bookmarkStart w:id="1" w:name="_Hlk22732212"/>
      <w:r>
        <w:rPr>
          <w:color w:val="1C1E29"/>
        </w:rPr>
        <w:t> </w:t>
      </w:r>
    </w:p>
    <w:p w14:paraId="574B63F2" w14:textId="77777777" w:rsidR="00995427" w:rsidRDefault="00995427" w:rsidP="00995427">
      <w:pPr>
        <w:pStyle w:val="NormalWeb"/>
        <w:spacing w:before="0" w:beforeAutospacing="0" w:after="0" w:afterAutospacing="0" w:line="480" w:lineRule="auto"/>
        <w:rPr>
          <w:color w:val="1C1E29"/>
        </w:rPr>
      </w:pPr>
      <w:r>
        <w:rPr>
          <w:color w:val="1C1E29"/>
        </w:rPr>
        <w:t xml:space="preserve">           Attention is the focusing of mental resources that improves the cognitive processing that is needed to complete many tasks. People can only pay attention to a limited amount of information at any time. Attention has been </w:t>
      </w:r>
      <w:proofErr w:type="spellStart"/>
      <w:r>
        <w:rPr>
          <w:color w:val="1C1E29"/>
        </w:rPr>
        <w:t>labeled</w:t>
      </w:r>
      <w:proofErr w:type="spellEnd"/>
      <w:r>
        <w:rPr>
          <w:color w:val="1C1E29"/>
        </w:rPr>
        <w:t xml:space="preserve"> by psychologists as selective attention, divided attention sustained attention and executive attention due to individuals being able to allocate their attention in different ways (Rueda &amp; Posner, 2013). However, the difficulty is that “attention” is not just one perception, attention is an umbrella term for many different psychological phenomena (Shiffrin, 1988).</w:t>
      </w:r>
    </w:p>
    <w:p w14:paraId="02462923" w14:textId="77777777" w:rsidR="00995427" w:rsidRDefault="00995427" w:rsidP="00995427">
      <w:pPr>
        <w:pStyle w:val="NormalWeb"/>
        <w:spacing w:before="0" w:beforeAutospacing="0" w:after="0" w:afterAutospacing="0" w:line="480" w:lineRule="auto"/>
        <w:rPr>
          <w:color w:val="1C1E29"/>
        </w:rPr>
      </w:pPr>
      <w:r>
        <w:rPr>
          <w:color w:val="1C1E29"/>
        </w:rPr>
        <w:t xml:space="preserve">           Selective attention is a procedure of guiding awareness to relevant stimuli in the environment while overlooking irrelevant stimuli (Styles, 2006). Selective attention is a vital process as there is too much information in the environment to take in, the process of selective attention limits how much information that can be obtained at one time, allowing people to ignore unimportant details and be able to take in what is important (Styles, 2006).. Broadbent’s (1958) Model of Attention has been theorised as a bottleneck model, due to the limited capacity for paying attention. Broadbent’s (1958) model suggests that individuals cannot intentionally attend to all sensory input at once. The bottleneck limits the flow of information, therefore the thinner the bottleneck suggests a lower amount of flow (Styles, 2006; Sullivan,1976). Broadbent’s (1958) It was suggested that all information all the stimuli obtained that enters the unlimited capacity sensory buffer, however, only one of the inputs is chosen for further processing based on physical characteristics, that’s permitted to pass through the filter. The filter was designed to avoid the information-processing system from becoming overloaded, due to people only have a limited capacity to process any information. The input that does not get permitted to pass through the filter stays temporarily in the buffer store and will decline quickly if they are not processed. Broadbent 1958 believed that the </w:t>
      </w:r>
      <w:r>
        <w:rPr>
          <w:color w:val="1C1E29"/>
        </w:rPr>
        <w:lastRenderedPageBreak/>
        <w:t>unattended messages would be rejected early on, in the processing stage. Broadbent (1958) stated that individuals pay attention to the messages that have been carried out of the filter, any messages that have been constrained by the bottleneck are not understood (Sullivan,1976).</w:t>
      </w:r>
    </w:p>
    <w:p w14:paraId="58A4DE9B" w14:textId="77777777" w:rsidR="00995427" w:rsidRPr="00622E4A" w:rsidRDefault="00995427" w:rsidP="00995427">
      <w:pPr>
        <w:pStyle w:val="NormalWeb"/>
        <w:spacing w:before="0" w:beforeAutospacing="0" w:after="0" w:afterAutospacing="0" w:line="480" w:lineRule="auto"/>
      </w:pPr>
      <w:r>
        <w:rPr>
          <w:color w:val="1C1E29"/>
        </w:rPr>
        <w:t xml:space="preserve">           Inattentional blindness occurs when individuals fail to become aware of an object or event that should have been completely noticeable (Mack &amp; Rock, 1998; Simons, 2000; Simons &amp; </w:t>
      </w:r>
      <w:proofErr w:type="spellStart"/>
      <w:r>
        <w:rPr>
          <w:color w:val="1C1E29"/>
        </w:rPr>
        <w:t>Chabris</w:t>
      </w:r>
      <w:proofErr w:type="spellEnd"/>
      <w:r>
        <w:rPr>
          <w:color w:val="1C1E29"/>
        </w:rPr>
        <w:t xml:space="preserve">, 1999). Inattentional blindness occurs in a complex setting when people can attend events or multiply stimuli (Hyman, 2016; </w:t>
      </w:r>
      <w:proofErr w:type="spellStart"/>
      <w:r>
        <w:rPr>
          <w:color w:val="1C1E29"/>
        </w:rPr>
        <w:t>Chabris</w:t>
      </w:r>
      <w:proofErr w:type="spellEnd"/>
      <w:r>
        <w:rPr>
          <w:color w:val="1C1E29"/>
        </w:rPr>
        <w:t xml:space="preserve"> &amp; Simons, 2009). People tend to fail to become aware of obvious things due to people becoming selectively focused on one thing, even when unusual events occur in the </w:t>
      </w:r>
      <w:proofErr w:type="spellStart"/>
      <w:r>
        <w:rPr>
          <w:color w:val="1C1E29"/>
        </w:rPr>
        <w:t>center</w:t>
      </w:r>
      <w:proofErr w:type="spellEnd"/>
      <w:r>
        <w:rPr>
          <w:color w:val="1C1E29"/>
        </w:rPr>
        <w:t xml:space="preserve"> of the person's visual field, they might still not be aware of the unusual event. It has been suggested that people who are not selectively attentive usually notice obvious events. Inattention blindness is established between the failure to notice unusual events when selectively focused and the alertness of watching without being selectively focused. Inattentional blindness causes people to be surprised that they were not aware of the unusual event that occurred. It has been suggested that people who are not selectively focused are surprised that someone could miss something that is extremely noticeable to them, also when the failure is pointed out to people who do experience inattentional blindness they are surprised. People are often surprised by how they have managed to fail to notice the unusual event, however, this is thought to occur because people have an illusion of awareness. Many people believe they are significantly more alert to what is going on around them than they are </w:t>
      </w:r>
      <w:r w:rsidRPr="00622E4A">
        <w:t>( </w:t>
      </w:r>
      <w:proofErr w:type="spellStart"/>
      <w:r w:rsidRPr="00622E4A">
        <w:fldChar w:fldCharType="begin"/>
      </w:r>
      <w:r w:rsidRPr="00622E4A">
        <w:instrText xml:space="preserve"> HYPERLINK "https://www.sciencedirect.com/science/article/pii/S2211368116300614" \l "bib0040" \t "_blank" </w:instrText>
      </w:r>
      <w:r w:rsidRPr="00622E4A">
        <w:fldChar w:fldCharType="separate"/>
      </w:r>
      <w:r w:rsidRPr="00622E4A">
        <w:rPr>
          <w:rStyle w:val="Hyperlink"/>
          <w:color w:val="auto"/>
          <w:u w:val="none"/>
        </w:rPr>
        <w:t>Chabris</w:t>
      </w:r>
      <w:proofErr w:type="spellEnd"/>
      <w:r w:rsidRPr="00622E4A">
        <w:rPr>
          <w:rStyle w:val="Hyperlink"/>
          <w:color w:val="auto"/>
          <w:u w:val="none"/>
        </w:rPr>
        <w:t xml:space="preserve"> &amp; Simons, 2009</w:t>
      </w:r>
      <w:r w:rsidRPr="00622E4A">
        <w:fldChar w:fldCharType="end"/>
      </w:r>
      <w:r w:rsidRPr="00622E4A">
        <w:t xml:space="preserve">). </w:t>
      </w:r>
      <w:r>
        <w:rPr>
          <w:color w:val="1C1E29"/>
        </w:rPr>
        <w:t xml:space="preserve">A real-world example of inattention blindness suggests that surprise is a significant feature of intentional blindness for many legal situations. Many do not believe witnesses who believe they have </w:t>
      </w:r>
      <w:r w:rsidRPr="00622E4A">
        <w:t>seen something that is not obvious for them (Hyman, 2016).</w:t>
      </w:r>
    </w:p>
    <w:p w14:paraId="47FCD7AC" w14:textId="77777777" w:rsidR="00995427" w:rsidRPr="00622E4A" w:rsidRDefault="00995427" w:rsidP="00995427">
      <w:pPr>
        <w:pStyle w:val="NormalWeb"/>
        <w:spacing w:before="0" w:beforeAutospacing="0" w:after="0" w:afterAutospacing="0" w:line="480" w:lineRule="auto"/>
      </w:pPr>
      <w:r w:rsidRPr="00622E4A">
        <w:lastRenderedPageBreak/>
        <w:t>            Intentional blindness is suggested to be a clear factor that contributes to everyday life and can have a significant impact on people’s judgments, therefore it is a clear indicator that intentional blindness impacts eyewitness memory and contributes to accidents. It has been suggested that people drive more poorly when they are talking on a phone while driving, than if they were only focused on driving (</w:t>
      </w:r>
      <w:hyperlink r:id="rId4" w:anchor="bib0065" w:tgtFrame="_blank" w:history="1">
        <w:r w:rsidRPr="00622E4A">
          <w:rPr>
            <w:rStyle w:val="Hyperlink"/>
            <w:color w:val="auto"/>
            <w:u w:val="none"/>
          </w:rPr>
          <w:t>Cooper &amp; Strayer, 2008</w:t>
        </w:r>
      </w:hyperlink>
      <w:r w:rsidRPr="00622E4A">
        <w:t xml:space="preserve">; </w:t>
      </w:r>
      <w:proofErr w:type="spellStart"/>
      <w:r w:rsidRPr="00622E4A">
        <w:t>Crundall</w:t>
      </w:r>
      <w:proofErr w:type="spellEnd"/>
      <w:r w:rsidRPr="00622E4A">
        <w:t xml:space="preserve">., Bains, Chapman, &amp; Underwood, 2005; Drews, Pasupathi &amp; Strayer, 2008; </w:t>
      </w:r>
      <w:proofErr w:type="spellStart"/>
      <w:r w:rsidRPr="00622E4A">
        <w:t>Rakauskas</w:t>
      </w:r>
      <w:proofErr w:type="spellEnd"/>
      <w:r w:rsidRPr="00622E4A">
        <w:t xml:space="preserve">, </w:t>
      </w:r>
      <w:proofErr w:type="spellStart"/>
      <w:r w:rsidRPr="00622E4A">
        <w:t>Gugerty</w:t>
      </w:r>
      <w:proofErr w:type="spellEnd"/>
      <w:r w:rsidRPr="00622E4A">
        <w:t xml:space="preserve"> &amp; Ward, 2004; Strayer, Drews &amp; Crouch, 2006). People who drive whilst engaging in a conversation whilst on the phone are more likely to have a reduced awareness of vital and changing stimuli than people that are only engaged in driving (</w:t>
      </w:r>
      <w:hyperlink r:id="rId5" w:anchor="bib0015" w:tgtFrame="_blank" w:history="1">
        <w:r w:rsidRPr="00622E4A">
          <w:rPr>
            <w:rStyle w:val="Hyperlink"/>
            <w:color w:val="auto"/>
            <w:u w:val="none"/>
          </w:rPr>
          <w:t xml:space="preserve">Beebe and </w:t>
        </w:r>
        <w:proofErr w:type="spellStart"/>
        <w:r w:rsidRPr="00622E4A">
          <w:rPr>
            <w:rStyle w:val="Hyperlink"/>
            <w:color w:val="auto"/>
            <w:u w:val="none"/>
          </w:rPr>
          <w:t>Kass</w:t>
        </w:r>
        <w:proofErr w:type="spellEnd"/>
        <w:r w:rsidRPr="00622E4A">
          <w:rPr>
            <w:rStyle w:val="Hyperlink"/>
            <w:color w:val="auto"/>
            <w:u w:val="none"/>
          </w:rPr>
          <w:t>, 2006</w:t>
        </w:r>
      </w:hyperlink>
      <w:r w:rsidRPr="00622E4A">
        <w:t>; </w:t>
      </w:r>
      <w:hyperlink r:id="rId6" w:anchor="bib0090" w:tgtFrame="_blank" w:history="1">
        <w:r w:rsidRPr="00622E4A">
          <w:rPr>
            <w:rStyle w:val="Hyperlink"/>
            <w:color w:val="auto"/>
            <w:u w:val="none"/>
          </w:rPr>
          <w:t>Drews et al., 2008</w:t>
        </w:r>
      </w:hyperlink>
      <w:r w:rsidRPr="00622E4A">
        <w:t xml:space="preserve">; </w:t>
      </w:r>
      <w:proofErr w:type="spellStart"/>
      <w:r w:rsidRPr="00622E4A">
        <w:t>Kass</w:t>
      </w:r>
      <w:proofErr w:type="spellEnd"/>
      <w:r w:rsidRPr="00622E4A">
        <w:t xml:space="preserve">, Cole &amp; </w:t>
      </w:r>
      <w:proofErr w:type="spellStart"/>
      <w:r w:rsidRPr="00622E4A">
        <w:t>Stanny</w:t>
      </w:r>
      <w:proofErr w:type="spellEnd"/>
      <w:r w:rsidRPr="00622E4A">
        <w:t>, 2007; </w:t>
      </w:r>
      <w:hyperlink r:id="rId7" w:anchor="bib0305" w:tgtFrame="_blank" w:history="1">
        <w:r w:rsidRPr="00622E4A">
          <w:rPr>
            <w:rStyle w:val="Hyperlink"/>
            <w:color w:val="auto"/>
            <w:u w:val="none"/>
          </w:rPr>
          <w:t>Strayer and Drews, 2007</w:t>
        </w:r>
      </w:hyperlink>
      <w:r w:rsidRPr="00622E4A">
        <w:t>; Strayer, Drews &amp; Crouch, 2006; Strayer, Drews &amp; Johnston, 2003). However, people have confidence that whilst driving and talking on the phone they believe they are safe, effective and aware of surrounding them and feel confident despite making errors that reduce safety (</w:t>
      </w:r>
      <w:proofErr w:type="spellStart"/>
      <w:r w:rsidRPr="00622E4A">
        <w:fldChar w:fldCharType="begin"/>
      </w:r>
      <w:r w:rsidRPr="00622E4A">
        <w:instrText xml:space="preserve"> HYPERLINK "https://www.sciencedirect.com/science/article/pii/S2211368116300614" \l "bib0270" \t "_blank" </w:instrText>
      </w:r>
      <w:r w:rsidRPr="00622E4A">
        <w:fldChar w:fldCharType="separate"/>
      </w:r>
      <w:r w:rsidRPr="00622E4A">
        <w:rPr>
          <w:rStyle w:val="Hyperlink"/>
          <w:color w:val="auto"/>
          <w:u w:val="none"/>
        </w:rPr>
        <w:t>Sanbonmatsu</w:t>
      </w:r>
      <w:proofErr w:type="spellEnd"/>
      <w:r w:rsidRPr="00622E4A">
        <w:rPr>
          <w:rStyle w:val="Hyperlink"/>
          <w:color w:val="auto"/>
          <w:u w:val="none"/>
        </w:rPr>
        <w:t xml:space="preserve">, Strayer, Biondi, </w:t>
      </w:r>
      <w:proofErr w:type="spellStart"/>
      <w:r w:rsidRPr="00622E4A">
        <w:rPr>
          <w:rStyle w:val="Hyperlink"/>
          <w:color w:val="auto"/>
          <w:u w:val="none"/>
        </w:rPr>
        <w:t>Behrends</w:t>
      </w:r>
      <w:proofErr w:type="spellEnd"/>
      <w:r w:rsidRPr="00622E4A">
        <w:rPr>
          <w:rStyle w:val="Hyperlink"/>
          <w:color w:val="auto"/>
          <w:u w:val="none"/>
        </w:rPr>
        <w:t>, &amp; Moore, 2016</w:t>
      </w:r>
      <w:r w:rsidRPr="00622E4A">
        <w:fldChar w:fldCharType="end"/>
      </w:r>
      <w:r w:rsidRPr="00622E4A">
        <w:t>). However, Inattentional blindness can occur in with many interruptions other than talking on the phone (</w:t>
      </w:r>
      <w:proofErr w:type="spellStart"/>
      <w:r w:rsidRPr="00622E4A">
        <w:fldChar w:fldCharType="begin"/>
      </w:r>
      <w:r w:rsidRPr="00622E4A">
        <w:instrText xml:space="preserve"> HYPERLINK "https://www.sciencedirect.com/science/article/pii/S2211368116300614" \l "bib0125" \t "_blank" </w:instrText>
      </w:r>
      <w:r w:rsidRPr="00622E4A">
        <w:fldChar w:fldCharType="separate"/>
      </w:r>
      <w:r w:rsidRPr="00622E4A">
        <w:rPr>
          <w:rStyle w:val="Hyperlink"/>
          <w:color w:val="auto"/>
          <w:u w:val="none"/>
        </w:rPr>
        <w:t>Horrey</w:t>
      </w:r>
      <w:proofErr w:type="spellEnd"/>
      <w:r w:rsidRPr="00622E4A">
        <w:rPr>
          <w:rStyle w:val="Hyperlink"/>
          <w:color w:val="auto"/>
          <w:u w:val="none"/>
        </w:rPr>
        <w:t xml:space="preserve"> &amp; Simons, 2007</w:t>
      </w:r>
      <w:r w:rsidRPr="00622E4A">
        <w:fldChar w:fldCharType="end"/>
      </w:r>
      <w:r w:rsidRPr="00622E4A">
        <w:t>) Inattentional blindness can also occur when people get lost in their thoughts due to mind wandering (</w:t>
      </w:r>
      <w:hyperlink r:id="rId8" w:anchor="bib0335" w:tgtFrame="_blank" w:history="1">
        <w:r w:rsidRPr="00622E4A">
          <w:rPr>
            <w:rStyle w:val="Hyperlink"/>
            <w:color w:val="auto"/>
            <w:u w:val="none"/>
          </w:rPr>
          <w:t xml:space="preserve">Yanko &amp; </w:t>
        </w:r>
        <w:proofErr w:type="spellStart"/>
        <w:r w:rsidRPr="00622E4A">
          <w:rPr>
            <w:rStyle w:val="Hyperlink"/>
            <w:color w:val="auto"/>
            <w:u w:val="none"/>
          </w:rPr>
          <w:t>Spalek</w:t>
        </w:r>
        <w:proofErr w:type="spellEnd"/>
        <w:r w:rsidRPr="00622E4A">
          <w:rPr>
            <w:rStyle w:val="Hyperlink"/>
            <w:color w:val="auto"/>
            <w:u w:val="none"/>
          </w:rPr>
          <w:t>, 2014</w:t>
        </w:r>
      </w:hyperlink>
      <w:r w:rsidRPr="00622E4A">
        <w:t>). </w:t>
      </w:r>
    </w:p>
    <w:p w14:paraId="49EAB986" w14:textId="77777777" w:rsidR="00995427" w:rsidRDefault="00995427" w:rsidP="00995427">
      <w:pPr>
        <w:pStyle w:val="NormalWeb"/>
        <w:spacing w:before="0" w:beforeAutospacing="0" w:after="0" w:afterAutospacing="0" w:line="480" w:lineRule="auto"/>
        <w:rPr>
          <w:color w:val="1C1E29"/>
        </w:rPr>
      </w:pPr>
      <w:r w:rsidRPr="00622E4A">
        <w:t xml:space="preserve">           Inattentional blindness is thought to have an impact on eyewitness memory and awareness (Laney &amp; Loftus, 2010). </w:t>
      </w:r>
      <w:proofErr w:type="spellStart"/>
      <w:r w:rsidRPr="00622E4A">
        <w:t>Rivardo</w:t>
      </w:r>
      <w:proofErr w:type="spellEnd"/>
      <w:r w:rsidRPr="00622E4A">
        <w:t xml:space="preserve"> (2011) showed participants a video of people </w:t>
      </w:r>
      <w:r>
        <w:rPr>
          <w:color w:val="1C1E29"/>
        </w:rPr>
        <w:t xml:space="preserve">shopping in a food court, in the video, a man steals a shopping bag. Some of the participants were selectively focused to count the number of shopping bags and some to count the people in blue shirts, some participants were instructed to just observe the video. The results of the study indicated that most of the participants who only observed the video saw the theft. However, the selectively focused participants were mostly unsuccessful at noticing the theft, even the participants who were asked to count the shopping were unaware that one of the bags had been stolen (Hyman, 2016). </w:t>
      </w:r>
      <w:proofErr w:type="spellStart"/>
      <w:r>
        <w:rPr>
          <w:color w:val="1C1E29"/>
        </w:rPr>
        <w:t>Chabris</w:t>
      </w:r>
      <w:proofErr w:type="spellEnd"/>
      <w:r>
        <w:rPr>
          <w:color w:val="1C1E29"/>
        </w:rPr>
        <w:t xml:space="preserve">, Weinberger, Fontaine &amp; Simons (2011) based </w:t>
      </w:r>
      <w:r>
        <w:rPr>
          <w:color w:val="1C1E29"/>
        </w:rPr>
        <w:lastRenderedPageBreak/>
        <w:t xml:space="preserve">a real-world demonstration on a real-life case, where a police officer chased an offender and passed an attack committed by other police officers. The officer chasing the offender claimed that he did not see the attack take place, many people thought that the police officer was lying to protect his colleagues, however, </w:t>
      </w:r>
      <w:proofErr w:type="spellStart"/>
      <w:r>
        <w:rPr>
          <w:color w:val="1C1E29"/>
        </w:rPr>
        <w:t>Chabris</w:t>
      </w:r>
      <w:proofErr w:type="spellEnd"/>
      <w:r>
        <w:rPr>
          <w:color w:val="1C1E29"/>
        </w:rPr>
        <w:t xml:space="preserve"> et al (2011) findings may suggest that intentional blindness may have played a role. </w:t>
      </w:r>
      <w:proofErr w:type="spellStart"/>
      <w:r>
        <w:rPr>
          <w:color w:val="1C1E29"/>
        </w:rPr>
        <w:t>Chabris</w:t>
      </w:r>
      <w:proofErr w:type="spellEnd"/>
      <w:r>
        <w:rPr>
          <w:color w:val="1C1E29"/>
        </w:rPr>
        <w:t xml:space="preserve"> et al (2011) tested whether intentional blindness was a key factor by getting participants to chase a person. Some participants were required to track how often the runner tapped his head throughout the chase, during the chase an assault was staged on the chase route. The results suggested that participants who were required only chase the person tended to notice the fight, however, participants who tracked how often the runner tapped his head during the chase frequently failed to notice (</w:t>
      </w:r>
      <w:proofErr w:type="spellStart"/>
      <w:r>
        <w:rPr>
          <w:color w:val="1C1E29"/>
        </w:rPr>
        <w:t>Chabris</w:t>
      </w:r>
      <w:proofErr w:type="spellEnd"/>
      <w:r>
        <w:rPr>
          <w:color w:val="1C1E29"/>
        </w:rPr>
        <w:t xml:space="preserve"> et al., 2011)</w:t>
      </w:r>
    </w:p>
    <w:p w14:paraId="4CDC33ED" w14:textId="77777777" w:rsidR="00995427" w:rsidRPr="00622E4A" w:rsidRDefault="00995427" w:rsidP="00995427">
      <w:pPr>
        <w:pStyle w:val="NormalWeb"/>
        <w:spacing w:before="0" w:beforeAutospacing="0" w:after="0" w:afterAutospacing="0" w:line="480" w:lineRule="auto"/>
      </w:pPr>
      <w:r>
        <w:rPr>
          <w:color w:val="1C1E29"/>
        </w:rPr>
        <w:t xml:space="preserve">           Neisser 1979 reported that individuals miss a significant amount of the visual world which can be surprising (Mack, 2003). Neisser 1979 conducted a study and was the first to report evidence on selective seeing. Participants were required to view a ball-passing game. One team was in white uniforms and the other team was in black uniforms. Participants were required to count the number of passes between one of the groups. Participants were later asked to report what they had seen, only 21% of reported seeing a woman stroll through the basketball court, carrying an open umbrella, in clear view. It is suggested that it could have been possible that the observers did not pick up on the women with the umbrella as they were not directly looking at her or another explanation could be that they did not notice her because they were so focused on counting the passes (Mack, 2003). Simons and </w:t>
      </w:r>
      <w:proofErr w:type="spellStart"/>
      <w:r>
        <w:rPr>
          <w:color w:val="1C1E29"/>
        </w:rPr>
        <w:t>Chabris</w:t>
      </w:r>
      <w:proofErr w:type="spellEnd"/>
      <w:r>
        <w:rPr>
          <w:color w:val="1C1E29"/>
        </w:rPr>
        <w:t xml:space="preserve"> (1999) replicated and </w:t>
      </w:r>
      <w:r w:rsidRPr="00622E4A">
        <w:t>prolonged Neisser’s (1979) classic experiment with different unusual events and clearer videos (</w:t>
      </w:r>
      <w:proofErr w:type="spellStart"/>
      <w:r w:rsidRPr="00622E4A">
        <w:fldChar w:fldCharType="begin"/>
      </w:r>
      <w:r w:rsidRPr="00622E4A">
        <w:instrText xml:space="preserve"> HYPERLINK "https://www.sciencedirect.com/science/article/pii/S0010027707000807" \l "!" \t "_blank" </w:instrText>
      </w:r>
      <w:r w:rsidRPr="00622E4A">
        <w:fldChar w:fldCharType="separate"/>
      </w:r>
      <w:r w:rsidRPr="00622E4A">
        <w:rPr>
          <w:rStyle w:val="Hyperlink"/>
          <w:color w:val="auto"/>
          <w:u w:val="none"/>
        </w:rPr>
        <w:t>Bressan</w:t>
      </w:r>
      <w:proofErr w:type="spellEnd"/>
      <w:r w:rsidRPr="00622E4A">
        <w:rPr>
          <w:rStyle w:val="Hyperlink"/>
          <w:color w:val="auto"/>
          <w:u w:val="none"/>
        </w:rPr>
        <w:t xml:space="preserve"> &amp; </w:t>
      </w:r>
      <w:proofErr w:type="spellStart"/>
      <w:r w:rsidRPr="00622E4A">
        <w:rPr>
          <w:rStyle w:val="Hyperlink"/>
          <w:color w:val="auto"/>
          <w:u w:val="none"/>
        </w:rPr>
        <w:t>Pizzighello</w:t>
      </w:r>
      <w:proofErr w:type="spellEnd"/>
      <w:r w:rsidRPr="00622E4A">
        <w:fldChar w:fldCharType="end"/>
      </w:r>
      <w:r w:rsidRPr="00622E4A">
        <w:t xml:space="preserve">, 2008) The videos included a game of basketball where a gorilla in the middle of the game, turned directly to the camera and stopped to pound on its chest for a total of nine seconds, only fifty percent of the observers noticed the gorilla, this suggested to be because the participants were focused on counting the </w:t>
      </w:r>
      <w:r w:rsidRPr="00622E4A">
        <w:lastRenderedPageBreak/>
        <w:t>number of ball passes that were made between one of the team members (</w:t>
      </w:r>
      <w:proofErr w:type="spellStart"/>
      <w:r w:rsidRPr="00622E4A">
        <w:fldChar w:fldCharType="begin"/>
      </w:r>
      <w:r w:rsidRPr="00622E4A">
        <w:instrText xml:space="preserve"> HYPERLINK "https://www.sciencedirect.com/science/article/pii/S0010027707000807" \l "!" \t "_blank" </w:instrText>
      </w:r>
      <w:r w:rsidRPr="00622E4A">
        <w:fldChar w:fldCharType="separate"/>
      </w:r>
      <w:r w:rsidRPr="00622E4A">
        <w:rPr>
          <w:rStyle w:val="Hyperlink"/>
          <w:color w:val="auto"/>
          <w:u w:val="none"/>
        </w:rPr>
        <w:t>Bressan</w:t>
      </w:r>
      <w:proofErr w:type="spellEnd"/>
      <w:r w:rsidRPr="00622E4A">
        <w:rPr>
          <w:rStyle w:val="Hyperlink"/>
          <w:color w:val="auto"/>
          <w:u w:val="none"/>
        </w:rPr>
        <w:t xml:space="preserve"> &amp; </w:t>
      </w:r>
      <w:proofErr w:type="spellStart"/>
      <w:r w:rsidRPr="00622E4A">
        <w:rPr>
          <w:rStyle w:val="Hyperlink"/>
          <w:color w:val="auto"/>
          <w:u w:val="none"/>
        </w:rPr>
        <w:t>Pizzighello</w:t>
      </w:r>
      <w:proofErr w:type="spellEnd"/>
      <w:r w:rsidRPr="00622E4A">
        <w:fldChar w:fldCharType="end"/>
      </w:r>
      <w:r w:rsidRPr="00622E4A">
        <w:t xml:space="preserve">, 2008). Participants were shown the video for the second time, Simons and </w:t>
      </w:r>
      <w:proofErr w:type="spellStart"/>
      <w:r w:rsidRPr="00622E4A">
        <w:t>Chabris</w:t>
      </w:r>
      <w:proofErr w:type="spellEnd"/>
      <w:r w:rsidRPr="00622E4A">
        <w:t xml:space="preserve"> (1999) reported that when participants watched the video for the second time, they noticed the gorilla and were surprised they had missed it (</w:t>
      </w:r>
      <w:proofErr w:type="spellStart"/>
      <w:r w:rsidRPr="00622E4A">
        <w:t>Bressan</w:t>
      </w:r>
      <w:proofErr w:type="spellEnd"/>
      <w:r w:rsidRPr="00622E4A">
        <w:t xml:space="preserve"> &amp; </w:t>
      </w:r>
      <w:proofErr w:type="spellStart"/>
      <w:r w:rsidRPr="00622E4A">
        <w:t>Pizzighell</w:t>
      </w:r>
      <w:proofErr w:type="spellEnd"/>
      <w:r w:rsidRPr="00622E4A">
        <w:t xml:space="preserve">, 2008). It was reported in the findings of the study that ninety percent of people expected that they would notice the gorilla (Levin &amp; </w:t>
      </w:r>
      <w:proofErr w:type="spellStart"/>
      <w:r w:rsidRPr="00622E4A">
        <w:t>Angelone</w:t>
      </w:r>
      <w:proofErr w:type="spellEnd"/>
      <w:r w:rsidRPr="00622E4A">
        <w:t xml:space="preserve">, 2008; </w:t>
      </w:r>
      <w:proofErr w:type="spellStart"/>
      <w:r w:rsidRPr="00622E4A">
        <w:t>Chabris</w:t>
      </w:r>
      <w:proofErr w:type="spellEnd"/>
      <w:r w:rsidRPr="00622E4A">
        <w:t xml:space="preserve"> &amp; Simons, 2010). It was expected that the observers would have seen the fully noticeable unexpected event, however, Neisser’s (1976) perceptual cycle model of attentions predicted they might not (Hyman, 2016).</w:t>
      </w:r>
    </w:p>
    <w:p w14:paraId="36C0FAAB" w14:textId="77777777" w:rsidR="00995427" w:rsidRPr="00622E4A" w:rsidRDefault="00995427" w:rsidP="00995427">
      <w:pPr>
        <w:pStyle w:val="NormalWeb"/>
        <w:spacing w:before="0" w:beforeAutospacing="0" w:after="0" w:afterAutospacing="0" w:line="480" w:lineRule="auto"/>
      </w:pPr>
      <w:r w:rsidRPr="00622E4A">
        <w:t>                       </w:t>
      </w:r>
      <w:proofErr w:type="spellStart"/>
      <w:r w:rsidRPr="00622E4A">
        <w:t>Rensink</w:t>
      </w:r>
      <w:proofErr w:type="spellEnd"/>
      <w:r w:rsidRPr="00622E4A">
        <w:t xml:space="preserve"> O’ Regan and Clark (1997) developed the flicker paradigm to test whether insensitivity to changes in a scene is caused by the general property of visual perception (Hollingworth, Schrock &amp; Henderson, 2001). The flicker paradigm was created to simulate visual events that are caused by eye movement. The flicker paradigm involved a series of images that alternated between the original image and a modified image of the same scene. A blank interval was shown between the two images, which is the equivalent of saccadic eye movements from visual suppression. Saccade-contingent studies have suggested that participants have often failed to detect some major changes, the phenomenon to detect changes to a visual scene from artificial disruptions and across eye movements is known as change blindness (Hollingworth, Schrock &amp; Henderson, 2001).</w:t>
      </w:r>
    </w:p>
    <w:p w14:paraId="245D375B" w14:textId="77777777" w:rsidR="00995427" w:rsidRPr="00622E4A" w:rsidRDefault="00995427" w:rsidP="00995427">
      <w:pPr>
        <w:pStyle w:val="NormalWeb"/>
        <w:spacing w:before="0" w:beforeAutospacing="0" w:after="0" w:afterAutospacing="0" w:line="480" w:lineRule="auto"/>
      </w:pPr>
      <w:r w:rsidRPr="00622E4A">
        <w:t xml:space="preserve">           Navon (1997) developed a paradigm to tackle the central problem of perceptual processing “Do we perceive a visual scene feature-by-feature? Or is the process instantaneous and simultaneous as some Gestalt psychologists believed? Or is it somewhere in between?” (Gerlach &amp; </w:t>
      </w:r>
      <w:proofErr w:type="spellStart"/>
      <w:r w:rsidRPr="00622E4A">
        <w:t>Poirel</w:t>
      </w:r>
      <w:proofErr w:type="spellEnd"/>
      <w:r w:rsidRPr="00622E4A">
        <w:t xml:space="preserve">, 2018, p. 353). This can be assessed through Navon’s letter task global level which involves a large letter that’s made up of small letters. The global letters and local letters could be made up of the same letters or different letters, Navon (1997) suggested that global processing is a necessary stage of perception. The findings suggested that participants' </w:t>
      </w:r>
      <w:r w:rsidRPr="00622E4A">
        <w:lastRenderedPageBreak/>
        <w:t xml:space="preserve">responses towards global processing were much faster than the responses towards the local processing (Gerlach &amp; </w:t>
      </w:r>
      <w:proofErr w:type="spellStart"/>
      <w:r w:rsidRPr="00622E4A">
        <w:t>Poirel</w:t>
      </w:r>
      <w:proofErr w:type="spellEnd"/>
      <w:r w:rsidRPr="00622E4A">
        <w:t>, 2018). The term used for identifying global features better is known as global precedence (Navon, 1977). Navon’s 1977 Navon letter task has become a classic and it has been used in various studies, where different effects have been obtained such as letter spacing, attentional demands or masking, however, the same responses are usually found that global processing leads to faster responses than local processing (Gerlach &amp; Poirel,2018). </w:t>
      </w:r>
    </w:p>
    <w:p w14:paraId="2721719B" w14:textId="77777777" w:rsidR="00995427" w:rsidRPr="00622E4A" w:rsidRDefault="00995427" w:rsidP="00995427">
      <w:pPr>
        <w:pStyle w:val="NormalWeb"/>
        <w:spacing w:before="0" w:beforeAutospacing="0" w:after="0" w:afterAutospacing="0" w:line="480" w:lineRule="auto"/>
      </w:pPr>
      <w:r w:rsidRPr="00622E4A">
        <w:t xml:space="preserve">           The question that remains unanswered is “why are some individuals are intentionally blind whereas others are not? It was suggested that that very little research has looked at the difference that makes individuals more prone to intentional blindness (Richards, Hannon, &amp; </w:t>
      </w:r>
      <w:proofErr w:type="spellStart"/>
      <w:r w:rsidRPr="00622E4A">
        <w:t>Derakshan</w:t>
      </w:r>
      <w:proofErr w:type="spellEnd"/>
      <w:r w:rsidRPr="00622E4A">
        <w:t>, 2010).</w:t>
      </w:r>
      <w:r w:rsidRPr="00622E4A">
        <w:rPr>
          <w:rStyle w:val="Strong"/>
        </w:rPr>
        <w:t> </w:t>
      </w:r>
      <w:r w:rsidRPr="00622E4A">
        <w:t xml:space="preserve"> For further research, it has been suggested that individual differences in processing styles, could have an impact on inattention blindness such as the focus of examining global and local processing. When analysing a visual scene Navon (1997) observed “global precedence”. The global changes in the display were identified more quickly and accurately than the local changes in the display, however, many researchers have instead investigated the interaction between top-down (endogenous) and stimulus-driven (exogenous) mechanisms, as many researchers propose that an individual’s attention set is a more reliable predictor on performance on a global/local detection task (Richards, Hannon, &amp; </w:t>
      </w:r>
      <w:proofErr w:type="spellStart"/>
      <w:r w:rsidRPr="00622E4A">
        <w:t>Derakshan</w:t>
      </w:r>
      <w:proofErr w:type="spellEnd"/>
      <w:r w:rsidRPr="00622E4A">
        <w:t>, 2010).</w:t>
      </w:r>
      <w:r w:rsidRPr="00622E4A">
        <w:rPr>
          <w:rStyle w:val="Strong"/>
        </w:rPr>
        <w:t> </w:t>
      </w:r>
      <w:r w:rsidRPr="00622E4A">
        <w:t>However, considering that evidence suggests that performance in Navon’s paradigm is linked to visual object recognition there has been a limited amount of group-based studies that have examined how attention to Navon’s (1997) paradigm may bias object processing. Despite that Navon’s paradigm is classical and can be found in many cognitive psychology textbooks on visual object recognition, there is a surprising unawareness of any published studies which demonstrate that interference effects and global precedence related to an individual’s ability to recognize common objects (Gerlach &amp; Poirel,2018).</w:t>
      </w:r>
    </w:p>
    <w:p w14:paraId="49100F17" w14:textId="77777777" w:rsidR="00995427" w:rsidRPr="00622E4A" w:rsidRDefault="00995427" w:rsidP="00995427">
      <w:pPr>
        <w:pStyle w:val="NormalWeb"/>
        <w:spacing w:before="0" w:beforeAutospacing="0" w:after="0" w:afterAutospacing="0" w:line="480" w:lineRule="auto"/>
      </w:pPr>
      <w:r w:rsidRPr="00622E4A">
        <w:lastRenderedPageBreak/>
        <w:t>           Given previous literature participants induced into the global processing condition will be better (more accurate) at detecting changes that occur in the periphery and the centre compared to those induced into the local processing condition.  </w:t>
      </w:r>
    </w:p>
    <w:p w14:paraId="081FBFA6" w14:textId="77777777" w:rsidR="00995427" w:rsidRPr="00622E4A" w:rsidRDefault="00995427" w:rsidP="00995427">
      <w:pPr>
        <w:pStyle w:val="NormalWeb"/>
        <w:spacing w:before="0" w:beforeAutospacing="0" w:after="0" w:afterAutospacing="0"/>
      </w:pPr>
      <w:r w:rsidRPr="00622E4A">
        <w:t>           </w:t>
      </w:r>
    </w:p>
    <w:p w14:paraId="4507F20F" w14:textId="77777777" w:rsidR="00995427" w:rsidRPr="00622E4A" w:rsidRDefault="00995427" w:rsidP="00995427">
      <w:pPr>
        <w:pStyle w:val="NormalWeb"/>
        <w:spacing w:before="0" w:beforeAutospacing="0" w:after="0" w:afterAutospacing="0"/>
      </w:pPr>
      <w:r w:rsidRPr="00622E4A">
        <w:t> </w:t>
      </w:r>
    </w:p>
    <w:p w14:paraId="5CDE1079" w14:textId="77777777" w:rsidR="00995427" w:rsidRPr="00622E4A" w:rsidRDefault="00995427" w:rsidP="00995427">
      <w:pPr>
        <w:pStyle w:val="NormalWeb"/>
        <w:spacing w:before="0" w:beforeAutospacing="0" w:after="0" w:afterAutospacing="0"/>
      </w:pPr>
      <w:r w:rsidRPr="00622E4A">
        <w:t> </w:t>
      </w:r>
    </w:p>
    <w:p w14:paraId="4E2AE8CB" w14:textId="77777777" w:rsidR="00995427" w:rsidRPr="00622E4A" w:rsidRDefault="00995427" w:rsidP="00995427">
      <w:pPr>
        <w:pStyle w:val="NormalWeb"/>
        <w:spacing w:before="0" w:beforeAutospacing="0" w:after="0" w:afterAutospacing="0"/>
      </w:pPr>
      <w:r w:rsidRPr="00622E4A">
        <w:t> </w:t>
      </w:r>
    </w:p>
    <w:p w14:paraId="5F3190BB" w14:textId="77777777" w:rsidR="00995427" w:rsidRPr="00622E4A" w:rsidRDefault="00995427" w:rsidP="00995427">
      <w:pPr>
        <w:pStyle w:val="NormalWeb"/>
        <w:spacing w:before="0" w:beforeAutospacing="0" w:after="0" w:afterAutospacing="0"/>
      </w:pPr>
      <w:r w:rsidRPr="00622E4A">
        <w:t> </w:t>
      </w:r>
    </w:p>
    <w:p w14:paraId="519BFAE0" w14:textId="77777777" w:rsidR="009C2D76" w:rsidRPr="00622E4A" w:rsidRDefault="009C2D76" w:rsidP="009C2D76">
      <w:pPr>
        <w:rPr>
          <w:shd w:val="clear" w:color="auto" w:fill="FFFFFF"/>
        </w:rPr>
      </w:pPr>
    </w:p>
    <w:p w14:paraId="67F433FF" w14:textId="77777777" w:rsidR="009C2D76" w:rsidRPr="00622E4A" w:rsidRDefault="009C2D76" w:rsidP="009C2D76">
      <w:pPr>
        <w:rPr>
          <w:shd w:val="clear" w:color="auto" w:fill="FFFFFF"/>
        </w:rPr>
      </w:pPr>
    </w:p>
    <w:p w14:paraId="1E7BA890" w14:textId="77777777" w:rsidR="009C2D76" w:rsidRPr="00622E4A" w:rsidRDefault="009C2D76" w:rsidP="009C2D76">
      <w:pPr>
        <w:rPr>
          <w:shd w:val="clear" w:color="auto" w:fill="FFFFFF"/>
        </w:rPr>
      </w:pPr>
    </w:p>
    <w:p w14:paraId="08FE5782" w14:textId="77777777" w:rsidR="009C2D76" w:rsidRPr="00622E4A" w:rsidRDefault="009C2D76" w:rsidP="009C2D76">
      <w:pPr>
        <w:rPr>
          <w:shd w:val="clear" w:color="auto" w:fill="FFFFFF"/>
        </w:rPr>
      </w:pPr>
    </w:p>
    <w:p w14:paraId="206FDCBD" w14:textId="77777777" w:rsidR="009C2D76" w:rsidRPr="00622E4A" w:rsidRDefault="009C2D76" w:rsidP="009C2D76">
      <w:pPr>
        <w:rPr>
          <w:shd w:val="clear" w:color="auto" w:fill="FFFFFF"/>
        </w:rPr>
      </w:pPr>
    </w:p>
    <w:p w14:paraId="7E73EF36" w14:textId="77777777" w:rsidR="009C2D76" w:rsidRPr="00622E4A" w:rsidRDefault="009C2D76" w:rsidP="009C2D76">
      <w:pPr>
        <w:rPr>
          <w:shd w:val="clear" w:color="auto" w:fill="FFFFFF"/>
        </w:rPr>
      </w:pPr>
    </w:p>
    <w:p w14:paraId="40ACDF6E" w14:textId="77777777" w:rsidR="009C2D76" w:rsidRPr="00622E4A" w:rsidRDefault="009C2D76" w:rsidP="009C2D76">
      <w:pPr>
        <w:rPr>
          <w:shd w:val="clear" w:color="auto" w:fill="FFFFFF"/>
        </w:rPr>
      </w:pPr>
    </w:p>
    <w:p w14:paraId="43045FB2" w14:textId="77777777" w:rsidR="009C2D76" w:rsidRPr="00622E4A" w:rsidRDefault="009C2D76" w:rsidP="009C2D76">
      <w:pPr>
        <w:rPr>
          <w:shd w:val="clear" w:color="auto" w:fill="FFFFFF"/>
        </w:rPr>
      </w:pPr>
    </w:p>
    <w:p w14:paraId="19D7F640" w14:textId="77777777" w:rsidR="009C2D76" w:rsidRDefault="009C2D76" w:rsidP="009C2D76">
      <w:pPr>
        <w:rPr>
          <w:color w:val="222222"/>
          <w:shd w:val="clear" w:color="auto" w:fill="FFFFFF"/>
        </w:rPr>
      </w:pPr>
    </w:p>
    <w:p w14:paraId="0D0EACC6" w14:textId="77777777" w:rsidR="009C2D76" w:rsidRDefault="009C2D76" w:rsidP="009C2D76">
      <w:pPr>
        <w:rPr>
          <w:color w:val="222222"/>
          <w:shd w:val="clear" w:color="auto" w:fill="FFFFFF"/>
        </w:rPr>
      </w:pPr>
    </w:p>
    <w:p w14:paraId="0706F243" w14:textId="77777777" w:rsidR="009C2D76" w:rsidRDefault="009C2D76" w:rsidP="009C2D76">
      <w:pPr>
        <w:rPr>
          <w:color w:val="222222"/>
          <w:shd w:val="clear" w:color="auto" w:fill="FFFFFF"/>
        </w:rPr>
      </w:pPr>
    </w:p>
    <w:p w14:paraId="3088AF03" w14:textId="77777777" w:rsidR="009C2D76" w:rsidRDefault="009C2D76" w:rsidP="009C2D76">
      <w:pPr>
        <w:rPr>
          <w:color w:val="222222"/>
          <w:shd w:val="clear" w:color="auto" w:fill="FFFFFF"/>
        </w:rPr>
      </w:pPr>
    </w:p>
    <w:p w14:paraId="06AEC230" w14:textId="77777777" w:rsidR="009C2D76" w:rsidRDefault="009C2D76" w:rsidP="009C2D76">
      <w:pPr>
        <w:rPr>
          <w:color w:val="222222"/>
          <w:shd w:val="clear" w:color="auto" w:fill="FFFFFF"/>
        </w:rPr>
      </w:pPr>
    </w:p>
    <w:p w14:paraId="795C5279" w14:textId="77777777" w:rsidR="009C2D76" w:rsidRDefault="009C2D76" w:rsidP="009C2D76">
      <w:pPr>
        <w:rPr>
          <w:color w:val="222222"/>
          <w:shd w:val="clear" w:color="auto" w:fill="FFFFFF"/>
        </w:rPr>
      </w:pPr>
    </w:p>
    <w:p w14:paraId="65D4DE25" w14:textId="77777777" w:rsidR="009C2D76" w:rsidRDefault="009C2D76" w:rsidP="009C2D76">
      <w:pPr>
        <w:rPr>
          <w:color w:val="222222"/>
          <w:shd w:val="clear" w:color="auto" w:fill="FFFFFF"/>
        </w:rPr>
      </w:pPr>
    </w:p>
    <w:p w14:paraId="325B2AC0" w14:textId="77777777" w:rsidR="009C2D76" w:rsidRDefault="009C2D76" w:rsidP="009C2D76">
      <w:pPr>
        <w:rPr>
          <w:color w:val="222222"/>
          <w:shd w:val="clear" w:color="auto" w:fill="FFFFFF"/>
        </w:rPr>
      </w:pPr>
    </w:p>
    <w:p w14:paraId="6E83E482" w14:textId="77777777" w:rsidR="009C2D76" w:rsidRDefault="009C2D76" w:rsidP="009C2D76">
      <w:pPr>
        <w:rPr>
          <w:color w:val="222222"/>
          <w:shd w:val="clear" w:color="auto" w:fill="FFFFFF"/>
        </w:rPr>
      </w:pPr>
    </w:p>
    <w:p w14:paraId="54E24A7C" w14:textId="77777777" w:rsidR="009C2D76" w:rsidRDefault="009C2D76" w:rsidP="009C2D76">
      <w:pPr>
        <w:rPr>
          <w:color w:val="222222"/>
          <w:shd w:val="clear" w:color="auto" w:fill="FFFFFF"/>
        </w:rPr>
      </w:pPr>
    </w:p>
    <w:p w14:paraId="0850493F" w14:textId="77777777" w:rsidR="009C2D76" w:rsidRDefault="009C2D76" w:rsidP="009C2D76">
      <w:pPr>
        <w:rPr>
          <w:color w:val="222222"/>
          <w:shd w:val="clear" w:color="auto" w:fill="FFFFFF"/>
        </w:rPr>
      </w:pPr>
    </w:p>
    <w:p w14:paraId="0B16B355" w14:textId="77777777" w:rsidR="009C2D76" w:rsidRDefault="009C2D76" w:rsidP="009C2D76">
      <w:pPr>
        <w:rPr>
          <w:color w:val="222222"/>
          <w:shd w:val="clear" w:color="auto" w:fill="FFFFFF"/>
        </w:rPr>
      </w:pPr>
    </w:p>
    <w:p w14:paraId="00EA7543" w14:textId="77777777" w:rsidR="009C2D76" w:rsidRDefault="009C2D76" w:rsidP="009C2D76">
      <w:pPr>
        <w:rPr>
          <w:color w:val="222222"/>
          <w:shd w:val="clear" w:color="auto" w:fill="FFFFFF"/>
        </w:rPr>
      </w:pPr>
    </w:p>
    <w:p w14:paraId="3DA1335A" w14:textId="77777777" w:rsidR="009C2D76" w:rsidRDefault="009C2D76" w:rsidP="009C2D76">
      <w:pPr>
        <w:rPr>
          <w:color w:val="222222"/>
          <w:shd w:val="clear" w:color="auto" w:fill="FFFFFF"/>
        </w:rPr>
      </w:pPr>
    </w:p>
    <w:p w14:paraId="6C3BDD62" w14:textId="77777777" w:rsidR="009C2D76" w:rsidRDefault="009C2D76" w:rsidP="009C2D76">
      <w:pPr>
        <w:rPr>
          <w:color w:val="222222"/>
          <w:shd w:val="clear" w:color="auto" w:fill="FFFFFF"/>
        </w:rPr>
      </w:pPr>
    </w:p>
    <w:p w14:paraId="4FA8EE2A" w14:textId="77777777" w:rsidR="009C2D76" w:rsidRDefault="009C2D76" w:rsidP="009C2D76">
      <w:pPr>
        <w:rPr>
          <w:color w:val="222222"/>
          <w:shd w:val="clear" w:color="auto" w:fill="FFFFFF"/>
        </w:rPr>
      </w:pPr>
    </w:p>
    <w:p w14:paraId="1EC59AF3" w14:textId="77777777" w:rsidR="009C2D76" w:rsidRDefault="009C2D76" w:rsidP="009C2D76">
      <w:pPr>
        <w:rPr>
          <w:color w:val="222222"/>
          <w:shd w:val="clear" w:color="auto" w:fill="FFFFFF"/>
        </w:rPr>
      </w:pPr>
    </w:p>
    <w:p w14:paraId="1DD62004" w14:textId="77777777" w:rsidR="009C2D76" w:rsidRDefault="009C2D76" w:rsidP="009C2D76">
      <w:pPr>
        <w:rPr>
          <w:color w:val="222222"/>
          <w:shd w:val="clear" w:color="auto" w:fill="FFFFFF"/>
        </w:rPr>
      </w:pPr>
    </w:p>
    <w:p w14:paraId="3A96F4B9" w14:textId="77777777" w:rsidR="009C2D76" w:rsidRDefault="009C2D76" w:rsidP="009C2D76">
      <w:pPr>
        <w:rPr>
          <w:color w:val="222222"/>
          <w:shd w:val="clear" w:color="auto" w:fill="FFFFFF"/>
        </w:rPr>
      </w:pPr>
    </w:p>
    <w:p w14:paraId="4C372AAF" w14:textId="77777777" w:rsidR="009C2D76" w:rsidRDefault="009C2D76" w:rsidP="009C2D76">
      <w:pPr>
        <w:rPr>
          <w:color w:val="222222"/>
          <w:shd w:val="clear" w:color="auto" w:fill="FFFFFF"/>
        </w:rPr>
      </w:pPr>
    </w:p>
    <w:p w14:paraId="7B6D4E5E" w14:textId="77777777" w:rsidR="009C2D76" w:rsidRDefault="009C2D76" w:rsidP="009C2D76">
      <w:pPr>
        <w:rPr>
          <w:color w:val="222222"/>
          <w:shd w:val="clear" w:color="auto" w:fill="FFFFFF"/>
        </w:rPr>
      </w:pPr>
    </w:p>
    <w:p w14:paraId="2B646156" w14:textId="77777777" w:rsidR="009C2D76" w:rsidRDefault="009C2D76" w:rsidP="009C2D76">
      <w:pPr>
        <w:rPr>
          <w:color w:val="222222"/>
          <w:shd w:val="clear" w:color="auto" w:fill="FFFFFF"/>
        </w:rPr>
      </w:pPr>
    </w:p>
    <w:p w14:paraId="44F6FD61" w14:textId="77777777" w:rsidR="009C2D76" w:rsidRDefault="009C2D76" w:rsidP="009C2D76">
      <w:pPr>
        <w:rPr>
          <w:color w:val="222222"/>
          <w:shd w:val="clear" w:color="auto" w:fill="FFFFFF"/>
        </w:rPr>
      </w:pPr>
    </w:p>
    <w:p w14:paraId="5263439C" w14:textId="77777777" w:rsidR="009C2D76" w:rsidRDefault="009C2D76" w:rsidP="009C2D76">
      <w:pPr>
        <w:rPr>
          <w:color w:val="222222"/>
          <w:shd w:val="clear" w:color="auto" w:fill="FFFFFF"/>
        </w:rPr>
      </w:pPr>
    </w:p>
    <w:p w14:paraId="45259B8D" w14:textId="77777777" w:rsidR="009C2D76" w:rsidRDefault="009C2D76" w:rsidP="009C2D76">
      <w:pPr>
        <w:rPr>
          <w:color w:val="222222"/>
          <w:shd w:val="clear" w:color="auto" w:fill="FFFFFF"/>
        </w:rPr>
      </w:pPr>
    </w:p>
    <w:p w14:paraId="4ECD4EEE" w14:textId="77777777" w:rsidR="009C2D76" w:rsidRDefault="009C2D76" w:rsidP="009C2D76">
      <w:pPr>
        <w:rPr>
          <w:color w:val="222222"/>
          <w:shd w:val="clear" w:color="auto" w:fill="FFFFFF"/>
        </w:rPr>
      </w:pPr>
    </w:p>
    <w:p w14:paraId="3559F114" w14:textId="77777777" w:rsidR="009C2D76" w:rsidRDefault="009C2D76" w:rsidP="009C2D76">
      <w:pPr>
        <w:rPr>
          <w:color w:val="222222"/>
          <w:shd w:val="clear" w:color="auto" w:fill="FFFFFF"/>
        </w:rPr>
      </w:pPr>
    </w:p>
    <w:p w14:paraId="56826654" w14:textId="77777777" w:rsidR="009C2D76" w:rsidRDefault="009C2D76" w:rsidP="009C2D76">
      <w:pPr>
        <w:rPr>
          <w:color w:val="222222"/>
          <w:shd w:val="clear" w:color="auto" w:fill="FFFFFF"/>
        </w:rPr>
      </w:pPr>
    </w:p>
    <w:p w14:paraId="639C8B17" w14:textId="77777777" w:rsidR="009C2D76" w:rsidRDefault="009C2D76" w:rsidP="009C2D76">
      <w:pPr>
        <w:rPr>
          <w:color w:val="222222"/>
          <w:shd w:val="clear" w:color="auto" w:fill="FFFFFF"/>
        </w:rPr>
      </w:pPr>
    </w:p>
    <w:p w14:paraId="0790E4C0" w14:textId="77777777" w:rsidR="009C2D76" w:rsidRDefault="009C2D76" w:rsidP="009C2D76">
      <w:pPr>
        <w:rPr>
          <w:color w:val="222222"/>
          <w:shd w:val="clear" w:color="auto" w:fill="FFFFFF"/>
        </w:rPr>
      </w:pPr>
    </w:p>
    <w:p w14:paraId="5CA442BC" w14:textId="77777777" w:rsidR="009C2D76" w:rsidRDefault="009C2D76" w:rsidP="009C2D76">
      <w:pPr>
        <w:rPr>
          <w:color w:val="222222"/>
          <w:shd w:val="clear" w:color="auto" w:fill="FFFFFF"/>
        </w:rPr>
      </w:pPr>
    </w:p>
    <w:p w14:paraId="24A10DDA" w14:textId="77777777" w:rsidR="009C2D76" w:rsidRPr="00995427" w:rsidRDefault="009C2D76" w:rsidP="009C2D76">
      <w:pPr>
        <w:jc w:val="center"/>
        <w:rPr>
          <w:color w:val="222222"/>
          <w:shd w:val="clear" w:color="auto" w:fill="FFFFFF"/>
        </w:rPr>
      </w:pPr>
      <w:r w:rsidRPr="00995427">
        <w:rPr>
          <w:color w:val="222222"/>
          <w:shd w:val="clear" w:color="auto" w:fill="FFFFFF"/>
        </w:rPr>
        <w:lastRenderedPageBreak/>
        <w:t>Reference List</w:t>
      </w:r>
    </w:p>
    <w:p w14:paraId="519D18B8" w14:textId="77777777" w:rsidR="009C2D76" w:rsidRPr="00995427" w:rsidRDefault="009C2D76" w:rsidP="009C2D76">
      <w:pPr>
        <w:rPr>
          <w:color w:val="222222"/>
          <w:shd w:val="clear" w:color="auto" w:fill="FFFFFF"/>
        </w:rPr>
      </w:pPr>
    </w:p>
    <w:p w14:paraId="12CA3159" w14:textId="77777777" w:rsidR="009C2D76" w:rsidRPr="00995427" w:rsidRDefault="00995427" w:rsidP="009C2D76">
      <w:pPr>
        <w:rPr>
          <w:color w:val="222222"/>
          <w:shd w:val="clear" w:color="auto" w:fill="FFFFFF"/>
        </w:rPr>
      </w:pPr>
      <w:r w:rsidRPr="00995427">
        <w:rPr>
          <w:color w:val="222222"/>
          <w:shd w:val="clear" w:color="auto" w:fill="FFFFFF"/>
        </w:rPr>
        <w:tab/>
      </w:r>
      <w:proofErr w:type="spellStart"/>
      <w:r w:rsidR="009C2D76" w:rsidRPr="00995427">
        <w:rPr>
          <w:color w:val="222222"/>
          <w:shd w:val="clear" w:color="auto" w:fill="FFFFFF"/>
        </w:rPr>
        <w:t>Beede</w:t>
      </w:r>
      <w:proofErr w:type="spellEnd"/>
      <w:r w:rsidR="009C2D76" w:rsidRPr="00995427">
        <w:rPr>
          <w:color w:val="222222"/>
          <w:shd w:val="clear" w:color="auto" w:fill="FFFFFF"/>
        </w:rPr>
        <w:t xml:space="preserve">, K. E., &amp; </w:t>
      </w:r>
      <w:proofErr w:type="spellStart"/>
      <w:r w:rsidR="009C2D76" w:rsidRPr="00995427">
        <w:rPr>
          <w:color w:val="222222"/>
          <w:shd w:val="clear" w:color="auto" w:fill="FFFFFF"/>
        </w:rPr>
        <w:t>Kass</w:t>
      </w:r>
      <w:proofErr w:type="spellEnd"/>
      <w:r w:rsidR="009C2D76" w:rsidRPr="00995427">
        <w:rPr>
          <w:color w:val="222222"/>
          <w:shd w:val="clear" w:color="auto" w:fill="FFFFFF"/>
        </w:rPr>
        <w:t xml:space="preserve">, S. J. (2006). Engrossed in conversation: The impact of cell phones on simulated driving performance. </w:t>
      </w:r>
      <w:r w:rsidR="009C2D76" w:rsidRPr="00995427">
        <w:rPr>
          <w:i/>
          <w:iCs/>
          <w:color w:val="222222"/>
        </w:rPr>
        <w:t>Accident Analysis &amp; Prevention</w:t>
      </w:r>
      <w:r w:rsidR="009C2D76" w:rsidRPr="00995427">
        <w:rPr>
          <w:color w:val="222222"/>
          <w:shd w:val="clear" w:color="auto" w:fill="FFFFFF"/>
        </w:rPr>
        <w:t xml:space="preserve">, </w:t>
      </w:r>
      <w:r w:rsidR="009C2D76" w:rsidRPr="00995427">
        <w:rPr>
          <w:i/>
          <w:iCs/>
          <w:color w:val="222222"/>
        </w:rPr>
        <w:t>38</w:t>
      </w:r>
      <w:r w:rsidR="009C2D76" w:rsidRPr="00995427">
        <w:rPr>
          <w:color w:val="222222"/>
          <w:shd w:val="clear" w:color="auto" w:fill="FFFFFF"/>
        </w:rPr>
        <w:t>(2), 415-421.</w:t>
      </w:r>
    </w:p>
    <w:p w14:paraId="71D3E963" w14:textId="77777777" w:rsidR="00995427" w:rsidRPr="00995427" w:rsidRDefault="00995427" w:rsidP="009C2D76">
      <w:pPr>
        <w:rPr>
          <w:color w:val="222222"/>
          <w:shd w:val="clear" w:color="auto" w:fill="FFFFFF"/>
        </w:rPr>
      </w:pPr>
    </w:p>
    <w:p w14:paraId="69AD74CC" w14:textId="77777777" w:rsidR="009C2D76" w:rsidRPr="00995427" w:rsidRDefault="00995427" w:rsidP="009C2D76">
      <w:pPr>
        <w:rPr>
          <w:color w:val="222222"/>
          <w:shd w:val="clear" w:color="auto" w:fill="FFFFFF"/>
        </w:rPr>
      </w:pPr>
      <w:r w:rsidRPr="00995427">
        <w:rPr>
          <w:color w:val="222222"/>
          <w:shd w:val="clear" w:color="auto" w:fill="FFFFFF"/>
        </w:rPr>
        <w:tab/>
      </w:r>
      <w:proofErr w:type="spellStart"/>
      <w:r w:rsidR="009C2D76" w:rsidRPr="00995427">
        <w:rPr>
          <w:color w:val="222222"/>
          <w:shd w:val="clear" w:color="auto" w:fill="FFFFFF"/>
        </w:rPr>
        <w:t>Bressan</w:t>
      </w:r>
      <w:proofErr w:type="spellEnd"/>
      <w:r w:rsidR="009C2D76" w:rsidRPr="00995427">
        <w:rPr>
          <w:color w:val="222222"/>
          <w:shd w:val="clear" w:color="auto" w:fill="FFFFFF"/>
        </w:rPr>
        <w:t xml:space="preserve">, P., &amp; </w:t>
      </w:r>
      <w:proofErr w:type="spellStart"/>
      <w:r w:rsidR="009C2D76" w:rsidRPr="00995427">
        <w:rPr>
          <w:color w:val="222222"/>
          <w:shd w:val="clear" w:color="auto" w:fill="FFFFFF"/>
        </w:rPr>
        <w:t>Pizzighello</w:t>
      </w:r>
      <w:proofErr w:type="spellEnd"/>
      <w:r w:rsidR="009C2D76" w:rsidRPr="00995427">
        <w:rPr>
          <w:color w:val="222222"/>
          <w:shd w:val="clear" w:color="auto" w:fill="FFFFFF"/>
        </w:rPr>
        <w:t xml:space="preserve">, S. (2008). The attentional cost of inattentional blindness. </w:t>
      </w:r>
      <w:r w:rsidR="009C2D76" w:rsidRPr="00995427">
        <w:rPr>
          <w:i/>
          <w:iCs/>
          <w:color w:val="222222"/>
        </w:rPr>
        <w:t>Cognition</w:t>
      </w:r>
      <w:r w:rsidR="009C2D76" w:rsidRPr="00995427">
        <w:rPr>
          <w:color w:val="222222"/>
          <w:shd w:val="clear" w:color="auto" w:fill="FFFFFF"/>
        </w:rPr>
        <w:t xml:space="preserve">, </w:t>
      </w:r>
      <w:r w:rsidR="009C2D76" w:rsidRPr="00995427">
        <w:rPr>
          <w:i/>
          <w:iCs/>
          <w:color w:val="222222"/>
        </w:rPr>
        <w:t>106</w:t>
      </w:r>
      <w:r w:rsidR="009C2D76" w:rsidRPr="00995427">
        <w:rPr>
          <w:color w:val="222222"/>
          <w:shd w:val="clear" w:color="auto" w:fill="FFFFFF"/>
        </w:rPr>
        <w:t>(1), 370-383.</w:t>
      </w:r>
    </w:p>
    <w:p w14:paraId="3E669D70" w14:textId="77777777" w:rsidR="00995427" w:rsidRPr="00995427" w:rsidRDefault="009C2D76" w:rsidP="009C2D76">
      <w:pPr>
        <w:rPr>
          <w:color w:val="222222"/>
          <w:shd w:val="clear" w:color="auto" w:fill="FFFFFF"/>
        </w:rPr>
      </w:pPr>
      <w:r w:rsidRPr="00995427">
        <w:rPr>
          <w:color w:val="222222"/>
          <w:shd w:val="clear" w:color="auto" w:fill="FFFFFF"/>
        </w:rPr>
        <w:tab/>
      </w:r>
    </w:p>
    <w:p w14:paraId="01B297AD" w14:textId="77777777" w:rsidR="009C2D76" w:rsidRPr="00995427" w:rsidRDefault="00995427" w:rsidP="009C2D76">
      <w:pPr>
        <w:rPr>
          <w:color w:val="222222"/>
          <w:shd w:val="clear" w:color="auto" w:fill="FFFFFF"/>
        </w:rPr>
      </w:pPr>
      <w:r w:rsidRPr="00995427">
        <w:rPr>
          <w:color w:val="222222"/>
          <w:shd w:val="clear" w:color="auto" w:fill="FFFFFF"/>
        </w:rPr>
        <w:tab/>
      </w:r>
      <w:proofErr w:type="spellStart"/>
      <w:r w:rsidR="009C2D76" w:rsidRPr="00995427">
        <w:rPr>
          <w:color w:val="222222"/>
          <w:shd w:val="clear" w:color="auto" w:fill="FFFFFF"/>
        </w:rPr>
        <w:t>Chabris</w:t>
      </w:r>
      <w:proofErr w:type="spellEnd"/>
      <w:r w:rsidR="009C2D76" w:rsidRPr="00995427">
        <w:rPr>
          <w:color w:val="222222"/>
          <w:shd w:val="clear" w:color="auto" w:fill="FFFFFF"/>
        </w:rPr>
        <w:t xml:space="preserve">, C. F., &amp; Simons, D. J. (2010). </w:t>
      </w:r>
      <w:r w:rsidR="009C2D76" w:rsidRPr="00995427">
        <w:rPr>
          <w:i/>
          <w:iCs/>
          <w:color w:val="222222"/>
        </w:rPr>
        <w:t>The invisible gorilla: And other ways our intuitions deceive us</w:t>
      </w:r>
      <w:r w:rsidR="009C2D76" w:rsidRPr="00995427">
        <w:rPr>
          <w:color w:val="222222"/>
          <w:shd w:val="clear" w:color="auto" w:fill="FFFFFF"/>
        </w:rPr>
        <w:t>. Harmony.</w:t>
      </w:r>
    </w:p>
    <w:p w14:paraId="3B716DFD" w14:textId="77777777" w:rsidR="00995427" w:rsidRPr="00995427" w:rsidRDefault="009C2D76" w:rsidP="009C2D76">
      <w:pPr>
        <w:rPr>
          <w:color w:val="222222"/>
          <w:shd w:val="clear" w:color="auto" w:fill="FFFFFF"/>
        </w:rPr>
      </w:pPr>
      <w:r w:rsidRPr="00995427">
        <w:rPr>
          <w:color w:val="222222"/>
          <w:shd w:val="clear" w:color="auto" w:fill="FFFFFF"/>
        </w:rPr>
        <w:tab/>
      </w:r>
    </w:p>
    <w:p w14:paraId="099547DA" w14:textId="77777777" w:rsidR="009C2D76" w:rsidRPr="00995427" w:rsidRDefault="00995427" w:rsidP="009C2D76">
      <w:pPr>
        <w:rPr>
          <w:color w:val="222222"/>
          <w:shd w:val="clear" w:color="auto" w:fill="FFFFFF"/>
        </w:rPr>
      </w:pPr>
      <w:r w:rsidRPr="00995427">
        <w:rPr>
          <w:color w:val="222222"/>
          <w:shd w:val="clear" w:color="auto" w:fill="FFFFFF"/>
        </w:rPr>
        <w:tab/>
      </w:r>
      <w:proofErr w:type="spellStart"/>
      <w:r w:rsidR="009C2D76" w:rsidRPr="00995427">
        <w:rPr>
          <w:color w:val="222222"/>
          <w:shd w:val="clear" w:color="auto" w:fill="FFFFFF"/>
        </w:rPr>
        <w:t>Chabris</w:t>
      </w:r>
      <w:proofErr w:type="spellEnd"/>
      <w:r w:rsidR="009C2D76" w:rsidRPr="00995427">
        <w:rPr>
          <w:color w:val="222222"/>
          <w:shd w:val="clear" w:color="auto" w:fill="FFFFFF"/>
        </w:rPr>
        <w:t xml:space="preserve">, C. F., Weinberger, A., Fontaine, M., &amp; Simons, D. J. (2011). You do not talk about Fight Club if you do not notice Fight Club: Inattentional blindness for a simulated real-world assault. </w:t>
      </w:r>
      <w:proofErr w:type="spellStart"/>
      <w:r w:rsidR="009C2D76" w:rsidRPr="00995427">
        <w:rPr>
          <w:i/>
          <w:iCs/>
          <w:color w:val="222222"/>
        </w:rPr>
        <w:t>i</w:t>
      </w:r>
      <w:proofErr w:type="spellEnd"/>
      <w:r w:rsidR="009C2D76" w:rsidRPr="00995427">
        <w:rPr>
          <w:i/>
          <w:iCs/>
          <w:color w:val="222222"/>
        </w:rPr>
        <w:t>-Perception</w:t>
      </w:r>
      <w:r w:rsidR="009C2D76" w:rsidRPr="00995427">
        <w:rPr>
          <w:color w:val="222222"/>
          <w:shd w:val="clear" w:color="auto" w:fill="FFFFFF"/>
        </w:rPr>
        <w:t xml:space="preserve">, </w:t>
      </w:r>
      <w:r w:rsidR="009C2D76" w:rsidRPr="00995427">
        <w:rPr>
          <w:i/>
          <w:iCs/>
          <w:color w:val="222222"/>
        </w:rPr>
        <w:t>2</w:t>
      </w:r>
      <w:r w:rsidR="009C2D76" w:rsidRPr="00995427">
        <w:rPr>
          <w:color w:val="222222"/>
          <w:shd w:val="clear" w:color="auto" w:fill="FFFFFF"/>
        </w:rPr>
        <w:t>(2), 150-153.</w:t>
      </w:r>
    </w:p>
    <w:p w14:paraId="3EF21E82" w14:textId="77777777" w:rsidR="00995427" w:rsidRPr="00995427" w:rsidRDefault="009C2D76" w:rsidP="009C2D76">
      <w:pPr>
        <w:rPr>
          <w:color w:val="222222"/>
          <w:shd w:val="clear" w:color="auto" w:fill="FFFFFF"/>
        </w:rPr>
      </w:pPr>
      <w:r w:rsidRPr="00995427">
        <w:rPr>
          <w:color w:val="222222"/>
          <w:shd w:val="clear" w:color="auto" w:fill="FFFFFF"/>
        </w:rPr>
        <w:tab/>
      </w:r>
    </w:p>
    <w:p w14:paraId="6989306C" w14:textId="77777777" w:rsidR="009C2D76" w:rsidRPr="00995427" w:rsidRDefault="00995427" w:rsidP="009C2D76">
      <w:pPr>
        <w:rPr>
          <w:color w:val="222222"/>
          <w:shd w:val="clear" w:color="auto" w:fill="FFFFFF"/>
        </w:rPr>
      </w:pPr>
      <w:r w:rsidRPr="00995427">
        <w:rPr>
          <w:color w:val="222222"/>
          <w:shd w:val="clear" w:color="auto" w:fill="FFFFFF"/>
        </w:rPr>
        <w:tab/>
      </w:r>
      <w:r w:rsidR="009C2D76" w:rsidRPr="00995427">
        <w:rPr>
          <w:color w:val="222222"/>
          <w:shd w:val="clear" w:color="auto" w:fill="FFFFFF"/>
        </w:rPr>
        <w:t xml:space="preserve">Cooper, J. M., &amp; Strayer, D. L. (2008). Effects of simulator practice and real-world experience on cell-phone—related driver distraction. </w:t>
      </w:r>
      <w:r w:rsidR="009C2D76" w:rsidRPr="00995427">
        <w:rPr>
          <w:i/>
          <w:iCs/>
          <w:color w:val="222222"/>
        </w:rPr>
        <w:t>Human Factors</w:t>
      </w:r>
      <w:r w:rsidR="009C2D76" w:rsidRPr="00995427">
        <w:rPr>
          <w:color w:val="222222"/>
          <w:shd w:val="clear" w:color="auto" w:fill="FFFFFF"/>
        </w:rPr>
        <w:t xml:space="preserve">, </w:t>
      </w:r>
      <w:r w:rsidR="009C2D76" w:rsidRPr="00995427">
        <w:rPr>
          <w:i/>
          <w:iCs/>
          <w:color w:val="222222"/>
        </w:rPr>
        <w:t>50</w:t>
      </w:r>
      <w:r w:rsidR="009C2D76" w:rsidRPr="00995427">
        <w:rPr>
          <w:color w:val="222222"/>
          <w:shd w:val="clear" w:color="auto" w:fill="FFFFFF"/>
        </w:rPr>
        <w:t>(6), 893-902.</w:t>
      </w:r>
    </w:p>
    <w:p w14:paraId="4F139F36" w14:textId="77777777" w:rsidR="00995427" w:rsidRPr="00995427" w:rsidRDefault="009C2D76" w:rsidP="009C2D76">
      <w:pPr>
        <w:rPr>
          <w:color w:val="222222"/>
          <w:shd w:val="clear" w:color="auto" w:fill="FFFFFF"/>
        </w:rPr>
      </w:pPr>
      <w:r w:rsidRPr="00995427">
        <w:rPr>
          <w:color w:val="222222"/>
          <w:shd w:val="clear" w:color="auto" w:fill="FFFFFF"/>
        </w:rPr>
        <w:tab/>
      </w:r>
    </w:p>
    <w:p w14:paraId="3ECFBDBF" w14:textId="77777777" w:rsidR="009C2D76" w:rsidRPr="00995427" w:rsidRDefault="00995427" w:rsidP="009C2D76">
      <w:pPr>
        <w:rPr>
          <w:color w:val="222222"/>
          <w:shd w:val="clear" w:color="auto" w:fill="FFFFFF"/>
        </w:rPr>
      </w:pPr>
      <w:r w:rsidRPr="00995427">
        <w:rPr>
          <w:color w:val="222222"/>
          <w:shd w:val="clear" w:color="auto" w:fill="FFFFFF"/>
        </w:rPr>
        <w:tab/>
      </w:r>
      <w:proofErr w:type="spellStart"/>
      <w:r w:rsidR="009C2D76" w:rsidRPr="00995427">
        <w:rPr>
          <w:color w:val="222222"/>
          <w:shd w:val="clear" w:color="auto" w:fill="FFFFFF"/>
        </w:rPr>
        <w:t>Crundall</w:t>
      </w:r>
      <w:proofErr w:type="spellEnd"/>
      <w:r w:rsidR="009C2D76" w:rsidRPr="00995427">
        <w:rPr>
          <w:color w:val="222222"/>
          <w:shd w:val="clear" w:color="auto" w:fill="FFFFFF"/>
        </w:rPr>
        <w:t xml:space="preserve">, D., Bains, M., Chapman, P., &amp; Underwood, G. (2005). Regulating conversation during driving: a problem for mobile </w:t>
      </w:r>
      <w:proofErr w:type="gramStart"/>
      <w:r w:rsidR="009C2D76" w:rsidRPr="00995427">
        <w:rPr>
          <w:color w:val="222222"/>
          <w:shd w:val="clear" w:color="auto" w:fill="FFFFFF"/>
        </w:rPr>
        <w:t>telephones?.</w:t>
      </w:r>
      <w:proofErr w:type="gramEnd"/>
      <w:r w:rsidR="009C2D76" w:rsidRPr="00995427">
        <w:rPr>
          <w:color w:val="222222"/>
          <w:shd w:val="clear" w:color="auto" w:fill="FFFFFF"/>
        </w:rPr>
        <w:t xml:space="preserve"> </w:t>
      </w:r>
      <w:r w:rsidR="009C2D76" w:rsidRPr="00995427">
        <w:rPr>
          <w:i/>
          <w:iCs/>
          <w:color w:val="222222"/>
        </w:rPr>
        <w:t>Transportation Research Part F: Traffic Psychology and Behaviour</w:t>
      </w:r>
      <w:r w:rsidR="009C2D76" w:rsidRPr="00995427">
        <w:rPr>
          <w:color w:val="222222"/>
          <w:shd w:val="clear" w:color="auto" w:fill="FFFFFF"/>
        </w:rPr>
        <w:t xml:space="preserve">, </w:t>
      </w:r>
      <w:r w:rsidR="009C2D76" w:rsidRPr="00995427">
        <w:rPr>
          <w:i/>
          <w:iCs/>
          <w:color w:val="222222"/>
        </w:rPr>
        <w:t>8</w:t>
      </w:r>
      <w:r w:rsidR="009C2D76" w:rsidRPr="00995427">
        <w:rPr>
          <w:color w:val="222222"/>
          <w:shd w:val="clear" w:color="auto" w:fill="FFFFFF"/>
        </w:rPr>
        <w:t>(3), 197-211.</w:t>
      </w:r>
    </w:p>
    <w:p w14:paraId="42AF2E24" w14:textId="77777777" w:rsidR="00995427" w:rsidRPr="00995427" w:rsidRDefault="009C2D76" w:rsidP="009C2D76">
      <w:pPr>
        <w:rPr>
          <w:color w:val="222222"/>
          <w:shd w:val="clear" w:color="auto" w:fill="FFFFFF"/>
        </w:rPr>
      </w:pPr>
      <w:r w:rsidRPr="00995427">
        <w:rPr>
          <w:color w:val="222222"/>
          <w:shd w:val="clear" w:color="auto" w:fill="FFFFFF"/>
        </w:rPr>
        <w:tab/>
      </w:r>
    </w:p>
    <w:p w14:paraId="5589E82E" w14:textId="77777777" w:rsidR="009C2D76" w:rsidRPr="00995427" w:rsidRDefault="00995427" w:rsidP="009C2D76">
      <w:pPr>
        <w:rPr>
          <w:color w:val="222222"/>
          <w:shd w:val="clear" w:color="auto" w:fill="FFFFFF"/>
        </w:rPr>
      </w:pPr>
      <w:r w:rsidRPr="00995427">
        <w:rPr>
          <w:color w:val="222222"/>
          <w:shd w:val="clear" w:color="auto" w:fill="FFFFFF"/>
        </w:rPr>
        <w:tab/>
      </w:r>
      <w:r w:rsidR="009C2D76" w:rsidRPr="00995427">
        <w:rPr>
          <w:color w:val="222222"/>
          <w:shd w:val="clear" w:color="auto" w:fill="FFFFFF"/>
        </w:rPr>
        <w:t xml:space="preserve">Drews, F. A., Pasupathi, M., &amp; Strayer, D. L. (2008). Passenger and cell phone conversations in simulated driving. </w:t>
      </w:r>
      <w:r w:rsidR="009C2D76" w:rsidRPr="00995427">
        <w:rPr>
          <w:i/>
          <w:iCs/>
          <w:color w:val="222222"/>
        </w:rPr>
        <w:t>Journal of Experimental Psychology: Applied</w:t>
      </w:r>
      <w:r w:rsidR="009C2D76" w:rsidRPr="00995427">
        <w:rPr>
          <w:color w:val="222222"/>
          <w:shd w:val="clear" w:color="auto" w:fill="FFFFFF"/>
        </w:rPr>
        <w:t xml:space="preserve">, </w:t>
      </w:r>
      <w:r w:rsidR="009C2D76" w:rsidRPr="00995427">
        <w:rPr>
          <w:i/>
          <w:iCs/>
          <w:color w:val="222222"/>
        </w:rPr>
        <w:t>14</w:t>
      </w:r>
      <w:r w:rsidR="009C2D76" w:rsidRPr="00995427">
        <w:rPr>
          <w:color w:val="222222"/>
          <w:shd w:val="clear" w:color="auto" w:fill="FFFFFF"/>
        </w:rPr>
        <w:t>(4), 392.</w:t>
      </w:r>
    </w:p>
    <w:p w14:paraId="269D0308" w14:textId="77777777" w:rsidR="00995427" w:rsidRPr="00995427" w:rsidRDefault="009C2D76" w:rsidP="009C2D76">
      <w:pPr>
        <w:rPr>
          <w:color w:val="222222"/>
          <w:shd w:val="clear" w:color="auto" w:fill="FFFFFF"/>
        </w:rPr>
      </w:pPr>
      <w:r w:rsidRPr="00995427">
        <w:rPr>
          <w:color w:val="222222"/>
          <w:shd w:val="clear" w:color="auto" w:fill="FFFFFF"/>
        </w:rPr>
        <w:tab/>
      </w:r>
    </w:p>
    <w:p w14:paraId="708A06F8" w14:textId="77777777" w:rsidR="009C2D76" w:rsidRPr="00995427" w:rsidRDefault="00995427" w:rsidP="009C2D76">
      <w:pPr>
        <w:rPr>
          <w:color w:val="222222"/>
          <w:shd w:val="clear" w:color="auto" w:fill="FFFFFF"/>
        </w:rPr>
      </w:pPr>
      <w:r w:rsidRPr="00995427">
        <w:rPr>
          <w:color w:val="222222"/>
          <w:shd w:val="clear" w:color="auto" w:fill="FFFFFF"/>
        </w:rPr>
        <w:tab/>
      </w:r>
      <w:r w:rsidR="009C2D76" w:rsidRPr="00995427">
        <w:rPr>
          <w:color w:val="222222"/>
          <w:shd w:val="clear" w:color="auto" w:fill="FFFFFF"/>
        </w:rPr>
        <w:t xml:space="preserve">Gerlach, C., &amp; </w:t>
      </w:r>
      <w:proofErr w:type="spellStart"/>
      <w:r w:rsidR="009C2D76" w:rsidRPr="00995427">
        <w:rPr>
          <w:color w:val="222222"/>
          <w:shd w:val="clear" w:color="auto" w:fill="FFFFFF"/>
        </w:rPr>
        <w:t>Poirel</w:t>
      </w:r>
      <w:proofErr w:type="spellEnd"/>
      <w:r w:rsidR="009C2D76" w:rsidRPr="00995427">
        <w:rPr>
          <w:color w:val="222222"/>
          <w:shd w:val="clear" w:color="auto" w:fill="FFFFFF"/>
        </w:rPr>
        <w:t xml:space="preserve">, N. (2018). Navon’s classical paradigm concerning local and global processing relates systematically to visual object classification performance. </w:t>
      </w:r>
      <w:r w:rsidR="009C2D76" w:rsidRPr="00995427">
        <w:rPr>
          <w:i/>
          <w:iCs/>
          <w:color w:val="222222"/>
        </w:rPr>
        <w:t>Scientific reports</w:t>
      </w:r>
      <w:r w:rsidR="009C2D76" w:rsidRPr="00995427">
        <w:rPr>
          <w:color w:val="222222"/>
          <w:shd w:val="clear" w:color="auto" w:fill="FFFFFF"/>
        </w:rPr>
        <w:t xml:space="preserve">, </w:t>
      </w:r>
      <w:r w:rsidR="009C2D76" w:rsidRPr="00995427">
        <w:rPr>
          <w:i/>
          <w:iCs/>
          <w:color w:val="222222"/>
        </w:rPr>
        <w:t>8</w:t>
      </w:r>
      <w:r w:rsidR="009C2D76" w:rsidRPr="00995427">
        <w:rPr>
          <w:color w:val="222222"/>
          <w:shd w:val="clear" w:color="auto" w:fill="FFFFFF"/>
        </w:rPr>
        <w:t>(1), 324.</w:t>
      </w:r>
    </w:p>
    <w:p w14:paraId="7A3A59B7" w14:textId="77777777" w:rsidR="00995427" w:rsidRPr="00995427" w:rsidRDefault="009C2D76" w:rsidP="009C2D76">
      <w:pPr>
        <w:rPr>
          <w:color w:val="222222"/>
          <w:shd w:val="clear" w:color="auto" w:fill="FFFFFF"/>
        </w:rPr>
      </w:pPr>
      <w:r w:rsidRPr="00995427">
        <w:rPr>
          <w:color w:val="222222"/>
          <w:shd w:val="clear" w:color="auto" w:fill="FFFFFF"/>
        </w:rPr>
        <w:tab/>
      </w:r>
    </w:p>
    <w:p w14:paraId="2B90CAFA" w14:textId="77777777" w:rsidR="009C2D76" w:rsidRPr="00995427" w:rsidRDefault="00995427" w:rsidP="009C2D76">
      <w:pPr>
        <w:rPr>
          <w:color w:val="222222"/>
          <w:shd w:val="clear" w:color="auto" w:fill="FFFFFF"/>
        </w:rPr>
      </w:pPr>
      <w:r w:rsidRPr="00995427">
        <w:rPr>
          <w:color w:val="222222"/>
          <w:shd w:val="clear" w:color="auto" w:fill="FFFFFF"/>
        </w:rPr>
        <w:tab/>
      </w:r>
      <w:r w:rsidR="009C2D76" w:rsidRPr="00995427">
        <w:rPr>
          <w:color w:val="222222"/>
          <w:shd w:val="clear" w:color="auto" w:fill="FFFFFF"/>
        </w:rPr>
        <w:t xml:space="preserve">Hollingworth, A., Schrock, G., &amp; Henderson, J. M. (2001). Change detection in the flicker paradigm: The role of fixation position within the scene. </w:t>
      </w:r>
      <w:r w:rsidR="009C2D76" w:rsidRPr="00995427">
        <w:rPr>
          <w:i/>
          <w:iCs/>
          <w:color w:val="222222"/>
        </w:rPr>
        <w:t>Memory &amp; Cognition</w:t>
      </w:r>
      <w:r w:rsidR="009C2D76" w:rsidRPr="00995427">
        <w:rPr>
          <w:color w:val="222222"/>
          <w:shd w:val="clear" w:color="auto" w:fill="FFFFFF"/>
        </w:rPr>
        <w:t xml:space="preserve">, </w:t>
      </w:r>
      <w:r w:rsidR="009C2D76" w:rsidRPr="00995427">
        <w:rPr>
          <w:i/>
          <w:iCs/>
          <w:color w:val="222222"/>
        </w:rPr>
        <w:t>29</w:t>
      </w:r>
      <w:r w:rsidR="009C2D76" w:rsidRPr="00995427">
        <w:rPr>
          <w:color w:val="222222"/>
          <w:shd w:val="clear" w:color="auto" w:fill="FFFFFF"/>
        </w:rPr>
        <w:t>(2), 296-304.</w:t>
      </w:r>
    </w:p>
    <w:p w14:paraId="6CC79848" w14:textId="77777777" w:rsidR="00995427" w:rsidRPr="00995427" w:rsidRDefault="009C2D76" w:rsidP="009C2D76">
      <w:pPr>
        <w:rPr>
          <w:color w:val="222222"/>
          <w:shd w:val="clear" w:color="auto" w:fill="FFFFFF"/>
        </w:rPr>
      </w:pPr>
      <w:r w:rsidRPr="00995427">
        <w:rPr>
          <w:color w:val="222222"/>
          <w:shd w:val="clear" w:color="auto" w:fill="FFFFFF"/>
        </w:rPr>
        <w:tab/>
      </w:r>
    </w:p>
    <w:p w14:paraId="4029FC97" w14:textId="77777777" w:rsidR="009C2D76" w:rsidRPr="00995427" w:rsidRDefault="00995427" w:rsidP="009C2D76">
      <w:pPr>
        <w:rPr>
          <w:color w:val="222222"/>
          <w:shd w:val="clear" w:color="auto" w:fill="FFFFFF"/>
        </w:rPr>
      </w:pPr>
      <w:r w:rsidRPr="00995427">
        <w:rPr>
          <w:color w:val="222222"/>
          <w:shd w:val="clear" w:color="auto" w:fill="FFFFFF"/>
        </w:rPr>
        <w:tab/>
      </w:r>
      <w:proofErr w:type="spellStart"/>
      <w:r w:rsidR="009C2D76" w:rsidRPr="00995427">
        <w:rPr>
          <w:color w:val="222222"/>
          <w:shd w:val="clear" w:color="auto" w:fill="FFFFFF"/>
        </w:rPr>
        <w:t>Horrey</w:t>
      </w:r>
      <w:proofErr w:type="spellEnd"/>
      <w:r w:rsidR="009C2D76" w:rsidRPr="00995427">
        <w:rPr>
          <w:color w:val="222222"/>
          <w:shd w:val="clear" w:color="auto" w:fill="FFFFFF"/>
        </w:rPr>
        <w:t xml:space="preserve">, W. J., &amp; Simons, D. J. (2007). Examining cognitive interference and adaptive safety behaviours in tactical vehicle control. </w:t>
      </w:r>
      <w:r w:rsidR="009C2D76" w:rsidRPr="00995427">
        <w:rPr>
          <w:i/>
          <w:iCs/>
          <w:color w:val="222222"/>
        </w:rPr>
        <w:t>Ergonomics</w:t>
      </w:r>
      <w:r w:rsidR="009C2D76" w:rsidRPr="00995427">
        <w:rPr>
          <w:color w:val="222222"/>
          <w:shd w:val="clear" w:color="auto" w:fill="FFFFFF"/>
        </w:rPr>
        <w:t xml:space="preserve">, </w:t>
      </w:r>
      <w:r w:rsidR="009C2D76" w:rsidRPr="00995427">
        <w:rPr>
          <w:i/>
          <w:iCs/>
          <w:color w:val="222222"/>
        </w:rPr>
        <w:t>50</w:t>
      </w:r>
      <w:r w:rsidR="009C2D76" w:rsidRPr="00995427">
        <w:rPr>
          <w:color w:val="222222"/>
          <w:shd w:val="clear" w:color="auto" w:fill="FFFFFF"/>
        </w:rPr>
        <w:t>(8), 1340-1350.</w:t>
      </w:r>
    </w:p>
    <w:p w14:paraId="25CBFF34" w14:textId="77777777" w:rsidR="00995427" w:rsidRPr="00995427" w:rsidRDefault="009C2D76" w:rsidP="009C2D76">
      <w:pPr>
        <w:rPr>
          <w:color w:val="222222"/>
          <w:shd w:val="clear" w:color="auto" w:fill="FFFFFF"/>
        </w:rPr>
      </w:pPr>
      <w:r w:rsidRPr="00995427">
        <w:rPr>
          <w:color w:val="222222"/>
          <w:shd w:val="clear" w:color="auto" w:fill="FFFFFF"/>
        </w:rPr>
        <w:tab/>
      </w:r>
    </w:p>
    <w:p w14:paraId="1E0A3945" w14:textId="77777777" w:rsidR="009C2D76" w:rsidRPr="00995427" w:rsidRDefault="00995427" w:rsidP="009C2D76">
      <w:pPr>
        <w:rPr>
          <w:color w:val="222222"/>
          <w:shd w:val="clear" w:color="auto" w:fill="FFFFFF"/>
        </w:rPr>
      </w:pPr>
      <w:r w:rsidRPr="00995427">
        <w:rPr>
          <w:color w:val="222222"/>
          <w:shd w:val="clear" w:color="auto" w:fill="FFFFFF"/>
        </w:rPr>
        <w:tab/>
      </w:r>
      <w:r w:rsidR="009C2D76" w:rsidRPr="00995427">
        <w:rPr>
          <w:color w:val="222222"/>
          <w:shd w:val="clear" w:color="auto" w:fill="FFFFFF"/>
        </w:rPr>
        <w:t xml:space="preserve">Hyman Jr, I. E. (2016). Unaware observers: the impact of inattentional blindness on walkers, drivers, and eyewitnesses. </w:t>
      </w:r>
      <w:r w:rsidR="009C2D76" w:rsidRPr="00995427">
        <w:rPr>
          <w:i/>
          <w:iCs/>
          <w:color w:val="222222"/>
        </w:rPr>
        <w:t>Journal of Applied Research in Memory and Cognition</w:t>
      </w:r>
      <w:r w:rsidR="009C2D76" w:rsidRPr="00995427">
        <w:rPr>
          <w:color w:val="222222"/>
          <w:shd w:val="clear" w:color="auto" w:fill="FFFFFF"/>
        </w:rPr>
        <w:t xml:space="preserve">, </w:t>
      </w:r>
      <w:r w:rsidR="009C2D76" w:rsidRPr="00995427">
        <w:rPr>
          <w:i/>
          <w:iCs/>
          <w:color w:val="222222"/>
        </w:rPr>
        <w:t>5</w:t>
      </w:r>
      <w:r w:rsidR="009C2D76" w:rsidRPr="00995427">
        <w:rPr>
          <w:color w:val="222222"/>
          <w:shd w:val="clear" w:color="auto" w:fill="FFFFFF"/>
        </w:rPr>
        <w:t>(3), 264-269.</w:t>
      </w:r>
    </w:p>
    <w:p w14:paraId="0943DB92" w14:textId="77777777" w:rsidR="00995427" w:rsidRPr="00995427" w:rsidRDefault="009C2D76" w:rsidP="009C2D76">
      <w:pPr>
        <w:rPr>
          <w:color w:val="222222"/>
          <w:shd w:val="clear" w:color="auto" w:fill="FFFFFF"/>
        </w:rPr>
      </w:pPr>
      <w:r w:rsidRPr="00995427">
        <w:rPr>
          <w:color w:val="222222"/>
          <w:shd w:val="clear" w:color="auto" w:fill="FFFFFF"/>
        </w:rPr>
        <w:tab/>
      </w:r>
    </w:p>
    <w:p w14:paraId="0B4B18CE" w14:textId="77777777" w:rsidR="009C2D76" w:rsidRPr="00995427" w:rsidRDefault="00995427" w:rsidP="009C2D76">
      <w:pPr>
        <w:rPr>
          <w:color w:val="222222"/>
          <w:shd w:val="clear" w:color="auto" w:fill="FFFFFF"/>
        </w:rPr>
      </w:pPr>
      <w:r w:rsidRPr="00995427">
        <w:rPr>
          <w:color w:val="222222"/>
          <w:shd w:val="clear" w:color="auto" w:fill="FFFFFF"/>
        </w:rPr>
        <w:tab/>
      </w:r>
      <w:proofErr w:type="spellStart"/>
      <w:r w:rsidR="009C2D76" w:rsidRPr="00995427">
        <w:rPr>
          <w:color w:val="222222"/>
          <w:shd w:val="clear" w:color="auto" w:fill="FFFFFF"/>
        </w:rPr>
        <w:t>Kass</w:t>
      </w:r>
      <w:proofErr w:type="spellEnd"/>
      <w:r w:rsidR="009C2D76" w:rsidRPr="00995427">
        <w:rPr>
          <w:color w:val="222222"/>
          <w:shd w:val="clear" w:color="auto" w:fill="FFFFFF"/>
        </w:rPr>
        <w:t xml:space="preserve">, S. J., Cole, K. S., &amp; </w:t>
      </w:r>
      <w:proofErr w:type="spellStart"/>
      <w:r w:rsidR="009C2D76" w:rsidRPr="00995427">
        <w:rPr>
          <w:color w:val="222222"/>
          <w:shd w:val="clear" w:color="auto" w:fill="FFFFFF"/>
        </w:rPr>
        <w:t>Stanny</w:t>
      </w:r>
      <w:proofErr w:type="spellEnd"/>
      <w:r w:rsidR="009C2D76" w:rsidRPr="00995427">
        <w:rPr>
          <w:color w:val="222222"/>
          <w:shd w:val="clear" w:color="auto" w:fill="FFFFFF"/>
        </w:rPr>
        <w:t xml:space="preserve">, C. J. (2007). Effects of distraction and experience on situation awareness and simulated driving. </w:t>
      </w:r>
      <w:r w:rsidR="009C2D76" w:rsidRPr="00995427">
        <w:rPr>
          <w:i/>
          <w:iCs/>
          <w:color w:val="222222"/>
        </w:rPr>
        <w:t>Transportation Research Part F: Traffic Psychology and Behaviour</w:t>
      </w:r>
      <w:r w:rsidR="009C2D76" w:rsidRPr="00995427">
        <w:rPr>
          <w:color w:val="222222"/>
          <w:shd w:val="clear" w:color="auto" w:fill="FFFFFF"/>
        </w:rPr>
        <w:t xml:space="preserve">, </w:t>
      </w:r>
      <w:r w:rsidR="009C2D76" w:rsidRPr="00995427">
        <w:rPr>
          <w:i/>
          <w:iCs/>
          <w:color w:val="222222"/>
        </w:rPr>
        <w:t>10</w:t>
      </w:r>
      <w:r w:rsidR="009C2D76" w:rsidRPr="00995427">
        <w:rPr>
          <w:color w:val="222222"/>
          <w:shd w:val="clear" w:color="auto" w:fill="FFFFFF"/>
        </w:rPr>
        <w:t>(4), 321-329.</w:t>
      </w:r>
    </w:p>
    <w:p w14:paraId="5B03431E" w14:textId="77777777" w:rsidR="00995427" w:rsidRPr="00995427" w:rsidRDefault="009C2D76" w:rsidP="009C2D76">
      <w:pPr>
        <w:rPr>
          <w:color w:val="222222"/>
          <w:shd w:val="clear" w:color="auto" w:fill="FFFFFF"/>
        </w:rPr>
      </w:pPr>
      <w:r w:rsidRPr="00995427">
        <w:rPr>
          <w:color w:val="222222"/>
          <w:shd w:val="clear" w:color="auto" w:fill="FFFFFF"/>
        </w:rPr>
        <w:tab/>
      </w:r>
    </w:p>
    <w:p w14:paraId="2732BD27" w14:textId="77777777" w:rsidR="009C2D76" w:rsidRPr="00995427" w:rsidRDefault="00995427" w:rsidP="009C2D76">
      <w:pPr>
        <w:rPr>
          <w:color w:val="222222"/>
          <w:shd w:val="clear" w:color="auto" w:fill="FFFFFF"/>
        </w:rPr>
      </w:pPr>
      <w:r w:rsidRPr="00995427">
        <w:rPr>
          <w:color w:val="222222"/>
          <w:shd w:val="clear" w:color="auto" w:fill="FFFFFF"/>
        </w:rPr>
        <w:tab/>
      </w:r>
      <w:r w:rsidR="009C2D76" w:rsidRPr="00995427">
        <w:rPr>
          <w:color w:val="222222"/>
          <w:shd w:val="clear" w:color="auto" w:fill="FFFFFF"/>
        </w:rPr>
        <w:t xml:space="preserve">Levin, D. T., &amp; </w:t>
      </w:r>
      <w:proofErr w:type="spellStart"/>
      <w:r w:rsidR="009C2D76" w:rsidRPr="00995427">
        <w:rPr>
          <w:color w:val="222222"/>
          <w:shd w:val="clear" w:color="auto" w:fill="FFFFFF"/>
        </w:rPr>
        <w:t>Angelone</w:t>
      </w:r>
      <w:proofErr w:type="spellEnd"/>
      <w:r w:rsidR="009C2D76" w:rsidRPr="00995427">
        <w:rPr>
          <w:color w:val="222222"/>
          <w:shd w:val="clear" w:color="auto" w:fill="FFFFFF"/>
        </w:rPr>
        <w:t xml:space="preserve">, B. L. (2008). The visual metacognition questionnaire: A measure of intuitions about vision. </w:t>
      </w:r>
      <w:r w:rsidR="009C2D76" w:rsidRPr="00995427">
        <w:rPr>
          <w:i/>
          <w:iCs/>
          <w:color w:val="222222"/>
        </w:rPr>
        <w:t>The American Journal of Psychology</w:t>
      </w:r>
      <w:r w:rsidR="009C2D76" w:rsidRPr="00995427">
        <w:rPr>
          <w:color w:val="222222"/>
          <w:shd w:val="clear" w:color="auto" w:fill="FFFFFF"/>
        </w:rPr>
        <w:t>, 451-472.</w:t>
      </w:r>
    </w:p>
    <w:p w14:paraId="608F402E" w14:textId="77777777" w:rsidR="00995427" w:rsidRPr="00995427" w:rsidRDefault="009C2D76" w:rsidP="009C2D76">
      <w:pPr>
        <w:rPr>
          <w:color w:val="222222"/>
          <w:shd w:val="clear" w:color="auto" w:fill="FFFFFF"/>
        </w:rPr>
      </w:pPr>
      <w:r w:rsidRPr="00995427">
        <w:rPr>
          <w:color w:val="222222"/>
          <w:shd w:val="clear" w:color="auto" w:fill="FFFFFF"/>
        </w:rPr>
        <w:tab/>
      </w:r>
    </w:p>
    <w:p w14:paraId="729E1BB2" w14:textId="77777777" w:rsidR="009C2D76" w:rsidRPr="00995427" w:rsidRDefault="00995427" w:rsidP="009C2D76">
      <w:pPr>
        <w:rPr>
          <w:color w:val="222222"/>
          <w:shd w:val="clear" w:color="auto" w:fill="FFFFFF"/>
        </w:rPr>
      </w:pPr>
      <w:r w:rsidRPr="00995427">
        <w:rPr>
          <w:color w:val="222222"/>
          <w:shd w:val="clear" w:color="auto" w:fill="FFFFFF"/>
        </w:rPr>
        <w:tab/>
      </w:r>
      <w:r w:rsidR="009C2D76" w:rsidRPr="00995427">
        <w:rPr>
          <w:color w:val="222222"/>
          <w:shd w:val="clear" w:color="auto" w:fill="FFFFFF"/>
        </w:rPr>
        <w:t xml:space="preserve">Mack, A., &amp; Rock, I. (1998). </w:t>
      </w:r>
      <w:r w:rsidR="009C2D76" w:rsidRPr="00995427">
        <w:rPr>
          <w:i/>
          <w:iCs/>
          <w:color w:val="222222"/>
        </w:rPr>
        <w:t>Inattentional blindness</w:t>
      </w:r>
      <w:r w:rsidR="009C2D76" w:rsidRPr="00995427">
        <w:rPr>
          <w:color w:val="222222"/>
          <w:shd w:val="clear" w:color="auto" w:fill="FFFFFF"/>
        </w:rPr>
        <w:t>. MIT press.</w:t>
      </w:r>
    </w:p>
    <w:p w14:paraId="36996696" w14:textId="77777777" w:rsidR="00995427" w:rsidRPr="00995427" w:rsidRDefault="009C2D76" w:rsidP="009C2D76">
      <w:pPr>
        <w:rPr>
          <w:color w:val="222222"/>
          <w:shd w:val="clear" w:color="auto" w:fill="FFFFFF"/>
        </w:rPr>
      </w:pPr>
      <w:r w:rsidRPr="00995427">
        <w:rPr>
          <w:color w:val="222222"/>
          <w:shd w:val="clear" w:color="auto" w:fill="FFFFFF"/>
        </w:rPr>
        <w:tab/>
      </w:r>
    </w:p>
    <w:p w14:paraId="36016A20" w14:textId="77777777" w:rsidR="009C2D76" w:rsidRPr="00995427" w:rsidRDefault="00995427" w:rsidP="009C2D76">
      <w:pPr>
        <w:rPr>
          <w:color w:val="222222"/>
          <w:shd w:val="clear" w:color="auto" w:fill="FFFFFF"/>
        </w:rPr>
      </w:pPr>
      <w:r w:rsidRPr="00995427">
        <w:rPr>
          <w:color w:val="222222"/>
          <w:shd w:val="clear" w:color="auto" w:fill="FFFFFF"/>
        </w:rPr>
        <w:lastRenderedPageBreak/>
        <w:tab/>
      </w:r>
      <w:r w:rsidR="009C2D76" w:rsidRPr="00995427">
        <w:rPr>
          <w:color w:val="222222"/>
          <w:shd w:val="clear" w:color="auto" w:fill="FFFFFF"/>
        </w:rPr>
        <w:t xml:space="preserve">Mack, A., &amp; Rock, I. (1998). Inattentional blindness: Perception without attention. </w:t>
      </w:r>
      <w:r w:rsidR="009C2D76" w:rsidRPr="00995427">
        <w:rPr>
          <w:i/>
          <w:iCs/>
          <w:color w:val="222222"/>
        </w:rPr>
        <w:t>Visual attention</w:t>
      </w:r>
      <w:r w:rsidR="009C2D76" w:rsidRPr="00995427">
        <w:rPr>
          <w:color w:val="222222"/>
          <w:shd w:val="clear" w:color="auto" w:fill="FFFFFF"/>
        </w:rPr>
        <w:t xml:space="preserve">, </w:t>
      </w:r>
      <w:r w:rsidR="009C2D76" w:rsidRPr="00995427">
        <w:rPr>
          <w:i/>
          <w:iCs/>
          <w:color w:val="222222"/>
        </w:rPr>
        <w:t>8</w:t>
      </w:r>
      <w:r w:rsidR="009C2D76" w:rsidRPr="00995427">
        <w:rPr>
          <w:color w:val="222222"/>
          <w:shd w:val="clear" w:color="auto" w:fill="FFFFFF"/>
        </w:rPr>
        <w:t>, 55-76.</w:t>
      </w:r>
    </w:p>
    <w:p w14:paraId="6F511B19" w14:textId="77777777" w:rsidR="00995427" w:rsidRPr="00995427" w:rsidRDefault="009C2D76" w:rsidP="009C2D76">
      <w:pPr>
        <w:rPr>
          <w:color w:val="222222"/>
          <w:shd w:val="clear" w:color="auto" w:fill="FFFFFF"/>
        </w:rPr>
      </w:pPr>
      <w:r w:rsidRPr="00995427">
        <w:rPr>
          <w:color w:val="222222"/>
          <w:shd w:val="clear" w:color="auto" w:fill="FFFFFF"/>
        </w:rPr>
        <w:tab/>
      </w:r>
    </w:p>
    <w:p w14:paraId="1589873E" w14:textId="77777777" w:rsidR="009C2D76" w:rsidRPr="00995427" w:rsidRDefault="00995427" w:rsidP="009C2D76">
      <w:pPr>
        <w:rPr>
          <w:color w:val="222222"/>
          <w:shd w:val="clear" w:color="auto" w:fill="FFFFFF"/>
        </w:rPr>
      </w:pPr>
      <w:r w:rsidRPr="00995427">
        <w:rPr>
          <w:color w:val="222222"/>
          <w:shd w:val="clear" w:color="auto" w:fill="FFFFFF"/>
        </w:rPr>
        <w:tab/>
      </w:r>
      <w:r w:rsidR="009C2D76" w:rsidRPr="00995427">
        <w:rPr>
          <w:color w:val="222222"/>
          <w:shd w:val="clear" w:color="auto" w:fill="FFFFFF"/>
        </w:rPr>
        <w:t xml:space="preserve">Navon, D. (1977). Forest before trees: The precedence of global features in visual perception. </w:t>
      </w:r>
      <w:r w:rsidR="009C2D76" w:rsidRPr="00995427">
        <w:rPr>
          <w:i/>
          <w:iCs/>
          <w:color w:val="222222"/>
        </w:rPr>
        <w:t>Cognitive psychology</w:t>
      </w:r>
      <w:r w:rsidR="009C2D76" w:rsidRPr="00995427">
        <w:rPr>
          <w:color w:val="222222"/>
          <w:shd w:val="clear" w:color="auto" w:fill="FFFFFF"/>
        </w:rPr>
        <w:t xml:space="preserve">, </w:t>
      </w:r>
      <w:r w:rsidR="009C2D76" w:rsidRPr="00995427">
        <w:rPr>
          <w:i/>
          <w:iCs/>
          <w:color w:val="222222"/>
        </w:rPr>
        <w:t>9</w:t>
      </w:r>
      <w:r w:rsidR="009C2D76" w:rsidRPr="00995427">
        <w:rPr>
          <w:color w:val="222222"/>
          <w:shd w:val="clear" w:color="auto" w:fill="FFFFFF"/>
        </w:rPr>
        <w:t>(3), 353-383.</w:t>
      </w:r>
    </w:p>
    <w:p w14:paraId="5816246C" w14:textId="77777777" w:rsidR="00995427" w:rsidRPr="00995427" w:rsidRDefault="009C2D76" w:rsidP="009C2D76">
      <w:pPr>
        <w:rPr>
          <w:color w:val="222222"/>
          <w:shd w:val="clear" w:color="auto" w:fill="FFFFFF"/>
        </w:rPr>
      </w:pPr>
      <w:r w:rsidRPr="00995427">
        <w:rPr>
          <w:color w:val="222222"/>
          <w:shd w:val="clear" w:color="auto" w:fill="FFFFFF"/>
        </w:rPr>
        <w:tab/>
      </w:r>
    </w:p>
    <w:p w14:paraId="64802756" w14:textId="77777777" w:rsidR="009C2D76" w:rsidRPr="00995427" w:rsidRDefault="00995427" w:rsidP="009C2D76">
      <w:pPr>
        <w:rPr>
          <w:color w:val="222222"/>
          <w:shd w:val="clear" w:color="auto" w:fill="FFFFFF"/>
        </w:rPr>
      </w:pPr>
      <w:r w:rsidRPr="00995427">
        <w:rPr>
          <w:color w:val="222222"/>
          <w:shd w:val="clear" w:color="auto" w:fill="FFFFFF"/>
        </w:rPr>
        <w:tab/>
      </w:r>
      <w:proofErr w:type="spellStart"/>
      <w:r w:rsidR="009C2D76" w:rsidRPr="00995427">
        <w:rPr>
          <w:color w:val="222222"/>
          <w:shd w:val="clear" w:color="auto" w:fill="FFFFFF"/>
        </w:rPr>
        <w:t>Rakauskas</w:t>
      </w:r>
      <w:proofErr w:type="spellEnd"/>
      <w:r w:rsidR="009C2D76" w:rsidRPr="00995427">
        <w:rPr>
          <w:color w:val="222222"/>
          <w:shd w:val="clear" w:color="auto" w:fill="FFFFFF"/>
        </w:rPr>
        <w:t xml:space="preserve">, M. E., </w:t>
      </w:r>
      <w:proofErr w:type="spellStart"/>
      <w:r w:rsidR="009C2D76" w:rsidRPr="00995427">
        <w:rPr>
          <w:color w:val="222222"/>
          <w:shd w:val="clear" w:color="auto" w:fill="FFFFFF"/>
        </w:rPr>
        <w:t>Gugerty</w:t>
      </w:r>
      <w:proofErr w:type="spellEnd"/>
      <w:r w:rsidR="009C2D76" w:rsidRPr="00995427">
        <w:rPr>
          <w:color w:val="222222"/>
          <w:shd w:val="clear" w:color="auto" w:fill="FFFFFF"/>
        </w:rPr>
        <w:t xml:space="preserve">, L. J., &amp; Ward, N. J. (2004). Effects of naturalistic cell phone conversations on driving performance. </w:t>
      </w:r>
      <w:r w:rsidR="009C2D76" w:rsidRPr="00995427">
        <w:rPr>
          <w:i/>
          <w:iCs/>
          <w:color w:val="222222"/>
        </w:rPr>
        <w:t>Journal of safety research</w:t>
      </w:r>
      <w:r w:rsidR="009C2D76" w:rsidRPr="00995427">
        <w:rPr>
          <w:color w:val="222222"/>
          <w:shd w:val="clear" w:color="auto" w:fill="FFFFFF"/>
        </w:rPr>
        <w:t xml:space="preserve">, </w:t>
      </w:r>
      <w:r w:rsidR="009C2D76" w:rsidRPr="00995427">
        <w:rPr>
          <w:i/>
          <w:iCs/>
          <w:color w:val="222222"/>
        </w:rPr>
        <w:t>35</w:t>
      </w:r>
      <w:r w:rsidR="009C2D76" w:rsidRPr="00995427">
        <w:rPr>
          <w:color w:val="222222"/>
          <w:shd w:val="clear" w:color="auto" w:fill="FFFFFF"/>
        </w:rPr>
        <w:t>(4), 453-464.</w:t>
      </w:r>
    </w:p>
    <w:p w14:paraId="237201DC" w14:textId="77777777" w:rsidR="00995427" w:rsidRPr="00995427" w:rsidRDefault="009C2D76" w:rsidP="009C2D76">
      <w:pPr>
        <w:rPr>
          <w:color w:val="222222"/>
          <w:shd w:val="clear" w:color="auto" w:fill="FFFFFF"/>
        </w:rPr>
      </w:pPr>
      <w:r w:rsidRPr="00995427">
        <w:rPr>
          <w:color w:val="222222"/>
          <w:shd w:val="clear" w:color="auto" w:fill="FFFFFF"/>
        </w:rPr>
        <w:tab/>
      </w:r>
    </w:p>
    <w:p w14:paraId="67BE12D0" w14:textId="77777777" w:rsidR="009C2D76" w:rsidRPr="00995427" w:rsidRDefault="00995427" w:rsidP="009C2D76">
      <w:pPr>
        <w:rPr>
          <w:color w:val="222222"/>
          <w:shd w:val="clear" w:color="auto" w:fill="FFFFFF"/>
        </w:rPr>
      </w:pPr>
      <w:r w:rsidRPr="00995427">
        <w:rPr>
          <w:color w:val="222222"/>
          <w:shd w:val="clear" w:color="auto" w:fill="FFFFFF"/>
        </w:rPr>
        <w:tab/>
      </w:r>
      <w:r w:rsidR="009C2D76" w:rsidRPr="00995427">
        <w:rPr>
          <w:color w:val="222222"/>
          <w:shd w:val="clear" w:color="auto" w:fill="FFFFFF"/>
        </w:rPr>
        <w:t xml:space="preserve">Richards, A., Hannon, E. M., &amp; </w:t>
      </w:r>
      <w:proofErr w:type="spellStart"/>
      <w:r w:rsidR="009C2D76" w:rsidRPr="00995427">
        <w:rPr>
          <w:color w:val="222222"/>
          <w:shd w:val="clear" w:color="auto" w:fill="FFFFFF"/>
        </w:rPr>
        <w:t>Derakshan</w:t>
      </w:r>
      <w:proofErr w:type="spellEnd"/>
      <w:r w:rsidR="009C2D76" w:rsidRPr="00995427">
        <w:rPr>
          <w:color w:val="222222"/>
          <w:shd w:val="clear" w:color="auto" w:fill="FFFFFF"/>
        </w:rPr>
        <w:t xml:space="preserve">, N. (2010). Predicting and manipulating the incidence of inattentional blindness. </w:t>
      </w:r>
      <w:r w:rsidR="009C2D76" w:rsidRPr="00995427">
        <w:rPr>
          <w:i/>
          <w:iCs/>
          <w:color w:val="222222"/>
        </w:rPr>
        <w:t>Psychological Research</w:t>
      </w:r>
      <w:r w:rsidR="009C2D76" w:rsidRPr="00995427">
        <w:rPr>
          <w:color w:val="222222"/>
          <w:shd w:val="clear" w:color="auto" w:fill="FFFFFF"/>
        </w:rPr>
        <w:t xml:space="preserve">, </w:t>
      </w:r>
      <w:r w:rsidR="009C2D76" w:rsidRPr="00995427">
        <w:rPr>
          <w:i/>
          <w:iCs/>
          <w:color w:val="222222"/>
        </w:rPr>
        <w:t>74</w:t>
      </w:r>
      <w:r w:rsidR="009C2D76" w:rsidRPr="00995427">
        <w:rPr>
          <w:color w:val="222222"/>
          <w:shd w:val="clear" w:color="auto" w:fill="FFFFFF"/>
        </w:rPr>
        <w:t>(6), 513-523.</w:t>
      </w:r>
    </w:p>
    <w:p w14:paraId="01E490C1" w14:textId="77777777" w:rsidR="00995427" w:rsidRPr="00995427" w:rsidRDefault="009C2D76" w:rsidP="009C2D76">
      <w:pPr>
        <w:rPr>
          <w:color w:val="222222"/>
          <w:shd w:val="clear" w:color="auto" w:fill="FFFFFF"/>
        </w:rPr>
      </w:pPr>
      <w:r w:rsidRPr="00995427">
        <w:rPr>
          <w:color w:val="222222"/>
          <w:shd w:val="clear" w:color="auto" w:fill="FFFFFF"/>
        </w:rPr>
        <w:tab/>
      </w:r>
    </w:p>
    <w:p w14:paraId="3891F1C3" w14:textId="77777777" w:rsidR="009C2D76" w:rsidRPr="00995427" w:rsidRDefault="00995427" w:rsidP="009C2D76">
      <w:pPr>
        <w:rPr>
          <w:color w:val="222222"/>
          <w:shd w:val="clear" w:color="auto" w:fill="FFFFFF"/>
        </w:rPr>
      </w:pPr>
      <w:r w:rsidRPr="00995427">
        <w:rPr>
          <w:color w:val="222222"/>
          <w:shd w:val="clear" w:color="auto" w:fill="FFFFFF"/>
        </w:rPr>
        <w:tab/>
      </w:r>
      <w:proofErr w:type="spellStart"/>
      <w:r w:rsidR="009C2D76" w:rsidRPr="00995427">
        <w:rPr>
          <w:color w:val="222222"/>
          <w:shd w:val="clear" w:color="auto" w:fill="FFFFFF"/>
        </w:rPr>
        <w:t>Rivardo</w:t>
      </w:r>
      <w:proofErr w:type="spellEnd"/>
      <w:r w:rsidR="009C2D76" w:rsidRPr="00995427">
        <w:rPr>
          <w:color w:val="222222"/>
          <w:shd w:val="clear" w:color="auto" w:fill="FFFFFF"/>
        </w:rPr>
        <w:t xml:space="preserve">, M. G., Brown, K. A., Rodgers, A. D., Maurer, S. V., </w:t>
      </w:r>
      <w:proofErr w:type="spellStart"/>
      <w:r w:rsidR="009C2D76" w:rsidRPr="00995427">
        <w:rPr>
          <w:color w:val="222222"/>
          <w:shd w:val="clear" w:color="auto" w:fill="FFFFFF"/>
        </w:rPr>
        <w:t>Camaione</w:t>
      </w:r>
      <w:proofErr w:type="spellEnd"/>
      <w:r w:rsidR="009C2D76" w:rsidRPr="00995427">
        <w:rPr>
          <w:color w:val="222222"/>
          <w:shd w:val="clear" w:color="auto" w:fill="FFFFFF"/>
        </w:rPr>
        <w:t xml:space="preserve">, T. C., </w:t>
      </w:r>
      <w:proofErr w:type="spellStart"/>
      <w:r w:rsidR="009C2D76" w:rsidRPr="00995427">
        <w:rPr>
          <w:color w:val="222222"/>
          <w:shd w:val="clear" w:color="auto" w:fill="FFFFFF"/>
        </w:rPr>
        <w:t>Minjock</w:t>
      </w:r>
      <w:proofErr w:type="spellEnd"/>
      <w:r w:rsidR="009C2D76" w:rsidRPr="00995427">
        <w:rPr>
          <w:color w:val="222222"/>
          <w:shd w:val="clear" w:color="auto" w:fill="FFFFFF"/>
        </w:rPr>
        <w:t xml:space="preserve">, R. M., &amp; Gowen, G. M. (2011). Integrating inattentional blindness and eyewitness memory. </w:t>
      </w:r>
      <w:r w:rsidR="009C2D76" w:rsidRPr="00995427">
        <w:rPr>
          <w:i/>
          <w:iCs/>
          <w:color w:val="222222"/>
        </w:rPr>
        <w:t>North American Journal of Psychology</w:t>
      </w:r>
      <w:r w:rsidR="009C2D76" w:rsidRPr="00995427">
        <w:rPr>
          <w:color w:val="222222"/>
          <w:shd w:val="clear" w:color="auto" w:fill="FFFFFF"/>
        </w:rPr>
        <w:t xml:space="preserve">, </w:t>
      </w:r>
      <w:r w:rsidR="009C2D76" w:rsidRPr="00995427">
        <w:rPr>
          <w:i/>
          <w:iCs/>
          <w:color w:val="222222"/>
        </w:rPr>
        <w:t>13</w:t>
      </w:r>
      <w:r w:rsidR="009C2D76" w:rsidRPr="00995427">
        <w:rPr>
          <w:color w:val="222222"/>
          <w:shd w:val="clear" w:color="auto" w:fill="FFFFFF"/>
        </w:rPr>
        <w:t>(3).</w:t>
      </w:r>
    </w:p>
    <w:p w14:paraId="51F4A1C7" w14:textId="77777777" w:rsidR="00995427" w:rsidRPr="00995427" w:rsidRDefault="009C2D76" w:rsidP="009C2D76">
      <w:pPr>
        <w:rPr>
          <w:color w:val="222222"/>
          <w:shd w:val="clear" w:color="auto" w:fill="FFFFFF"/>
        </w:rPr>
      </w:pPr>
      <w:r w:rsidRPr="00995427">
        <w:rPr>
          <w:color w:val="222222"/>
          <w:shd w:val="clear" w:color="auto" w:fill="FFFFFF"/>
        </w:rPr>
        <w:tab/>
      </w:r>
    </w:p>
    <w:p w14:paraId="30EF3B44" w14:textId="77777777" w:rsidR="009C2D76" w:rsidRPr="00995427" w:rsidRDefault="00995427" w:rsidP="009C2D76">
      <w:pPr>
        <w:rPr>
          <w:color w:val="222222"/>
          <w:shd w:val="clear" w:color="auto" w:fill="FFFFFF"/>
        </w:rPr>
      </w:pPr>
      <w:r w:rsidRPr="00995427">
        <w:rPr>
          <w:color w:val="222222"/>
          <w:shd w:val="clear" w:color="auto" w:fill="FFFFFF"/>
        </w:rPr>
        <w:tab/>
      </w:r>
      <w:r w:rsidR="009C2D76" w:rsidRPr="00995427">
        <w:rPr>
          <w:color w:val="222222"/>
          <w:shd w:val="clear" w:color="auto" w:fill="FFFFFF"/>
        </w:rPr>
        <w:t xml:space="preserve">Rueda, M. R., &amp; Posner, M. I. (2013). Development of attention networks. </w:t>
      </w:r>
      <w:r w:rsidR="009C2D76" w:rsidRPr="00995427">
        <w:rPr>
          <w:i/>
          <w:iCs/>
          <w:color w:val="222222"/>
        </w:rPr>
        <w:t>The Oxford handbook of developmental psychology</w:t>
      </w:r>
      <w:r w:rsidR="009C2D76" w:rsidRPr="00995427">
        <w:rPr>
          <w:color w:val="222222"/>
          <w:shd w:val="clear" w:color="auto" w:fill="FFFFFF"/>
        </w:rPr>
        <w:t xml:space="preserve">, </w:t>
      </w:r>
      <w:r w:rsidR="009C2D76" w:rsidRPr="00995427">
        <w:rPr>
          <w:i/>
          <w:iCs/>
          <w:color w:val="222222"/>
        </w:rPr>
        <w:t>1</w:t>
      </w:r>
      <w:r w:rsidR="009C2D76" w:rsidRPr="00995427">
        <w:rPr>
          <w:color w:val="222222"/>
          <w:shd w:val="clear" w:color="auto" w:fill="FFFFFF"/>
        </w:rPr>
        <w:t>, 683-705.</w:t>
      </w:r>
    </w:p>
    <w:p w14:paraId="64C16FBA" w14:textId="77777777" w:rsidR="00995427" w:rsidRPr="00995427" w:rsidRDefault="009C2D76" w:rsidP="009C2D76">
      <w:pPr>
        <w:rPr>
          <w:color w:val="222222"/>
          <w:shd w:val="clear" w:color="auto" w:fill="FFFFFF"/>
        </w:rPr>
      </w:pPr>
      <w:r w:rsidRPr="00995427">
        <w:rPr>
          <w:color w:val="222222"/>
          <w:shd w:val="clear" w:color="auto" w:fill="FFFFFF"/>
        </w:rPr>
        <w:tab/>
      </w:r>
    </w:p>
    <w:p w14:paraId="6BE80C1B" w14:textId="77777777" w:rsidR="009C2D76" w:rsidRPr="00995427" w:rsidRDefault="00995427" w:rsidP="009C2D76">
      <w:pPr>
        <w:rPr>
          <w:color w:val="222222"/>
          <w:shd w:val="clear" w:color="auto" w:fill="FFFFFF"/>
        </w:rPr>
      </w:pPr>
      <w:r w:rsidRPr="00995427">
        <w:rPr>
          <w:color w:val="222222"/>
          <w:shd w:val="clear" w:color="auto" w:fill="FFFFFF"/>
        </w:rPr>
        <w:tab/>
      </w:r>
      <w:proofErr w:type="spellStart"/>
      <w:r w:rsidR="009C2D76" w:rsidRPr="00995427">
        <w:rPr>
          <w:color w:val="222222"/>
          <w:shd w:val="clear" w:color="auto" w:fill="FFFFFF"/>
        </w:rPr>
        <w:t>Sanbonmatsu</w:t>
      </w:r>
      <w:proofErr w:type="spellEnd"/>
      <w:r w:rsidR="009C2D76" w:rsidRPr="00995427">
        <w:rPr>
          <w:color w:val="222222"/>
          <w:shd w:val="clear" w:color="auto" w:fill="FFFFFF"/>
        </w:rPr>
        <w:t xml:space="preserve">, D. M., Strayer, D. L., Biondi, F., </w:t>
      </w:r>
      <w:proofErr w:type="spellStart"/>
      <w:r w:rsidR="009C2D76" w:rsidRPr="00995427">
        <w:rPr>
          <w:color w:val="222222"/>
          <w:shd w:val="clear" w:color="auto" w:fill="FFFFFF"/>
        </w:rPr>
        <w:t>Behrends</w:t>
      </w:r>
      <w:proofErr w:type="spellEnd"/>
      <w:r w:rsidR="009C2D76" w:rsidRPr="00995427">
        <w:rPr>
          <w:color w:val="222222"/>
          <w:shd w:val="clear" w:color="auto" w:fill="FFFFFF"/>
        </w:rPr>
        <w:t xml:space="preserve">, A. A., &amp; Moore, S. M. (2016). Cell-phone use diminishes self-awareness of impaired driving. </w:t>
      </w:r>
      <w:r w:rsidR="009C2D76" w:rsidRPr="00995427">
        <w:rPr>
          <w:i/>
          <w:iCs/>
          <w:color w:val="222222"/>
        </w:rPr>
        <w:t>Psychonomic bulletin &amp; review</w:t>
      </w:r>
      <w:r w:rsidR="009C2D76" w:rsidRPr="00995427">
        <w:rPr>
          <w:color w:val="222222"/>
          <w:shd w:val="clear" w:color="auto" w:fill="FFFFFF"/>
        </w:rPr>
        <w:t xml:space="preserve">, </w:t>
      </w:r>
      <w:r w:rsidR="009C2D76" w:rsidRPr="00995427">
        <w:rPr>
          <w:i/>
          <w:iCs/>
          <w:color w:val="222222"/>
        </w:rPr>
        <w:t>23</w:t>
      </w:r>
      <w:r w:rsidR="009C2D76" w:rsidRPr="00995427">
        <w:rPr>
          <w:color w:val="222222"/>
          <w:shd w:val="clear" w:color="auto" w:fill="FFFFFF"/>
        </w:rPr>
        <w:t>(2), 617-623.</w:t>
      </w:r>
    </w:p>
    <w:p w14:paraId="40256A56" w14:textId="77777777" w:rsidR="00995427" w:rsidRPr="00995427" w:rsidRDefault="009C2D76" w:rsidP="009C2D76">
      <w:pPr>
        <w:rPr>
          <w:color w:val="222222"/>
          <w:shd w:val="clear" w:color="auto" w:fill="FFFFFF"/>
        </w:rPr>
      </w:pPr>
      <w:r w:rsidRPr="00995427">
        <w:rPr>
          <w:color w:val="222222"/>
          <w:shd w:val="clear" w:color="auto" w:fill="FFFFFF"/>
        </w:rPr>
        <w:tab/>
      </w:r>
    </w:p>
    <w:p w14:paraId="766D28E6" w14:textId="77777777" w:rsidR="009C2D76" w:rsidRPr="00995427" w:rsidRDefault="00995427" w:rsidP="009C2D76">
      <w:pPr>
        <w:rPr>
          <w:color w:val="222222"/>
          <w:shd w:val="clear" w:color="auto" w:fill="FFFFFF"/>
        </w:rPr>
      </w:pPr>
      <w:r w:rsidRPr="00995427">
        <w:rPr>
          <w:color w:val="222222"/>
          <w:shd w:val="clear" w:color="auto" w:fill="FFFFFF"/>
        </w:rPr>
        <w:tab/>
      </w:r>
      <w:r w:rsidR="009C2D76" w:rsidRPr="00995427">
        <w:rPr>
          <w:color w:val="222222"/>
          <w:shd w:val="clear" w:color="auto" w:fill="FFFFFF"/>
        </w:rPr>
        <w:t xml:space="preserve">Simons, D. J. (2000). Attentional capture and inattentional blindness. </w:t>
      </w:r>
      <w:r w:rsidR="009C2D76" w:rsidRPr="00995427">
        <w:rPr>
          <w:i/>
          <w:iCs/>
          <w:color w:val="222222"/>
        </w:rPr>
        <w:t>Trends in cognitive sciences</w:t>
      </w:r>
      <w:r w:rsidR="009C2D76" w:rsidRPr="00995427">
        <w:rPr>
          <w:color w:val="222222"/>
          <w:shd w:val="clear" w:color="auto" w:fill="FFFFFF"/>
        </w:rPr>
        <w:t xml:space="preserve">, </w:t>
      </w:r>
      <w:r w:rsidR="009C2D76" w:rsidRPr="00995427">
        <w:rPr>
          <w:i/>
          <w:iCs/>
          <w:color w:val="222222"/>
        </w:rPr>
        <w:t>4</w:t>
      </w:r>
      <w:r w:rsidR="009C2D76" w:rsidRPr="00995427">
        <w:rPr>
          <w:color w:val="222222"/>
          <w:shd w:val="clear" w:color="auto" w:fill="FFFFFF"/>
        </w:rPr>
        <w:t>(4), 147-155.</w:t>
      </w:r>
    </w:p>
    <w:p w14:paraId="54C70095" w14:textId="77777777" w:rsidR="00995427" w:rsidRPr="00995427" w:rsidRDefault="009C2D76" w:rsidP="009C2D76">
      <w:pPr>
        <w:rPr>
          <w:color w:val="222222"/>
          <w:shd w:val="clear" w:color="auto" w:fill="FFFFFF"/>
        </w:rPr>
      </w:pPr>
      <w:r w:rsidRPr="00995427">
        <w:rPr>
          <w:color w:val="222222"/>
          <w:shd w:val="clear" w:color="auto" w:fill="FFFFFF"/>
        </w:rPr>
        <w:tab/>
      </w:r>
    </w:p>
    <w:p w14:paraId="716E25DF" w14:textId="77777777" w:rsidR="009C2D76" w:rsidRPr="00995427" w:rsidRDefault="00995427" w:rsidP="009C2D76">
      <w:pPr>
        <w:rPr>
          <w:color w:val="222222"/>
          <w:shd w:val="clear" w:color="auto" w:fill="FFFFFF"/>
        </w:rPr>
      </w:pPr>
      <w:r w:rsidRPr="00995427">
        <w:rPr>
          <w:color w:val="222222"/>
          <w:shd w:val="clear" w:color="auto" w:fill="FFFFFF"/>
        </w:rPr>
        <w:tab/>
      </w:r>
      <w:r w:rsidR="009C2D76" w:rsidRPr="00995427">
        <w:rPr>
          <w:color w:val="222222"/>
          <w:shd w:val="clear" w:color="auto" w:fill="FFFFFF"/>
        </w:rPr>
        <w:t xml:space="preserve">Simons, D. J., &amp; </w:t>
      </w:r>
      <w:proofErr w:type="spellStart"/>
      <w:r w:rsidR="009C2D76" w:rsidRPr="00995427">
        <w:rPr>
          <w:color w:val="222222"/>
          <w:shd w:val="clear" w:color="auto" w:fill="FFFFFF"/>
        </w:rPr>
        <w:t>Chabris</w:t>
      </w:r>
      <w:proofErr w:type="spellEnd"/>
      <w:r w:rsidR="009C2D76" w:rsidRPr="00995427">
        <w:rPr>
          <w:color w:val="222222"/>
          <w:shd w:val="clear" w:color="auto" w:fill="FFFFFF"/>
        </w:rPr>
        <w:t xml:space="preserve">, C. F. (1999). Gorillas in our midst: Sustained inattentional blindness for dynamic events. </w:t>
      </w:r>
      <w:r w:rsidR="009C2D76" w:rsidRPr="00995427">
        <w:rPr>
          <w:i/>
          <w:iCs/>
          <w:color w:val="222222"/>
        </w:rPr>
        <w:t>perception</w:t>
      </w:r>
      <w:r w:rsidR="009C2D76" w:rsidRPr="00995427">
        <w:rPr>
          <w:color w:val="222222"/>
          <w:shd w:val="clear" w:color="auto" w:fill="FFFFFF"/>
        </w:rPr>
        <w:t xml:space="preserve">, </w:t>
      </w:r>
      <w:r w:rsidR="009C2D76" w:rsidRPr="00995427">
        <w:rPr>
          <w:i/>
          <w:iCs/>
          <w:color w:val="222222"/>
        </w:rPr>
        <w:t>28</w:t>
      </w:r>
      <w:r w:rsidR="009C2D76" w:rsidRPr="00995427">
        <w:rPr>
          <w:color w:val="222222"/>
          <w:shd w:val="clear" w:color="auto" w:fill="FFFFFF"/>
        </w:rPr>
        <w:t>(9), 1059-1074.</w:t>
      </w:r>
    </w:p>
    <w:p w14:paraId="29AFE2BC" w14:textId="77777777" w:rsidR="00995427" w:rsidRPr="00995427" w:rsidRDefault="009C2D76" w:rsidP="009C2D76">
      <w:pPr>
        <w:rPr>
          <w:color w:val="222222"/>
          <w:shd w:val="clear" w:color="auto" w:fill="FFFFFF"/>
        </w:rPr>
      </w:pPr>
      <w:r w:rsidRPr="00995427">
        <w:rPr>
          <w:color w:val="222222"/>
          <w:shd w:val="clear" w:color="auto" w:fill="FFFFFF"/>
        </w:rPr>
        <w:tab/>
      </w:r>
    </w:p>
    <w:p w14:paraId="5B9A108D" w14:textId="77777777" w:rsidR="009C2D76" w:rsidRPr="00995427" w:rsidRDefault="00995427" w:rsidP="009C2D76">
      <w:pPr>
        <w:rPr>
          <w:color w:val="222222"/>
          <w:shd w:val="clear" w:color="auto" w:fill="FFFFFF"/>
        </w:rPr>
      </w:pPr>
      <w:r w:rsidRPr="00995427">
        <w:rPr>
          <w:color w:val="222222"/>
          <w:shd w:val="clear" w:color="auto" w:fill="FFFFFF"/>
        </w:rPr>
        <w:tab/>
      </w:r>
      <w:r w:rsidR="009C2D76" w:rsidRPr="00995427">
        <w:rPr>
          <w:color w:val="222222"/>
          <w:shd w:val="clear" w:color="auto" w:fill="FFFFFF"/>
        </w:rPr>
        <w:t xml:space="preserve">Strayer, D. L., &amp; Drews, F. A. (2007). Cell-phone–induced driver distraction. </w:t>
      </w:r>
      <w:r w:rsidR="009C2D76" w:rsidRPr="00995427">
        <w:rPr>
          <w:i/>
          <w:iCs/>
          <w:color w:val="222222"/>
        </w:rPr>
        <w:t>Current Directions in Psychological Science</w:t>
      </w:r>
      <w:r w:rsidR="009C2D76" w:rsidRPr="00995427">
        <w:rPr>
          <w:color w:val="222222"/>
          <w:shd w:val="clear" w:color="auto" w:fill="FFFFFF"/>
        </w:rPr>
        <w:t xml:space="preserve">, </w:t>
      </w:r>
      <w:r w:rsidR="009C2D76" w:rsidRPr="00995427">
        <w:rPr>
          <w:i/>
          <w:iCs/>
          <w:color w:val="222222"/>
        </w:rPr>
        <w:t>16</w:t>
      </w:r>
      <w:r w:rsidR="009C2D76" w:rsidRPr="00995427">
        <w:rPr>
          <w:color w:val="222222"/>
          <w:shd w:val="clear" w:color="auto" w:fill="FFFFFF"/>
        </w:rPr>
        <w:t>(3), 128-131.</w:t>
      </w:r>
    </w:p>
    <w:p w14:paraId="4079CB49" w14:textId="77777777" w:rsidR="00995427" w:rsidRPr="00995427" w:rsidRDefault="009C2D76" w:rsidP="009C2D76">
      <w:pPr>
        <w:rPr>
          <w:color w:val="222222"/>
          <w:shd w:val="clear" w:color="auto" w:fill="FFFFFF"/>
        </w:rPr>
      </w:pPr>
      <w:r w:rsidRPr="00995427">
        <w:rPr>
          <w:color w:val="222222"/>
          <w:shd w:val="clear" w:color="auto" w:fill="FFFFFF"/>
        </w:rPr>
        <w:tab/>
      </w:r>
    </w:p>
    <w:p w14:paraId="1B789619" w14:textId="77777777" w:rsidR="009C2D76" w:rsidRPr="00995427" w:rsidRDefault="00995427" w:rsidP="009C2D76">
      <w:pPr>
        <w:rPr>
          <w:color w:val="222222"/>
          <w:shd w:val="clear" w:color="auto" w:fill="FFFFFF"/>
        </w:rPr>
      </w:pPr>
      <w:r w:rsidRPr="00995427">
        <w:rPr>
          <w:color w:val="222222"/>
          <w:shd w:val="clear" w:color="auto" w:fill="FFFFFF"/>
        </w:rPr>
        <w:tab/>
      </w:r>
      <w:r w:rsidR="009C2D76" w:rsidRPr="00995427">
        <w:rPr>
          <w:color w:val="222222"/>
          <w:shd w:val="clear" w:color="auto" w:fill="FFFFFF"/>
        </w:rPr>
        <w:t xml:space="preserve">Strayer, D. L., Drews, F. A., &amp; Crouch, D. J. (2006). A comparison of the cell phone driver and the drunk driver. </w:t>
      </w:r>
      <w:r w:rsidR="009C2D76" w:rsidRPr="00995427">
        <w:rPr>
          <w:i/>
          <w:iCs/>
          <w:color w:val="222222"/>
        </w:rPr>
        <w:t>Human factors</w:t>
      </w:r>
      <w:r w:rsidR="009C2D76" w:rsidRPr="00995427">
        <w:rPr>
          <w:color w:val="222222"/>
          <w:shd w:val="clear" w:color="auto" w:fill="FFFFFF"/>
        </w:rPr>
        <w:t xml:space="preserve">, </w:t>
      </w:r>
      <w:r w:rsidR="009C2D76" w:rsidRPr="00995427">
        <w:rPr>
          <w:i/>
          <w:iCs/>
          <w:color w:val="222222"/>
        </w:rPr>
        <w:t>48</w:t>
      </w:r>
      <w:r w:rsidR="009C2D76" w:rsidRPr="00995427">
        <w:rPr>
          <w:color w:val="222222"/>
          <w:shd w:val="clear" w:color="auto" w:fill="FFFFFF"/>
        </w:rPr>
        <w:t>(2), 381-391.</w:t>
      </w:r>
    </w:p>
    <w:p w14:paraId="7C230A1B" w14:textId="77777777" w:rsidR="00995427" w:rsidRPr="00995427" w:rsidRDefault="009C2D76" w:rsidP="009C2D76">
      <w:pPr>
        <w:rPr>
          <w:color w:val="222222"/>
          <w:shd w:val="clear" w:color="auto" w:fill="FFFFFF"/>
        </w:rPr>
      </w:pPr>
      <w:r w:rsidRPr="00995427">
        <w:rPr>
          <w:color w:val="222222"/>
          <w:shd w:val="clear" w:color="auto" w:fill="FFFFFF"/>
        </w:rPr>
        <w:tab/>
      </w:r>
    </w:p>
    <w:p w14:paraId="6747A385" w14:textId="77777777" w:rsidR="009C2D76" w:rsidRPr="00995427" w:rsidRDefault="00995427" w:rsidP="009C2D76">
      <w:pPr>
        <w:rPr>
          <w:color w:val="222222"/>
          <w:shd w:val="clear" w:color="auto" w:fill="FFFFFF"/>
        </w:rPr>
      </w:pPr>
      <w:r w:rsidRPr="00995427">
        <w:rPr>
          <w:color w:val="222222"/>
          <w:shd w:val="clear" w:color="auto" w:fill="FFFFFF"/>
        </w:rPr>
        <w:tab/>
      </w:r>
      <w:r w:rsidR="009C2D76" w:rsidRPr="00995427">
        <w:rPr>
          <w:color w:val="222222"/>
          <w:shd w:val="clear" w:color="auto" w:fill="FFFFFF"/>
        </w:rPr>
        <w:t xml:space="preserve">Strayer, D. L., Drews, F. A., &amp; Johnston, W. A. (2003). Cell phone-induced failures of visual attention during simulated driving. </w:t>
      </w:r>
      <w:r w:rsidR="009C2D76" w:rsidRPr="00995427">
        <w:rPr>
          <w:i/>
          <w:iCs/>
          <w:color w:val="222222"/>
        </w:rPr>
        <w:t>Journal of experimental psychology: Applied</w:t>
      </w:r>
      <w:r w:rsidR="009C2D76" w:rsidRPr="00995427">
        <w:rPr>
          <w:color w:val="222222"/>
          <w:shd w:val="clear" w:color="auto" w:fill="FFFFFF"/>
        </w:rPr>
        <w:t xml:space="preserve">, </w:t>
      </w:r>
      <w:r w:rsidR="009C2D76" w:rsidRPr="00995427">
        <w:rPr>
          <w:i/>
          <w:iCs/>
          <w:color w:val="222222"/>
        </w:rPr>
        <w:t>9</w:t>
      </w:r>
      <w:r w:rsidR="009C2D76" w:rsidRPr="00995427">
        <w:rPr>
          <w:color w:val="222222"/>
          <w:shd w:val="clear" w:color="auto" w:fill="FFFFFF"/>
        </w:rPr>
        <w:t>(1), 23.</w:t>
      </w:r>
    </w:p>
    <w:p w14:paraId="42590CF1" w14:textId="77777777" w:rsidR="00995427" w:rsidRPr="00995427" w:rsidRDefault="009C2D76" w:rsidP="009C2D76">
      <w:pPr>
        <w:rPr>
          <w:color w:val="222222"/>
          <w:shd w:val="clear" w:color="auto" w:fill="FFFFFF"/>
        </w:rPr>
      </w:pPr>
      <w:r w:rsidRPr="00995427">
        <w:rPr>
          <w:color w:val="222222"/>
          <w:shd w:val="clear" w:color="auto" w:fill="FFFFFF"/>
        </w:rPr>
        <w:tab/>
      </w:r>
    </w:p>
    <w:p w14:paraId="6D525B68" w14:textId="77777777" w:rsidR="009C2D76" w:rsidRPr="00995427" w:rsidRDefault="00995427" w:rsidP="009C2D76">
      <w:pPr>
        <w:rPr>
          <w:color w:val="222222"/>
          <w:shd w:val="clear" w:color="auto" w:fill="FFFFFF"/>
        </w:rPr>
      </w:pPr>
      <w:r w:rsidRPr="00995427">
        <w:rPr>
          <w:color w:val="222222"/>
          <w:shd w:val="clear" w:color="auto" w:fill="FFFFFF"/>
        </w:rPr>
        <w:tab/>
      </w:r>
      <w:r w:rsidR="009C2D76" w:rsidRPr="00995427">
        <w:rPr>
          <w:color w:val="222222"/>
          <w:shd w:val="clear" w:color="auto" w:fill="FFFFFF"/>
        </w:rPr>
        <w:t xml:space="preserve">Styles, E. (2006). </w:t>
      </w:r>
      <w:r w:rsidR="009C2D76" w:rsidRPr="00995427">
        <w:rPr>
          <w:i/>
          <w:iCs/>
          <w:color w:val="222222"/>
        </w:rPr>
        <w:t>The psychology of attention</w:t>
      </w:r>
      <w:r w:rsidR="009C2D76" w:rsidRPr="00995427">
        <w:rPr>
          <w:color w:val="222222"/>
          <w:shd w:val="clear" w:color="auto" w:fill="FFFFFF"/>
        </w:rPr>
        <w:t>. Psychology Press.</w:t>
      </w:r>
    </w:p>
    <w:p w14:paraId="0B89872A" w14:textId="77777777" w:rsidR="00995427" w:rsidRPr="00995427" w:rsidRDefault="009C2D76" w:rsidP="009C2D76">
      <w:pPr>
        <w:rPr>
          <w:color w:val="222222"/>
          <w:shd w:val="clear" w:color="auto" w:fill="FFFFFF"/>
        </w:rPr>
      </w:pPr>
      <w:bookmarkStart w:id="2" w:name="_Hlk24923859"/>
      <w:r w:rsidRPr="00995427">
        <w:rPr>
          <w:color w:val="222222"/>
          <w:shd w:val="clear" w:color="auto" w:fill="FFFFFF"/>
        </w:rPr>
        <w:tab/>
      </w:r>
    </w:p>
    <w:p w14:paraId="36131CC4" w14:textId="77777777" w:rsidR="009C2D76" w:rsidRPr="00995427" w:rsidRDefault="00995427" w:rsidP="009C2D76">
      <w:pPr>
        <w:rPr>
          <w:color w:val="222222"/>
          <w:shd w:val="clear" w:color="auto" w:fill="FFFFFF"/>
        </w:rPr>
      </w:pPr>
      <w:r w:rsidRPr="00995427">
        <w:rPr>
          <w:color w:val="222222"/>
          <w:shd w:val="clear" w:color="auto" w:fill="FFFFFF"/>
        </w:rPr>
        <w:tab/>
      </w:r>
      <w:r w:rsidR="009C2D76" w:rsidRPr="00995427">
        <w:rPr>
          <w:color w:val="222222"/>
          <w:shd w:val="clear" w:color="auto" w:fill="FFFFFF"/>
        </w:rPr>
        <w:t xml:space="preserve">Sullivan, L. (1976). </w:t>
      </w:r>
      <w:bookmarkEnd w:id="2"/>
      <w:r w:rsidR="009C2D76" w:rsidRPr="00995427">
        <w:rPr>
          <w:color w:val="222222"/>
          <w:shd w:val="clear" w:color="auto" w:fill="FFFFFF"/>
        </w:rPr>
        <w:t xml:space="preserve">Selective attention and secondary message analysis: A reconsideration of Broadbent's filter model of selective attention. </w:t>
      </w:r>
      <w:r w:rsidR="009C2D76" w:rsidRPr="00995427">
        <w:rPr>
          <w:i/>
          <w:iCs/>
          <w:color w:val="222222"/>
        </w:rPr>
        <w:t>Quarterly Journal of Experimental Psychology</w:t>
      </w:r>
      <w:r w:rsidR="009C2D76" w:rsidRPr="00995427">
        <w:rPr>
          <w:color w:val="222222"/>
          <w:shd w:val="clear" w:color="auto" w:fill="FFFFFF"/>
        </w:rPr>
        <w:t xml:space="preserve">, </w:t>
      </w:r>
      <w:r w:rsidR="009C2D76" w:rsidRPr="00995427">
        <w:rPr>
          <w:i/>
          <w:iCs/>
          <w:color w:val="222222"/>
        </w:rPr>
        <w:t>28</w:t>
      </w:r>
      <w:r w:rsidR="009C2D76" w:rsidRPr="00995427">
        <w:rPr>
          <w:color w:val="222222"/>
          <w:shd w:val="clear" w:color="auto" w:fill="FFFFFF"/>
        </w:rPr>
        <w:t>(2), 167-178.</w:t>
      </w:r>
    </w:p>
    <w:p w14:paraId="1643621F" w14:textId="77777777" w:rsidR="00995427" w:rsidRPr="00995427" w:rsidRDefault="009C2D76" w:rsidP="009C2D76">
      <w:pPr>
        <w:rPr>
          <w:color w:val="222222"/>
          <w:shd w:val="clear" w:color="auto" w:fill="FFFFFF"/>
        </w:rPr>
      </w:pPr>
      <w:r w:rsidRPr="00995427">
        <w:rPr>
          <w:color w:val="222222"/>
          <w:shd w:val="clear" w:color="auto" w:fill="FFFFFF"/>
        </w:rPr>
        <w:tab/>
      </w:r>
    </w:p>
    <w:p w14:paraId="32180DB6" w14:textId="77777777" w:rsidR="009C2D76" w:rsidRPr="00995427" w:rsidRDefault="00995427" w:rsidP="009C2D76">
      <w:pPr>
        <w:rPr>
          <w:color w:val="222222"/>
          <w:shd w:val="clear" w:color="auto" w:fill="FFFFFF"/>
        </w:rPr>
      </w:pPr>
      <w:r w:rsidRPr="00995427">
        <w:rPr>
          <w:color w:val="222222"/>
          <w:shd w:val="clear" w:color="auto" w:fill="FFFFFF"/>
        </w:rPr>
        <w:tab/>
      </w:r>
      <w:r w:rsidR="009C2D76" w:rsidRPr="00995427">
        <w:rPr>
          <w:color w:val="222222"/>
          <w:shd w:val="clear" w:color="auto" w:fill="FFFFFF"/>
        </w:rPr>
        <w:t xml:space="preserve">Yanko, M. R., &amp; </w:t>
      </w:r>
      <w:proofErr w:type="spellStart"/>
      <w:r w:rsidR="009C2D76" w:rsidRPr="00995427">
        <w:rPr>
          <w:color w:val="222222"/>
          <w:shd w:val="clear" w:color="auto" w:fill="FFFFFF"/>
        </w:rPr>
        <w:t>Spalek</w:t>
      </w:r>
      <w:proofErr w:type="spellEnd"/>
      <w:r w:rsidR="009C2D76" w:rsidRPr="00995427">
        <w:rPr>
          <w:color w:val="222222"/>
          <w:shd w:val="clear" w:color="auto" w:fill="FFFFFF"/>
        </w:rPr>
        <w:t xml:space="preserve">, T. M. (2014). Driving with the wandering mind: the effect that mind-wandering has on driving performance. </w:t>
      </w:r>
      <w:r w:rsidR="009C2D76" w:rsidRPr="00995427">
        <w:rPr>
          <w:i/>
          <w:iCs/>
          <w:color w:val="222222"/>
        </w:rPr>
        <w:t>Human factors</w:t>
      </w:r>
      <w:r w:rsidR="009C2D76" w:rsidRPr="00995427">
        <w:rPr>
          <w:color w:val="222222"/>
          <w:shd w:val="clear" w:color="auto" w:fill="FFFFFF"/>
        </w:rPr>
        <w:t xml:space="preserve">, </w:t>
      </w:r>
      <w:r w:rsidR="009C2D76" w:rsidRPr="00995427">
        <w:rPr>
          <w:i/>
          <w:iCs/>
          <w:color w:val="222222"/>
        </w:rPr>
        <w:t>56</w:t>
      </w:r>
      <w:r w:rsidR="009C2D76" w:rsidRPr="00995427">
        <w:rPr>
          <w:color w:val="222222"/>
          <w:shd w:val="clear" w:color="auto" w:fill="FFFFFF"/>
        </w:rPr>
        <w:t>(2), 260-269.</w:t>
      </w:r>
    </w:p>
    <w:bookmarkEnd w:id="1"/>
    <w:p w14:paraId="5FD2DFC6" w14:textId="77777777" w:rsidR="003D4CC6" w:rsidRDefault="003D4CC6"/>
    <w:sectPr w:rsidR="003D4C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CC6"/>
    <w:rsid w:val="00056DD4"/>
    <w:rsid w:val="00067247"/>
    <w:rsid w:val="000D2F9C"/>
    <w:rsid w:val="000E53C7"/>
    <w:rsid w:val="00104138"/>
    <w:rsid w:val="0011372C"/>
    <w:rsid w:val="001769B4"/>
    <w:rsid w:val="001F79C9"/>
    <w:rsid w:val="00250CEA"/>
    <w:rsid w:val="00277B32"/>
    <w:rsid w:val="002C0785"/>
    <w:rsid w:val="002C5689"/>
    <w:rsid w:val="002C74DD"/>
    <w:rsid w:val="00320FC1"/>
    <w:rsid w:val="00327DA4"/>
    <w:rsid w:val="003402C4"/>
    <w:rsid w:val="003D4CC6"/>
    <w:rsid w:val="003D50FD"/>
    <w:rsid w:val="003F7F61"/>
    <w:rsid w:val="00457786"/>
    <w:rsid w:val="004B1AD0"/>
    <w:rsid w:val="004E3DC0"/>
    <w:rsid w:val="004E4FA1"/>
    <w:rsid w:val="004E70D0"/>
    <w:rsid w:val="00532F56"/>
    <w:rsid w:val="00550003"/>
    <w:rsid w:val="00585CA9"/>
    <w:rsid w:val="00622E4A"/>
    <w:rsid w:val="0066791F"/>
    <w:rsid w:val="00751788"/>
    <w:rsid w:val="00765783"/>
    <w:rsid w:val="00773875"/>
    <w:rsid w:val="00877970"/>
    <w:rsid w:val="00886861"/>
    <w:rsid w:val="008C2841"/>
    <w:rsid w:val="008C2DAD"/>
    <w:rsid w:val="008F7363"/>
    <w:rsid w:val="00911D3F"/>
    <w:rsid w:val="00912C1C"/>
    <w:rsid w:val="00916E00"/>
    <w:rsid w:val="00921DB0"/>
    <w:rsid w:val="00955DEA"/>
    <w:rsid w:val="00995427"/>
    <w:rsid w:val="009C2D76"/>
    <w:rsid w:val="009F2456"/>
    <w:rsid w:val="009F506E"/>
    <w:rsid w:val="00A16458"/>
    <w:rsid w:val="00A4126E"/>
    <w:rsid w:val="00A90F95"/>
    <w:rsid w:val="00A92BF3"/>
    <w:rsid w:val="00AC56E4"/>
    <w:rsid w:val="00B00304"/>
    <w:rsid w:val="00B21A41"/>
    <w:rsid w:val="00B91D07"/>
    <w:rsid w:val="00BC1507"/>
    <w:rsid w:val="00BC69A7"/>
    <w:rsid w:val="00BE3536"/>
    <w:rsid w:val="00C6584F"/>
    <w:rsid w:val="00C74F6E"/>
    <w:rsid w:val="00C865BD"/>
    <w:rsid w:val="00CA5A7F"/>
    <w:rsid w:val="00D265C5"/>
    <w:rsid w:val="00D27F4C"/>
    <w:rsid w:val="00D30FA9"/>
    <w:rsid w:val="00D65AB4"/>
    <w:rsid w:val="00D70D87"/>
    <w:rsid w:val="00DD181D"/>
    <w:rsid w:val="00E05D3D"/>
    <w:rsid w:val="00E1279A"/>
    <w:rsid w:val="00EB3C7F"/>
    <w:rsid w:val="00F45A6B"/>
    <w:rsid w:val="00F62262"/>
    <w:rsid w:val="00F71C44"/>
    <w:rsid w:val="00FF7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B1809"/>
  <w15:chartTrackingRefBased/>
  <w15:docId w15:val="{D1DBCCC7-2BEC-4C29-8714-E30C90077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D4CC6"/>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921DB0"/>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D4CC6"/>
    <w:pPr>
      <w:spacing w:before="100" w:beforeAutospacing="1" w:after="100" w:afterAutospacing="1"/>
    </w:pPr>
  </w:style>
  <w:style w:type="character" w:styleId="Hyperlink">
    <w:name w:val="Hyperlink"/>
    <w:basedOn w:val="DefaultParagraphFont"/>
    <w:uiPriority w:val="99"/>
    <w:semiHidden/>
    <w:unhideWhenUsed/>
    <w:rsid w:val="00E1279A"/>
    <w:rPr>
      <w:color w:val="0000FF"/>
      <w:u w:val="single"/>
    </w:rPr>
  </w:style>
  <w:style w:type="character" w:customStyle="1" w:styleId="text">
    <w:name w:val="text"/>
    <w:basedOn w:val="DefaultParagraphFont"/>
    <w:rsid w:val="00765783"/>
  </w:style>
  <w:style w:type="character" w:customStyle="1" w:styleId="a">
    <w:name w:val="_"/>
    <w:basedOn w:val="DefaultParagraphFont"/>
    <w:rsid w:val="00D65AB4"/>
  </w:style>
  <w:style w:type="character" w:customStyle="1" w:styleId="Heading1Char">
    <w:name w:val="Heading 1 Char"/>
    <w:basedOn w:val="DefaultParagraphFont"/>
    <w:link w:val="Heading1"/>
    <w:uiPriority w:val="9"/>
    <w:rsid w:val="00921DB0"/>
    <w:rPr>
      <w:rFonts w:ascii="Times New Roman" w:eastAsia="Times New Roman" w:hAnsi="Times New Roman" w:cs="Times New Roman"/>
      <w:b/>
      <w:bCs/>
      <w:kern w:val="36"/>
      <w:sz w:val="48"/>
      <w:szCs w:val="48"/>
      <w:lang w:eastAsia="en-GB"/>
    </w:rPr>
  </w:style>
  <w:style w:type="character" w:customStyle="1" w:styleId="contribdegrees">
    <w:name w:val="contribdegrees"/>
    <w:basedOn w:val="DefaultParagraphFont"/>
    <w:rsid w:val="00921DB0"/>
  </w:style>
  <w:style w:type="character" w:styleId="Strong">
    <w:name w:val="Strong"/>
    <w:basedOn w:val="DefaultParagraphFont"/>
    <w:uiPriority w:val="22"/>
    <w:qFormat/>
    <w:rsid w:val="0099542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767112">
      <w:bodyDiv w:val="1"/>
      <w:marLeft w:val="0"/>
      <w:marRight w:val="0"/>
      <w:marTop w:val="0"/>
      <w:marBottom w:val="0"/>
      <w:divBdr>
        <w:top w:val="none" w:sz="0" w:space="0" w:color="auto"/>
        <w:left w:val="none" w:sz="0" w:space="0" w:color="auto"/>
        <w:bottom w:val="none" w:sz="0" w:space="0" w:color="auto"/>
        <w:right w:val="none" w:sz="0" w:space="0" w:color="auto"/>
      </w:divBdr>
    </w:div>
    <w:div w:id="396711990">
      <w:bodyDiv w:val="1"/>
      <w:marLeft w:val="0"/>
      <w:marRight w:val="0"/>
      <w:marTop w:val="0"/>
      <w:marBottom w:val="0"/>
      <w:divBdr>
        <w:top w:val="none" w:sz="0" w:space="0" w:color="auto"/>
        <w:left w:val="none" w:sz="0" w:space="0" w:color="auto"/>
        <w:bottom w:val="none" w:sz="0" w:space="0" w:color="auto"/>
        <w:right w:val="none" w:sz="0" w:space="0" w:color="auto"/>
      </w:divBdr>
    </w:div>
    <w:div w:id="789320648">
      <w:bodyDiv w:val="1"/>
      <w:marLeft w:val="0"/>
      <w:marRight w:val="0"/>
      <w:marTop w:val="0"/>
      <w:marBottom w:val="0"/>
      <w:divBdr>
        <w:top w:val="none" w:sz="0" w:space="0" w:color="auto"/>
        <w:left w:val="none" w:sz="0" w:space="0" w:color="auto"/>
        <w:bottom w:val="none" w:sz="0" w:space="0" w:color="auto"/>
        <w:right w:val="none" w:sz="0" w:space="0" w:color="auto"/>
      </w:divBdr>
    </w:div>
    <w:div w:id="797726881">
      <w:bodyDiv w:val="1"/>
      <w:marLeft w:val="0"/>
      <w:marRight w:val="0"/>
      <w:marTop w:val="0"/>
      <w:marBottom w:val="0"/>
      <w:divBdr>
        <w:top w:val="none" w:sz="0" w:space="0" w:color="auto"/>
        <w:left w:val="none" w:sz="0" w:space="0" w:color="auto"/>
        <w:bottom w:val="none" w:sz="0" w:space="0" w:color="auto"/>
        <w:right w:val="none" w:sz="0" w:space="0" w:color="auto"/>
      </w:divBdr>
    </w:div>
    <w:div w:id="1530486911">
      <w:bodyDiv w:val="1"/>
      <w:marLeft w:val="0"/>
      <w:marRight w:val="0"/>
      <w:marTop w:val="0"/>
      <w:marBottom w:val="0"/>
      <w:divBdr>
        <w:top w:val="none" w:sz="0" w:space="0" w:color="auto"/>
        <w:left w:val="none" w:sz="0" w:space="0" w:color="auto"/>
        <w:bottom w:val="none" w:sz="0" w:space="0" w:color="auto"/>
        <w:right w:val="none" w:sz="0" w:space="0" w:color="auto"/>
      </w:divBdr>
      <w:divsChild>
        <w:div w:id="247731931">
          <w:marLeft w:val="0"/>
          <w:marRight w:val="0"/>
          <w:marTop w:val="0"/>
          <w:marBottom w:val="0"/>
          <w:divBdr>
            <w:top w:val="none" w:sz="0" w:space="0" w:color="auto"/>
            <w:left w:val="none" w:sz="0" w:space="0" w:color="auto"/>
            <w:bottom w:val="none" w:sz="0" w:space="0" w:color="auto"/>
            <w:right w:val="none" w:sz="0" w:space="0" w:color="auto"/>
          </w:divBdr>
        </w:div>
        <w:div w:id="1176192941">
          <w:marLeft w:val="0"/>
          <w:marRight w:val="0"/>
          <w:marTop w:val="0"/>
          <w:marBottom w:val="150"/>
          <w:divBdr>
            <w:top w:val="none" w:sz="0" w:space="0" w:color="auto"/>
            <w:left w:val="none" w:sz="0" w:space="0" w:color="auto"/>
            <w:bottom w:val="none" w:sz="0" w:space="0" w:color="auto"/>
            <w:right w:val="none" w:sz="0" w:space="0" w:color="auto"/>
          </w:divBdr>
          <w:divsChild>
            <w:div w:id="381902846">
              <w:marLeft w:val="0"/>
              <w:marRight w:val="0"/>
              <w:marTop w:val="0"/>
              <w:marBottom w:val="0"/>
              <w:divBdr>
                <w:top w:val="none" w:sz="0" w:space="0" w:color="auto"/>
                <w:left w:val="none" w:sz="0" w:space="0" w:color="auto"/>
                <w:bottom w:val="none" w:sz="0" w:space="0" w:color="auto"/>
                <w:right w:val="none" w:sz="0" w:space="0" w:color="auto"/>
              </w:divBdr>
              <w:divsChild>
                <w:div w:id="2014338325">
                  <w:marLeft w:val="0"/>
                  <w:marRight w:val="0"/>
                  <w:marTop w:val="0"/>
                  <w:marBottom w:val="0"/>
                  <w:divBdr>
                    <w:top w:val="none" w:sz="0" w:space="0" w:color="auto"/>
                    <w:left w:val="none" w:sz="0" w:space="0" w:color="auto"/>
                    <w:bottom w:val="none" w:sz="0" w:space="0" w:color="auto"/>
                    <w:right w:val="none" w:sz="0" w:space="0" w:color="auto"/>
                  </w:divBdr>
                  <w:divsChild>
                    <w:div w:id="1337734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2736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211368116300614" TargetMode="External"/><Relationship Id="rId3" Type="http://schemas.openxmlformats.org/officeDocument/2006/relationships/webSettings" Target="webSettings.xml"/><Relationship Id="rId7" Type="http://schemas.openxmlformats.org/officeDocument/2006/relationships/hyperlink" Target="https://www.sciencedirect.com/science/article/pii/S221136811630061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ciencedirect.com/science/article/pii/S2211368116300614" TargetMode="External"/><Relationship Id="rId5" Type="http://schemas.openxmlformats.org/officeDocument/2006/relationships/hyperlink" Target="https://www.sciencedirect.com/science/article/pii/S2211368116300614" TargetMode="External"/><Relationship Id="rId10" Type="http://schemas.openxmlformats.org/officeDocument/2006/relationships/theme" Target="theme/theme1.xml"/><Relationship Id="rId4" Type="http://schemas.openxmlformats.org/officeDocument/2006/relationships/hyperlink" Target="https://www.sciencedirect.com/science/article/pii/S2211368116300614"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2880</Words>
  <Characters>16420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Howard (1703402)</dc:creator>
  <cp:keywords/>
  <dc:description/>
  <cp:lastModifiedBy>Bethan Howard (1703402)</cp:lastModifiedBy>
  <cp:revision>2</cp:revision>
  <dcterms:created xsi:type="dcterms:W3CDTF">2019-11-17T23:21:00Z</dcterms:created>
  <dcterms:modified xsi:type="dcterms:W3CDTF">2019-11-17T23:21:00Z</dcterms:modified>
</cp:coreProperties>
</file>