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BC72C" w14:textId="77777777" w:rsidR="00703D90" w:rsidRPr="008A5CA7" w:rsidRDefault="00703D90" w:rsidP="00D43D47">
      <w:pPr>
        <w:jc w:val="center"/>
        <w:rPr>
          <w:rFonts w:eastAsia="Times New Roman" w:cs="Times New Roman"/>
          <w:b/>
          <w:sz w:val="36"/>
          <w:szCs w:val="36"/>
          <w:lang w:val="en-GB"/>
        </w:rPr>
      </w:pPr>
    </w:p>
    <w:p w14:paraId="31F60E3B" w14:textId="77777777" w:rsidR="00703D90" w:rsidRPr="008A5CA7" w:rsidRDefault="00703D90" w:rsidP="00D43D47">
      <w:pPr>
        <w:jc w:val="center"/>
        <w:rPr>
          <w:rFonts w:eastAsia="Times New Roman" w:cs="Times New Roman"/>
          <w:b/>
          <w:sz w:val="36"/>
          <w:szCs w:val="36"/>
          <w:lang w:val="en-GB"/>
        </w:rPr>
      </w:pPr>
    </w:p>
    <w:p w14:paraId="7AA0F552" w14:textId="77777777" w:rsidR="00703D90" w:rsidRPr="008A5CA7" w:rsidRDefault="00703D90" w:rsidP="00D43D47">
      <w:pPr>
        <w:jc w:val="center"/>
        <w:rPr>
          <w:rFonts w:eastAsia="Times New Roman" w:cs="Times New Roman"/>
          <w:b/>
          <w:sz w:val="36"/>
          <w:szCs w:val="36"/>
          <w:lang w:val="en-GB"/>
        </w:rPr>
      </w:pPr>
    </w:p>
    <w:p w14:paraId="1C88234D" w14:textId="77777777" w:rsidR="00703D90" w:rsidRPr="008A5CA7" w:rsidRDefault="00703D90" w:rsidP="00D43D47">
      <w:pPr>
        <w:jc w:val="center"/>
        <w:rPr>
          <w:rFonts w:eastAsia="Times New Roman" w:cs="Times New Roman"/>
          <w:b/>
          <w:sz w:val="36"/>
          <w:szCs w:val="36"/>
          <w:lang w:val="en-GB"/>
        </w:rPr>
      </w:pPr>
    </w:p>
    <w:p w14:paraId="144CB394" w14:textId="77777777" w:rsidR="00703D90" w:rsidRPr="008A5CA7" w:rsidRDefault="00703D90" w:rsidP="00D43D47">
      <w:pPr>
        <w:jc w:val="center"/>
        <w:rPr>
          <w:rFonts w:eastAsia="Times New Roman" w:cs="Times New Roman"/>
          <w:b/>
          <w:sz w:val="36"/>
          <w:szCs w:val="36"/>
          <w:lang w:val="en-GB"/>
        </w:rPr>
      </w:pPr>
    </w:p>
    <w:p w14:paraId="428738AF" w14:textId="77777777" w:rsidR="00703D90" w:rsidRPr="008A5CA7" w:rsidRDefault="00703D90" w:rsidP="00D43D47">
      <w:pPr>
        <w:jc w:val="center"/>
        <w:rPr>
          <w:rFonts w:eastAsia="Times New Roman" w:cs="Times New Roman"/>
          <w:b/>
          <w:sz w:val="36"/>
          <w:szCs w:val="36"/>
          <w:lang w:val="en-GB"/>
        </w:rPr>
      </w:pPr>
    </w:p>
    <w:p w14:paraId="349D189F" w14:textId="77777777" w:rsidR="00792F53" w:rsidRDefault="00792F53" w:rsidP="00D43D47">
      <w:pPr>
        <w:jc w:val="center"/>
        <w:rPr>
          <w:rFonts w:eastAsia="Times New Roman" w:cs="Times New Roman"/>
          <w:b/>
          <w:sz w:val="36"/>
          <w:szCs w:val="36"/>
          <w:lang w:val="en-GB"/>
        </w:rPr>
      </w:pPr>
      <w:r w:rsidRPr="00792F53">
        <w:rPr>
          <w:rFonts w:eastAsia="Times New Roman" w:cs="Times New Roman"/>
          <w:b/>
          <w:sz w:val="52"/>
          <w:szCs w:val="52"/>
          <w:lang w:val="en-GB"/>
        </w:rPr>
        <w:t>Management</w:t>
      </w:r>
      <w:r>
        <w:rPr>
          <w:rFonts w:eastAsia="Times New Roman" w:cs="Times New Roman"/>
          <w:b/>
          <w:sz w:val="36"/>
          <w:szCs w:val="36"/>
          <w:lang w:val="en-GB"/>
        </w:rPr>
        <w:t xml:space="preserve"> </w:t>
      </w:r>
      <w:r w:rsidRPr="00792F53">
        <w:rPr>
          <w:rFonts w:eastAsia="Times New Roman" w:cs="Times New Roman"/>
          <w:b/>
          <w:sz w:val="52"/>
          <w:szCs w:val="52"/>
          <w:lang w:val="en-GB"/>
        </w:rPr>
        <w:t>Accounting</w:t>
      </w:r>
      <w:r>
        <w:rPr>
          <w:rFonts w:eastAsia="Times New Roman" w:cs="Times New Roman"/>
          <w:b/>
          <w:sz w:val="36"/>
          <w:szCs w:val="36"/>
          <w:lang w:val="en-GB"/>
        </w:rPr>
        <w:t xml:space="preserve"> </w:t>
      </w:r>
    </w:p>
    <w:p w14:paraId="201916DC" w14:textId="4D82F926" w:rsidR="00703D90" w:rsidRPr="00792F53" w:rsidRDefault="00792F53" w:rsidP="00D43D47">
      <w:pPr>
        <w:jc w:val="center"/>
        <w:rPr>
          <w:rFonts w:eastAsia="Times New Roman" w:cs="Times New Roman"/>
          <w:b/>
          <w:sz w:val="36"/>
          <w:szCs w:val="36"/>
          <w:lang w:val="en-GB"/>
        </w:rPr>
      </w:pPr>
      <w:r>
        <w:rPr>
          <w:rFonts w:eastAsia="Times New Roman" w:cs="Times New Roman"/>
          <w:b/>
          <w:sz w:val="36"/>
          <w:szCs w:val="36"/>
          <w:lang w:val="en-GB"/>
        </w:rPr>
        <w:br/>
      </w:r>
      <w:r w:rsidRPr="00792F53">
        <w:rPr>
          <w:rFonts w:eastAsia="Times New Roman" w:cs="Times New Roman"/>
          <w:b/>
          <w:sz w:val="36"/>
          <w:szCs w:val="36"/>
          <w:lang w:val="en-GB"/>
        </w:rPr>
        <w:t xml:space="preserve">Assessment Component 1 </w:t>
      </w:r>
    </w:p>
    <w:p w14:paraId="08EE3A1E" w14:textId="0547C880" w:rsidR="003B3F87" w:rsidRDefault="000A0FBD" w:rsidP="008A5CA7">
      <w:pPr>
        <w:pStyle w:val="Title"/>
        <w:jc w:val="center"/>
        <w:rPr>
          <w:sz w:val="36"/>
          <w:szCs w:val="36"/>
          <w:lang w:val="en-GB"/>
        </w:rPr>
      </w:pPr>
      <w:r w:rsidRPr="00792F53">
        <w:rPr>
          <w:sz w:val="36"/>
          <w:szCs w:val="36"/>
          <w:lang w:val="en-GB"/>
        </w:rPr>
        <w:t xml:space="preserve">Individual </w:t>
      </w:r>
      <w:r w:rsidR="008A5CA7" w:rsidRPr="00792F53">
        <w:rPr>
          <w:sz w:val="36"/>
          <w:szCs w:val="36"/>
          <w:lang w:val="en-GB"/>
        </w:rPr>
        <w:t>R</w:t>
      </w:r>
      <w:r w:rsidRPr="00792F53">
        <w:rPr>
          <w:sz w:val="36"/>
          <w:szCs w:val="36"/>
          <w:lang w:val="en-GB"/>
        </w:rPr>
        <w:t>eport</w:t>
      </w:r>
    </w:p>
    <w:p w14:paraId="2DE391B2" w14:textId="0E59202D" w:rsidR="00792F53" w:rsidRDefault="00792F53" w:rsidP="00792F53">
      <w:pPr>
        <w:rPr>
          <w:lang w:val="en-GB"/>
        </w:rPr>
      </w:pPr>
    </w:p>
    <w:p w14:paraId="0C340EE8" w14:textId="442C825E" w:rsidR="00792F53" w:rsidRDefault="00792F53" w:rsidP="00792F53">
      <w:pPr>
        <w:rPr>
          <w:lang w:val="en-GB"/>
        </w:rPr>
      </w:pPr>
    </w:p>
    <w:p w14:paraId="7A9230CD" w14:textId="556734D0" w:rsidR="00792F53" w:rsidRDefault="00792F53" w:rsidP="00792F53">
      <w:pPr>
        <w:rPr>
          <w:lang w:val="en-GB"/>
        </w:rPr>
      </w:pPr>
    </w:p>
    <w:p w14:paraId="7361F1A4" w14:textId="0F8017DE" w:rsidR="00792F53" w:rsidRDefault="00792F53" w:rsidP="00792F53">
      <w:pPr>
        <w:rPr>
          <w:lang w:val="en-GB"/>
        </w:rPr>
      </w:pPr>
    </w:p>
    <w:p w14:paraId="402059B8" w14:textId="341EB8EB" w:rsidR="00792F53" w:rsidRDefault="00792F53" w:rsidP="00792F53">
      <w:pPr>
        <w:rPr>
          <w:lang w:val="en-GB"/>
        </w:rPr>
      </w:pPr>
    </w:p>
    <w:p w14:paraId="19A8D761" w14:textId="7D5B6D11" w:rsidR="00792F53" w:rsidRDefault="00792F53" w:rsidP="00792F53">
      <w:pPr>
        <w:rPr>
          <w:lang w:val="en-GB"/>
        </w:rPr>
      </w:pPr>
    </w:p>
    <w:p w14:paraId="3774144C" w14:textId="7B3B6978" w:rsidR="00792F53" w:rsidRDefault="00792F53" w:rsidP="00792F53">
      <w:pPr>
        <w:rPr>
          <w:lang w:val="en-GB"/>
        </w:rPr>
      </w:pPr>
    </w:p>
    <w:p w14:paraId="01E7BA4F" w14:textId="77777777" w:rsidR="00792F53" w:rsidRPr="00722461" w:rsidRDefault="00792F53" w:rsidP="00792F53">
      <w:pPr>
        <w:spacing w:after="160" w:line="259" w:lineRule="auto"/>
        <w:rPr>
          <w:b/>
          <w:bCs/>
          <w:sz w:val="32"/>
          <w:szCs w:val="32"/>
        </w:rPr>
      </w:pPr>
      <w:r w:rsidRPr="00722461">
        <w:rPr>
          <w:b/>
          <w:bCs/>
          <w:sz w:val="32"/>
          <w:szCs w:val="32"/>
        </w:rPr>
        <w:t>Student name: Cristina-Valentina Solomon</w:t>
      </w:r>
    </w:p>
    <w:p w14:paraId="31E319B4" w14:textId="77777777" w:rsidR="00792F53" w:rsidRPr="00722461" w:rsidRDefault="00792F53" w:rsidP="00792F53">
      <w:pPr>
        <w:spacing w:after="160" w:line="259" w:lineRule="auto"/>
        <w:rPr>
          <w:b/>
          <w:bCs/>
          <w:sz w:val="32"/>
          <w:szCs w:val="32"/>
        </w:rPr>
      </w:pPr>
      <w:r w:rsidRPr="00722461">
        <w:rPr>
          <w:b/>
          <w:bCs/>
          <w:sz w:val="32"/>
          <w:szCs w:val="32"/>
        </w:rPr>
        <w:t>Student ID number: 2025748</w:t>
      </w:r>
    </w:p>
    <w:p w14:paraId="705DE049" w14:textId="29C82A1B" w:rsidR="00792F53" w:rsidRPr="00722461" w:rsidRDefault="00792F53" w:rsidP="00792F53">
      <w:pPr>
        <w:spacing w:after="160" w:line="259" w:lineRule="auto"/>
        <w:rPr>
          <w:b/>
          <w:bCs/>
          <w:sz w:val="32"/>
          <w:szCs w:val="32"/>
        </w:rPr>
      </w:pPr>
      <w:r w:rsidRPr="00722461">
        <w:rPr>
          <w:b/>
          <w:bCs/>
          <w:sz w:val="32"/>
          <w:szCs w:val="32"/>
        </w:rPr>
        <w:t>Module code: LCBB500</w:t>
      </w:r>
      <w:r>
        <w:rPr>
          <w:b/>
          <w:bCs/>
          <w:sz w:val="32"/>
          <w:szCs w:val="32"/>
        </w:rPr>
        <w:t>2</w:t>
      </w:r>
    </w:p>
    <w:p w14:paraId="5C7255D1" w14:textId="77ED56EE" w:rsidR="00792F53" w:rsidRPr="00722461" w:rsidRDefault="00792F53" w:rsidP="00792F53">
      <w:pPr>
        <w:spacing w:after="160" w:line="259" w:lineRule="auto"/>
        <w:rPr>
          <w:b/>
          <w:bCs/>
          <w:sz w:val="32"/>
          <w:szCs w:val="32"/>
        </w:rPr>
      </w:pPr>
      <w:r w:rsidRPr="00722461">
        <w:rPr>
          <w:b/>
          <w:bCs/>
          <w:sz w:val="32"/>
          <w:szCs w:val="32"/>
        </w:rPr>
        <w:t xml:space="preserve">Module Leader: </w:t>
      </w:r>
      <w:r>
        <w:rPr>
          <w:b/>
          <w:bCs/>
          <w:sz w:val="32"/>
          <w:szCs w:val="32"/>
        </w:rPr>
        <w:t xml:space="preserve">Muno </w:t>
      </w:r>
      <w:proofErr w:type="spellStart"/>
      <w:r>
        <w:rPr>
          <w:b/>
          <w:bCs/>
          <w:sz w:val="32"/>
          <w:szCs w:val="32"/>
        </w:rPr>
        <w:t>Zuwirai</w:t>
      </w:r>
      <w:proofErr w:type="spellEnd"/>
    </w:p>
    <w:p w14:paraId="314A13D6" w14:textId="77777777" w:rsidR="00792F53" w:rsidRPr="00792F53" w:rsidRDefault="00792F53" w:rsidP="00792F53">
      <w:pPr>
        <w:rPr>
          <w:lang w:val="en-GB"/>
        </w:rPr>
      </w:pPr>
    </w:p>
    <w:p w14:paraId="7D62D259" w14:textId="77777777" w:rsidR="00D43D47" w:rsidRPr="008A5CA7" w:rsidRDefault="00D43D47">
      <w:pPr>
        <w:rPr>
          <w:rFonts w:eastAsia="Times New Roman" w:cs="Times New Roman"/>
          <w:b/>
          <w:szCs w:val="24"/>
          <w:lang w:val="en-GB"/>
        </w:rPr>
      </w:pPr>
    </w:p>
    <w:p w14:paraId="722E787B" w14:textId="77777777" w:rsidR="00D43D47" w:rsidRPr="008A5CA7" w:rsidRDefault="00D43D47">
      <w:pPr>
        <w:spacing w:line="276" w:lineRule="auto"/>
        <w:jc w:val="left"/>
        <w:rPr>
          <w:rFonts w:eastAsia="Times New Roman" w:cs="Times New Roman"/>
          <w:b/>
          <w:szCs w:val="24"/>
          <w:lang w:val="en-GB"/>
        </w:rPr>
      </w:pPr>
      <w:r w:rsidRPr="008A5CA7">
        <w:rPr>
          <w:rFonts w:eastAsia="Times New Roman" w:cs="Times New Roman"/>
          <w:b/>
          <w:szCs w:val="24"/>
          <w:lang w:val="en-GB"/>
        </w:rPr>
        <w:br w:type="page"/>
      </w:r>
    </w:p>
    <w:sdt>
      <w:sdtPr>
        <w:rPr>
          <w:rFonts w:ascii="Times New Roman" w:eastAsia="Arial" w:hAnsi="Times New Roman" w:cs="Arial"/>
          <w:color w:val="auto"/>
          <w:sz w:val="24"/>
          <w:szCs w:val="22"/>
          <w:lang w:val="en-GB" w:eastAsia="en-GB"/>
        </w:rPr>
        <w:id w:val="314464852"/>
        <w:docPartObj>
          <w:docPartGallery w:val="Table of Contents"/>
          <w:docPartUnique/>
        </w:docPartObj>
      </w:sdtPr>
      <w:sdtEndPr>
        <w:rPr>
          <w:b/>
          <w:bCs/>
        </w:rPr>
      </w:sdtEndPr>
      <w:sdtContent>
        <w:p w14:paraId="4C6D2053" w14:textId="21E12F71" w:rsidR="00703D90" w:rsidRPr="008A5CA7" w:rsidRDefault="00703D90">
          <w:pPr>
            <w:pStyle w:val="TOCHeading"/>
            <w:rPr>
              <w:lang w:val="en-GB"/>
            </w:rPr>
          </w:pPr>
          <w:r w:rsidRPr="008A5CA7">
            <w:rPr>
              <w:lang w:val="en-GB"/>
            </w:rPr>
            <w:t>Contents</w:t>
          </w:r>
        </w:p>
        <w:p w14:paraId="17D73B17" w14:textId="0D1284BA" w:rsidR="00703D90" w:rsidRPr="008A5CA7" w:rsidRDefault="00703D90">
          <w:pPr>
            <w:pStyle w:val="TOC1"/>
            <w:tabs>
              <w:tab w:val="right" w:leader="dot" w:pos="9350"/>
            </w:tabs>
            <w:rPr>
              <w:rFonts w:asciiTheme="minorHAnsi" w:eastAsiaTheme="minorEastAsia" w:hAnsiTheme="minorHAnsi" w:cstheme="minorBidi"/>
              <w:sz w:val="22"/>
              <w:lang w:val="en-GB"/>
            </w:rPr>
          </w:pPr>
          <w:r w:rsidRPr="008A5CA7">
            <w:rPr>
              <w:lang w:val="en-GB"/>
            </w:rPr>
            <w:fldChar w:fldCharType="begin"/>
          </w:r>
          <w:r w:rsidRPr="008A5CA7">
            <w:rPr>
              <w:lang w:val="en-GB"/>
            </w:rPr>
            <w:instrText xml:space="preserve"> TOC \o "1-3" \h \z \u </w:instrText>
          </w:r>
          <w:r w:rsidRPr="008A5CA7">
            <w:rPr>
              <w:lang w:val="en-GB"/>
            </w:rPr>
            <w:fldChar w:fldCharType="separate"/>
          </w:r>
          <w:hyperlink w:anchor="_Toc106986059" w:history="1">
            <w:r w:rsidRPr="008A5CA7">
              <w:rPr>
                <w:rStyle w:val="Hyperlink"/>
                <w:lang w:val="en-GB"/>
              </w:rPr>
              <w:t>Task:1</w:t>
            </w:r>
            <w:r w:rsidRPr="008A5CA7">
              <w:rPr>
                <w:webHidden/>
                <w:lang w:val="en-GB"/>
              </w:rPr>
              <w:tab/>
            </w:r>
            <w:r w:rsidRPr="008A5CA7">
              <w:rPr>
                <w:webHidden/>
                <w:lang w:val="en-GB"/>
              </w:rPr>
              <w:fldChar w:fldCharType="begin"/>
            </w:r>
            <w:r w:rsidRPr="008A5CA7">
              <w:rPr>
                <w:webHidden/>
                <w:lang w:val="en-GB"/>
              </w:rPr>
              <w:instrText xml:space="preserve"> PAGEREF _Toc106986059 \h </w:instrText>
            </w:r>
            <w:r w:rsidRPr="008A5CA7">
              <w:rPr>
                <w:webHidden/>
                <w:lang w:val="en-GB"/>
              </w:rPr>
            </w:r>
            <w:r w:rsidRPr="008A5CA7">
              <w:rPr>
                <w:webHidden/>
                <w:lang w:val="en-GB"/>
              </w:rPr>
              <w:fldChar w:fldCharType="separate"/>
            </w:r>
            <w:r w:rsidRPr="008A5CA7">
              <w:rPr>
                <w:webHidden/>
                <w:lang w:val="en-GB"/>
              </w:rPr>
              <w:t>1</w:t>
            </w:r>
            <w:r w:rsidRPr="008A5CA7">
              <w:rPr>
                <w:webHidden/>
                <w:lang w:val="en-GB"/>
              </w:rPr>
              <w:fldChar w:fldCharType="end"/>
            </w:r>
          </w:hyperlink>
        </w:p>
        <w:p w14:paraId="37029BF3" w14:textId="38CEC244" w:rsidR="00703D90" w:rsidRPr="008A5CA7" w:rsidRDefault="00DC5746">
          <w:pPr>
            <w:pStyle w:val="TOC2"/>
            <w:tabs>
              <w:tab w:val="right" w:leader="dot" w:pos="9350"/>
            </w:tabs>
            <w:rPr>
              <w:rFonts w:asciiTheme="minorHAnsi" w:eastAsiaTheme="minorEastAsia" w:hAnsiTheme="minorHAnsi" w:cstheme="minorBidi"/>
              <w:sz w:val="22"/>
              <w:lang w:val="en-GB"/>
            </w:rPr>
          </w:pPr>
          <w:hyperlink w:anchor="_Toc106986060" w:history="1">
            <w:r w:rsidR="00703D90" w:rsidRPr="008A5CA7">
              <w:rPr>
                <w:rStyle w:val="Hyperlink"/>
                <w:lang w:val="en-GB"/>
              </w:rPr>
              <w:t>Introduction</w:t>
            </w:r>
            <w:r w:rsidR="00703D90" w:rsidRPr="008A5CA7">
              <w:rPr>
                <w:webHidden/>
                <w:lang w:val="en-GB"/>
              </w:rPr>
              <w:tab/>
            </w:r>
            <w:r w:rsidR="00703D90" w:rsidRPr="008A5CA7">
              <w:rPr>
                <w:webHidden/>
                <w:lang w:val="en-GB"/>
              </w:rPr>
              <w:fldChar w:fldCharType="begin"/>
            </w:r>
            <w:r w:rsidR="00703D90" w:rsidRPr="008A5CA7">
              <w:rPr>
                <w:webHidden/>
                <w:lang w:val="en-GB"/>
              </w:rPr>
              <w:instrText xml:space="preserve"> PAGEREF _Toc106986060 \h </w:instrText>
            </w:r>
            <w:r w:rsidR="00703D90" w:rsidRPr="008A5CA7">
              <w:rPr>
                <w:webHidden/>
                <w:lang w:val="en-GB"/>
              </w:rPr>
            </w:r>
            <w:r w:rsidR="00703D90" w:rsidRPr="008A5CA7">
              <w:rPr>
                <w:webHidden/>
                <w:lang w:val="en-GB"/>
              </w:rPr>
              <w:fldChar w:fldCharType="separate"/>
            </w:r>
            <w:r w:rsidR="00703D90" w:rsidRPr="008A5CA7">
              <w:rPr>
                <w:webHidden/>
                <w:lang w:val="en-GB"/>
              </w:rPr>
              <w:t>1</w:t>
            </w:r>
            <w:r w:rsidR="00703D90" w:rsidRPr="008A5CA7">
              <w:rPr>
                <w:webHidden/>
                <w:lang w:val="en-GB"/>
              </w:rPr>
              <w:fldChar w:fldCharType="end"/>
            </w:r>
          </w:hyperlink>
        </w:p>
        <w:p w14:paraId="7A2594C3" w14:textId="54DE84E0" w:rsidR="00703D90" w:rsidRPr="008A5CA7" w:rsidRDefault="00DC5746">
          <w:pPr>
            <w:pStyle w:val="TOC2"/>
            <w:tabs>
              <w:tab w:val="right" w:leader="dot" w:pos="9350"/>
            </w:tabs>
            <w:rPr>
              <w:rFonts w:asciiTheme="minorHAnsi" w:eastAsiaTheme="minorEastAsia" w:hAnsiTheme="minorHAnsi" w:cstheme="minorBidi"/>
              <w:sz w:val="22"/>
              <w:lang w:val="en-GB"/>
            </w:rPr>
          </w:pPr>
          <w:hyperlink w:anchor="_Toc106986061" w:history="1">
            <w:r w:rsidR="00703D90" w:rsidRPr="008A5CA7">
              <w:rPr>
                <w:rStyle w:val="Hyperlink"/>
                <w:lang w:val="en-GB"/>
              </w:rPr>
              <w:t>Marginal costing statement for each product and total</w:t>
            </w:r>
            <w:r w:rsidR="00703D90" w:rsidRPr="008A5CA7">
              <w:rPr>
                <w:webHidden/>
                <w:lang w:val="en-GB"/>
              </w:rPr>
              <w:tab/>
            </w:r>
            <w:r w:rsidR="00703D90" w:rsidRPr="008A5CA7">
              <w:rPr>
                <w:webHidden/>
                <w:lang w:val="en-GB"/>
              </w:rPr>
              <w:fldChar w:fldCharType="begin"/>
            </w:r>
            <w:r w:rsidR="00703D90" w:rsidRPr="008A5CA7">
              <w:rPr>
                <w:webHidden/>
                <w:lang w:val="en-GB"/>
              </w:rPr>
              <w:instrText xml:space="preserve"> PAGEREF _Toc106986061 \h </w:instrText>
            </w:r>
            <w:r w:rsidR="00703D90" w:rsidRPr="008A5CA7">
              <w:rPr>
                <w:webHidden/>
                <w:lang w:val="en-GB"/>
              </w:rPr>
            </w:r>
            <w:r w:rsidR="00703D90" w:rsidRPr="008A5CA7">
              <w:rPr>
                <w:webHidden/>
                <w:lang w:val="en-GB"/>
              </w:rPr>
              <w:fldChar w:fldCharType="separate"/>
            </w:r>
            <w:r w:rsidR="00703D90" w:rsidRPr="008A5CA7">
              <w:rPr>
                <w:webHidden/>
                <w:lang w:val="en-GB"/>
              </w:rPr>
              <w:t>2</w:t>
            </w:r>
            <w:r w:rsidR="00703D90" w:rsidRPr="008A5CA7">
              <w:rPr>
                <w:webHidden/>
                <w:lang w:val="en-GB"/>
              </w:rPr>
              <w:fldChar w:fldCharType="end"/>
            </w:r>
          </w:hyperlink>
        </w:p>
        <w:p w14:paraId="0EC8F4BA" w14:textId="716BCB52" w:rsidR="00703D90" w:rsidRPr="008A5CA7" w:rsidRDefault="00DC5746">
          <w:pPr>
            <w:pStyle w:val="TOC2"/>
            <w:tabs>
              <w:tab w:val="right" w:leader="dot" w:pos="9350"/>
            </w:tabs>
            <w:rPr>
              <w:rFonts w:asciiTheme="minorHAnsi" w:eastAsiaTheme="minorEastAsia" w:hAnsiTheme="minorHAnsi" w:cstheme="minorBidi"/>
              <w:sz w:val="22"/>
              <w:lang w:val="en-GB"/>
            </w:rPr>
          </w:pPr>
          <w:hyperlink w:anchor="_Toc106986062" w:history="1">
            <w:r w:rsidR="00703D90" w:rsidRPr="008A5CA7">
              <w:rPr>
                <w:rStyle w:val="Hyperlink"/>
                <w:lang w:val="en-GB"/>
              </w:rPr>
              <w:t>Suggestion and MSG's marginal costing statement if hoists are not produced anymore</w:t>
            </w:r>
            <w:r w:rsidR="00703D90" w:rsidRPr="008A5CA7">
              <w:rPr>
                <w:webHidden/>
                <w:lang w:val="en-GB"/>
              </w:rPr>
              <w:tab/>
            </w:r>
            <w:r w:rsidR="00703D90" w:rsidRPr="008A5CA7">
              <w:rPr>
                <w:webHidden/>
                <w:lang w:val="en-GB"/>
              </w:rPr>
              <w:fldChar w:fldCharType="begin"/>
            </w:r>
            <w:r w:rsidR="00703D90" w:rsidRPr="008A5CA7">
              <w:rPr>
                <w:webHidden/>
                <w:lang w:val="en-GB"/>
              </w:rPr>
              <w:instrText xml:space="preserve"> PAGEREF _Toc106986062 \h </w:instrText>
            </w:r>
            <w:r w:rsidR="00703D90" w:rsidRPr="008A5CA7">
              <w:rPr>
                <w:webHidden/>
                <w:lang w:val="en-GB"/>
              </w:rPr>
            </w:r>
            <w:r w:rsidR="00703D90" w:rsidRPr="008A5CA7">
              <w:rPr>
                <w:webHidden/>
                <w:lang w:val="en-GB"/>
              </w:rPr>
              <w:fldChar w:fldCharType="separate"/>
            </w:r>
            <w:r w:rsidR="00703D90" w:rsidRPr="008A5CA7">
              <w:rPr>
                <w:webHidden/>
                <w:lang w:val="en-GB"/>
              </w:rPr>
              <w:t>3</w:t>
            </w:r>
            <w:r w:rsidR="00703D90" w:rsidRPr="008A5CA7">
              <w:rPr>
                <w:webHidden/>
                <w:lang w:val="en-GB"/>
              </w:rPr>
              <w:fldChar w:fldCharType="end"/>
            </w:r>
          </w:hyperlink>
        </w:p>
        <w:p w14:paraId="4E614F06" w14:textId="78566DB5" w:rsidR="00703D90" w:rsidRPr="008A5CA7" w:rsidRDefault="00DC5746">
          <w:pPr>
            <w:pStyle w:val="TOC2"/>
            <w:tabs>
              <w:tab w:val="right" w:leader="dot" w:pos="9350"/>
            </w:tabs>
            <w:rPr>
              <w:rFonts w:asciiTheme="minorHAnsi" w:eastAsiaTheme="minorEastAsia" w:hAnsiTheme="minorHAnsi" w:cstheme="minorBidi"/>
              <w:sz w:val="22"/>
              <w:lang w:val="en-GB"/>
            </w:rPr>
          </w:pPr>
          <w:hyperlink w:anchor="_Toc106986063" w:history="1">
            <w:r w:rsidR="00703D90" w:rsidRPr="008A5CA7">
              <w:rPr>
                <w:rStyle w:val="Hyperlink"/>
                <w:lang w:val="en-GB"/>
              </w:rPr>
              <w:t>Suggestion and MSG's marginal costing statement if mobile beds are not produced anymore</w:t>
            </w:r>
            <w:r w:rsidR="00703D90" w:rsidRPr="008A5CA7">
              <w:rPr>
                <w:webHidden/>
                <w:lang w:val="en-GB"/>
              </w:rPr>
              <w:tab/>
            </w:r>
            <w:r w:rsidR="00703D90" w:rsidRPr="008A5CA7">
              <w:rPr>
                <w:webHidden/>
                <w:lang w:val="en-GB"/>
              </w:rPr>
              <w:fldChar w:fldCharType="begin"/>
            </w:r>
            <w:r w:rsidR="00703D90" w:rsidRPr="008A5CA7">
              <w:rPr>
                <w:webHidden/>
                <w:lang w:val="en-GB"/>
              </w:rPr>
              <w:instrText xml:space="preserve"> PAGEREF _Toc106986063 \h </w:instrText>
            </w:r>
            <w:r w:rsidR="00703D90" w:rsidRPr="008A5CA7">
              <w:rPr>
                <w:webHidden/>
                <w:lang w:val="en-GB"/>
              </w:rPr>
            </w:r>
            <w:r w:rsidR="00703D90" w:rsidRPr="008A5CA7">
              <w:rPr>
                <w:webHidden/>
                <w:lang w:val="en-GB"/>
              </w:rPr>
              <w:fldChar w:fldCharType="separate"/>
            </w:r>
            <w:r w:rsidR="00703D90" w:rsidRPr="008A5CA7">
              <w:rPr>
                <w:webHidden/>
                <w:lang w:val="en-GB"/>
              </w:rPr>
              <w:t>4</w:t>
            </w:r>
            <w:r w:rsidR="00703D90" w:rsidRPr="008A5CA7">
              <w:rPr>
                <w:webHidden/>
                <w:lang w:val="en-GB"/>
              </w:rPr>
              <w:fldChar w:fldCharType="end"/>
            </w:r>
          </w:hyperlink>
        </w:p>
        <w:p w14:paraId="06216FA7" w14:textId="6F41D8FF" w:rsidR="00703D90" w:rsidRPr="008A5CA7" w:rsidRDefault="00DC5746">
          <w:pPr>
            <w:pStyle w:val="TOC2"/>
            <w:tabs>
              <w:tab w:val="right" w:leader="dot" w:pos="9350"/>
            </w:tabs>
            <w:rPr>
              <w:rFonts w:asciiTheme="minorHAnsi" w:eastAsiaTheme="minorEastAsia" w:hAnsiTheme="minorHAnsi" w:cstheme="minorBidi"/>
              <w:sz w:val="22"/>
              <w:lang w:val="en-GB"/>
            </w:rPr>
          </w:pPr>
          <w:hyperlink w:anchor="_Toc106986064" w:history="1">
            <w:r w:rsidR="00703D90" w:rsidRPr="008A5CA7">
              <w:rPr>
                <w:rStyle w:val="Hyperlink"/>
                <w:lang w:val="en-GB"/>
              </w:rPr>
              <w:t>Discussion of how and why marginal costing calculates contribution and why it is useful</w:t>
            </w:r>
            <w:r w:rsidR="00703D90" w:rsidRPr="008A5CA7">
              <w:rPr>
                <w:webHidden/>
                <w:lang w:val="en-GB"/>
              </w:rPr>
              <w:tab/>
            </w:r>
            <w:r w:rsidR="00703D90" w:rsidRPr="008A5CA7">
              <w:rPr>
                <w:webHidden/>
                <w:lang w:val="en-GB"/>
              </w:rPr>
              <w:fldChar w:fldCharType="begin"/>
            </w:r>
            <w:r w:rsidR="00703D90" w:rsidRPr="008A5CA7">
              <w:rPr>
                <w:webHidden/>
                <w:lang w:val="en-GB"/>
              </w:rPr>
              <w:instrText xml:space="preserve"> PAGEREF _Toc106986064 \h </w:instrText>
            </w:r>
            <w:r w:rsidR="00703D90" w:rsidRPr="008A5CA7">
              <w:rPr>
                <w:webHidden/>
                <w:lang w:val="en-GB"/>
              </w:rPr>
            </w:r>
            <w:r w:rsidR="00703D90" w:rsidRPr="008A5CA7">
              <w:rPr>
                <w:webHidden/>
                <w:lang w:val="en-GB"/>
              </w:rPr>
              <w:fldChar w:fldCharType="separate"/>
            </w:r>
            <w:r w:rsidR="00703D90" w:rsidRPr="008A5CA7">
              <w:rPr>
                <w:webHidden/>
                <w:lang w:val="en-GB"/>
              </w:rPr>
              <w:t>5</w:t>
            </w:r>
            <w:r w:rsidR="00703D90" w:rsidRPr="008A5CA7">
              <w:rPr>
                <w:webHidden/>
                <w:lang w:val="en-GB"/>
              </w:rPr>
              <w:fldChar w:fldCharType="end"/>
            </w:r>
          </w:hyperlink>
        </w:p>
        <w:p w14:paraId="4BC4FE4F" w14:textId="2186D0B9" w:rsidR="00703D90" w:rsidRPr="008A5CA7" w:rsidRDefault="00DC5746">
          <w:pPr>
            <w:pStyle w:val="TOC2"/>
            <w:tabs>
              <w:tab w:val="right" w:leader="dot" w:pos="9350"/>
            </w:tabs>
            <w:rPr>
              <w:rFonts w:asciiTheme="minorHAnsi" w:eastAsiaTheme="minorEastAsia" w:hAnsiTheme="minorHAnsi" w:cstheme="minorBidi"/>
              <w:sz w:val="22"/>
              <w:lang w:val="en-GB"/>
            </w:rPr>
          </w:pPr>
          <w:hyperlink w:anchor="_Toc106986065" w:history="1">
            <w:r w:rsidR="00703D90" w:rsidRPr="008A5CA7">
              <w:rPr>
                <w:rStyle w:val="Hyperlink"/>
                <w:lang w:val="en-GB"/>
              </w:rPr>
              <w:t>Conclusion</w:t>
            </w:r>
            <w:r w:rsidR="00703D90" w:rsidRPr="008A5CA7">
              <w:rPr>
                <w:webHidden/>
                <w:lang w:val="en-GB"/>
              </w:rPr>
              <w:tab/>
            </w:r>
            <w:r w:rsidR="00703D90" w:rsidRPr="008A5CA7">
              <w:rPr>
                <w:webHidden/>
                <w:lang w:val="en-GB"/>
              </w:rPr>
              <w:fldChar w:fldCharType="begin"/>
            </w:r>
            <w:r w:rsidR="00703D90" w:rsidRPr="008A5CA7">
              <w:rPr>
                <w:webHidden/>
                <w:lang w:val="en-GB"/>
              </w:rPr>
              <w:instrText xml:space="preserve"> PAGEREF _Toc106986065 \h </w:instrText>
            </w:r>
            <w:r w:rsidR="00703D90" w:rsidRPr="008A5CA7">
              <w:rPr>
                <w:webHidden/>
                <w:lang w:val="en-GB"/>
              </w:rPr>
            </w:r>
            <w:r w:rsidR="00703D90" w:rsidRPr="008A5CA7">
              <w:rPr>
                <w:webHidden/>
                <w:lang w:val="en-GB"/>
              </w:rPr>
              <w:fldChar w:fldCharType="separate"/>
            </w:r>
            <w:r w:rsidR="00703D90" w:rsidRPr="008A5CA7">
              <w:rPr>
                <w:webHidden/>
                <w:lang w:val="en-GB"/>
              </w:rPr>
              <w:t>5</w:t>
            </w:r>
            <w:r w:rsidR="00703D90" w:rsidRPr="008A5CA7">
              <w:rPr>
                <w:webHidden/>
                <w:lang w:val="en-GB"/>
              </w:rPr>
              <w:fldChar w:fldCharType="end"/>
            </w:r>
          </w:hyperlink>
        </w:p>
        <w:p w14:paraId="5F5CEFB8" w14:textId="373DD2B3" w:rsidR="00703D90" w:rsidRPr="008A5CA7" w:rsidRDefault="00DC5746">
          <w:pPr>
            <w:pStyle w:val="TOC1"/>
            <w:tabs>
              <w:tab w:val="right" w:leader="dot" w:pos="9350"/>
            </w:tabs>
            <w:rPr>
              <w:rFonts w:asciiTheme="minorHAnsi" w:eastAsiaTheme="minorEastAsia" w:hAnsiTheme="minorHAnsi" w:cstheme="minorBidi"/>
              <w:sz w:val="22"/>
              <w:lang w:val="en-GB"/>
            </w:rPr>
          </w:pPr>
          <w:hyperlink w:anchor="_Toc106986066" w:history="1">
            <w:r w:rsidR="00703D90" w:rsidRPr="008A5CA7">
              <w:rPr>
                <w:rStyle w:val="Hyperlink"/>
                <w:lang w:val="en-GB"/>
              </w:rPr>
              <w:t>Task:2</w:t>
            </w:r>
            <w:r w:rsidR="00703D90" w:rsidRPr="008A5CA7">
              <w:rPr>
                <w:webHidden/>
                <w:lang w:val="en-GB"/>
              </w:rPr>
              <w:tab/>
            </w:r>
            <w:r w:rsidR="00703D90" w:rsidRPr="008A5CA7">
              <w:rPr>
                <w:webHidden/>
                <w:lang w:val="en-GB"/>
              </w:rPr>
              <w:fldChar w:fldCharType="begin"/>
            </w:r>
            <w:r w:rsidR="00703D90" w:rsidRPr="008A5CA7">
              <w:rPr>
                <w:webHidden/>
                <w:lang w:val="en-GB"/>
              </w:rPr>
              <w:instrText xml:space="preserve"> PAGEREF _Toc106986066 \h </w:instrText>
            </w:r>
            <w:r w:rsidR="00703D90" w:rsidRPr="008A5CA7">
              <w:rPr>
                <w:webHidden/>
                <w:lang w:val="en-GB"/>
              </w:rPr>
            </w:r>
            <w:r w:rsidR="00703D90" w:rsidRPr="008A5CA7">
              <w:rPr>
                <w:webHidden/>
                <w:lang w:val="en-GB"/>
              </w:rPr>
              <w:fldChar w:fldCharType="separate"/>
            </w:r>
            <w:r w:rsidR="00703D90" w:rsidRPr="008A5CA7">
              <w:rPr>
                <w:webHidden/>
                <w:lang w:val="en-GB"/>
              </w:rPr>
              <w:t>5</w:t>
            </w:r>
            <w:r w:rsidR="00703D90" w:rsidRPr="008A5CA7">
              <w:rPr>
                <w:webHidden/>
                <w:lang w:val="en-GB"/>
              </w:rPr>
              <w:fldChar w:fldCharType="end"/>
            </w:r>
          </w:hyperlink>
        </w:p>
        <w:p w14:paraId="0B654994" w14:textId="3EA5BA98" w:rsidR="00703D90" w:rsidRPr="008A5CA7" w:rsidRDefault="00DC5746">
          <w:pPr>
            <w:pStyle w:val="TOC1"/>
            <w:tabs>
              <w:tab w:val="right" w:leader="dot" w:pos="9350"/>
            </w:tabs>
            <w:rPr>
              <w:rFonts w:asciiTheme="minorHAnsi" w:eastAsiaTheme="minorEastAsia" w:hAnsiTheme="minorHAnsi" w:cstheme="minorBidi"/>
              <w:sz w:val="22"/>
              <w:lang w:val="en-GB"/>
            </w:rPr>
          </w:pPr>
          <w:hyperlink w:anchor="_Toc106986067" w:history="1">
            <w:r w:rsidR="00703D90" w:rsidRPr="008A5CA7">
              <w:rPr>
                <w:rStyle w:val="Hyperlink"/>
                <w:lang w:val="en-GB"/>
              </w:rPr>
              <w:t>References</w:t>
            </w:r>
            <w:r w:rsidR="00703D90" w:rsidRPr="008A5CA7">
              <w:rPr>
                <w:webHidden/>
                <w:lang w:val="en-GB"/>
              </w:rPr>
              <w:tab/>
            </w:r>
            <w:r w:rsidR="00703D90" w:rsidRPr="008A5CA7">
              <w:rPr>
                <w:webHidden/>
                <w:lang w:val="en-GB"/>
              </w:rPr>
              <w:fldChar w:fldCharType="begin"/>
            </w:r>
            <w:r w:rsidR="00703D90" w:rsidRPr="008A5CA7">
              <w:rPr>
                <w:webHidden/>
                <w:lang w:val="en-GB"/>
              </w:rPr>
              <w:instrText xml:space="preserve"> PAGEREF _Toc106986067 \h </w:instrText>
            </w:r>
            <w:r w:rsidR="00703D90" w:rsidRPr="008A5CA7">
              <w:rPr>
                <w:webHidden/>
                <w:lang w:val="en-GB"/>
              </w:rPr>
            </w:r>
            <w:r w:rsidR="00703D90" w:rsidRPr="008A5CA7">
              <w:rPr>
                <w:webHidden/>
                <w:lang w:val="en-GB"/>
              </w:rPr>
              <w:fldChar w:fldCharType="separate"/>
            </w:r>
            <w:r w:rsidR="00703D90" w:rsidRPr="008A5CA7">
              <w:rPr>
                <w:webHidden/>
                <w:lang w:val="en-GB"/>
              </w:rPr>
              <w:t>7</w:t>
            </w:r>
            <w:r w:rsidR="00703D90" w:rsidRPr="008A5CA7">
              <w:rPr>
                <w:webHidden/>
                <w:lang w:val="en-GB"/>
              </w:rPr>
              <w:fldChar w:fldCharType="end"/>
            </w:r>
          </w:hyperlink>
        </w:p>
        <w:p w14:paraId="117DFB9A" w14:textId="47C45D2D" w:rsidR="00703D90" w:rsidRPr="008A5CA7" w:rsidRDefault="00703D90">
          <w:pPr>
            <w:rPr>
              <w:lang w:val="en-GB"/>
            </w:rPr>
          </w:pPr>
          <w:r w:rsidRPr="008A5CA7">
            <w:rPr>
              <w:b/>
              <w:bCs/>
              <w:lang w:val="en-GB"/>
            </w:rPr>
            <w:fldChar w:fldCharType="end"/>
          </w:r>
        </w:p>
      </w:sdtContent>
    </w:sdt>
    <w:p w14:paraId="190B51F1" w14:textId="77777777" w:rsidR="00D43D47" w:rsidRPr="008A5CA7" w:rsidRDefault="00D43D47">
      <w:pPr>
        <w:rPr>
          <w:rFonts w:eastAsia="Times New Roman" w:cs="Times New Roman"/>
          <w:b/>
          <w:szCs w:val="24"/>
          <w:lang w:val="en-GB"/>
        </w:rPr>
      </w:pPr>
    </w:p>
    <w:p w14:paraId="3011D21C" w14:textId="77777777" w:rsidR="00D43D47" w:rsidRPr="008A5CA7" w:rsidRDefault="00D43D47">
      <w:pPr>
        <w:spacing w:line="276" w:lineRule="auto"/>
        <w:jc w:val="left"/>
        <w:rPr>
          <w:rFonts w:eastAsia="Times New Roman" w:cs="Times New Roman"/>
          <w:b/>
          <w:szCs w:val="24"/>
          <w:lang w:val="en-GB"/>
        </w:rPr>
      </w:pPr>
      <w:r w:rsidRPr="008A5CA7">
        <w:rPr>
          <w:rFonts w:eastAsia="Times New Roman" w:cs="Times New Roman"/>
          <w:b/>
          <w:szCs w:val="24"/>
          <w:lang w:val="en-GB"/>
        </w:rPr>
        <w:br w:type="page"/>
      </w:r>
    </w:p>
    <w:p w14:paraId="433188E5" w14:textId="77777777" w:rsidR="00703D90" w:rsidRPr="008A5CA7" w:rsidRDefault="00703D90" w:rsidP="00D43D47">
      <w:pPr>
        <w:pStyle w:val="Heading1"/>
        <w:rPr>
          <w:lang w:val="en-GB"/>
        </w:rPr>
        <w:sectPr w:rsidR="00703D90" w:rsidRPr="008A5CA7">
          <w:pgSz w:w="12240" w:h="15840"/>
          <w:pgMar w:top="1440" w:right="1440" w:bottom="1440" w:left="1440" w:header="720" w:footer="720" w:gutter="0"/>
          <w:pgNumType w:start="1"/>
          <w:cols w:space="720"/>
        </w:sectPr>
      </w:pPr>
    </w:p>
    <w:p w14:paraId="363855FC" w14:textId="62534884" w:rsidR="003B3F87" w:rsidRPr="008A5CA7" w:rsidRDefault="000A0FBD" w:rsidP="00D43D47">
      <w:pPr>
        <w:pStyle w:val="Heading1"/>
        <w:rPr>
          <w:lang w:val="en-GB"/>
        </w:rPr>
      </w:pPr>
      <w:bookmarkStart w:id="0" w:name="_Toc106986059"/>
      <w:r w:rsidRPr="008A5CA7">
        <w:rPr>
          <w:lang w:val="en-GB"/>
        </w:rPr>
        <w:lastRenderedPageBreak/>
        <w:t>Task:1</w:t>
      </w:r>
      <w:bookmarkEnd w:id="0"/>
    </w:p>
    <w:p w14:paraId="2A476A28" w14:textId="77777777" w:rsidR="003B3F87" w:rsidRPr="008A5CA7" w:rsidRDefault="000A0FBD" w:rsidP="00D43D47">
      <w:pPr>
        <w:pStyle w:val="Heading2"/>
        <w:rPr>
          <w:lang w:val="en-GB"/>
        </w:rPr>
      </w:pPr>
      <w:bookmarkStart w:id="1" w:name="_Toc106986060"/>
      <w:r w:rsidRPr="008A5CA7">
        <w:rPr>
          <w:lang w:val="en-GB"/>
        </w:rPr>
        <w:t>Introduction</w:t>
      </w:r>
      <w:bookmarkEnd w:id="1"/>
    </w:p>
    <w:p w14:paraId="10C0508F" w14:textId="7412DDAA" w:rsidR="003B3F87" w:rsidRPr="008A5CA7" w:rsidRDefault="000A0FBD">
      <w:pPr>
        <w:rPr>
          <w:rFonts w:eastAsia="Times New Roman" w:cs="Times New Roman"/>
          <w:szCs w:val="24"/>
          <w:lang w:val="en-GB"/>
        </w:rPr>
      </w:pPr>
      <w:r w:rsidRPr="008A5CA7">
        <w:rPr>
          <w:rFonts w:eastAsia="Times New Roman" w:cs="Times New Roman"/>
          <w:szCs w:val="24"/>
          <w:lang w:val="en-GB"/>
        </w:rPr>
        <w:t>Management accounting is the component managers use to make decisions. Management accounting also helps quantify the performance of the management (Horngren and Sundem, 2017). This report will study a case where it will calculate the marginal costing of the Mobility Solution Group. Based on the data of three products given in the task description, the repo</w:t>
      </w:r>
      <w:r w:rsidR="00D43D47" w:rsidRPr="008A5CA7">
        <w:rPr>
          <w:rFonts w:eastAsia="Times New Roman" w:cs="Times New Roman"/>
          <w:szCs w:val="24"/>
          <w:lang w:val="en-GB"/>
        </w:rPr>
        <w:t>r</w:t>
      </w:r>
      <w:r w:rsidRPr="008A5CA7">
        <w:rPr>
          <w:rFonts w:eastAsia="Times New Roman" w:cs="Times New Roman"/>
          <w:szCs w:val="24"/>
          <w:lang w:val="en-GB"/>
        </w:rPr>
        <w:t xml:space="preserve">t will prepare a marginal costing statement for each of the products. As two of the products are not doing well, the report will also provide suggestions if they are to be stopped producing based on the calculation. </w:t>
      </w:r>
    </w:p>
    <w:p w14:paraId="20D24C6D" w14:textId="77777777" w:rsidR="00D43D47" w:rsidRPr="008A5CA7" w:rsidRDefault="00D43D47">
      <w:pPr>
        <w:spacing w:line="276" w:lineRule="auto"/>
        <w:jc w:val="left"/>
        <w:rPr>
          <w:b/>
          <w:sz w:val="28"/>
          <w:szCs w:val="32"/>
          <w:lang w:val="en-GB"/>
        </w:rPr>
      </w:pPr>
      <w:r w:rsidRPr="008A5CA7">
        <w:rPr>
          <w:lang w:val="en-GB"/>
        </w:rPr>
        <w:br w:type="page"/>
      </w:r>
    </w:p>
    <w:p w14:paraId="3CDF3120" w14:textId="3ECAA67F" w:rsidR="003B3F87" w:rsidRPr="008A5CA7" w:rsidRDefault="000A0FBD" w:rsidP="00D43D47">
      <w:pPr>
        <w:pStyle w:val="Heading2"/>
        <w:rPr>
          <w:lang w:val="en-GB"/>
        </w:rPr>
      </w:pPr>
      <w:bookmarkStart w:id="2" w:name="_Toc106986061"/>
      <w:r w:rsidRPr="008A5CA7">
        <w:rPr>
          <w:lang w:val="en-GB"/>
        </w:rPr>
        <w:lastRenderedPageBreak/>
        <w:t>Marginal costing statement for each product and total</w:t>
      </w:r>
      <w:bookmarkEnd w:id="2"/>
    </w:p>
    <w:p w14:paraId="596C74C9"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The quantity of product units sold of wheelchair, hoists, and mobile beds are 10, 10, and 100 respectively. Based on the revenue of these products and total revenue, here is a marginal costing statement of Mobility Solutions Group. The marginal costing statement shows the variable and fixed expenses separately and shows contribution margin by subtracting the variable expenses from revenue (Harris, 2015). </w:t>
      </w:r>
    </w:p>
    <w:p w14:paraId="30C92CE5"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 xml:space="preserve">Mobility Solutions Group </w:t>
      </w:r>
    </w:p>
    <w:p w14:paraId="30CC19EB"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 xml:space="preserve">Marginal costing statement </w:t>
      </w:r>
    </w:p>
    <w:p w14:paraId="210B2636"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For December, 2021</w:t>
      </w:r>
    </w:p>
    <w:tbl>
      <w:tblPr>
        <w:tblStyle w:val="a"/>
        <w:tblW w:w="934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75"/>
        <w:gridCol w:w="1617"/>
        <w:gridCol w:w="1335"/>
        <w:gridCol w:w="1713"/>
        <w:gridCol w:w="1302"/>
      </w:tblGrid>
      <w:tr w:rsidR="003B3F87" w:rsidRPr="008A5CA7" w14:paraId="5703A385" w14:textId="77777777" w:rsidTr="00703D90">
        <w:trPr>
          <w:jc w:val="center"/>
        </w:trPr>
        <w:tc>
          <w:tcPr>
            <w:tcW w:w="3375" w:type="dxa"/>
            <w:shd w:val="clear" w:color="auto" w:fill="auto"/>
            <w:tcMar>
              <w:top w:w="100" w:type="dxa"/>
              <w:left w:w="100" w:type="dxa"/>
              <w:bottom w:w="100" w:type="dxa"/>
              <w:right w:w="100" w:type="dxa"/>
            </w:tcMar>
          </w:tcPr>
          <w:p w14:paraId="43C5B74A" w14:textId="77777777" w:rsidR="003B3F87" w:rsidRPr="008A5CA7" w:rsidRDefault="003B3F87">
            <w:pPr>
              <w:widowControl w:val="0"/>
              <w:pBdr>
                <w:top w:val="nil"/>
                <w:left w:val="nil"/>
                <w:bottom w:val="nil"/>
                <w:right w:val="nil"/>
                <w:between w:val="nil"/>
              </w:pBdr>
              <w:spacing w:line="240" w:lineRule="auto"/>
              <w:rPr>
                <w:rFonts w:eastAsia="Times New Roman" w:cs="Times New Roman"/>
                <w:b/>
                <w:szCs w:val="24"/>
                <w:lang w:val="en-GB"/>
              </w:rPr>
            </w:pPr>
          </w:p>
        </w:tc>
        <w:tc>
          <w:tcPr>
            <w:tcW w:w="1617" w:type="dxa"/>
            <w:shd w:val="clear" w:color="auto" w:fill="auto"/>
            <w:tcMar>
              <w:top w:w="100" w:type="dxa"/>
              <w:left w:w="100" w:type="dxa"/>
              <w:bottom w:w="100" w:type="dxa"/>
              <w:right w:w="100" w:type="dxa"/>
            </w:tcMar>
          </w:tcPr>
          <w:p w14:paraId="13156B46" w14:textId="77777777" w:rsidR="003B3F87" w:rsidRPr="008A5CA7" w:rsidRDefault="000A0FBD">
            <w:pPr>
              <w:widowControl w:val="0"/>
              <w:pBdr>
                <w:top w:val="nil"/>
                <w:left w:val="nil"/>
                <w:bottom w:val="nil"/>
                <w:right w:val="nil"/>
                <w:between w:val="nil"/>
              </w:pBdr>
              <w:spacing w:line="240" w:lineRule="auto"/>
              <w:rPr>
                <w:rFonts w:eastAsia="Times New Roman" w:cs="Times New Roman"/>
                <w:b/>
                <w:szCs w:val="24"/>
                <w:lang w:val="en-GB"/>
              </w:rPr>
            </w:pPr>
            <w:r w:rsidRPr="008A5CA7">
              <w:rPr>
                <w:rFonts w:eastAsia="Times New Roman" w:cs="Times New Roman"/>
                <w:b/>
                <w:szCs w:val="24"/>
                <w:lang w:val="en-GB"/>
              </w:rPr>
              <w:t xml:space="preserve">Wheelchair </w:t>
            </w:r>
          </w:p>
        </w:tc>
        <w:tc>
          <w:tcPr>
            <w:tcW w:w="1335" w:type="dxa"/>
            <w:shd w:val="clear" w:color="auto" w:fill="auto"/>
            <w:tcMar>
              <w:top w:w="100" w:type="dxa"/>
              <w:left w:w="100" w:type="dxa"/>
              <w:bottom w:w="100" w:type="dxa"/>
              <w:right w:w="100" w:type="dxa"/>
            </w:tcMar>
          </w:tcPr>
          <w:p w14:paraId="37C12AA8" w14:textId="77777777" w:rsidR="003B3F87" w:rsidRPr="008A5CA7" w:rsidRDefault="000A0FBD">
            <w:pPr>
              <w:widowControl w:val="0"/>
              <w:pBdr>
                <w:top w:val="nil"/>
                <w:left w:val="nil"/>
                <w:bottom w:val="nil"/>
                <w:right w:val="nil"/>
                <w:between w:val="nil"/>
              </w:pBdr>
              <w:spacing w:line="240" w:lineRule="auto"/>
              <w:rPr>
                <w:rFonts w:eastAsia="Times New Roman" w:cs="Times New Roman"/>
                <w:b/>
                <w:szCs w:val="24"/>
                <w:lang w:val="en-GB"/>
              </w:rPr>
            </w:pPr>
            <w:r w:rsidRPr="008A5CA7">
              <w:rPr>
                <w:rFonts w:eastAsia="Times New Roman" w:cs="Times New Roman"/>
                <w:b/>
                <w:szCs w:val="24"/>
                <w:lang w:val="en-GB"/>
              </w:rPr>
              <w:t>Hoists</w:t>
            </w:r>
          </w:p>
        </w:tc>
        <w:tc>
          <w:tcPr>
            <w:tcW w:w="1713" w:type="dxa"/>
            <w:shd w:val="clear" w:color="auto" w:fill="auto"/>
            <w:tcMar>
              <w:top w:w="100" w:type="dxa"/>
              <w:left w:w="100" w:type="dxa"/>
              <w:bottom w:w="100" w:type="dxa"/>
              <w:right w:w="100" w:type="dxa"/>
            </w:tcMar>
          </w:tcPr>
          <w:p w14:paraId="088E3ACA" w14:textId="77777777" w:rsidR="003B3F87" w:rsidRPr="008A5CA7" w:rsidRDefault="000A0FBD">
            <w:pPr>
              <w:widowControl w:val="0"/>
              <w:pBdr>
                <w:top w:val="nil"/>
                <w:left w:val="nil"/>
                <w:bottom w:val="nil"/>
                <w:right w:val="nil"/>
                <w:between w:val="nil"/>
              </w:pBdr>
              <w:spacing w:line="240" w:lineRule="auto"/>
              <w:rPr>
                <w:rFonts w:eastAsia="Times New Roman" w:cs="Times New Roman"/>
                <w:b/>
                <w:szCs w:val="24"/>
                <w:lang w:val="en-GB"/>
              </w:rPr>
            </w:pPr>
            <w:r w:rsidRPr="008A5CA7">
              <w:rPr>
                <w:rFonts w:eastAsia="Times New Roman" w:cs="Times New Roman"/>
                <w:b/>
                <w:szCs w:val="24"/>
                <w:lang w:val="en-GB"/>
              </w:rPr>
              <w:t>Mobile beds</w:t>
            </w:r>
          </w:p>
        </w:tc>
        <w:tc>
          <w:tcPr>
            <w:tcW w:w="1302" w:type="dxa"/>
            <w:shd w:val="clear" w:color="auto" w:fill="auto"/>
            <w:tcMar>
              <w:top w:w="100" w:type="dxa"/>
              <w:left w:w="100" w:type="dxa"/>
              <w:bottom w:w="100" w:type="dxa"/>
              <w:right w:w="100" w:type="dxa"/>
            </w:tcMar>
          </w:tcPr>
          <w:p w14:paraId="5371FCFF" w14:textId="77777777" w:rsidR="003B3F87" w:rsidRPr="008A5CA7" w:rsidRDefault="000A0FBD">
            <w:pPr>
              <w:widowControl w:val="0"/>
              <w:pBdr>
                <w:top w:val="nil"/>
                <w:left w:val="nil"/>
                <w:bottom w:val="nil"/>
                <w:right w:val="nil"/>
                <w:between w:val="nil"/>
              </w:pBdr>
              <w:spacing w:line="240" w:lineRule="auto"/>
              <w:rPr>
                <w:rFonts w:eastAsia="Times New Roman" w:cs="Times New Roman"/>
                <w:b/>
                <w:szCs w:val="24"/>
                <w:lang w:val="en-GB"/>
              </w:rPr>
            </w:pPr>
            <w:r w:rsidRPr="008A5CA7">
              <w:rPr>
                <w:rFonts w:eastAsia="Times New Roman" w:cs="Times New Roman"/>
                <w:b/>
                <w:szCs w:val="24"/>
                <w:lang w:val="en-GB"/>
              </w:rPr>
              <w:t>Total</w:t>
            </w:r>
          </w:p>
        </w:tc>
      </w:tr>
      <w:tr w:rsidR="003B3F87" w:rsidRPr="008A5CA7" w14:paraId="2BDDD276" w14:textId="77777777" w:rsidTr="00703D90">
        <w:trPr>
          <w:jc w:val="center"/>
        </w:trPr>
        <w:tc>
          <w:tcPr>
            <w:tcW w:w="3375" w:type="dxa"/>
            <w:shd w:val="clear" w:color="auto" w:fill="auto"/>
            <w:tcMar>
              <w:top w:w="100" w:type="dxa"/>
              <w:left w:w="100" w:type="dxa"/>
              <w:bottom w:w="100" w:type="dxa"/>
              <w:right w:w="100" w:type="dxa"/>
            </w:tcMar>
          </w:tcPr>
          <w:p w14:paraId="41A4F9D6"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 xml:space="preserve">Revenue </w:t>
            </w:r>
          </w:p>
        </w:tc>
        <w:tc>
          <w:tcPr>
            <w:tcW w:w="1617" w:type="dxa"/>
            <w:shd w:val="clear" w:color="auto" w:fill="auto"/>
            <w:tcMar>
              <w:top w:w="100" w:type="dxa"/>
              <w:left w:w="100" w:type="dxa"/>
              <w:bottom w:w="100" w:type="dxa"/>
              <w:right w:w="100" w:type="dxa"/>
            </w:tcMar>
          </w:tcPr>
          <w:p w14:paraId="71115C62"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8800</w:t>
            </w:r>
          </w:p>
        </w:tc>
        <w:tc>
          <w:tcPr>
            <w:tcW w:w="1335" w:type="dxa"/>
            <w:shd w:val="clear" w:color="auto" w:fill="auto"/>
            <w:tcMar>
              <w:top w:w="100" w:type="dxa"/>
              <w:left w:w="100" w:type="dxa"/>
              <w:bottom w:w="100" w:type="dxa"/>
              <w:right w:w="100" w:type="dxa"/>
            </w:tcMar>
          </w:tcPr>
          <w:p w14:paraId="42120D0B"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7300</w:t>
            </w:r>
          </w:p>
        </w:tc>
        <w:tc>
          <w:tcPr>
            <w:tcW w:w="1713" w:type="dxa"/>
            <w:shd w:val="clear" w:color="auto" w:fill="auto"/>
            <w:tcMar>
              <w:top w:w="100" w:type="dxa"/>
              <w:left w:w="100" w:type="dxa"/>
              <w:bottom w:w="100" w:type="dxa"/>
              <w:right w:w="100" w:type="dxa"/>
            </w:tcMar>
          </w:tcPr>
          <w:p w14:paraId="498B3922"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10,600</w:t>
            </w:r>
          </w:p>
        </w:tc>
        <w:tc>
          <w:tcPr>
            <w:tcW w:w="1302" w:type="dxa"/>
            <w:shd w:val="clear" w:color="auto" w:fill="auto"/>
            <w:tcMar>
              <w:top w:w="100" w:type="dxa"/>
              <w:left w:w="100" w:type="dxa"/>
              <w:bottom w:w="100" w:type="dxa"/>
              <w:right w:w="100" w:type="dxa"/>
            </w:tcMar>
          </w:tcPr>
          <w:p w14:paraId="7D1BBAE5"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26,700</w:t>
            </w:r>
          </w:p>
        </w:tc>
      </w:tr>
      <w:tr w:rsidR="003B3F87" w:rsidRPr="008A5CA7" w14:paraId="1F938791" w14:textId="77777777" w:rsidTr="00703D90">
        <w:trPr>
          <w:jc w:val="center"/>
        </w:trPr>
        <w:tc>
          <w:tcPr>
            <w:tcW w:w="3375" w:type="dxa"/>
            <w:shd w:val="clear" w:color="auto" w:fill="auto"/>
            <w:tcMar>
              <w:top w:w="100" w:type="dxa"/>
              <w:left w:w="100" w:type="dxa"/>
              <w:bottom w:w="100" w:type="dxa"/>
              <w:right w:w="100" w:type="dxa"/>
            </w:tcMar>
          </w:tcPr>
          <w:p w14:paraId="77DFC8AA"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Variable costs:</w:t>
            </w:r>
          </w:p>
          <w:p w14:paraId="5F220CC1"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 xml:space="preserve">Material </w:t>
            </w:r>
          </w:p>
          <w:p w14:paraId="385030A4"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Labour</w:t>
            </w:r>
          </w:p>
          <w:p w14:paraId="7766C5F6"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Other variable expenses</w:t>
            </w:r>
          </w:p>
          <w:p w14:paraId="3CC56C06"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7CCDED2E" w14:textId="77777777" w:rsidR="003B3F87" w:rsidRPr="008A5CA7" w:rsidRDefault="000A0FBD">
            <w:pPr>
              <w:widowControl w:val="0"/>
              <w:pBdr>
                <w:top w:val="nil"/>
                <w:left w:val="nil"/>
                <w:bottom w:val="nil"/>
                <w:right w:val="nil"/>
                <w:between w:val="nil"/>
              </w:pBdr>
              <w:spacing w:line="240" w:lineRule="auto"/>
              <w:jc w:val="right"/>
              <w:rPr>
                <w:rFonts w:eastAsia="Times New Roman" w:cs="Times New Roman"/>
                <w:b/>
                <w:szCs w:val="24"/>
                <w:lang w:val="en-GB"/>
              </w:rPr>
            </w:pPr>
            <w:r w:rsidRPr="008A5CA7">
              <w:rPr>
                <w:rFonts w:eastAsia="Times New Roman" w:cs="Times New Roman"/>
                <w:b/>
                <w:szCs w:val="24"/>
                <w:lang w:val="en-GB"/>
              </w:rPr>
              <w:t>Contribution margin</w:t>
            </w:r>
          </w:p>
          <w:p w14:paraId="0310F719"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3CE43773"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Less: Fixed expenses:</w:t>
            </w:r>
          </w:p>
          <w:p w14:paraId="1A30078E"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Fixed overheads</w:t>
            </w:r>
          </w:p>
          <w:p w14:paraId="3F9E95B9"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tc>
        <w:tc>
          <w:tcPr>
            <w:tcW w:w="1617" w:type="dxa"/>
            <w:shd w:val="clear" w:color="auto" w:fill="auto"/>
            <w:tcMar>
              <w:top w:w="100" w:type="dxa"/>
              <w:left w:w="100" w:type="dxa"/>
              <w:bottom w:w="100" w:type="dxa"/>
              <w:right w:w="100" w:type="dxa"/>
            </w:tcMar>
          </w:tcPr>
          <w:p w14:paraId="41E2AA75"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2FB21296"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4180</w:t>
            </w:r>
          </w:p>
          <w:p w14:paraId="5D7FD44A"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1470</w:t>
            </w:r>
          </w:p>
          <w:p w14:paraId="0C0005E2"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320.68</w:t>
            </w:r>
          </w:p>
          <w:p w14:paraId="77EE7143"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117C0018"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2829.32</w:t>
            </w:r>
          </w:p>
          <w:p w14:paraId="5D1C49CC"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2147EFFA"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5FCE0DA1"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2142.32</w:t>
            </w:r>
          </w:p>
        </w:tc>
        <w:tc>
          <w:tcPr>
            <w:tcW w:w="1335" w:type="dxa"/>
            <w:shd w:val="clear" w:color="auto" w:fill="auto"/>
            <w:tcMar>
              <w:top w:w="100" w:type="dxa"/>
              <w:left w:w="100" w:type="dxa"/>
              <w:bottom w:w="100" w:type="dxa"/>
              <w:right w:w="100" w:type="dxa"/>
            </w:tcMar>
          </w:tcPr>
          <w:p w14:paraId="7EEDC216"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023BB5B7"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4905</w:t>
            </w:r>
          </w:p>
          <w:p w14:paraId="47B6DA5D"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2535</w:t>
            </w:r>
          </w:p>
          <w:p w14:paraId="4CE3F40F"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69.85</w:t>
            </w:r>
          </w:p>
          <w:p w14:paraId="6016BEDC"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63A4EED6" w14:textId="7F62391D"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 xml:space="preserve">(209.84) </w:t>
            </w:r>
          </w:p>
          <w:p w14:paraId="496B7DAE"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3BC1524E"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027F48DD"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1777.15</w:t>
            </w:r>
          </w:p>
        </w:tc>
        <w:tc>
          <w:tcPr>
            <w:tcW w:w="1713" w:type="dxa"/>
            <w:shd w:val="clear" w:color="auto" w:fill="auto"/>
            <w:tcMar>
              <w:top w:w="100" w:type="dxa"/>
              <w:left w:w="100" w:type="dxa"/>
              <w:bottom w:w="100" w:type="dxa"/>
              <w:right w:w="100" w:type="dxa"/>
            </w:tcMar>
          </w:tcPr>
          <w:p w14:paraId="681B078C"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6FFD67B7"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5390</w:t>
            </w:r>
          </w:p>
          <w:p w14:paraId="6780D0DD"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2760</w:t>
            </w:r>
          </w:p>
          <w:p w14:paraId="53D99204"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80.52</w:t>
            </w:r>
          </w:p>
          <w:p w14:paraId="5CC37439"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514EA791"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2369.48</w:t>
            </w:r>
          </w:p>
          <w:p w14:paraId="517F3EFD"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19A05D88"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3830FA48"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2580.52</w:t>
            </w:r>
          </w:p>
        </w:tc>
        <w:tc>
          <w:tcPr>
            <w:tcW w:w="1302" w:type="dxa"/>
            <w:shd w:val="clear" w:color="auto" w:fill="auto"/>
            <w:tcMar>
              <w:top w:w="100" w:type="dxa"/>
              <w:left w:w="100" w:type="dxa"/>
              <w:bottom w:w="100" w:type="dxa"/>
              <w:right w:w="100" w:type="dxa"/>
            </w:tcMar>
          </w:tcPr>
          <w:p w14:paraId="49FE67C2"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3FDF61E1"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14,475</w:t>
            </w:r>
          </w:p>
          <w:p w14:paraId="77BADDDC"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6765</w:t>
            </w:r>
          </w:p>
          <w:p w14:paraId="56DE3B0E"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471.05</w:t>
            </w:r>
          </w:p>
          <w:p w14:paraId="268C64ED"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73088D98"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4988.95</w:t>
            </w:r>
          </w:p>
          <w:p w14:paraId="2A2CF496"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19AFD56B"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p w14:paraId="099B22D2"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6500</w:t>
            </w:r>
          </w:p>
        </w:tc>
      </w:tr>
      <w:tr w:rsidR="003B3F87" w:rsidRPr="008A5CA7" w14:paraId="5D720476" w14:textId="77777777" w:rsidTr="00703D90">
        <w:trPr>
          <w:jc w:val="center"/>
        </w:trPr>
        <w:tc>
          <w:tcPr>
            <w:tcW w:w="3375" w:type="dxa"/>
            <w:shd w:val="clear" w:color="auto" w:fill="auto"/>
            <w:tcMar>
              <w:top w:w="100" w:type="dxa"/>
              <w:left w:w="100" w:type="dxa"/>
              <w:bottom w:w="100" w:type="dxa"/>
              <w:right w:w="100" w:type="dxa"/>
            </w:tcMar>
          </w:tcPr>
          <w:p w14:paraId="79C47EC5" w14:textId="77777777" w:rsidR="003B3F87" w:rsidRPr="008A5CA7" w:rsidRDefault="000A0FBD">
            <w:pPr>
              <w:widowControl w:val="0"/>
              <w:pBdr>
                <w:top w:val="nil"/>
                <w:left w:val="nil"/>
                <w:bottom w:val="nil"/>
                <w:right w:val="nil"/>
                <w:between w:val="nil"/>
              </w:pBdr>
              <w:spacing w:line="240" w:lineRule="auto"/>
              <w:jc w:val="right"/>
              <w:rPr>
                <w:rFonts w:eastAsia="Times New Roman" w:cs="Times New Roman"/>
                <w:b/>
                <w:szCs w:val="24"/>
                <w:lang w:val="en-GB"/>
              </w:rPr>
            </w:pPr>
            <w:r w:rsidRPr="008A5CA7">
              <w:rPr>
                <w:rFonts w:eastAsia="Times New Roman" w:cs="Times New Roman"/>
                <w:b/>
                <w:szCs w:val="24"/>
                <w:lang w:val="en-GB"/>
              </w:rPr>
              <w:t>Net operating income</w:t>
            </w:r>
          </w:p>
        </w:tc>
        <w:tc>
          <w:tcPr>
            <w:tcW w:w="1617" w:type="dxa"/>
            <w:shd w:val="clear" w:color="auto" w:fill="auto"/>
            <w:tcMar>
              <w:top w:w="100" w:type="dxa"/>
              <w:left w:w="100" w:type="dxa"/>
              <w:bottom w:w="100" w:type="dxa"/>
              <w:right w:w="100" w:type="dxa"/>
            </w:tcMar>
          </w:tcPr>
          <w:p w14:paraId="02403525"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687</w:t>
            </w:r>
          </w:p>
        </w:tc>
        <w:tc>
          <w:tcPr>
            <w:tcW w:w="1335" w:type="dxa"/>
            <w:shd w:val="clear" w:color="auto" w:fill="auto"/>
            <w:tcMar>
              <w:top w:w="100" w:type="dxa"/>
              <w:left w:w="100" w:type="dxa"/>
              <w:bottom w:w="100" w:type="dxa"/>
              <w:right w:w="100" w:type="dxa"/>
            </w:tcMar>
          </w:tcPr>
          <w:p w14:paraId="74437D5E" w14:textId="76360BB6"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(1987)</w:t>
            </w:r>
          </w:p>
        </w:tc>
        <w:tc>
          <w:tcPr>
            <w:tcW w:w="1713" w:type="dxa"/>
            <w:shd w:val="clear" w:color="auto" w:fill="auto"/>
            <w:tcMar>
              <w:top w:w="100" w:type="dxa"/>
              <w:left w:w="100" w:type="dxa"/>
              <w:bottom w:w="100" w:type="dxa"/>
              <w:right w:w="100" w:type="dxa"/>
            </w:tcMar>
          </w:tcPr>
          <w:p w14:paraId="5C2D7071" w14:textId="126C40D4"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(211.04)</w:t>
            </w:r>
          </w:p>
        </w:tc>
        <w:tc>
          <w:tcPr>
            <w:tcW w:w="1302" w:type="dxa"/>
            <w:shd w:val="clear" w:color="auto" w:fill="auto"/>
            <w:tcMar>
              <w:top w:w="100" w:type="dxa"/>
              <w:left w:w="100" w:type="dxa"/>
              <w:bottom w:w="100" w:type="dxa"/>
              <w:right w:w="100" w:type="dxa"/>
            </w:tcMar>
          </w:tcPr>
          <w:p w14:paraId="563F822E" w14:textId="5DFFB44B"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(1511.05)</w:t>
            </w:r>
          </w:p>
        </w:tc>
      </w:tr>
    </w:tbl>
    <w:p w14:paraId="7A221654" w14:textId="77777777" w:rsidR="003B3F87" w:rsidRPr="008A5CA7" w:rsidRDefault="003B3F87">
      <w:pPr>
        <w:rPr>
          <w:rFonts w:eastAsia="Times New Roman" w:cs="Times New Roman"/>
          <w:szCs w:val="24"/>
          <w:lang w:val="en-GB"/>
        </w:rPr>
      </w:pPr>
    </w:p>
    <w:p w14:paraId="08BF9133"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The marginal costing statement of Mobility Solutions Group shows positive net operating income for wheelchair only. The other two products which are hoists and mobile beds show negative net operating income. Because of these two products bringing negative net operating income, the total net operating income of the company is also negative which is not a good sign for the company. As a senior management accountant, I would immediately take actions to turn things around in terms of products that are incurring losses.</w:t>
      </w:r>
    </w:p>
    <w:p w14:paraId="38320E98" w14:textId="77777777" w:rsidR="003B3F87" w:rsidRPr="008A5CA7" w:rsidRDefault="000A0FBD" w:rsidP="00D43D47">
      <w:pPr>
        <w:pStyle w:val="Heading2"/>
        <w:rPr>
          <w:lang w:val="en-GB"/>
        </w:rPr>
      </w:pPr>
      <w:bookmarkStart w:id="3" w:name="_Toc106986062"/>
      <w:r w:rsidRPr="008A5CA7">
        <w:rPr>
          <w:lang w:val="en-GB"/>
        </w:rPr>
        <w:lastRenderedPageBreak/>
        <w:t>Suggestion and MSG's marginal costing statement if hoists are not produced anymore</w:t>
      </w:r>
      <w:bookmarkEnd w:id="3"/>
      <w:r w:rsidRPr="008A5CA7">
        <w:rPr>
          <w:lang w:val="en-GB"/>
        </w:rPr>
        <w:t xml:space="preserve"> </w:t>
      </w:r>
    </w:p>
    <w:p w14:paraId="7366B87B" w14:textId="6CE582E6" w:rsidR="003B3F87" w:rsidRPr="008A5CA7" w:rsidRDefault="000A0FBD">
      <w:pPr>
        <w:rPr>
          <w:rFonts w:eastAsia="Times New Roman" w:cs="Times New Roman"/>
          <w:szCs w:val="24"/>
          <w:lang w:val="en-GB"/>
        </w:rPr>
      </w:pPr>
      <w:r w:rsidRPr="008A5CA7">
        <w:rPr>
          <w:rFonts w:eastAsia="Times New Roman" w:cs="Times New Roman"/>
          <w:szCs w:val="24"/>
          <w:lang w:val="en-GB"/>
        </w:rPr>
        <w:t>Based on the calculation of marginal costing of each product above, I would suggest that Mobility Solutions Group stops the production of Hoists. In December 2021, Hoists incurred a loss of 1987 which is extremely large in amount. And as a result of this loss, the overall profitability of the company could not be positive. Hence, the company should stop producing Hoists immediately to increase its profitability in the coming mon</w:t>
      </w:r>
      <w:r w:rsidR="00D43D47" w:rsidRPr="008A5CA7">
        <w:rPr>
          <w:rFonts w:eastAsia="Times New Roman" w:cs="Times New Roman"/>
          <w:szCs w:val="24"/>
          <w:lang w:val="en-GB"/>
        </w:rPr>
        <w:t>th</w:t>
      </w:r>
      <w:r w:rsidRPr="008A5CA7">
        <w:rPr>
          <w:rFonts w:eastAsia="Times New Roman" w:cs="Times New Roman"/>
          <w:szCs w:val="24"/>
          <w:lang w:val="en-GB"/>
        </w:rPr>
        <w:t xml:space="preserve">s. Here is a marginal costing statement for MSG if it stops producing hoists. </w:t>
      </w:r>
    </w:p>
    <w:p w14:paraId="46C029AA"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 xml:space="preserve">Mobility Solutions Group </w:t>
      </w:r>
    </w:p>
    <w:p w14:paraId="550B36A6"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 xml:space="preserve">Marginal costing statement </w:t>
      </w:r>
    </w:p>
    <w:p w14:paraId="2A3C5A9E"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For December, 2021</w:t>
      </w:r>
    </w:p>
    <w:tbl>
      <w:tblPr>
        <w:tblStyle w:val="a0"/>
        <w:tblW w:w="800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75"/>
        <w:gridCol w:w="1617"/>
        <w:gridCol w:w="1713"/>
        <w:gridCol w:w="1302"/>
      </w:tblGrid>
      <w:tr w:rsidR="003B3F87" w:rsidRPr="008A5CA7" w14:paraId="6B495B2B" w14:textId="77777777" w:rsidTr="00703D90">
        <w:trPr>
          <w:trHeight w:val="440"/>
          <w:jc w:val="center"/>
        </w:trPr>
        <w:tc>
          <w:tcPr>
            <w:tcW w:w="3375" w:type="dxa"/>
            <w:shd w:val="clear" w:color="auto" w:fill="auto"/>
            <w:tcMar>
              <w:top w:w="100" w:type="dxa"/>
              <w:left w:w="100" w:type="dxa"/>
              <w:bottom w:w="100" w:type="dxa"/>
              <w:right w:w="100" w:type="dxa"/>
            </w:tcMar>
          </w:tcPr>
          <w:p w14:paraId="686D30D8" w14:textId="77777777" w:rsidR="003B3F87" w:rsidRPr="008A5CA7" w:rsidRDefault="003B3F87">
            <w:pPr>
              <w:widowControl w:val="0"/>
              <w:spacing w:line="240" w:lineRule="auto"/>
              <w:rPr>
                <w:rFonts w:eastAsia="Times New Roman" w:cs="Times New Roman"/>
                <w:b/>
                <w:szCs w:val="24"/>
                <w:lang w:val="en-GB"/>
              </w:rPr>
            </w:pPr>
          </w:p>
        </w:tc>
        <w:tc>
          <w:tcPr>
            <w:tcW w:w="1617" w:type="dxa"/>
            <w:shd w:val="clear" w:color="auto" w:fill="auto"/>
            <w:tcMar>
              <w:top w:w="100" w:type="dxa"/>
              <w:left w:w="100" w:type="dxa"/>
              <w:bottom w:w="100" w:type="dxa"/>
              <w:right w:w="100" w:type="dxa"/>
            </w:tcMar>
          </w:tcPr>
          <w:p w14:paraId="3FF7B951"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 xml:space="preserve">Wheelchair </w:t>
            </w:r>
          </w:p>
        </w:tc>
        <w:tc>
          <w:tcPr>
            <w:tcW w:w="1713" w:type="dxa"/>
            <w:shd w:val="clear" w:color="auto" w:fill="auto"/>
            <w:tcMar>
              <w:top w:w="100" w:type="dxa"/>
              <w:left w:w="100" w:type="dxa"/>
              <w:bottom w:w="100" w:type="dxa"/>
              <w:right w:w="100" w:type="dxa"/>
            </w:tcMar>
          </w:tcPr>
          <w:p w14:paraId="1D8D3304"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Mobile beds</w:t>
            </w:r>
          </w:p>
        </w:tc>
        <w:tc>
          <w:tcPr>
            <w:tcW w:w="1302" w:type="dxa"/>
            <w:shd w:val="clear" w:color="auto" w:fill="auto"/>
            <w:tcMar>
              <w:top w:w="100" w:type="dxa"/>
              <w:left w:w="100" w:type="dxa"/>
              <w:bottom w:w="100" w:type="dxa"/>
              <w:right w:w="100" w:type="dxa"/>
            </w:tcMar>
          </w:tcPr>
          <w:p w14:paraId="4CEAEB15"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Total</w:t>
            </w:r>
          </w:p>
        </w:tc>
      </w:tr>
      <w:tr w:rsidR="003B3F87" w:rsidRPr="008A5CA7" w14:paraId="42841483" w14:textId="77777777" w:rsidTr="00703D90">
        <w:trPr>
          <w:trHeight w:val="440"/>
          <w:jc w:val="center"/>
        </w:trPr>
        <w:tc>
          <w:tcPr>
            <w:tcW w:w="3375" w:type="dxa"/>
            <w:shd w:val="clear" w:color="auto" w:fill="auto"/>
            <w:tcMar>
              <w:top w:w="100" w:type="dxa"/>
              <w:left w:w="100" w:type="dxa"/>
              <w:bottom w:w="100" w:type="dxa"/>
              <w:right w:w="100" w:type="dxa"/>
            </w:tcMar>
          </w:tcPr>
          <w:p w14:paraId="783B78F4"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xml:space="preserve">Revenue </w:t>
            </w:r>
          </w:p>
        </w:tc>
        <w:tc>
          <w:tcPr>
            <w:tcW w:w="1617" w:type="dxa"/>
            <w:shd w:val="clear" w:color="auto" w:fill="auto"/>
            <w:tcMar>
              <w:top w:w="100" w:type="dxa"/>
              <w:left w:w="100" w:type="dxa"/>
              <w:bottom w:w="100" w:type="dxa"/>
              <w:right w:w="100" w:type="dxa"/>
            </w:tcMar>
          </w:tcPr>
          <w:p w14:paraId="1C9C1E0E"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8800</w:t>
            </w:r>
          </w:p>
        </w:tc>
        <w:tc>
          <w:tcPr>
            <w:tcW w:w="1713" w:type="dxa"/>
            <w:shd w:val="clear" w:color="auto" w:fill="auto"/>
            <w:tcMar>
              <w:top w:w="100" w:type="dxa"/>
              <w:left w:w="100" w:type="dxa"/>
              <w:bottom w:w="100" w:type="dxa"/>
              <w:right w:w="100" w:type="dxa"/>
            </w:tcMar>
          </w:tcPr>
          <w:p w14:paraId="2C39CAD7"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10,600</w:t>
            </w:r>
          </w:p>
        </w:tc>
        <w:tc>
          <w:tcPr>
            <w:tcW w:w="1302" w:type="dxa"/>
            <w:shd w:val="clear" w:color="auto" w:fill="auto"/>
            <w:tcMar>
              <w:top w:w="100" w:type="dxa"/>
              <w:left w:w="100" w:type="dxa"/>
              <w:bottom w:w="100" w:type="dxa"/>
              <w:right w:w="100" w:type="dxa"/>
            </w:tcMar>
          </w:tcPr>
          <w:p w14:paraId="40276615"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19400</w:t>
            </w:r>
          </w:p>
        </w:tc>
      </w:tr>
      <w:tr w:rsidR="003B3F87" w:rsidRPr="008A5CA7" w14:paraId="22A2092F" w14:textId="77777777" w:rsidTr="00703D90">
        <w:trPr>
          <w:trHeight w:val="440"/>
          <w:jc w:val="center"/>
        </w:trPr>
        <w:tc>
          <w:tcPr>
            <w:tcW w:w="3375" w:type="dxa"/>
            <w:shd w:val="clear" w:color="auto" w:fill="auto"/>
            <w:tcMar>
              <w:top w:w="100" w:type="dxa"/>
              <w:left w:w="100" w:type="dxa"/>
              <w:bottom w:w="100" w:type="dxa"/>
              <w:right w:w="100" w:type="dxa"/>
            </w:tcMar>
          </w:tcPr>
          <w:p w14:paraId="6013BA1B"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Variable costs:</w:t>
            </w:r>
          </w:p>
          <w:p w14:paraId="6FD799D0"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xml:space="preserve">Material </w:t>
            </w:r>
          </w:p>
          <w:p w14:paraId="3D34B201"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Labour</w:t>
            </w:r>
          </w:p>
          <w:p w14:paraId="299DAA81"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Other variable expenses</w:t>
            </w:r>
          </w:p>
          <w:p w14:paraId="20A2DE0C" w14:textId="77777777" w:rsidR="003B3F87" w:rsidRPr="008A5CA7" w:rsidRDefault="003B3F87">
            <w:pPr>
              <w:widowControl w:val="0"/>
              <w:spacing w:line="240" w:lineRule="auto"/>
              <w:rPr>
                <w:rFonts w:eastAsia="Times New Roman" w:cs="Times New Roman"/>
                <w:szCs w:val="24"/>
                <w:lang w:val="en-GB"/>
              </w:rPr>
            </w:pPr>
          </w:p>
          <w:p w14:paraId="232D3B44" w14:textId="77777777" w:rsidR="003B3F87" w:rsidRPr="008A5CA7" w:rsidRDefault="000A0FBD">
            <w:pPr>
              <w:widowControl w:val="0"/>
              <w:spacing w:line="240" w:lineRule="auto"/>
              <w:jc w:val="right"/>
              <w:rPr>
                <w:rFonts w:eastAsia="Times New Roman" w:cs="Times New Roman"/>
                <w:b/>
                <w:szCs w:val="24"/>
                <w:lang w:val="en-GB"/>
              </w:rPr>
            </w:pPr>
            <w:r w:rsidRPr="008A5CA7">
              <w:rPr>
                <w:rFonts w:eastAsia="Times New Roman" w:cs="Times New Roman"/>
                <w:b/>
                <w:szCs w:val="24"/>
                <w:lang w:val="en-GB"/>
              </w:rPr>
              <w:t>Contribution margin</w:t>
            </w:r>
          </w:p>
          <w:p w14:paraId="19476F6E" w14:textId="77777777" w:rsidR="003B3F87" w:rsidRPr="008A5CA7" w:rsidRDefault="003B3F87">
            <w:pPr>
              <w:widowControl w:val="0"/>
              <w:spacing w:line="240" w:lineRule="auto"/>
              <w:rPr>
                <w:rFonts w:eastAsia="Times New Roman" w:cs="Times New Roman"/>
                <w:szCs w:val="24"/>
                <w:lang w:val="en-GB"/>
              </w:rPr>
            </w:pPr>
          </w:p>
          <w:p w14:paraId="648A8CA0"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Less: Fixed expenses:</w:t>
            </w:r>
          </w:p>
          <w:p w14:paraId="3241C2C6"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Fixed overheads</w:t>
            </w:r>
          </w:p>
          <w:p w14:paraId="1FD9E7F2" w14:textId="77777777" w:rsidR="003B3F87" w:rsidRPr="008A5CA7" w:rsidRDefault="003B3F87">
            <w:pPr>
              <w:widowControl w:val="0"/>
              <w:spacing w:line="240" w:lineRule="auto"/>
              <w:rPr>
                <w:rFonts w:eastAsia="Times New Roman" w:cs="Times New Roman"/>
                <w:szCs w:val="24"/>
                <w:lang w:val="en-GB"/>
              </w:rPr>
            </w:pPr>
          </w:p>
        </w:tc>
        <w:tc>
          <w:tcPr>
            <w:tcW w:w="1617" w:type="dxa"/>
            <w:shd w:val="clear" w:color="auto" w:fill="auto"/>
            <w:tcMar>
              <w:top w:w="100" w:type="dxa"/>
              <w:left w:w="100" w:type="dxa"/>
              <w:bottom w:w="100" w:type="dxa"/>
              <w:right w:w="100" w:type="dxa"/>
            </w:tcMar>
          </w:tcPr>
          <w:p w14:paraId="05A3E35E" w14:textId="77777777" w:rsidR="003B3F87" w:rsidRPr="008A5CA7" w:rsidRDefault="003B3F87">
            <w:pPr>
              <w:widowControl w:val="0"/>
              <w:spacing w:line="240" w:lineRule="auto"/>
              <w:rPr>
                <w:rFonts w:eastAsia="Times New Roman" w:cs="Times New Roman"/>
                <w:szCs w:val="24"/>
                <w:lang w:val="en-GB"/>
              </w:rPr>
            </w:pPr>
          </w:p>
          <w:p w14:paraId="7B564651"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4180</w:t>
            </w:r>
          </w:p>
          <w:p w14:paraId="37D481F8"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1470</w:t>
            </w:r>
          </w:p>
          <w:p w14:paraId="6E8ADA56"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320.68</w:t>
            </w:r>
          </w:p>
          <w:p w14:paraId="5FE70DE0" w14:textId="77777777" w:rsidR="003B3F87" w:rsidRPr="008A5CA7" w:rsidRDefault="003B3F87">
            <w:pPr>
              <w:widowControl w:val="0"/>
              <w:spacing w:line="240" w:lineRule="auto"/>
              <w:rPr>
                <w:rFonts w:eastAsia="Times New Roman" w:cs="Times New Roman"/>
                <w:szCs w:val="24"/>
                <w:lang w:val="en-GB"/>
              </w:rPr>
            </w:pPr>
          </w:p>
          <w:p w14:paraId="3E0C354C"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2829.32</w:t>
            </w:r>
          </w:p>
          <w:p w14:paraId="7565862A" w14:textId="77777777" w:rsidR="003B3F87" w:rsidRPr="008A5CA7" w:rsidRDefault="003B3F87">
            <w:pPr>
              <w:widowControl w:val="0"/>
              <w:spacing w:line="240" w:lineRule="auto"/>
              <w:rPr>
                <w:rFonts w:eastAsia="Times New Roman" w:cs="Times New Roman"/>
                <w:szCs w:val="24"/>
                <w:lang w:val="en-GB"/>
              </w:rPr>
            </w:pPr>
          </w:p>
          <w:p w14:paraId="52D8E621" w14:textId="77777777" w:rsidR="003B3F87" w:rsidRPr="008A5CA7" w:rsidRDefault="003B3F87">
            <w:pPr>
              <w:widowControl w:val="0"/>
              <w:spacing w:line="240" w:lineRule="auto"/>
              <w:rPr>
                <w:rFonts w:eastAsia="Times New Roman" w:cs="Times New Roman"/>
                <w:szCs w:val="24"/>
                <w:lang w:val="en-GB"/>
              </w:rPr>
            </w:pPr>
          </w:p>
          <w:p w14:paraId="660156FA"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2142.32</w:t>
            </w:r>
          </w:p>
        </w:tc>
        <w:tc>
          <w:tcPr>
            <w:tcW w:w="1713" w:type="dxa"/>
            <w:shd w:val="clear" w:color="auto" w:fill="auto"/>
            <w:tcMar>
              <w:top w:w="100" w:type="dxa"/>
              <w:left w:w="100" w:type="dxa"/>
              <w:bottom w:w="100" w:type="dxa"/>
              <w:right w:w="100" w:type="dxa"/>
            </w:tcMar>
          </w:tcPr>
          <w:p w14:paraId="5C72B09A" w14:textId="77777777" w:rsidR="003B3F87" w:rsidRPr="008A5CA7" w:rsidRDefault="003B3F87">
            <w:pPr>
              <w:widowControl w:val="0"/>
              <w:spacing w:line="240" w:lineRule="auto"/>
              <w:rPr>
                <w:rFonts w:eastAsia="Times New Roman" w:cs="Times New Roman"/>
                <w:szCs w:val="24"/>
                <w:lang w:val="en-GB"/>
              </w:rPr>
            </w:pPr>
          </w:p>
          <w:p w14:paraId="36EDE07C"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5390</w:t>
            </w:r>
          </w:p>
          <w:p w14:paraId="5EC9B509"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2760</w:t>
            </w:r>
          </w:p>
          <w:p w14:paraId="7B32F8C0"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80.52</w:t>
            </w:r>
          </w:p>
          <w:p w14:paraId="6D7DDFD3" w14:textId="77777777" w:rsidR="003B3F87" w:rsidRPr="008A5CA7" w:rsidRDefault="003B3F87">
            <w:pPr>
              <w:widowControl w:val="0"/>
              <w:spacing w:line="240" w:lineRule="auto"/>
              <w:rPr>
                <w:rFonts w:eastAsia="Times New Roman" w:cs="Times New Roman"/>
                <w:szCs w:val="24"/>
                <w:lang w:val="en-GB"/>
              </w:rPr>
            </w:pPr>
          </w:p>
          <w:p w14:paraId="11008815"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2369.48</w:t>
            </w:r>
          </w:p>
          <w:p w14:paraId="5C714CCB" w14:textId="77777777" w:rsidR="003B3F87" w:rsidRPr="008A5CA7" w:rsidRDefault="003B3F87">
            <w:pPr>
              <w:widowControl w:val="0"/>
              <w:spacing w:line="240" w:lineRule="auto"/>
              <w:rPr>
                <w:rFonts w:eastAsia="Times New Roman" w:cs="Times New Roman"/>
                <w:szCs w:val="24"/>
                <w:lang w:val="en-GB"/>
              </w:rPr>
            </w:pPr>
          </w:p>
          <w:p w14:paraId="019BE64F" w14:textId="77777777" w:rsidR="003B3F87" w:rsidRPr="008A5CA7" w:rsidRDefault="003B3F87">
            <w:pPr>
              <w:widowControl w:val="0"/>
              <w:spacing w:line="240" w:lineRule="auto"/>
              <w:rPr>
                <w:rFonts w:eastAsia="Times New Roman" w:cs="Times New Roman"/>
                <w:szCs w:val="24"/>
                <w:lang w:val="en-GB"/>
              </w:rPr>
            </w:pPr>
          </w:p>
          <w:p w14:paraId="54DF2104"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2580.52</w:t>
            </w:r>
          </w:p>
        </w:tc>
        <w:tc>
          <w:tcPr>
            <w:tcW w:w="1302" w:type="dxa"/>
            <w:shd w:val="clear" w:color="auto" w:fill="auto"/>
            <w:tcMar>
              <w:top w:w="100" w:type="dxa"/>
              <w:left w:w="100" w:type="dxa"/>
              <w:bottom w:w="100" w:type="dxa"/>
              <w:right w:w="100" w:type="dxa"/>
            </w:tcMar>
          </w:tcPr>
          <w:p w14:paraId="0F0278C3" w14:textId="77777777" w:rsidR="003B3F87" w:rsidRPr="008A5CA7" w:rsidRDefault="003B3F87">
            <w:pPr>
              <w:widowControl w:val="0"/>
              <w:spacing w:line="240" w:lineRule="auto"/>
              <w:rPr>
                <w:rFonts w:eastAsia="Times New Roman" w:cs="Times New Roman"/>
                <w:szCs w:val="24"/>
                <w:lang w:val="en-GB"/>
              </w:rPr>
            </w:pPr>
          </w:p>
          <w:p w14:paraId="6CDF9BC4"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9570</w:t>
            </w:r>
          </w:p>
          <w:p w14:paraId="5967A09E"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4230</w:t>
            </w:r>
          </w:p>
          <w:p w14:paraId="7789B552"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401.2</w:t>
            </w:r>
          </w:p>
          <w:p w14:paraId="78FE0884" w14:textId="77777777" w:rsidR="003B3F87" w:rsidRPr="008A5CA7" w:rsidRDefault="003B3F87">
            <w:pPr>
              <w:widowControl w:val="0"/>
              <w:spacing w:line="240" w:lineRule="auto"/>
              <w:rPr>
                <w:rFonts w:eastAsia="Times New Roman" w:cs="Times New Roman"/>
                <w:szCs w:val="24"/>
                <w:lang w:val="en-GB"/>
              </w:rPr>
            </w:pPr>
          </w:p>
          <w:p w14:paraId="4499A85D"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5198.8</w:t>
            </w:r>
          </w:p>
          <w:p w14:paraId="55DCCDBA" w14:textId="77777777" w:rsidR="003B3F87" w:rsidRPr="008A5CA7" w:rsidRDefault="003B3F87">
            <w:pPr>
              <w:widowControl w:val="0"/>
              <w:spacing w:line="240" w:lineRule="auto"/>
              <w:rPr>
                <w:rFonts w:eastAsia="Times New Roman" w:cs="Times New Roman"/>
                <w:szCs w:val="24"/>
                <w:lang w:val="en-GB"/>
              </w:rPr>
            </w:pPr>
          </w:p>
          <w:p w14:paraId="12CD3F86" w14:textId="77777777" w:rsidR="003B3F87" w:rsidRPr="008A5CA7" w:rsidRDefault="003B3F87">
            <w:pPr>
              <w:widowControl w:val="0"/>
              <w:spacing w:line="240" w:lineRule="auto"/>
              <w:rPr>
                <w:rFonts w:eastAsia="Times New Roman" w:cs="Times New Roman"/>
                <w:szCs w:val="24"/>
                <w:lang w:val="en-GB"/>
              </w:rPr>
            </w:pPr>
          </w:p>
          <w:p w14:paraId="670AC12F"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4722.84</w:t>
            </w:r>
          </w:p>
        </w:tc>
      </w:tr>
      <w:tr w:rsidR="003B3F87" w:rsidRPr="008A5CA7" w14:paraId="0C8AEC91" w14:textId="77777777" w:rsidTr="00703D90">
        <w:trPr>
          <w:jc w:val="center"/>
        </w:trPr>
        <w:tc>
          <w:tcPr>
            <w:tcW w:w="3375" w:type="dxa"/>
            <w:shd w:val="clear" w:color="auto" w:fill="auto"/>
            <w:tcMar>
              <w:top w:w="100" w:type="dxa"/>
              <w:left w:w="100" w:type="dxa"/>
              <w:bottom w:w="100" w:type="dxa"/>
              <w:right w:w="100" w:type="dxa"/>
            </w:tcMar>
          </w:tcPr>
          <w:p w14:paraId="3D471323" w14:textId="77777777" w:rsidR="003B3F87" w:rsidRPr="008A5CA7" w:rsidRDefault="000A0FBD">
            <w:pPr>
              <w:widowControl w:val="0"/>
              <w:spacing w:line="240" w:lineRule="auto"/>
              <w:jc w:val="right"/>
              <w:rPr>
                <w:rFonts w:eastAsia="Times New Roman" w:cs="Times New Roman"/>
                <w:b/>
                <w:szCs w:val="24"/>
                <w:lang w:val="en-GB"/>
              </w:rPr>
            </w:pPr>
            <w:r w:rsidRPr="008A5CA7">
              <w:rPr>
                <w:rFonts w:eastAsia="Times New Roman" w:cs="Times New Roman"/>
                <w:b/>
                <w:szCs w:val="24"/>
                <w:lang w:val="en-GB"/>
              </w:rPr>
              <w:t>Net operating income</w:t>
            </w:r>
          </w:p>
        </w:tc>
        <w:tc>
          <w:tcPr>
            <w:tcW w:w="1617" w:type="dxa"/>
            <w:shd w:val="clear" w:color="auto" w:fill="auto"/>
            <w:tcMar>
              <w:top w:w="100" w:type="dxa"/>
              <w:left w:w="100" w:type="dxa"/>
              <w:bottom w:w="100" w:type="dxa"/>
              <w:right w:w="100" w:type="dxa"/>
            </w:tcMar>
          </w:tcPr>
          <w:p w14:paraId="6AB5EEFE"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687</w:t>
            </w:r>
          </w:p>
        </w:tc>
        <w:tc>
          <w:tcPr>
            <w:tcW w:w="1713" w:type="dxa"/>
            <w:shd w:val="clear" w:color="auto" w:fill="auto"/>
            <w:tcMar>
              <w:top w:w="100" w:type="dxa"/>
              <w:left w:w="100" w:type="dxa"/>
              <w:bottom w:w="100" w:type="dxa"/>
              <w:right w:w="100" w:type="dxa"/>
            </w:tcMar>
          </w:tcPr>
          <w:p w14:paraId="609E78D6" w14:textId="3C603BEE"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(211.04)</w:t>
            </w:r>
          </w:p>
        </w:tc>
        <w:tc>
          <w:tcPr>
            <w:tcW w:w="1302" w:type="dxa"/>
            <w:shd w:val="clear" w:color="auto" w:fill="auto"/>
            <w:tcMar>
              <w:top w:w="100" w:type="dxa"/>
              <w:left w:w="100" w:type="dxa"/>
              <w:bottom w:w="100" w:type="dxa"/>
              <w:right w:w="100" w:type="dxa"/>
            </w:tcMar>
          </w:tcPr>
          <w:p w14:paraId="3A8E9F88"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475.96</w:t>
            </w:r>
          </w:p>
        </w:tc>
      </w:tr>
    </w:tbl>
    <w:p w14:paraId="48A22714" w14:textId="77777777" w:rsidR="003B3F87" w:rsidRPr="008A5CA7" w:rsidRDefault="003B3F87">
      <w:pPr>
        <w:rPr>
          <w:rFonts w:eastAsia="Times New Roman" w:cs="Times New Roman"/>
          <w:szCs w:val="24"/>
          <w:lang w:val="en-GB"/>
        </w:rPr>
      </w:pPr>
    </w:p>
    <w:p w14:paraId="0FC21125" w14:textId="4569BE0E"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If Mobility Solutions Group stops producing hoists, the net operating income of it stands positive at 475.96. Hence, in my opinion, the company should stop producing hoists immediately to see the light of profitability as this product alone incurs more than 90% of the overall losses of the company. If the production stops, the company can immediately make profits which is evident from the above marginal costing statement of MSG.  </w:t>
      </w:r>
    </w:p>
    <w:p w14:paraId="23187AFB" w14:textId="77777777" w:rsidR="003B3F87" w:rsidRPr="008A5CA7" w:rsidRDefault="000A0FBD" w:rsidP="00703D90">
      <w:pPr>
        <w:pStyle w:val="Heading2"/>
        <w:rPr>
          <w:lang w:val="en-GB"/>
        </w:rPr>
      </w:pPr>
      <w:bookmarkStart w:id="4" w:name="_Toc106986063"/>
      <w:r w:rsidRPr="008A5CA7">
        <w:rPr>
          <w:lang w:val="en-GB"/>
        </w:rPr>
        <w:lastRenderedPageBreak/>
        <w:t>Suggestion and MSG's marginal costing statement if mobile beds are not produced anymore</w:t>
      </w:r>
      <w:bookmarkEnd w:id="4"/>
    </w:p>
    <w:p w14:paraId="7D32AE0C"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There are two options for Mobility Solutions Group in terms of whether they should continue producing the mobile beds or not. First one is, if the company keeps everything unchanged like they still produce hoists, the company should immediately stop producing mobile beds as it has also incurred a good portion of loss in December 2021. On the other hand, if the company wants to change something such as stopping the production of hoists, it may continue with the production of the mobile beds as the company is still on the profitable side. Hence, my suggestion is if the company still persists with hoists production, then it should stop producing mobile beds and if they stop the production of hoists, they can persist with the production of mobile beds as the loss is not very significant and can be turned around. Here is a marginal costing statement of MSG if they stop producing mobile beds </w:t>
      </w:r>
    </w:p>
    <w:p w14:paraId="1C4BEB69"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 xml:space="preserve">Mobility Solutions Group </w:t>
      </w:r>
    </w:p>
    <w:p w14:paraId="2792E819"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 xml:space="preserve">Marginal costing statement </w:t>
      </w:r>
    </w:p>
    <w:p w14:paraId="49DECF76" w14:textId="77777777" w:rsidR="003B3F87" w:rsidRPr="008A5CA7" w:rsidRDefault="000A0FBD">
      <w:pPr>
        <w:jc w:val="center"/>
        <w:rPr>
          <w:rFonts w:eastAsia="Times New Roman" w:cs="Times New Roman"/>
          <w:szCs w:val="24"/>
          <w:lang w:val="en-GB"/>
        </w:rPr>
      </w:pPr>
      <w:r w:rsidRPr="008A5CA7">
        <w:rPr>
          <w:rFonts w:eastAsia="Times New Roman" w:cs="Times New Roman"/>
          <w:szCs w:val="24"/>
          <w:lang w:val="en-GB"/>
        </w:rPr>
        <w:t>For December, 2021</w:t>
      </w:r>
    </w:p>
    <w:tbl>
      <w:tblPr>
        <w:tblStyle w:val="a1"/>
        <w:tblW w:w="76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75"/>
        <w:gridCol w:w="1617"/>
        <w:gridCol w:w="1335"/>
        <w:gridCol w:w="1302"/>
      </w:tblGrid>
      <w:tr w:rsidR="003B3F87" w:rsidRPr="008A5CA7" w14:paraId="55377A28" w14:textId="77777777" w:rsidTr="00703D90">
        <w:trPr>
          <w:jc w:val="center"/>
        </w:trPr>
        <w:tc>
          <w:tcPr>
            <w:tcW w:w="3375" w:type="dxa"/>
            <w:shd w:val="clear" w:color="auto" w:fill="auto"/>
            <w:tcMar>
              <w:top w:w="100" w:type="dxa"/>
              <w:left w:w="100" w:type="dxa"/>
              <w:bottom w:w="100" w:type="dxa"/>
              <w:right w:w="100" w:type="dxa"/>
            </w:tcMar>
          </w:tcPr>
          <w:p w14:paraId="03C9CD8B" w14:textId="77777777" w:rsidR="003B3F87" w:rsidRPr="008A5CA7" w:rsidRDefault="003B3F87">
            <w:pPr>
              <w:widowControl w:val="0"/>
              <w:spacing w:line="240" w:lineRule="auto"/>
              <w:rPr>
                <w:rFonts w:eastAsia="Times New Roman" w:cs="Times New Roman"/>
                <w:b/>
                <w:szCs w:val="24"/>
                <w:lang w:val="en-GB"/>
              </w:rPr>
            </w:pPr>
          </w:p>
        </w:tc>
        <w:tc>
          <w:tcPr>
            <w:tcW w:w="1617" w:type="dxa"/>
            <w:shd w:val="clear" w:color="auto" w:fill="auto"/>
            <w:tcMar>
              <w:top w:w="100" w:type="dxa"/>
              <w:left w:w="100" w:type="dxa"/>
              <w:bottom w:w="100" w:type="dxa"/>
              <w:right w:w="100" w:type="dxa"/>
            </w:tcMar>
          </w:tcPr>
          <w:p w14:paraId="6FDF01A5"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 xml:space="preserve">Wheelchair </w:t>
            </w:r>
          </w:p>
        </w:tc>
        <w:tc>
          <w:tcPr>
            <w:tcW w:w="1335" w:type="dxa"/>
            <w:shd w:val="clear" w:color="auto" w:fill="auto"/>
            <w:tcMar>
              <w:top w:w="100" w:type="dxa"/>
              <w:left w:w="100" w:type="dxa"/>
              <w:bottom w:w="100" w:type="dxa"/>
              <w:right w:w="100" w:type="dxa"/>
            </w:tcMar>
          </w:tcPr>
          <w:p w14:paraId="594F00F7"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Hoists</w:t>
            </w:r>
          </w:p>
        </w:tc>
        <w:tc>
          <w:tcPr>
            <w:tcW w:w="1302" w:type="dxa"/>
            <w:shd w:val="clear" w:color="auto" w:fill="auto"/>
            <w:tcMar>
              <w:top w:w="100" w:type="dxa"/>
              <w:left w:w="100" w:type="dxa"/>
              <w:bottom w:w="100" w:type="dxa"/>
              <w:right w:w="100" w:type="dxa"/>
            </w:tcMar>
          </w:tcPr>
          <w:p w14:paraId="46E4DE78"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Total</w:t>
            </w:r>
          </w:p>
        </w:tc>
      </w:tr>
      <w:tr w:rsidR="003B3F87" w:rsidRPr="008A5CA7" w14:paraId="46064D5B" w14:textId="77777777" w:rsidTr="00703D90">
        <w:trPr>
          <w:jc w:val="center"/>
        </w:trPr>
        <w:tc>
          <w:tcPr>
            <w:tcW w:w="3375" w:type="dxa"/>
            <w:shd w:val="clear" w:color="auto" w:fill="auto"/>
            <w:tcMar>
              <w:top w:w="100" w:type="dxa"/>
              <w:left w:w="100" w:type="dxa"/>
              <w:bottom w:w="100" w:type="dxa"/>
              <w:right w:w="100" w:type="dxa"/>
            </w:tcMar>
          </w:tcPr>
          <w:p w14:paraId="4C564532"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xml:space="preserve">Revenue </w:t>
            </w:r>
          </w:p>
        </w:tc>
        <w:tc>
          <w:tcPr>
            <w:tcW w:w="1617" w:type="dxa"/>
            <w:shd w:val="clear" w:color="auto" w:fill="auto"/>
            <w:tcMar>
              <w:top w:w="100" w:type="dxa"/>
              <w:left w:w="100" w:type="dxa"/>
              <w:bottom w:w="100" w:type="dxa"/>
              <w:right w:w="100" w:type="dxa"/>
            </w:tcMar>
          </w:tcPr>
          <w:p w14:paraId="24A961E3"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8800</w:t>
            </w:r>
          </w:p>
        </w:tc>
        <w:tc>
          <w:tcPr>
            <w:tcW w:w="1335" w:type="dxa"/>
            <w:shd w:val="clear" w:color="auto" w:fill="auto"/>
            <w:tcMar>
              <w:top w:w="100" w:type="dxa"/>
              <w:left w:w="100" w:type="dxa"/>
              <w:bottom w:w="100" w:type="dxa"/>
              <w:right w:w="100" w:type="dxa"/>
            </w:tcMar>
          </w:tcPr>
          <w:p w14:paraId="111D0953"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7300</w:t>
            </w:r>
          </w:p>
        </w:tc>
        <w:tc>
          <w:tcPr>
            <w:tcW w:w="1302" w:type="dxa"/>
            <w:shd w:val="clear" w:color="auto" w:fill="auto"/>
            <w:tcMar>
              <w:top w:w="100" w:type="dxa"/>
              <w:left w:w="100" w:type="dxa"/>
              <w:bottom w:w="100" w:type="dxa"/>
              <w:right w:w="100" w:type="dxa"/>
            </w:tcMar>
          </w:tcPr>
          <w:p w14:paraId="21FB700C"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16,100</w:t>
            </w:r>
          </w:p>
        </w:tc>
      </w:tr>
      <w:tr w:rsidR="003B3F87" w:rsidRPr="008A5CA7" w14:paraId="6C0C8F1A" w14:textId="77777777" w:rsidTr="00703D90">
        <w:trPr>
          <w:jc w:val="center"/>
        </w:trPr>
        <w:tc>
          <w:tcPr>
            <w:tcW w:w="3375" w:type="dxa"/>
            <w:shd w:val="clear" w:color="auto" w:fill="auto"/>
            <w:tcMar>
              <w:top w:w="100" w:type="dxa"/>
              <w:left w:w="100" w:type="dxa"/>
              <w:bottom w:w="100" w:type="dxa"/>
              <w:right w:w="100" w:type="dxa"/>
            </w:tcMar>
          </w:tcPr>
          <w:p w14:paraId="7AD28375"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Variable costs:</w:t>
            </w:r>
          </w:p>
          <w:p w14:paraId="790A12D1"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xml:space="preserve">Material </w:t>
            </w:r>
          </w:p>
          <w:p w14:paraId="1280CABF"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Labour</w:t>
            </w:r>
          </w:p>
          <w:p w14:paraId="71EECDBC"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Other variable expenses</w:t>
            </w:r>
          </w:p>
          <w:p w14:paraId="7157A905" w14:textId="77777777" w:rsidR="003B3F87" w:rsidRPr="008A5CA7" w:rsidRDefault="003B3F87">
            <w:pPr>
              <w:widowControl w:val="0"/>
              <w:spacing w:line="240" w:lineRule="auto"/>
              <w:rPr>
                <w:rFonts w:eastAsia="Times New Roman" w:cs="Times New Roman"/>
                <w:szCs w:val="24"/>
                <w:lang w:val="en-GB"/>
              </w:rPr>
            </w:pPr>
          </w:p>
          <w:p w14:paraId="4AFC0B3E" w14:textId="77777777" w:rsidR="003B3F87" w:rsidRPr="008A5CA7" w:rsidRDefault="000A0FBD">
            <w:pPr>
              <w:widowControl w:val="0"/>
              <w:spacing w:line="240" w:lineRule="auto"/>
              <w:jc w:val="right"/>
              <w:rPr>
                <w:rFonts w:eastAsia="Times New Roman" w:cs="Times New Roman"/>
                <w:b/>
                <w:szCs w:val="24"/>
                <w:lang w:val="en-GB"/>
              </w:rPr>
            </w:pPr>
            <w:r w:rsidRPr="008A5CA7">
              <w:rPr>
                <w:rFonts w:eastAsia="Times New Roman" w:cs="Times New Roman"/>
                <w:b/>
                <w:szCs w:val="24"/>
                <w:lang w:val="en-GB"/>
              </w:rPr>
              <w:t>Contribution margin</w:t>
            </w:r>
          </w:p>
          <w:p w14:paraId="42482F0D" w14:textId="77777777" w:rsidR="003B3F87" w:rsidRPr="008A5CA7" w:rsidRDefault="003B3F87">
            <w:pPr>
              <w:widowControl w:val="0"/>
              <w:spacing w:line="240" w:lineRule="auto"/>
              <w:rPr>
                <w:rFonts w:eastAsia="Times New Roman" w:cs="Times New Roman"/>
                <w:szCs w:val="24"/>
                <w:lang w:val="en-GB"/>
              </w:rPr>
            </w:pPr>
          </w:p>
          <w:p w14:paraId="6641E448"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Less: Fixed expenses:</w:t>
            </w:r>
          </w:p>
          <w:p w14:paraId="08DF80D7"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Fixed overheads</w:t>
            </w:r>
          </w:p>
          <w:p w14:paraId="015E740D" w14:textId="77777777" w:rsidR="003B3F87" w:rsidRPr="008A5CA7" w:rsidRDefault="003B3F87">
            <w:pPr>
              <w:widowControl w:val="0"/>
              <w:spacing w:line="240" w:lineRule="auto"/>
              <w:rPr>
                <w:rFonts w:eastAsia="Times New Roman" w:cs="Times New Roman"/>
                <w:szCs w:val="24"/>
                <w:lang w:val="en-GB"/>
              </w:rPr>
            </w:pPr>
          </w:p>
        </w:tc>
        <w:tc>
          <w:tcPr>
            <w:tcW w:w="1617" w:type="dxa"/>
            <w:shd w:val="clear" w:color="auto" w:fill="auto"/>
            <w:tcMar>
              <w:top w:w="100" w:type="dxa"/>
              <w:left w:w="100" w:type="dxa"/>
              <w:bottom w:w="100" w:type="dxa"/>
              <w:right w:w="100" w:type="dxa"/>
            </w:tcMar>
          </w:tcPr>
          <w:p w14:paraId="1F96D630" w14:textId="77777777" w:rsidR="003B3F87" w:rsidRPr="008A5CA7" w:rsidRDefault="003B3F87">
            <w:pPr>
              <w:widowControl w:val="0"/>
              <w:spacing w:line="240" w:lineRule="auto"/>
              <w:rPr>
                <w:rFonts w:eastAsia="Times New Roman" w:cs="Times New Roman"/>
                <w:szCs w:val="24"/>
                <w:lang w:val="en-GB"/>
              </w:rPr>
            </w:pPr>
          </w:p>
          <w:p w14:paraId="78A3C381"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4180</w:t>
            </w:r>
          </w:p>
          <w:p w14:paraId="3D902FED"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1470</w:t>
            </w:r>
          </w:p>
          <w:p w14:paraId="5F8B634C"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320.68</w:t>
            </w:r>
          </w:p>
          <w:p w14:paraId="016D5067" w14:textId="77777777" w:rsidR="003B3F87" w:rsidRPr="008A5CA7" w:rsidRDefault="003B3F87">
            <w:pPr>
              <w:widowControl w:val="0"/>
              <w:spacing w:line="240" w:lineRule="auto"/>
              <w:rPr>
                <w:rFonts w:eastAsia="Times New Roman" w:cs="Times New Roman"/>
                <w:szCs w:val="24"/>
                <w:lang w:val="en-GB"/>
              </w:rPr>
            </w:pPr>
          </w:p>
          <w:p w14:paraId="59B22136"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2829.32</w:t>
            </w:r>
          </w:p>
          <w:p w14:paraId="21B0EB63" w14:textId="77777777" w:rsidR="003B3F87" w:rsidRPr="008A5CA7" w:rsidRDefault="003B3F87">
            <w:pPr>
              <w:widowControl w:val="0"/>
              <w:spacing w:line="240" w:lineRule="auto"/>
              <w:rPr>
                <w:rFonts w:eastAsia="Times New Roman" w:cs="Times New Roman"/>
                <w:szCs w:val="24"/>
                <w:lang w:val="en-GB"/>
              </w:rPr>
            </w:pPr>
          </w:p>
          <w:p w14:paraId="1B4300F2" w14:textId="77777777" w:rsidR="003B3F87" w:rsidRPr="008A5CA7" w:rsidRDefault="003B3F87">
            <w:pPr>
              <w:widowControl w:val="0"/>
              <w:spacing w:line="240" w:lineRule="auto"/>
              <w:rPr>
                <w:rFonts w:eastAsia="Times New Roman" w:cs="Times New Roman"/>
                <w:szCs w:val="24"/>
                <w:lang w:val="en-GB"/>
              </w:rPr>
            </w:pPr>
          </w:p>
          <w:p w14:paraId="7487FE6E"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2142.32</w:t>
            </w:r>
          </w:p>
        </w:tc>
        <w:tc>
          <w:tcPr>
            <w:tcW w:w="1335" w:type="dxa"/>
            <w:shd w:val="clear" w:color="auto" w:fill="auto"/>
            <w:tcMar>
              <w:top w:w="100" w:type="dxa"/>
              <w:left w:w="100" w:type="dxa"/>
              <w:bottom w:w="100" w:type="dxa"/>
              <w:right w:w="100" w:type="dxa"/>
            </w:tcMar>
          </w:tcPr>
          <w:p w14:paraId="2038BCD8" w14:textId="77777777" w:rsidR="003B3F87" w:rsidRPr="008A5CA7" w:rsidRDefault="003B3F87">
            <w:pPr>
              <w:widowControl w:val="0"/>
              <w:spacing w:line="240" w:lineRule="auto"/>
              <w:rPr>
                <w:rFonts w:eastAsia="Times New Roman" w:cs="Times New Roman"/>
                <w:szCs w:val="24"/>
                <w:lang w:val="en-GB"/>
              </w:rPr>
            </w:pPr>
          </w:p>
          <w:p w14:paraId="3BB1801D"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4905</w:t>
            </w:r>
          </w:p>
          <w:p w14:paraId="238CA39E"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2535</w:t>
            </w:r>
          </w:p>
          <w:p w14:paraId="656D9806"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69.85</w:t>
            </w:r>
          </w:p>
          <w:p w14:paraId="386DFDCA" w14:textId="77777777" w:rsidR="003B3F87" w:rsidRPr="008A5CA7" w:rsidRDefault="003B3F87">
            <w:pPr>
              <w:widowControl w:val="0"/>
              <w:spacing w:line="240" w:lineRule="auto"/>
              <w:rPr>
                <w:rFonts w:eastAsia="Times New Roman" w:cs="Times New Roman"/>
                <w:szCs w:val="24"/>
                <w:lang w:val="en-GB"/>
              </w:rPr>
            </w:pPr>
          </w:p>
          <w:p w14:paraId="6EADFF87" w14:textId="52E7FEC3"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xml:space="preserve">(209.84) </w:t>
            </w:r>
          </w:p>
          <w:p w14:paraId="2430D362" w14:textId="77777777" w:rsidR="003B3F87" w:rsidRPr="008A5CA7" w:rsidRDefault="003B3F87">
            <w:pPr>
              <w:widowControl w:val="0"/>
              <w:spacing w:line="240" w:lineRule="auto"/>
              <w:rPr>
                <w:rFonts w:eastAsia="Times New Roman" w:cs="Times New Roman"/>
                <w:szCs w:val="24"/>
                <w:lang w:val="en-GB"/>
              </w:rPr>
            </w:pPr>
          </w:p>
          <w:p w14:paraId="002A1B77" w14:textId="77777777" w:rsidR="003B3F87" w:rsidRPr="008A5CA7" w:rsidRDefault="003B3F87">
            <w:pPr>
              <w:widowControl w:val="0"/>
              <w:spacing w:line="240" w:lineRule="auto"/>
              <w:rPr>
                <w:rFonts w:eastAsia="Times New Roman" w:cs="Times New Roman"/>
                <w:szCs w:val="24"/>
                <w:lang w:val="en-GB"/>
              </w:rPr>
            </w:pPr>
          </w:p>
          <w:p w14:paraId="6A6C54EE"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1777.15</w:t>
            </w:r>
          </w:p>
        </w:tc>
        <w:tc>
          <w:tcPr>
            <w:tcW w:w="1302" w:type="dxa"/>
            <w:shd w:val="clear" w:color="auto" w:fill="auto"/>
            <w:tcMar>
              <w:top w:w="100" w:type="dxa"/>
              <w:left w:w="100" w:type="dxa"/>
              <w:bottom w:w="100" w:type="dxa"/>
              <w:right w:w="100" w:type="dxa"/>
            </w:tcMar>
          </w:tcPr>
          <w:p w14:paraId="59033136" w14:textId="77777777" w:rsidR="003B3F87" w:rsidRPr="008A5CA7" w:rsidRDefault="003B3F87">
            <w:pPr>
              <w:widowControl w:val="0"/>
              <w:spacing w:line="240" w:lineRule="auto"/>
              <w:rPr>
                <w:rFonts w:eastAsia="Times New Roman" w:cs="Times New Roman"/>
                <w:szCs w:val="24"/>
                <w:lang w:val="en-GB"/>
              </w:rPr>
            </w:pPr>
          </w:p>
          <w:p w14:paraId="6A83CB6B"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9085</w:t>
            </w:r>
          </w:p>
          <w:p w14:paraId="5D1FA9CD"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4005</w:t>
            </w:r>
          </w:p>
          <w:p w14:paraId="22C206D3"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390.53</w:t>
            </w:r>
          </w:p>
          <w:p w14:paraId="088C8EF8" w14:textId="77777777" w:rsidR="003B3F87" w:rsidRPr="008A5CA7" w:rsidRDefault="003B3F87">
            <w:pPr>
              <w:widowControl w:val="0"/>
              <w:spacing w:line="240" w:lineRule="auto"/>
              <w:rPr>
                <w:rFonts w:eastAsia="Times New Roman" w:cs="Times New Roman"/>
                <w:szCs w:val="24"/>
                <w:lang w:val="en-GB"/>
              </w:rPr>
            </w:pPr>
          </w:p>
          <w:p w14:paraId="13556A0F"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2619.47</w:t>
            </w:r>
          </w:p>
          <w:p w14:paraId="4ED26A22" w14:textId="77777777" w:rsidR="003B3F87" w:rsidRPr="008A5CA7" w:rsidRDefault="003B3F87">
            <w:pPr>
              <w:widowControl w:val="0"/>
              <w:spacing w:line="240" w:lineRule="auto"/>
              <w:rPr>
                <w:rFonts w:eastAsia="Times New Roman" w:cs="Times New Roman"/>
                <w:szCs w:val="24"/>
                <w:lang w:val="en-GB"/>
              </w:rPr>
            </w:pPr>
          </w:p>
          <w:p w14:paraId="793E8C64" w14:textId="77777777" w:rsidR="003B3F87" w:rsidRPr="008A5CA7" w:rsidRDefault="003B3F87">
            <w:pPr>
              <w:widowControl w:val="0"/>
              <w:spacing w:line="240" w:lineRule="auto"/>
              <w:rPr>
                <w:rFonts w:eastAsia="Times New Roman" w:cs="Times New Roman"/>
                <w:szCs w:val="24"/>
                <w:lang w:val="en-GB"/>
              </w:rPr>
            </w:pPr>
          </w:p>
          <w:p w14:paraId="6F9CC3B3"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3919.47</w:t>
            </w:r>
          </w:p>
        </w:tc>
      </w:tr>
      <w:tr w:rsidR="003B3F87" w:rsidRPr="008A5CA7" w14:paraId="0A856D12" w14:textId="77777777" w:rsidTr="00703D90">
        <w:trPr>
          <w:jc w:val="center"/>
        </w:trPr>
        <w:tc>
          <w:tcPr>
            <w:tcW w:w="3375" w:type="dxa"/>
            <w:shd w:val="clear" w:color="auto" w:fill="auto"/>
            <w:tcMar>
              <w:top w:w="100" w:type="dxa"/>
              <w:left w:w="100" w:type="dxa"/>
              <w:bottom w:w="100" w:type="dxa"/>
              <w:right w:w="100" w:type="dxa"/>
            </w:tcMar>
          </w:tcPr>
          <w:p w14:paraId="38DAD9FF" w14:textId="77777777" w:rsidR="003B3F87" w:rsidRPr="008A5CA7" w:rsidRDefault="000A0FBD">
            <w:pPr>
              <w:widowControl w:val="0"/>
              <w:spacing w:line="240" w:lineRule="auto"/>
              <w:jc w:val="right"/>
              <w:rPr>
                <w:rFonts w:eastAsia="Times New Roman" w:cs="Times New Roman"/>
                <w:b/>
                <w:szCs w:val="24"/>
                <w:lang w:val="en-GB"/>
              </w:rPr>
            </w:pPr>
            <w:r w:rsidRPr="008A5CA7">
              <w:rPr>
                <w:rFonts w:eastAsia="Times New Roman" w:cs="Times New Roman"/>
                <w:b/>
                <w:szCs w:val="24"/>
                <w:lang w:val="en-GB"/>
              </w:rPr>
              <w:t>Net operating income</w:t>
            </w:r>
          </w:p>
        </w:tc>
        <w:tc>
          <w:tcPr>
            <w:tcW w:w="1617" w:type="dxa"/>
            <w:shd w:val="clear" w:color="auto" w:fill="auto"/>
            <w:tcMar>
              <w:top w:w="100" w:type="dxa"/>
              <w:left w:w="100" w:type="dxa"/>
              <w:bottom w:w="100" w:type="dxa"/>
              <w:right w:w="100" w:type="dxa"/>
            </w:tcMar>
          </w:tcPr>
          <w:p w14:paraId="3EE9E7B9"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687</w:t>
            </w:r>
          </w:p>
        </w:tc>
        <w:tc>
          <w:tcPr>
            <w:tcW w:w="1335" w:type="dxa"/>
            <w:shd w:val="clear" w:color="auto" w:fill="auto"/>
            <w:tcMar>
              <w:top w:w="100" w:type="dxa"/>
              <w:left w:w="100" w:type="dxa"/>
              <w:bottom w:w="100" w:type="dxa"/>
              <w:right w:w="100" w:type="dxa"/>
            </w:tcMar>
          </w:tcPr>
          <w:p w14:paraId="2E6B871D"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( 1987)</w:t>
            </w:r>
          </w:p>
        </w:tc>
        <w:tc>
          <w:tcPr>
            <w:tcW w:w="1302" w:type="dxa"/>
            <w:shd w:val="clear" w:color="auto" w:fill="auto"/>
            <w:tcMar>
              <w:top w:w="100" w:type="dxa"/>
              <w:left w:w="100" w:type="dxa"/>
              <w:bottom w:w="100" w:type="dxa"/>
              <w:right w:w="100" w:type="dxa"/>
            </w:tcMar>
          </w:tcPr>
          <w:p w14:paraId="6E2B3461"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( 1300)</w:t>
            </w:r>
          </w:p>
        </w:tc>
      </w:tr>
    </w:tbl>
    <w:p w14:paraId="3BB5FA85" w14:textId="77777777" w:rsidR="003B3F87" w:rsidRPr="008A5CA7" w:rsidRDefault="003B3F87">
      <w:pPr>
        <w:rPr>
          <w:rFonts w:eastAsia="Times New Roman" w:cs="Times New Roman"/>
          <w:szCs w:val="24"/>
          <w:lang w:val="en-GB"/>
        </w:rPr>
      </w:pPr>
    </w:p>
    <w:p w14:paraId="4F5895E2"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Even if the company stops the production of mobile beds, it will still incur a loss of 1300 which is quite large. If the emphasis is on the profitability of each product, then the production of hoists and mobile beds should immediately be stopped if the company has to generate profits in 2022. But if the emphasis is on the overall profitability of the company, then it should only stop the </w:t>
      </w:r>
      <w:r w:rsidRPr="008A5CA7">
        <w:rPr>
          <w:rFonts w:eastAsia="Times New Roman" w:cs="Times New Roman"/>
          <w:szCs w:val="24"/>
          <w:lang w:val="en-GB"/>
        </w:rPr>
        <w:lastRenderedPageBreak/>
        <w:t xml:space="preserve">production of hoists as hoists incur a significant amount of loss which is very difficult to recover from. My opinion is so because the loss of mobile beds is not very big in quantity and can be turned around. </w:t>
      </w:r>
    </w:p>
    <w:p w14:paraId="147AE994" w14:textId="77777777" w:rsidR="003B3F87" w:rsidRPr="008A5CA7" w:rsidRDefault="000A0FBD" w:rsidP="00703D90">
      <w:pPr>
        <w:pStyle w:val="Heading2"/>
        <w:rPr>
          <w:lang w:val="en-GB"/>
        </w:rPr>
      </w:pPr>
      <w:bookmarkStart w:id="5" w:name="_Toc106986064"/>
      <w:r w:rsidRPr="008A5CA7">
        <w:rPr>
          <w:lang w:val="en-GB"/>
        </w:rPr>
        <w:t>Discussion of how and why marginal costing calculates contribution and why it is useful</w:t>
      </w:r>
      <w:bookmarkEnd w:id="5"/>
      <w:r w:rsidRPr="008A5CA7">
        <w:rPr>
          <w:lang w:val="en-GB"/>
        </w:rPr>
        <w:t xml:space="preserve"> </w:t>
      </w:r>
    </w:p>
    <w:p w14:paraId="4A5F8A83"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Marginal costing statement calculates contribution margin by subtracting the variable expenses from the revenue. When a business produces more than one product like MSG, it is very difficult to assign variable and fixed expenses to each of the products. In this case, contribution margin tells how variable expenses, sales, and fixed expenses influence the operating income of a company (Lucey, 2017). Marginal costing is more useful than absorption costing because it assumes variable costs as product cost not both fixed and variable cost as product cost like absorption costing. Marginal costing calculates the fixed expenses of each product separately which helps find out the profit and loss of each product separately which is not possible in absorption costing. This is why marginal costing is more useful in management's decision-making </w:t>
      </w:r>
    </w:p>
    <w:p w14:paraId="4E51A2D3" w14:textId="77777777" w:rsidR="003B3F87" w:rsidRPr="008A5CA7" w:rsidRDefault="000A0FBD" w:rsidP="00703D90">
      <w:pPr>
        <w:pStyle w:val="Heading2"/>
        <w:rPr>
          <w:lang w:val="en-GB"/>
        </w:rPr>
      </w:pPr>
      <w:bookmarkStart w:id="6" w:name="_Toc106986065"/>
      <w:r w:rsidRPr="008A5CA7">
        <w:rPr>
          <w:lang w:val="en-GB"/>
        </w:rPr>
        <w:t>Conclusion</w:t>
      </w:r>
      <w:bookmarkEnd w:id="6"/>
    </w:p>
    <w:p w14:paraId="3403265F" w14:textId="29256EDC"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This report has brought up the net operating income calculation of MSG company's each product through marginal costing system. As a result, the company can make decisions about which product to stop producing. In addition, it has added a brief discussion about the differences between marginal and absorption costing and which one is more useful. </w:t>
      </w:r>
    </w:p>
    <w:p w14:paraId="262970CC" w14:textId="77777777" w:rsidR="008A5CA7" w:rsidRDefault="008A5CA7">
      <w:pPr>
        <w:spacing w:line="276" w:lineRule="auto"/>
        <w:jc w:val="left"/>
        <w:rPr>
          <w:b/>
          <w:sz w:val="32"/>
          <w:szCs w:val="40"/>
          <w:lang w:val="en-GB"/>
        </w:rPr>
      </w:pPr>
      <w:bookmarkStart w:id="7" w:name="_Toc106986066"/>
      <w:r>
        <w:rPr>
          <w:lang w:val="en-GB"/>
        </w:rPr>
        <w:br w:type="page"/>
      </w:r>
    </w:p>
    <w:p w14:paraId="77E3CD58" w14:textId="77237416" w:rsidR="003B3F87" w:rsidRPr="008A5CA7" w:rsidRDefault="000A0FBD" w:rsidP="00703D90">
      <w:pPr>
        <w:pStyle w:val="Heading1"/>
        <w:rPr>
          <w:lang w:val="en-GB"/>
        </w:rPr>
      </w:pPr>
      <w:r w:rsidRPr="008A5CA7">
        <w:rPr>
          <w:lang w:val="en-GB"/>
        </w:rPr>
        <w:lastRenderedPageBreak/>
        <w:t>Task:2</w:t>
      </w:r>
      <w:bookmarkEnd w:id="7"/>
    </w:p>
    <w:p w14:paraId="7949AA11" w14:textId="77777777" w:rsidR="003B3F87" w:rsidRPr="008A5CA7" w:rsidRDefault="000A0FBD">
      <w:pPr>
        <w:rPr>
          <w:rFonts w:eastAsia="Times New Roman" w:cs="Times New Roman"/>
          <w:b/>
          <w:szCs w:val="24"/>
          <w:lang w:val="en-GB"/>
        </w:rPr>
      </w:pPr>
      <w:r w:rsidRPr="008A5CA7">
        <w:rPr>
          <w:rFonts w:eastAsia="Times New Roman" w:cs="Times New Roman"/>
          <w:b/>
          <w:szCs w:val="24"/>
          <w:lang w:val="en-GB"/>
        </w:rPr>
        <w:t>Break even in terms of plate sales</w:t>
      </w:r>
    </w:p>
    <w:p w14:paraId="1A0E4D2F" w14:textId="2DC9CB87" w:rsidR="003B3F87" w:rsidRPr="008A5CA7" w:rsidRDefault="000A0FBD">
      <w:pPr>
        <w:rPr>
          <w:rFonts w:eastAsia="Times New Roman" w:cs="Times New Roman"/>
          <w:szCs w:val="24"/>
          <w:lang w:val="en-GB"/>
        </w:rPr>
      </w:pPr>
      <w:r w:rsidRPr="008A5CA7">
        <w:rPr>
          <w:rFonts w:eastAsia="Times New Roman" w:cs="Times New Roman"/>
          <w:szCs w:val="24"/>
          <w:lang w:val="en-GB"/>
        </w:rPr>
        <w:t>Break</w:t>
      </w:r>
      <w:r w:rsidR="00703D90" w:rsidRPr="008A5CA7">
        <w:rPr>
          <w:rFonts w:eastAsia="Times New Roman" w:cs="Times New Roman"/>
          <w:szCs w:val="24"/>
          <w:lang w:val="en-GB"/>
        </w:rPr>
        <w:t>-</w:t>
      </w:r>
      <w:r w:rsidRPr="008A5CA7">
        <w:rPr>
          <w:rFonts w:eastAsia="Times New Roman" w:cs="Times New Roman"/>
          <w:szCs w:val="24"/>
          <w:lang w:val="en-GB"/>
        </w:rPr>
        <w:t>even is the point where a company neither generates profits nor incurs any loss (Pearson-Rac, 2018). At this point, a company gets what it invests in a project or a product. Here is the break</w:t>
      </w:r>
      <w:r w:rsidR="00703D90" w:rsidRPr="008A5CA7">
        <w:rPr>
          <w:rFonts w:eastAsia="Times New Roman" w:cs="Times New Roman"/>
          <w:szCs w:val="24"/>
          <w:lang w:val="en-GB"/>
        </w:rPr>
        <w:t>-</w:t>
      </w:r>
      <w:r w:rsidRPr="008A5CA7">
        <w:rPr>
          <w:rFonts w:eastAsia="Times New Roman" w:cs="Times New Roman"/>
          <w:szCs w:val="24"/>
          <w:lang w:val="en-GB"/>
        </w:rPr>
        <w:t>even unit of sales of Bux Deli.</w:t>
      </w:r>
    </w:p>
    <w:p w14:paraId="3191CA98" w14:textId="77777777" w:rsidR="00B077B2" w:rsidRPr="008A5CA7" w:rsidRDefault="00B077B2">
      <w:pPr>
        <w:rPr>
          <w:rFonts w:eastAsia="Times New Roman" w:cs="Times New Roman"/>
          <w:szCs w:val="24"/>
          <w:lang w:val="en-GB"/>
        </w:rPr>
      </w:pPr>
    </w:p>
    <w:p w14:paraId="31B3B30E" w14:textId="77777777" w:rsidR="003B3F87" w:rsidRPr="008A5CA7" w:rsidRDefault="003B3F87">
      <w:pPr>
        <w:rPr>
          <w:rFonts w:eastAsia="Times New Roman" w:cs="Times New Roman"/>
          <w:szCs w:val="24"/>
          <w:lang w:val="en-G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9"/>
        <w:gridCol w:w="4152"/>
        <w:gridCol w:w="3119"/>
      </w:tblGrid>
      <w:tr w:rsidR="003B3F87" w:rsidRPr="008A5CA7" w14:paraId="655469AB" w14:textId="77777777">
        <w:tc>
          <w:tcPr>
            <w:tcW w:w="2088" w:type="dxa"/>
            <w:shd w:val="clear" w:color="auto" w:fill="auto"/>
            <w:tcMar>
              <w:top w:w="100" w:type="dxa"/>
              <w:left w:w="100" w:type="dxa"/>
              <w:bottom w:w="100" w:type="dxa"/>
              <w:right w:w="100" w:type="dxa"/>
            </w:tcMar>
          </w:tcPr>
          <w:p w14:paraId="55E8F5A7"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tc>
        <w:tc>
          <w:tcPr>
            <w:tcW w:w="4152" w:type="dxa"/>
            <w:shd w:val="clear" w:color="auto" w:fill="auto"/>
            <w:tcMar>
              <w:top w:w="100" w:type="dxa"/>
              <w:left w:w="100" w:type="dxa"/>
              <w:bottom w:w="100" w:type="dxa"/>
              <w:right w:w="100" w:type="dxa"/>
            </w:tcMar>
          </w:tcPr>
          <w:p w14:paraId="6524F224" w14:textId="77777777" w:rsidR="003B3F87" w:rsidRPr="008A5CA7" w:rsidRDefault="000A0FBD">
            <w:pPr>
              <w:widowControl w:val="0"/>
              <w:pBdr>
                <w:top w:val="nil"/>
                <w:left w:val="nil"/>
                <w:bottom w:val="nil"/>
                <w:right w:val="nil"/>
                <w:between w:val="nil"/>
              </w:pBdr>
              <w:spacing w:line="240" w:lineRule="auto"/>
              <w:rPr>
                <w:rFonts w:eastAsia="Times New Roman" w:cs="Times New Roman"/>
                <w:b/>
                <w:szCs w:val="24"/>
                <w:lang w:val="en-GB"/>
              </w:rPr>
            </w:pPr>
            <w:r w:rsidRPr="008A5CA7">
              <w:rPr>
                <w:rFonts w:eastAsia="Times New Roman" w:cs="Times New Roman"/>
                <w:b/>
                <w:szCs w:val="24"/>
                <w:lang w:val="en-GB"/>
              </w:rPr>
              <w:t>Formula</w:t>
            </w:r>
          </w:p>
        </w:tc>
        <w:tc>
          <w:tcPr>
            <w:tcW w:w="3119" w:type="dxa"/>
            <w:shd w:val="clear" w:color="auto" w:fill="auto"/>
            <w:tcMar>
              <w:top w:w="100" w:type="dxa"/>
              <w:left w:w="100" w:type="dxa"/>
              <w:bottom w:w="100" w:type="dxa"/>
              <w:right w:w="100" w:type="dxa"/>
            </w:tcMar>
          </w:tcPr>
          <w:p w14:paraId="556A2D30" w14:textId="77777777" w:rsidR="003B3F87" w:rsidRPr="008A5CA7" w:rsidRDefault="000A0FBD">
            <w:pPr>
              <w:widowControl w:val="0"/>
              <w:pBdr>
                <w:top w:val="nil"/>
                <w:left w:val="nil"/>
                <w:bottom w:val="nil"/>
                <w:right w:val="nil"/>
                <w:between w:val="nil"/>
              </w:pBdr>
              <w:spacing w:line="240" w:lineRule="auto"/>
              <w:rPr>
                <w:rFonts w:eastAsia="Times New Roman" w:cs="Times New Roman"/>
                <w:b/>
                <w:szCs w:val="24"/>
                <w:lang w:val="en-GB"/>
              </w:rPr>
            </w:pPr>
            <w:r w:rsidRPr="008A5CA7">
              <w:rPr>
                <w:rFonts w:eastAsia="Times New Roman" w:cs="Times New Roman"/>
                <w:b/>
                <w:szCs w:val="24"/>
                <w:lang w:val="en-GB"/>
              </w:rPr>
              <w:t>Result</w:t>
            </w:r>
          </w:p>
        </w:tc>
      </w:tr>
      <w:tr w:rsidR="003B3F87" w:rsidRPr="008A5CA7" w14:paraId="0032302E" w14:textId="77777777">
        <w:tc>
          <w:tcPr>
            <w:tcW w:w="2088" w:type="dxa"/>
            <w:shd w:val="clear" w:color="auto" w:fill="auto"/>
            <w:tcMar>
              <w:top w:w="100" w:type="dxa"/>
              <w:left w:w="100" w:type="dxa"/>
              <w:bottom w:w="100" w:type="dxa"/>
              <w:right w:w="100" w:type="dxa"/>
            </w:tcMar>
          </w:tcPr>
          <w:p w14:paraId="7266C027"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Break even units =</w:t>
            </w:r>
          </w:p>
        </w:tc>
        <w:tc>
          <w:tcPr>
            <w:tcW w:w="4152" w:type="dxa"/>
            <w:shd w:val="clear" w:color="auto" w:fill="auto"/>
            <w:tcMar>
              <w:top w:w="100" w:type="dxa"/>
              <w:left w:w="100" w:type="dxa"/>
              <w:bottom w:w="100" w:type="dxa"/>
              <w:right w:w="100" w:type="dxa"/>
            </w:tcMar>
          </w:tcPr>
          <w:p w14:paraId="6AE67BBF" w14:textId="5FB22BBA"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 Fixed expenses / ( Sale price - variable expense) = 1500 / (35 - 20)</w:t>
            </w:r>
          </w:p>
        </w:tc>
        <w:tc>
          <w:tcPr>
            <w:tcW w:w="3119" w:type="dxa"/>
            <w:shd w:val="clear" w:color="auto" w:fill="auto"/>
            <w:tcMar>
              <w:top w:w="100" w:type="dxa"/>
              <w:left w:w="100" w:type="dxa"/>
              <w:bottom w:w="100" w:type="dxa"/>
              <w:right w:w="100" w:type="dxa"/>
            </w:tcMar>
          </w:tcPr>
          <w:p w14:paraId="272637AA"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 100</w:t>
            </w:r>
          </w:p>
        </w:tc>
      </w:tr>
    </w:tbl>
    <w:p w14:paraId="206F09C3" w14:textId="77777777" w:rsidR="003B3F87" w:rsidRPr="008A5CA7" w:rsidRDefault="003B3F87">
      <w:pPr>
        <w:rPr>
          <w:rFonts w:eastAsia="Times New Roman" w:cs="Times New Roman"/>
          <w:szCs w:val="24"/>
          <w:lang w:val="en-GB"/>
        </w:rPr>
      </w:pPr>
    </w:p>
    <w:p w14:paraId="5ED64865" w14:textId="514477BB" w:rsidR="003B3F87" w:rsidRPr="008A5CA7" w:rsidRDefault="000A0FBD">
      <w:pPr>
        <w:rPr>
          <w:rFonts w:eastAsia="Times New Roman" w:cs="Times New Roman"/>
          <w:szCs w:val="24"/>
          <w:lang w:val="en-GB"/>
        </w:rPr>
      </w:pPr>
      <w:r w:rsidRPr="008A5CA7">
        <w:rPr>
          <w:rFonts w:eastAsia="Times New Roman" w:cs="Times New Roman"/>
          <w:szCs w:val="24"/>
          <w:lang w:val="en-GB"/>
        </w:rPr>
        <w:t>So, Bux Deli sho</w:t>
      </w:r>
      <w:r w:rsidR="00703D90" w:rsidRPr="008A5CA7">
        <w:rPr>
          <w:rFonts w:eastAsia="Times New Roman" w:cs="Times New Roman"/>
          <w:szCs w:val="24"/>
          <w:lang w:val="en-GB"/>
        </w:rPr>
        <w:t>u</w:t>
      </w:r>
      <w:r w:rsidRPr="008A5CA7">
        <w:rPr>
          <w:rFonts w:eastAsia="Times New Roman" w:cs="Times New Roman"/>
          <w:szCs w:val="24"/>
          <w:lang w:val="en-GB"/>
        </w:rPr>
        <w:t>ld sell 100 plates to earn the money back what it invests in it.</w:t>
      </w:r>
    </w:p>
    <w:p w14:paraId="5DA428A6" w14:textId="77777777" w:rsidR="003B3F87" w:rsidRPr="008A5CA7" w:rsidRDefault="000A0FBD">
      <w:pPr>
        <w:rPr>
          <w:rFonts w:eastAsia="Times New Roman" w:cs="Times New Roman"/>
          <w:b/>
          <w:szCs w:val="24"/>
          <w:lang w:val="en-GB"/>
        </w:rPr>
      </w:pPr>
      <w:r w:rsidRPr="008A5CA7">
        <w:rPr>
          <w:rFonts w:eastAsia="Times New Roman" w:cs="Times New Roman"/>
          <w:b/>
          <w:szCs w:val="24"/>
          <w:lang w:val="en-GB"/>
        </w:rPr>
        <w:t>Break even revenue with additional cost</w:t>
      </w:r>
    </w:p>
    <w:p w14:paraId="7DB85FF6" w14:textId="64F263A9" w:rsidR="003B3F87" w:rsidRPr="008A5CA7" w:rsidRDefault="000A0FBD">
      <w:pPr>
        <w:rPr>
          <w:rFonts w:eastAsia="Times New Roman" w:cs="Times New Roman"/>
          <w:szCs w:val="24"/>
          <w:lang w:val="en-GB"/>
        </w:rPr>
      </w:pPr>
      <w:r w:rsidRPr="008A5CA7">
        <w:rPr>
          <w:rFonts w:eastAsia="Times New Roman" w:cs="Times New Roman"/>
          <w:szCs w:val="24"/>
          <w:lang w:val="en-GB"/>
        </w:rPr>
        <w:t>If the company incurs additional 300 for space rental as fixed expense, the total fixed expense will rise by 300 and hence, the break</w:t>
      </w:r>
      <w:r w:rsidR="00703D90" w:rsidRPr="008A5CA7">
        <w:rPr>
          <w:rFonts w:eastAsia="Times New Roman" w:cs="Times New Roman"/>
          <w:szCs w:val="24"/>
          <w:lang w:val="en-GB"/>
        </w:rPr>
        <w:t>-</w:t>
      </w:r>
      <w:r w:rsidRPr="008A5CA7">
        <w:rPr>
          <w:rFonts w:eastAsia="Times New Roman" w:cs="Times New Roman"/>
          <w:szCs w:val="24"/>
          <w:lang w:val="en-GB"/>
        </w:rPr>
        <w:t>even units will change. Here is the break</w:t>
      </w:r>
      <w:r w:rsidR="00703D90" w:rsidRPr="008A5CA7">
        <w:rPr>
          <w:rFonts w:eastAsia="Times New Roman" w:cs="Times New Roman"/>
          <w:szCs w:val="24"/>
          <w:lang w:val="en-GB"/>
        </w:rPr>
        <w:t>-</w:t>
      </w:r>
      <w:r w:rsidRPr="008A5CA7">
        <w:rPr>
          <w:rFonts w:eastAsia="Times New Roman" w:cs="Times New Roman"/>
          <w:szCs w:val="24"/>
          <w:lang w:val="en-GB"/>
        </w:rPr>
        <w:t>even revenue of the company if the fixed cost rises by 300</w:t>
      </w:r>
    </w:p>
    <w:p w14:paraId="254663A5" w14:textId="77777777" w:rsidR="003B3F87" w:rsidRPr="008A5CA7" w:rsidRDefault="003B3F87">
      <w:pPr>
        <w:rPr>
          <w:rFonts w:eastAsia="Times New Roman" w:cs="Times New Roman"/>
          <w:szCs w:val="24"/>
          <w:lang w:val="en-GB"/>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5"/>
        <w:gridCol w:w="3925"/>
        <w:gridCol w:w="1730"/>
        <w:gridCol w:w="1730"/>
      </w:tblGrid>
      <w:tr w:rsidR="003B3F87" w:rsidRPr="008A5CA7" w14:paraId="5C0B4B55" w14:textId="77777777">
        <w:tc>
          <w:tcPr>
            <w:tcW w:w="1974" w:type="dxa"/>
            <w:shd w:val="clear" w:color="auto" w:fill="auto"/>
            <w:tcMar>
              <w:top w:w="100" w:type="dxa"/>
              <w:left w:w="100" w:type="dxa"/>
              <w:bottom w:w="100" w:type="dxa"/>
              <w:right w:w="100" w:type="dxa"/>
            </w:tcMar>
          </w:tcPr>
          <w:p w14:paraId="18696D69" w14:textId="77777777" w:rsidR="003B3F87" w:rsidRPr="008A5CA7" w:rsidRDefault="003B3F87">
            <w:pPr>
              <w:widowControl w:val="0"/>
              <w:spacing w:line="240" w:lineRule="auto"/>
              <w:rPr>
                <w:rFonts w:eastAsia="Times New Roman" w:cs="Times New Roman"/>
                <w:szCs w:val="24"/>
                <w:lang w:val="en-GB"/>
              </w:rPr>
            </w:pPr>
          </w:p>
        </w:tc>
        <w:tc>
          <w:tcPr>
            <w:tcW w:w="3925" w:type="dxa"/>
            <w:shd w:val="clear" w:color="auto" w:fill="auto"/>
            <w:tcMar>
              <w:top w:w="100" w:type="dxa"/>
              <w:left w:w="100" w:type="dxa"/>
              <w:bottom w:w="100" w:type="dxa"/>
              <w:right w:w="100" w:type="dxa"/>
            </w:tcMar>
          </w:tcPr>
          <w:p w14:paraId="1F971F07"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Formula</w:t>
            </w:r>
          </w:p>
        </w:tc>
        <w:tc>
          <w:tcPr>
            <w:tcW w:w="1730" w:type="dxa"/>
            <w:shd w:val="clear" w:color="auto" w:fill="auto"/>
            <w:tcMar>
              <w:top w:w="100" w:type="dxa"/>
              <w:left w:w="100" w:type="dxa"/>
              <w:bottom w:w="100" w:type="dxa"/>
              <w:right w:w="100" w:type="dxa"/>
            </w:tcMar>
          </w:tcPr>
          <w:p w14:paraId="038E06C5"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 xml:space="preserve">Break even units </w:t>
            </w:r>
          </w:p>
        </w:tc>
        <w:tc>
          <w:tcPr>
            <w:tcW w:w="1730" w:type="dxa"/>
            <w:shd w:val="clear" w:color="auto" w:fill="auto"/>
            <w:tcMar>
              <w:top w:w="100" w:type="dxa"/>
              <w:left w:w="100" w:type="dxa"/>
              <w:bottom w:w="100" w:type="dxa"/>
              <w:right w:w="100" w:type="dxa"/>
            </w:tcMar>
          </w:tcPr>
          <w:p w14:paraId="7AA66205" w14:textId="77777777" w:rsidR="003B3F87" w:rsidRPr="008A5CA7" w:rsidRDefault="000A0FBD">
            <w:pPr>
              <w:widowControl w:val="0"/>
              <w:spacing w:line="240" w:lineRule="auto"/>
              <w:rPr>
                <w:rFonts w:eastAsia="Times New Roman" w:cs="Times New Roman"/>
                <w:b/>
                <w:szCs w:val="24"/>
                <w:lang w:val="en-GB"/>
              </w:rPr>
            </w:pPr>
            <w:r w:rsidRPr="008A5CA7">
              <w:rPr>
                <w:rFonts w:eastAsia="Times New Roman" w:cs="Times New Roman"/>
                <w:b/>
                <w:szCs w:val="24"/>
                <w:lang w:val="en-GB"/>
              </w:rPr>
              <w:t xml:space="preserve">Break even revenue </w:t>
            </w:r>
          </w:p>
        </w:tc>
      </w:tr>
      <w:tr w:rsidR="003B3F87" w:rsidRPr="008A5CA7" w14:paraId="76B59556" w14:textId="77777777">
        <w:tc>
          <w:tcPr>
            <w:tcW w:w="1974" w:type="dxa"/>
            <w:shd w:val="clear" w:color="auto" w:fill="auto"/>
            <w:tcMar>
              <w:top w:w="100" w:type="dxa"/>
              <w:left w:w="100" w:type="dxa"/>
              <w:bottom w:w="100" w:type="dxa"/>
              <w:right w:w="100" w:type="dxa"/>
            </w:tcMar>
          </w:tcPr>
          <w:p w14:paraId="3855DCE9"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Break even units =</w:t>
            </w:r>
          </w:p>
        </w:tc>
        <w:tc>
          <w:tcPr>
            <w:tcW w:w="3925" w:type="dxa"/>
            <w:shd w:val="clear" w:color="auto" w:fill="auto"/>
            <w:tcMar>
              <w:top w:w="100" w:type="dxa"/>
              <w:left w:w="100" w:type="dxa"/>
              <w:bottom w:w="100" w:type="dxa"/>
              <w:right w:w="100" w:type="dxa"/>
            </w:tcMar>
          </w:tcPr>
          <w:p w14:paraId="5108B919" w14:textId="1F3298C5"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 Fixed expenses / (Sales price - variable expense) = 1800 / (35 - 20)</w:t>
            </w:r>
          </w:p>
        </w:tc>
        <w:tc>
          <w:tcPr>
            <w:tcW w:w="1730" w:type="dxa"/>
            <w:shd w:val="clear" w:color="auto" w:fill="auto"/>
            <w:tcMar>
              <w:top w:w="100" w:type="dxa"/>
              <w:left w:w="100" w:type="dxa"/>
              <w:bottom w:w="100" w:type="dxa"/>
              <w:right w:w="100" w:type="dxa"/>
            </w:tcMar>
          </w:tcPr>
          <w:p w14:paraId="56B1E7D8"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120</w:t>
            </w:r>
          </w:p>
        </w:tc>
        <w:tc>
          <w:tcPr>
            <w:tcW w:w="1730" w:type="dxa"/>
            <w:shd w:val="clear" w:color="auto" w:fill="auto"/>
            <w:tcMar>
              <w:top w:w="100" w:type="dxa"/>
              <w:left w:w="100" w:type="dxa"/>
              <w:bottom w:w="100" w:type="dxa"/>
              <w:right w:w="100" w:type="dxa"/>
            </w:tcMar>
          </w:tcPr>
          <w:p w14:paraId="02183BAA" w14:textId="77777777" w:rsidR="003B3F87" w:rsidRPr="008A5CA7" w:rsidRDefault="000A0FBD">
            <w:pPr>
              <w:widowControl w:val="0"/>
              <w:spacing w:line="240" w:lineRule="auto"/>
              <w:rPr>
                <w:rFonts w:eastAsia="Times New Roman" w:cs="Times New Roman"/>
                <w:szCs w:val="24"/>
                <w:lang w:val="en-GB"/>
              </w:rPr>
            </w:pPr>
            <w:r w:rsidRPr="008A5CA7">
              <w:rPr>
                <w:rFonts w:eastAsia="Times New Roman" w:cs="Times New Roman"/>
                <w:szCs w:val="24"/>
                <w:lang w:val="en-GB"/>
              </w:rPr>
              <w:t>= 120×35 = 4200</w:t>
            </w:r>
          </w:p>
        </w:tc>
      </w:tr>
    </w:tbl>
    <w:p w14:paraId="2F2F075F" w14:textId="77777777" w:rsidR="003B3F87" w:rsidRPr="008A5CA7" w:rsidRDefault="003B3F87">
      <w:pPr>
        <w:rPr>
          <w:rFonts w:eastAsia="Times New Roman" w:cs="Times New Roman"/>
          <w:szCs w:val="24"/>
          <w:lang w:val="en-GB"/>
        </w:rPr>
      </w:pPr>
    </w:p>
    <w:p w14:paraId="3A3A8D1F" w14:textId="382D893B" w:rsidR="003B3F87" w:rsidRPr="008A5CA7" w:rsidRDefault="000A0FBD">
      <w:pPr>
        <w:rPr>
          <w:rFonts w:eastAsia="Times New Roman" w:cs="Times New Roman"/>
          <w:szCs w:val="24"/>
          <w:lang w:val="en-GB"/>
        </w:rPr>
      </w:pPr>
      <w:r w:rsidRPr="008A5CA7">
        <w:rPr>
          <w:rFonts w:eastAsia="Times New Roman" w:cs="Times New Roman"/>
          <w:szCs w:val="24"/>
          <w:lang w:val="en-GB"/>
        </w:rPr>
        <w:t>Therefore, if the total fixed expense rises by 300, the break</w:t>
      </w:r>
      <w:r w:rsidR="00703D90" w:rsidRPr="008A5CA7">
        <w:rPr>
          <w:rFonts w:eastAsia="Times New Roman" w:cs="Times New Roman"/>
          <w:szCs w:val="24"/>
          <w:lang w:val="en-GB"/>
        </w:rPr>
        <w:t>-</w:t>
      </w:r>
      <w:r w:rsidRPr="008A5CA7">
        <w:rPr>
          <w:rFonts w:eastAsia="Times New Roman" w:cs="Times New Roman"/>
          <w:szCs w:val="24"/>
          <w:lang w:val="en-GB"/>
        </w:rPr>
        <w:t>even unit will also rise by 20 units and the break</w:t>
      </w:r>
      <w:r w:rsidR="00703D90" w:rsidRPr="008A5CA7">
        <w:rPr>
          <w:rFonts w:eastAsia="Times New Roman" w:cs="Times New Roman"/>
          <w:szCs w:val="24"/>
          <w:lang w:val="en-GB"/>
        </w:rPr>
        <w:t>-</w:t>
      </w:r>
      <w:r w:rsidRPr="008A5CA7">
        <w:rPr>
          <w:rFonts w:eastAsia="Times New Roman" w:cs="Times New Roman"/>
          <w:szCs w:val="24"/>
          <w:lang w:val="en-GB"/>
        </w:rPr>
        <w:t>even revenue of the company will stand at 4200 pounds. So, this is clear that a rise in cost will push the break</w:t>
      </w:r>
      <w:r w:rsidR="00703D90" w:rsidRPr="008A5CA7">
        <w:rPr>
          <w:rFonts w:eastAsia="Times New Roman" w:cs="Times New Roman"/>
          <w:szCs w:val="24"/>
          <w:lang w:val="en-GB"/>
        </w:rPr>
        <w:t>-</w:t>
      </w:r>
      <w:r w:rsidRPr="008A5CA7">
        <w:rPr>
          <w:rFonts w:eastAsia="Times New Roman" w:cs="Times New Roman"/>
          <w:szCs w:val="24"/>
          <w:lang w:val="en-GB"/>
        </w:rPr>
        <w:t>even even higher.</w:t>
      </w:r>
    </w:p>
    <w:p w14:paraId="7344AE48" w14:textId="77777777" w:rsidR="003B3F87" w:rsidRPr="008A5CA7" w:rsidRDefault="000A0FBD">
      <w:pPr>
        <w:rPr>
          <w:rFonts w:eastAsia="Times New Roman" w:cs="Times New Roman"/>
          <w:szCs w:val="24"/>
          <w:lang w:val="en-GB"/>
        </w:rPr>
      </w:pPr>
      <w:r w:rsidRPr="008A5CA7">
        <w:rPr>
          <w:rFonts w:eastAsia="Times New Roman" w:cs="Times New Roman"/>
          <w:b/>
          <w:szCs w:val="24"/>
          <w:lang w:val="en-GB"/>
        </w:rPr>
        <w:t>How many plates should be sold to make a profit of 9600</w:t>
      </w:r>
    </w:p>
    <w:p w14:paraId="2CDF000F" w14:textId="57CA7FDA" w:rsidR="003B3F87" w:rsidRPr="008A5CA7" w:rsidRDefault="000A0FBD">
      <w:pPr>
        <w:rPr>
          <w:rFonts w:eastAsia="Times New Roman" w:cs="Times New Roman"/>
          <w:szCs w:val="24"/>
          <w:lang w:val="en-GB"/>
        </w:rPr>
      </w:pPr>
      <w:r w:rsidRPr="008A5CA7">
        <w:rPr>
          <w:rFonts w:eastAsia="Times New Roman" w:cs="Times New Roman"/>
          <w:szCs w:val="24"/>
          <w:lang w:val="en-GB"/>
        </w:rPr>
        <w:t>With the break</w:t>
      </w:r>
      <w:r w:rsidR="00703D90" w:rsidRPr="008A5CA7">
        <w:rPr>
          <w:rFonts w:eastAsia="Times New Roman" w:cs="Times New Roman"/>
          <w:szCs w:val="24"/>
          <w:lang w:val="en-GB"/>
        </w:rPr>
        <w:t>-</w:t>
      </w:r>
      <w:r w:rsidRPr="008A5CA7">
        <w:rPr>
          <w:rFonts w:eastAsia="Times New Roman" w:cs="Times New Roman"/>
          <w:szCs w:val="24"/>
          <w:lang w:val="en-GB"/>
        </w:rPr>
        <w:t>even unit being 100, the break</w:t>
      </w:r>
      <w:r w:rsidR="00703D90" w:rsidRPr="008A5CA7">
        <w:rPr>
          <w:rFonts w:eastAsia="Times New Roman" w:cs="Times New Roman"/>
          <w:szCs w:val="24"/>
          <w:lang w:val="en-GB"/>
        </w:rPr>
        <w:t>-</w:t>
      </w:r>
      <w:r w:rsidRPr="008A5CA7">
        <w:rPr>
          <w:rFonts w:eastAsia="Times New Roman" w:cs="Times New Roman"/>
          <w:szCs w:val="24"/>
          <w:lang w:val="en-GB"/>
        </w:rPr>
        <w:t xml:space="preserve">even revenue is = 100 × 35 = 3500. So, if the company has to make a profit of 9600, it will have to make revenue of 9600+3500 = 13,100. With </w:t>
      </w:r>
      <w:r w:rsidRPr="008A5CA7">
        <w:rPr>
          <w:rFonts w:eastAsia="Times New Roman" w:cs="Times New Roman"/>
          <w:szCs w:val="24"/>
          <w:lang w:val="en-GB"/>
        </w:rPr>
        <w:lastRenderedPageBreak/>
        <w:t xml:space="preserve">a total revenue of 13,100, the company will have to sell a total 374 units of plates to make a profit of 9600. The following table will help understand the calculation. </w:t>
      </w:r>
    </w:p>
    <w:p w14:paraId="02121BB1" w14:textId="77777777" w:rsidR="003B3F87" w:rsidRPr="008A5CA7" w:rsidRDefault="003B3F87">
      <w:pPr>
        <w:rPr>
          <w:rFonts w:eastAsia="Times New Roman" w:cs="Times New Roman"/>
          <w:szCs w:val="24"/>
          <w:lang w:val="en-GB"/>
        </w:rPr>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531"/>
        <w:gridCol w:w="2709"/>
      </w:tblGrid>
      <w:tr w:rsidR="003B3F87" w:rsidRPr="008A5CA7" w14:paraId="2F14C248" w14:textId="77777777">
        <w:tc>
          <w:tcPr>
            <w:tcW w:w="3119" w:type="dxa"/>
            <w:shd w:val="clear" w:color="auto" w:fill="auto"/>
            <w:tcMar>
              <w:top w:w="100" w:type="dxa"/>
              <w:left w:w="100" w:type="dxa"/>
              <w:bottom w:w="100" w:type="dxa"/>
              <w:right w:w="100" w:type="dxa"/>
            </w:tcMar>
          </w:tcPr>
          <w:p w14:paraId="0BBCF96B" w14:textId="77777777" w:rsidR="003B3F87" w:rsidRPr="008A5CA7" w:rsidRDefault="003B3F87">
            <w:pPr>
              <w:widowControl w:val="0"/>
              <w:pBdr>
                <w:top w:val="nil"/>
                <w:left w:val="nil"/>
                <w:bottom w:val="nil"/>
                <w:right w:val="nil"/>
                <w:between w:val="nil"/>
              </w:pBdr>
              <w:spacing w:line="240" w:lineRule="auto"/>
              <w:rPr>
                <w:rFonts w:eastAsia="Times New Roman" w:cs="Times New Roman"/>
                <w:szCs w:val="24"/>
                <w:lang w:val="en-GB"/>
              </w:rPr>
            </w:pPr>
          </w:p>
        </w:tc>
        <w:tc>
          <w:tcPr>
            <w:tcW w:w="3531" w:type="dxa"/>
            <w:shd w:val="clear" w:color="auto" w:fill="auto"/>
            <w:tcMar>
              <w:top w:w="100" w:type="dxa"/>
              <w:left w:w="100" w:type="dxa"/>
              <w:bottom w:w="100" w:type="dxa"/>
              <w:right w:w="100" w:type="dxa"/>
            </w:tcMar>
          </w:tcPr>
          <w:p w14:paraId="6BB9467A" w14:textId="77777777" w:rsidR="003B3F87" w:rsidRPr="008A5CA7" w:rsidRDefault="000A0FBD">
            <w:pPr>
              <w:widowControl w:val="0"/>
              <w:pBdr>
                <w:top w:val="nil"/>
                <w:left w:val="nil"/>
                <w:bottom w:val="nil"/>
                <w:right w:val="nil"/>
                <w:between w:val="nil"/>
              </w:pBdr>
              <w:spacing w:line="240" w:lineRule="auto"/>
              <w:rPr>
                <w:rFonts w:eastAsia="Times New Roman" w:cs="Times New Roman"/>
                <w:b/>
                <w:szCs w:val="24"/>
                <w:lang w:val="en-GB"/>
              </w:rPr>
            </w:pPr>
            <w:r w:rsidRPr="008A5CA7">
              <w:rPr>
                <w:rFonts w:eastAsia="Times New Roman" w:cs="Times New Roman"/>
                <w:b/>
                <w:szCs w:val="24"/>
                <w:lang w:val="en-GB"/>
              </w:rPr>
              <w:t>Formula</w:t>
            </w:r>
          </w:p>
        </w:tc>
        <w:tc>
          <w:tcPr>
            <w:tcW w:w="2709" w:type="dxa"/>
            <w:shd w:val="clear" w:color="auto" w:fill="auto"/>
            <w:tcMar>
              <w:top w:w="100" w:type="dxa"/>
              <w:left w:w="100" w:type="dxa"/>
              <w:bottom w:w="100" w:type="dxa"/>
              <w:right w:w="100" w:type="dxa"/>
            </w:tcMar>
          </w:tcPr>
          <w:p w14:paraId="3DD1A787" w14:textId="77777777" w:rsidR="003B3F87" w:rsidRPr="008A5CA7" w:rsidRDefault="000A0FBD">
            <w:pPr>
              <w:widowControl w:val="0"/>
              <w:pBdr>
                <w:top w:val="nil"/>
                <w:left w:val="nil"/>
                <w:bottom w:val="nil"/>
                <w:right w:val="nil"/>
                <w:between w:val="nil"/>
              </w:pBdr>
              <w:spacing w:line="240" w:lineRule="auto"/>
              <w:rPr>
                <w:rFonts w:eastAsia="Times New Roman" w:cs="Times New Roman"/>
                <w:b/>
                <w:szCs w:val="24"/>
                <w:lang w:val="en-GB"/>
              </w:rPr>
            </w:pPr>
            <w:r w:rsidRPr="008A5CA7">
              <w:rPr>
                <w:rFonts w:eastAsia="Times New Roman" w:cs="Times New Roman"/>
                <w:b/>
                <w:szCs w:val="24"/>
                <w:lang w:val="en-GB"/>
              </w:rPr>
              <w:t xml:space="preserve">Result </w:t>
            </w:r>
          </w:p>
        </w:tc>
      </w:tr>
      <w:tr w:rsidR="003B3F87" w:rsidRPr="008A5CA7" w14:paraId="5AD3D003" w14:textId="77777777">
        <w:tc>
          <w:tcPr>
            <w:tcW w:w="3119" w:type="dxa"/>
            <w:shd w:val="clear" w:color="auto" w:fill="auto"/>
            <w:tcMar>
              <w:top w:w="100" w:type="dxa"/>
              <w:left w:w="100" w:type="dxa"/>
              <w:bottom w:w="100" w:type="dxa"/>
              <w:right w:w="100" w:type="dxa"/>
            </w:tcMar>
          </w:tcPr>
          <w:p w14:paraId="4A6E0EA2"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Required plates to be sold =</w:t>
            </w:r>
          </w:p>
        </w:tc>
        <w:tc>
          <w:tcPr>
            <w:tcW w:w="3531" w:type="dxa"/>
            <w:shd w:val="clear" w:color="auto" w:fill="auto"/>
            <w:tcMar>
              <w:top w:w="100" w:type="dxa"/>
              <w:left w:w="100" w:type="dxa"/>
              <w:bottom w:w="100" w:type="dxa"/>
              <w:right w:w="100" w:type="dxa"/>
            </w:tcMar>
          </w:tcPr>
          <w:p w14:paraId="7B344BD1"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Profits + break even revenue / selling price = 9600 + 3500/ 35</w:t>
            </w:r>
          </w:p>
        </w:tc>
        <w:tc>
          <w:tcPr>
            <w:tcW w:w="2709" w:type="dxa"/>
            <w:shd w:val="clear" w:color="auto" w:fill="auto"/>
            <w:tcMar>
              <w:top w:w="100" w:type="dxa"/>
              <w:left w:w="100" w:type="dxa"/>
              <w:bottom w:w="100" w:type="dxa"/>
              <w:right w:w="100" w:type="dxa"/>
            </w:tcMar>
          </w:tcPr>
          <w:p w14:paraId="204D9181" w14:textId="77777777" w:rsidR="003B3F87" w:rsidRPr="008A5CA7" w:rsidRDefault="000A0FBD">
            <w:pPr>
              <w:widowControl w:val="0"/>
              <w:pBdr>
                <w:top w:val="nil"/>
                <w:left w:val="nil"/>
                <w:bottom w:val="nil"/>
                <w:right w:val="nil"/>
                <w:between w:val="nil"/>
              </w:pBdr>
              <w:spacing w:line="240" w:lineRule="auto"/>
              <w:rPr>
                <w:rFonts w:eastAsia="Times New Roman" w:cs="Times New Roman"/>
                <w:szCs w:val="24"/>
                <w:lang w:val="en-GB"/>
              </w:rPr>
            </w:pPr>
            <w:r w:rsidRPr="008A5CA7">
              <w:rPr>
                <w:rFonts w:eastAsia="Times New Roman" w:cs="Times New Roman"/>
                <w:szCs w:val="24"/>
                <w:lang w:val="en-GB"/>
              </w:rPr>
              <w:t>= 374</w:t>
            </w:r>
          </w:p>
        </w:tc>
      </w:tr>
    </w:tbl>
    <w:p w14:paraId="0ADFEE3E" w14:textId="77777777" w:rsidR="003B3F87" w:rsidRPr="008A5CA7" w:rsidRDefault="003B3F87">
      <w:pPr>
        <w:rPr>
          <w:rFonts w:eastAsia="Times New Roman" w:cs="Times New Roman"/>
          <w:szCs w:val="24"/>
          <w:lang w:val="en-GB"/>
        </w:rPr>
      </w:pPr>
    </w:p>
    <w:p w14:paraId="4BC36A42"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 xml:space="preserve"> So, if the company can sell 374 plates, it will generate a profit of 9600 pounds. </w:t>
      </w:r>
    </w:p>
    <w:p w14:paraId="05B6BD22" w14:textId="77777777" w:rsidR="008A5CA7" w:rsidRDefault="008A5CA7">
      <w:pPr>
        <w:spacing w:line="276" w:lineRule="auto"/>
        <w:jc w:val="left"/>
        <w:rPr>
          <w:b/>
          <w:sz w:val="32"/>
          <w:szCs w:val="40"/>
          <w:lang w:val="en-GB"/>
        </w:rPr>
      </w:pPr>
      <w:bookmarkStart w:id="8" w:name="_Toc106986067"/>
      <w:r>
        <w:rPr>
          <w:lang w:val="en-GB"/>
        </w:rPr>
        <w:br w:type="page"/>
      </w:r>
    </w:p>
    <w:p w14:paraId="22D0467C" w14:textId="1ED8FEE1" w:rsidR="003B3F87" w:rsidRPr="008A5CA7" w:rsidRDefault="000A0FBD" w:rsidP="00703D90">
      <w:pPr>
        <w:pStyle w:val="Heading1"/>
        <w:rPr>
          <w:lang w:val="en-GB"/>
        </w:rPr>
      </w:pPr>
      <w:r w:rsidRPr="008A5CA7">
        <w:rPr>
          <w:lang w:val="en-GB"/>
        </w:rPr>
        <w:lastRenderedPageBreak/>
        <w:t>References</w:t>
      </w:r>
      <w:bookmarkEnd w:id="8"/>
    </w:p>
    <w:p w14:paraId="2B2CDB17"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Harris, E., 2015. Marginal costing. London: Chartered Institute of Management Accountants.</w:t>
      </w:r>
    </w:p>
    <w:p w14:paraId="72DDC53D"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Horngren, C. and Sundem, G., 2017. Introduction to management accounting.</w:t>
      </w:r>
    </w:p>
    <w:p w14:paraId="40E4A4BB"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Lucey, T., 2017. Costing. Australia: South-Western Cengage Learning.</w:t>
      </w:r>
    </w:p>
    <w:p w14:paraId="1E905F3F" w14:textId="77777777" w:rsidR="003B3F87" w:rsidRPr="008A5CA7" w:rsidRDefault="000A0FBD">
      <w:pPr>
        <w:rPr>
          <w:rFonts w:eastAsia="Times New Roman" w:cs="Times New Roman"/>
          <w:szCs w:val="24"/>
          <w:lang w:val="en-GB"/>
        </w:rPr>
      </w:pPr>
      <w:r w:rsidRPr="008A5CA7">
        <w:rPr>
          <w:rFonts w:eastAsia="Times New Roman" w:cs="Times New Roman"/>
          <w:szCs w:val="24"/>
          <w:lang w:val="en-GB"/>
        </w:rPr>
        <w:t>Pearson-Rac, B., 2018. Break Even.</w:t>
      </w:r>
    </w:p>
    <w:sectPr w:rsidR="003B3F87" w:rsidRPr="008A5CA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7A9A6" w14:textId="77777777" w:rsidR="00DC5746" w:rsidRDefault="00DC5746" w:rsidP="00703D90">
      <w:pPr>
        <w:spacing w:line="240" w:lineRule="auto"/>
      </w:pPr>
      <w:r>
        <w:separator/>
      </w:r>
    </w:p>
  </w:endnote>
  <w:endnote w:type="continuationSeparator" w:id="0">
    <w:p w14:paraId="41ADFFA7" w14:textId="77777777" w:rsidR="00DC5746" w:rsidRDefault="00DC5746" w:rsidP="00703D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0315487"/>
      <w:docPartObj>
        <w:docPartGallery w:val="Page Numbers (Bottom of Page)"/>
        <w:docPartUnique/>
      </w:docPartObj>
    </w:sdtPr>
    <w:sdtEndPr>
      <w:rPr>
        <w:noProof/>
      </w:rPr>
    </w:sdtEndPr>
    <w:sdtContent>
      <w:p w14:paraId="7C1CA75D" w14:textId="77777777" w:rsidR="00703D90" w:rsidRDefault="00703D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4DA5D9" w14:textId="77777777" w:rsidR="00703D90" w:rsidRDefault="00703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090E1" w14:textId="77777777" w:rsidR="00DC5746" w:rsidRDefault="00DC5746" w:rsidP="00703D90">
      <w:pPr>
        <w:spacing w:line="240" w:lineRule="auto"/>
      </w:pPr>
      <w:r>
        <w:separator/>
      </w:r>
    </w:p>
  </w:footnote>
  <w:footnote w:type="continuationSeparator" w:id="0">
    <w:p w14:paraId="59A74FB1" w14:textId="77777777" w:rsidR="00DC5746" w:rsidRDefault="00DC5746" w:rsidP="00703D9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3F87"/>
    <w:rsid w:val="00075B25"/>
    <w:rsid w:val="000A0FBD"/>
    <w:rsid w:val="003B3F87"/>
    <w:rsid w:val="00703D90"/>
    <w:rsid w:val="00792F53"/>
    <w:rsid w:val="008A5CA7"/>
    <w:rsid w:val="00A92B4C"/>
    <w:rsid w:val="00B077B2"/>
    <w:rsid w:val="00D43D47"/>
    <w:rsid w:val="00DC5746"/>
    <w:rsid w:val="00E563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54B4B"/>
  <w15:docId w15:val="{845090D8-BB78-46E0-B337-5C435389A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D47"/>
    <w:pPr>
      <w:spacing w:line="360" w:lineRule="auto"/>
      <w:jc w:val="both"/>
    </w:pPr>
    <w:rPr>
      <w:rFonts w:ascii="Times New Roman" w:hAnsi="Times New Roman"/>
      <w:sz w:val="24"/>
    </w:rPr>
  </w:style>
  <w:style w:type="paragraph" w:styleId="Heading1">
    <w:name w:val="heading 1"/>
    <w:basedOn w:val="Normal"/>
    <w:next w:val="Normal"/>
    <w:uiPriority w:val="9"/>
    <w:qFormat/>
    <w:rsid w:val="00D43D47"/>
    <w:pPr>
      <w:keepNext/>
      <w:keepLines/>
      <w:spacing w:before="400" w:after="120"/>
      <w:outlineLvl w:val="0"/>
    </w:pPr>
    <w:rPr>
      <w:b/>
      <w:sz w:val="32"/>
      <w:szCs w:val="40"/>
    </w:rPr>
  </w:style>
  <w:style w:type="paragraph" w:styleId="Heading2">
    <w:name w:val="heading 2"/>
    <w:basedOn w:val="Normal"/>
    <w:next w:val="Normal"/>
    <w:uiPriority w:val="9"/>
    <w:unhideWhenUsed/>
    <w:qFormat/>
    <w:rsid w:val="00D43D47"/>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03D90"/>
    <w:pPr>
      <w:spacing w:before="240" w:after="0" w:line="259" w:lineRule="auto"/>
      <w:jc w:val="left"/>
      <w:outlineLvl w:val="9"/>
    </w:pPr>
    <w:rPr>
      <w:rFonts w:asciiTheme="majorHAnsi" w:eastAsiaTheme="majorEastAsia" w:hAnsiTheme="majorHAnsi" w:cstheme="majorBidi"/>
      <w:b w:val="0"/>
      <w:color w:val="365F91" w:themeColor="accent1" w:themeShade="BF"/>
      <w:szCs w:val="32"/>
      <w:lang w:eastAsia="en-US"/>
    </w:rPr>
  </w:style>
  <w:style w:type="paragraph" w:styleId="TOC1">
    <w:name w:val="toc 1"/>
    <w:basedOn w:val="Normal"/>
    <w:next w:val="Normal"/>
    <w:autoRedefine/>
    <w:uiPriority w:val="39"/>
    <w:unhideWhenUsed/>
    <w:rsid w:val="00703D90"/>
    <w:pPr>
      <w:spacing w:after="100"/>
    </w:pPr>
  </w:style>
  <w:style w:type="paragraph" w:styleId="TOC2">
    <w:name w:val="toc 2"/>
    <w:basedOn w:val="Normal"/>
    <w:next w:val="Normal"/>
    <w:autoRedefine/>
    <w:uiPriority w:val="39"/>
    <w:unhideWhenUsed/>
    <w:rsid w:val="00703D90"/>
    <w:pPr>
      <w:spacing w:after="100"/>
      <w:ind w:left="240"/>
    </w:pPr>
  </w:style>
  <w:style w:type="character" w:styleId="Hyperlink">
    <w:name w:val="Hyperlink"/>
    <w:basedOn w:val="DefaultParagraphFont"/>
    <w:uiPriority w:val="99"/>
    <w:unhideWhenUsed/>
    <w:rsid w:val="00703D90"/>
    <w:rPr>
      <w:color w:val="0000FF" w:themeColor="hyperlink"/>
      <w:u w:val="single"/>
    </w:rPr>
  </w:style>
  <w:style w:type="paragraph" w:styleId="Header">
    <w:name w:val="header"/>
    <w:basedOn w:val="Normal"/>
    <w:link w:val="HeaderChar"/>
    <w:uiPriority w:val="99"/>
    <w:unhideWhenUsed/>
    <w:rsid w:val="00703D90"/>
    <w:pPr>
      <w:tabs>
        <w:tab w:val="center" w:pos="4513"/>
        <w:tab w:val="right" w:pos="9026"/>
      </w:tabs>
      <w:spacing w:line="240" w:lineRule="auto"/>
    </w:pPr>
  </w:style>
  <w:style w:type="character" w:customStyle="1" w:styleId="HeaderChar">
    <w:name w:val="Header Char"/>
    <w:basedOn w:val="DefaultParagraphFont"/>
    <w:link w:val="Header"/>
    <w:uiPriority w:val="99"/>
    <w:rsid w:val="00703D90"/>
    <w:rPr>
      <w:rFonts w:ascii="Times New Roman" w:hAnsi="Times New Roman"/>
      <w:sz w:val="24"/>
    </w:rPr>
  </w:style>
  <w:style w:type="paragraph" w:styleId="Footer">
    <w:name w:val="footer"/>
    <w:basedOn w:val="Normal"/>
    <w:link w:val="FooterChar"/>
    <w:uiPriority w:val="99"/>
    <w:unhideWhenUsed/>
    <w:rsid w:val="00703D90"/>
    <w:pPr>
      <w:tabs>
        <w:tab w:val="center" w:pos="4513"/>
        <w:tab w:val="right" w:pos="9026"/>
      </w:tabs>
      <w:spacing w:line="240" w:lineRule="auto"/>
    </w:pPr>
  </w:style>
  <w:style w:type="character" w:customStyle="1" w:styleId="FooterChar">
    <w:name w:val="Footer Char"/>
    <w:basedOn w:val="DefaultParagraphFont"/>
    <w:link w:val="Footer"/>
    <w:uiPriority w:val="99"/>
    <w:rsid w:val="00703D9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546CE2-C569-4DC7-B59C-EC92CFF1C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1492</Words>
  <Characters>8508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Cristina Valentina Solomon</dc:creator>
  <cp:lastModifiedBy>Cristina</cp:lastModifiedBy>
  <cp:revision>2</cp:revision>
  <dcterms:created xsi:type="dcterms:W3CDTF">2022-07-07T09:50:00Z</dcterms:created>
  <dcterms:modified xsi:type="dcterms:W3CDTF">2022-07-07T09:50:00Z</dcterms:modified>
</cp:coreProperties>
</file>