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1D5E0AF0"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0EE5AD59"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F07F00">
              <w:rPr>
                <w:rFonts w:ascii="Times New Roman" w:hAnsi="Times New Roman" w:cs="Times New Roman"/>
                <w:b/>
                <w:sz w:val="48"/>
              </w:rPr>
              <w:t>Adam Spencer</w:t>
            </w:r>
          </w:p>
          <w:p w14:paraId="2CEE7446" w14:textId="77777777" w:rsidR="00943FDB" w:rsidRDefault="00943FDB" w:rsidP="00415891">
            <w:pPr>
              <w:ind w:right="-957"/>
              <w:rPr>
                <w:rFonts w:ascii="Times New Roman" w:hAnsi="Times New Roman" w:cs="Times New Roman"/>
                <w:b/>
                <w:sz w:val="48"/>
              </w:rPr>
            </w:pPr>
          </w:p>
          <w:p w14:paraId="52EF6683" w14:textId="12FA67F5"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F07F00">
              <w:rPr>
                <w:rFonts w:ascii="Times New Roman" w:hAnsi="Times New Roman" w:cs="Times New Roman"/>
                <w:b/>
                <w:sz w:val="48"/>
              </w:rPr>
              <w:t xml:space="preserve"> </w:t>
            </w:r>
            <w:hyperlink r:id="rId6" w:history="1">
              <w:r w:rsidR="00F07F00" w:rsidRPr="00504C8E">
                <w:rPr>
                  <w:rStyle w:val="Hyperlink"/>
                  <w:rFonts w:ascii="Times New Roman" w:hAnsi="Times New Roman" w:cs="Times New Roman"/>
                  <w:b/>
                  <w:sz w:val="48"/>
                </w:rPr>
                <w:t>adampeterspencer@gwynedd.llyw.cymru</w:t>
              </w:r>
            </w:hyperlink>
            <w:r w:rsidR="00F07F00">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2C1BEFD2" w14:textId="77777777" w:rsidR="00F07F00"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4128B356" w14:textId="1F8E421D" w:rsidR="00943FDB" w:rsidRPr="005D3F07" w:rsidRDefault="00F07F00" w:rsidP="00415891">
            <w:pPr>
              <w:ind w:right="-957"/>
              <w:rPr>
                <w:rFonts w:ascii="Times New Roman" w:hAnsi="Times New Roman" w:cs="Times New Roman"/>
                <w:b/>
                <w:sz w:val="48"/>
              </w:rPr>
            </w:pPr>
            <w:r>
              <w:rPr>
                <w:rFonts w:ascii="Times New Roman" w:hAnsi="Times New Roman" w:cs="Times New Roman"/>
                <w:b/>
                <w:sz w:val="48"/>
              </w:rPr>
              <w:t xml:space="preserve"> </w:t>
            </w:r>
            <w:hyperlink r:id="rId7" w:history="1">
              <w:r w:rsidRPr="001D426E">
                <w:rPr>
                  <w:rStyle w:val="Hyperlink"/>
                  <w:rFonts w:ascii="Times New Roman" w:hAnsi="Times New Roman" w:cs="Times New Roman"/>
                  <w:color w:val="28235D"/>
                  <w:u w:val="none"/>
                </w:rPr>
                <w:t>2418998</w:t>
              </w:r>
            </w:hyperlink>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650F613F"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 xml:space="preserve">Since qualifying as a social worker, my professional development has been shaped by my role as the primary practitioner undertaking new Section 47 enquiries within the team. Although other social workers complete s47s on their own cases and provide cover when required, I hold responsibility for new referrals entering the service. I chose Gibbs’ reflective cycle to reflect with as it provides me the tools to critically evaluate my practice, identify strengths and areas for improvement, and agree future learning needs with </w:t>
            </w:r>
            <w:r w:rsidRPr="1FCCAD49">
              <w:rPr>
                <w:rFonts w:ascii="Times New Roman" w:eastAsia="Times New Roman" w:hAnsi="Times New Roman" w:cs="Times New Roman"/>
                <w:color w:val="000000" w:themeColor="text1"/>
              </w:rPr>
              <w:lastRenderedPageBreak/>
              <w:t>my line manager. I found that Gibbs’ model in particular supported critical reflection by guiding me to analyse my actions, emotional response and decision</w:t>
            </w:r>
            <w:r>
              <w:noBreakHyphen/>
            </w:r>
            <w:r w:rsidRPr="1FCCAD49">
              <w:rPr>
                <w:rFonts w:ascii="Times New Roman" w:eastAsia="Times New Roman" w:hAnsi="Times New Roman" w:cs="Times New Roman"/>
                <w:color w:val="000000" w:themeColor="text1"/>
              </w:rPr>
              <w:t>making, and then helps me translate my insights into clear professional development goals.</w:t>
            </w:r>
          </w:p>
          <w:p w14:paraId="1A12A014"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 xml:space="preserve">Early in my role, I felt confident in my core skills and aware of the weight of professional accountability. The emotional impact of child protection work was more significant than I anticipated, particularly when making decisions regarding thresholds under pressure. Through supervision, I recognised that the clash between emotion and pressure could and did influence my reasoning, sometimes leading me to rely on intuition rather than structured frameworks. This belief aligns with Schön’s (1983) argument that practitioners must consider how emotions shape professional judgement </w:t>
            </w:r>
            <w:proofErr w:type="gramStart"/>
            <w:r w:rsidRPr="1FCCAD49">
              <w:rPr>
                <w:rFonts w:ascii="Times New Roman" w:eastAsia="Times New Roman" w:hAnsi="Times New Roman" w:cs="Times New Roman"/>
                <w:color w:val="000000" w:themeColor="text1"/>
              </w:rPr>
              <w:t>in order to</w:t>
            </w:r>
            <w:proofErr w:type="gramEnd"/>
            <w:r w:rsidRPr="1FCCAD49">
              <w:rPr>
                <w:rFonts w:ascii="Times New Roman" w:eastAsia="Times New Roman" w:hAnsi="Times New Roman" w:cs="Times New Roman"/>
                <w:color w:val="000000" w:themeColor="text1"/>
              </w:rPr>
              <w:t xml:space="preserve"> produce better outcomes for families.</w:t>
            </w:r>
          </w:p>
          <w:p w14:paraId="5793F236"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 xml:space="preserve">Evaluating my development since qualifying, I can identify clear strengths. I </w:t>
            </w:r>
            <w:proofErr w:type="gramStart"/>
            <w:r w:rsidRPr="1FCCAD49">
              <w:rPr>
                <w:rFonts w:ascii="Times New Roman" w:eastAsia="Times New Roman" w:hAnsi="Times New Roman" w:cs="Times New Roman"/>
                <w:color w:val="000000" w:themeColor="text1"/>
              </w:rPr>
              <w:t>am able to</w:t>
            </w:r>
            <w:proofErr w:type="gramEnd"/>
            <w:r w:rsidRPr="1FCCAD49">
              <w:rPr>
                <w:rFonts w:ascii="Times New Roman" w:eastAsia="Times New Roman" w:hAnsi="Times New Roman" w:cs="Times New Roman"/>
                <w:color w:val="000000" w:themeColor="text1"/>
              </w:rPr>
              <w:t xml:space="preserve"> gather and synthesise information quickly, communicate effectively with professionals, and maintain a child</w:t>
            </w:r>
            <w:r>
              <w:noBreakHyphen/>
            </w:r>
            <w:r w:rsidRPr="1FCCAD49">
              <w:rPr>
                <w:rFonts w:ascii="Times New Roman" w:eastAsia="Times New Roman" w:hAnsi="Times New Roman" w:cs="Times New Roman"/>
                <w:color w:val="000000" w:themeColor="text1"/>
              </w:rPr>
              <w:t>centred focus even in challenging circumstances. Training in legal literacy and safeguarding procedures has strengthened my practice, while research such as Eileen Munro (2011) has helped me understand the importance of maintaining awareness of cognitive bias in assessment. Reflective supervision has highlighted areas requiring further development: more consistent use of structured analytical tools, deeper skills in collaborative engagement with resistant families, and enhanced confidence in managing increasingly complex safeguarding situations.</w:t>
            </w:r>
          </w:p>
          <w:p w14:paraId="61BFDE60"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In relation to SCW Learning Outcome 1, critical reflection has shown that although my assessments can be thorough, my analytical reasoning is not always explicitly structured. At times, I rely on professional experience rather than formal frameworks, which can make my decision</w:t>
            </w:r>
            <w:r>
              <w:noBreakHyphen/>
            </w:r>
            <w:r w:rsidRPr="1FCCAD49">
              <w:rPr>
                <w:rFonts w:ascii="Times New Roman" w:eastAsia="Times New Roman" w:hAnsi="Times New Roman" w:cs="Times New Roman"/>
                <w:color w:val="000000" w:themeColor="text1"/>
              </w:rPr>
              <w:t>making less transparent for families. My line manager and I agreed that embedding structured tools—Effective Child Protection procedures, Exploitation Tools, etc.—into assessments will strengthen my analysis and consequently the support that can be provided to families. This developmental need is supported by Munro’s (2011) emphasis on structured reasoning and Turnell &amp; Edwards’ (1999) Signs of Safety framework. Over the next 12 months, I will research and train with the assessment tools, use supervision to evaluate how effectively I apply these tools, and draw on research to refine my analytical practice.</w:t>
            </w:r>
          </w:p>
          <w:p w14:paraId="18C30422"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For SCW Learning Outcome 2, reflective analysis highlighted that while my multi</w:t>
            </w:r>
            <w:r>
              <w:noBreakHyphen/>
            </w:r>
            <w:r w:rsidRPr="1FCCAD49">
              <w:rPr>
                <w:rFonts w:ascii="Times New Roman" w:eastAsia="Times New Roman" w:hAnsi="Times New Roman" w:cs="Times New Roman"/>
                <w:color w:val="000000" w:themeColor="text1"/>
              </w:rPr>
              <w:t xml:space="preserve">agency collaboration is strong, I experience challenges when working with families who are fearful, resistant or mistrustful. Gibbs’ model helped me recognise how my communication style and emotional responses influence these interactions. Strengths include effective coordination with police, education and health, and clear </w:t>
            </w:r>
            <w:r w:rsidRPr="1FCCAD49">
              <w:rPr>
                <w:rFonts w:ascii="Times New Roman" w:eastAsia="Times New Roman" w:hAnsi="Times New Roman" w:cs="Times New Roman"/>
                <w:color w:val="000000" w:themeColor="text1"/>
              </w:rPr>
              <w:lastRenderedPageBreak/>
              <w:t>communication under pressure. However, I need to strengthen relationship</w:t>
            </w:r>
            <w:r>
              <w:noBreakHyphen/>
            </w:r>
            <w:r w:rsidRPr="1FCCAD49">
              <w:rPr>
                <w:rFonts w:ascii="Times New Roman" w:eastAsia="Times New Roman" w:hAnsi="Times New Roman" w:cs="Times New Roman"/>
                <w:color w:val="000000" w:themeColor="text1"/>
              </w:rPr>
              <w:t>based practice with families who feel overwhelmed or adversarial. My line manager and I agreed that further developing enhanced communication skills—such as motivational interviewing training (Miller &amp; Rollnick, 2013) and restorative approaches—will support better collaborative working. Supervision will be used to reflect on specific interactions, exploring how my use of authority, empathy and professional judgement impacts responses from others. Research from SCIE and Trevithick (2012) will inform how I adapt my approach to build trust and try to reduce conflict.</w:t>
            </w:r>
          </w:p>
          <w:p w14:paraId="0C825E7A"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In relation to SCW Learning Outcome 3, supervision has helped me critically reflect on how I exercise professional accountability. I recognise that I sometimes feel uncertain when risks are ambiguous or more dynamic, and I can rely heavily on supervision to test my reasoning. Strengths include my willingness to seek guidance, reflective approach, and ability to manage high</w:t>
            </w:r>
            <w:r>
              <w:noBreakHyphen/>
            </w:r>
            <w:r w:rsidRPr="1FCCAD49">
              <w:rPr>
                <w:rFonts w:ascii="Times New Roman" w:eastAsia="Times New Roman" w:hAnsi="Times New Roman" w:cs="Times New Roman"/>
                <w:color w:val="000000" w:themeColor="text1"/>
              </w:rPr>
              <w:t>risk cases. However, I need to deepen my understanding of complex safeguarding patterns such as cumulative harm, disguised compliance and coercive control. My line manager and I agreed that specialist training in complex safeguarding, alongside researching serious case reviews (Sidebotham et al., 2016; Ferguson, 2017) in these areas will strengthen my professional judgement. Supervision will continue to provide a space to critically reflect on accountability, decision</w:t>
            </w:r>
            <w:r>
              <w:noBreakHyphen/>
            </w:r>
            <w:r w:rsidRPr="1FCCAD49">
              <w:rPr>
                <w:rFonts w:ascii="Times New Roman" w:eastAsia="Times New Roman" w:hAnsi="Times New Roman" w:cs="Times New Roman"/>
                <w:color w:val="000000" w:themeColor="text1"/>
              </w:rPr>
              <w:t>making and resilience.</w:t>
            </w:r>
          </w:p>
          <w:p w14:paraId="006F24CC"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Reflecting on my development since qualifying has enabled me to identify clear, justified learning needs for the next 12 months. Supervision, training, ongoing learning and research will continue to inform my practice, supporting me to strengthen structured analysis, enhance collaborative practice, and deepen my professional judgement in increasingly complex child protection situations.</w:t>
            </w:r>
          </w:p>
          <w:p w14:paraId="6E3544EA" w14:textId="449FE305" w:rsidR="004F0E93" w:rsidRPr="00F07F00" w:rsidRDefault="00F07F00" w:rsidP="00F07F00">
            <w:pPr>
              <w:spacing w:line="360" w:lineRule="auto"/>
              <w:jc w:val="both"/>
              <w:rPr>
                <w:rFonts w:ascii="Times New Roman" w:eastAsia="Times New Roman" w:hAnsi="Times New Roman" w:cs="Times New Roman"/>
              </w:rPr>
            </w:pPr>
            <w:r w:rsidRPr="1FCCAD49">
              <w:rPr>
                <w:rFonts w:ascii="Times New Roman" w:eastAsia="Times New Roman" w:hAnsi="Times New Roman" w:cs="Times New Roman"/>
              </w:rPr>
              <w:t>Word Count: 767</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17BF2A89" w14:textId="77777777" w:rsidR="00F07F00" w:rsidRDefault="00F07F00" w:rsidP="002D6B34">
            <w:pPr>
              <w:jc w:val="both"/>
            </w:pPr>
          </w:p>
          <w:p w14:paraId="117AA073" w14:textId="77777777" w:rsidR="00F07F00" w:rsidRDefault="00F07F00" w:rsidP="00F07F00">
            <w:pPr>
              <w:spacing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Using Gibbs’ reflective cycle, I critically reflect on the learning needs identified in Part A under each SCW learning outcome. I draw on supervision, training, research and discussions with my line manager to evaluate the extent to which these needs have been met, and identify further development required as I progress toward becoming an experienced practitioner.</w:t>
            </w:r>
          </w:p>
          <w:p w14:paraId="286A04B1" w14:textId="77777777" w:rsidR="00F07F00" w:rsidRDefault="00F07F00" w:rsidP="00F07F00">
            <w:pPr>
              <w:pStyle w:val="Heading3"/>
              <w:spacing w:before="281" w:after="281" w:line="360" w:lineRule="auto"/>
              <w:jc w:val="both"/>
              <w:rPr>
                <w:rFonts w:ascii="Times New Roman" w:eastAsia="Times New Roman" w:hAnsi="Times New Roman" w:cs="Times New Roman"/>
                <w:color w:val="000000" w:themeColor="text1"/>
                <w:sz w:val="24"/>
                <w:szCs w:val="24"/>
              </w:rPr>
            </w:pPr>
            <w:r w:rsidRPr="1FCCAD49">
              <w:rPr>
                <w:rFonts w:ascii="Times New Roman" w:eastAsia="Times New Roman" w:hAnsi="Times New Roman" w:cs="Times New Roman"/>
                <w:color w:val="000000" w:themeColor="text1"/>
                <w:sz w:val="24"/>
                <w:szCs w:val="24"/>
              </w:rPr>
              <w:t>SCW Outcome 1</w:t>
            </w:r>
          </w:p>
          <w:p w14:paraId="0642B486"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Earlier reflection showed that while I could synthesise information quickly, my analysis was not always clearly structured or consistently linked to the interventions I recommended. Supervision helped me recognise how pressure and emotion sometimes influenced my reasoning, and training alongside Munro (2011) reinforced the importance of structured, evidence</w:t>
            </w:r>
            <w:r>
              <w:noBreakHyphen/>
            </w:r>
            <w:r w:rsidRPr="1FCCAD49">
              <w:rPr>
                <w:rFonts w:ascii="Times New Roman" w:eastAsia="Times New Roman" w:hAnsi="Times New Roman" w:cs="Times New Roman"/>
                <w:color w:val="000000" w:themeColor="text1"/>
              </w:rPr>
              <w:t>based analysis.</w:t>
            </w:r>
          </w:p>
          <w:p w14:paraId="48143153"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Since identifying this learning need, through supervision and reflection, I have become more deliberate in ensuring that my analysis directly informs the interventions. I feel more confident with a variety of assessment tools not only to structure my thinking but to justify the specific actions I take. For example, clearer analysis has strengthened my ability to collaboratively develop more robust safety plans, or to advocate for more effective support. Supervision has helped me refine this reasoning, ensuring that my interventions are explicitly linked to assessed risk, protective factors and the child’s lived experience.</w:t>
            </w:r>
          </w:p>
          <w:p w14:paraId="49B52348"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 xml:space="preserve">Using Gibbs’ model to reflect on my current practice shows that while I can apply structured tools effectively in straightforward cases, but I still need deeper confidence in using them to inform interventions in highly complex or ambiguous situations where information is incomplete or risk is evolving. To support my transition toward becoming an experienced practitioner, I would benefit from further training in analytical frameworks, further opportunities to observe and discuss complex assessments in supervision, and continued </w:t>
            </w:r>
            <w:r w:rsidRPr="1FCCAD49">
              <w:rPr>
                <w:rFonts w:ascii="Times New Roman" w:eastAsia="Times New Roman" w:hAnsi="Times New Roman" w:cs="Times New Roman"/>
                <w:color w:val="000000" w:themeColor="text1"/>
              </w:rPr>
              <w:lastRenderedPageBreak/>
              <w:t>engagement with research to strengthen my ability to articulate transparent and appropriate interventions even under pressure.</w:t>
            </w:r>
          </w:p>
          <w:p w14:paraId="45174ABC" w14:textId="77777777" w:rsidR="00F07F00" w:rsidRDefault="00F07F00" w:rsidP="00F07F00">
            <w:pPr>
              <w:pStyle w:val="Heading3"/>
              <w:spacing w:before="281" w:after="281" w:line="360" w:lineRule="auto"/>
              <w:jc w:val="both"/>
              <w:rPr>
                <w:rFonts w:ascii="Times New Roman" w:eastAsia="Times New Roman" w:hAnsi="Times New Roman" w:cs="Times New Roman"/>
                <w:color w:val="000000" w:themeColor="text1"/>
                <w:sz w:val="24"/>
                <w:szCs w:val="24"/>
              </w:rPr>
            </w:pPr>
            <w:r w:rsidRPr="1FCCAD49">
              <w:rPr>
                <w:rFonts w:ascii="Times New Roman" w:eastAsia="Times New Roman" w:hAnsi="Times New Roman" w:cs="Times New Roman"/>
                <w:color w:val="000000" w:themeColor="text1"/>
                <w:sz w:val="24"/>
                <w:szCs w:val="24"/>
              </w:rPr>
              <w:t>SCW Outcome 2</w:t>
            </w:r>
          </w:p>
          <w:p w14:paraId="299AF660" w14:textId="77777777" w:rsidR="00F07F00" w:rsidRDefault="00F07F00" w:rsidP="00F07F00">
            <w:pPr>
              <w:spacing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Earlier reflection highlighted that although my multi</w:t>
            </w:r>
            <w:r>
              <w:noBreakHyphen/>
            </w:r>
            <w:r w:rsidRPr="1FCCAD49">
              <w:rPr>
                <w:rFonts w:ascii="Times New Roman" w:eastAsia="Times New Roman" w:hAnsi="Times New Roman" w:cs="Times New Roman"/>
                <w:color w:val="000000" w:themeColor="text1"/>
              </w:rPr>
              <w:t>agency collaboration was strong, I sometimes found it difficult to engage families who were fearful or resistant. Gibbs’ model helped me recognise how my emotional responses shaped communication, and supervision supported me to analyse interactions where collaboration could have been stronger.</w:t>
            </w:r>
          </w:p>
          <w:p w14:paraId="38EA7FD1"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Since identifying this learning need, I have become more confident in engaging families who initially appear resistant. Training in motivational interviewing (Miller &amp; Rollnick, 2013) has helped me adopt more collaborative communication strategies, and research from SCIE and Trevithick (2012) has strengthened my understanding of relationship</w:t>
            </w:r>
            <w:r>
              <w:noBreakHyphen/>
            </w:r>
            <w:r w:rsidRPr="1FCCAD49">
              <w:rPr>
                <w:rFonts w:ascii="Times New Roman" w:eastAsia="Times New Roman" w:hAnsi="Times New Roman" w:cs="Times New Roman"/>
                <w:color w:val="000000" w:themeColor="text1"/>
              </w:rPr>
              <w:t>based practice. I now approach conversations with greater curiosity and patience, and I use supervision to reflect on how my use of authority, empathy and professional judgement shapes family engagement. However, reflecting on my current practice shows that I still need to develop deeper skills in trauma</w:t>
            </w:r>
            <w:r>
              <w:noBreakHyphen/>
            </w:r>
            <w:r w:rsidRPr="1FCCAD49">
              <w:rPr>
                <w:rFonts w:ascii="Times New Roman" w:eastAsia="Times New Roman" w:hAnsi="Times New Roman" w:cs="Times New Roman"/>
                <w:color w:val="000000" w:themeColor="text1"/>
              </w:rPr>
              <w:t>informed communication, particularly in situations where families feel overwhelmed or adversarial. To support my transition into an experienced practitioner, I would benefit from further training in these areas, continued reflective supervision focused on complex interpersonal dynamics, and opportunities to observe experienced practitioners managing high</w:t>
            </w:r>
            <w:r>
              <w:noBreakHyphen/>
            </w:r>
            <w:r w:rsidRPr="1FCCAD49">
              <w:rPr>
                <w:rFonts w:ascii="Times New Roman" w:eastAsia="Times New Roman" w:hAnsi="Times New Roman" w:cs="Times New Roman"/>
                <w:color w:val="000000" w:themeColor="text1"/>
              </w:rPr>
              <w:t>conflict or emotionally charged interactions.</w:t>
            </w:r>
          </w:p>
          <w:p w14:paraId="17363E95" w14:textId="77777777" w:rsidR="00F07F00" w:rsidRDefault="00F07F00" w:rsidP="00F07F00">
            <w:pPr>
              <w:pStyle w:val="Heading3"/>
              <w:spacing w:before="281" w:after="281" w:line="360" w:lineRule="auto"/>
              <w:jc w:val="both"/>
              <w:rPr>
                <w:rFonts w:ascii="Times New Roman" w:eastAsia="Times New Roman" w:hAnsi="Times New Roman" w:cs="Times New Roman"/>
                <w:color w:val="000000" w:themeColor="text1"/>
                <w:sz w:val="24"/>
                <w:szCs w:val="24"/>
              </w:rPr>
            </w:pPr>
            <w:r w:rsidRPr="1FCCAD49">
              <w:rPr>
                <w:rFonts w:ascii="Times New Roman" w:eastAsia="Times New Roman" w:hAnsi="Times New Roman" w:cs="Times New Roman"/>
                <w:color w:val="000000" w:themeColor="text1"/>
                <w:sz w:val="24"/>
                <w:szCs w:val="24"/>
              </w:rPr>
              <w:t>SCW Outcome 3</w:t>
            </w:r>
          </w:p>
          <w:p w14:paraId="170BA2D0" w14:textId="77777777" w:rsidR="00F07F00" w:rsidRDefault="00F07F00" w:rsidP="00F07F00">
            <w:pPr>
              <w:spacing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Earlier reflection showed that I occasionally felt uncertain when risks were complex or ambiguous, relying heavily on supervision to test my reasoning. Research from Sidebotham et al. (2016) and Ferguson (2017) highlighted how complexity and disguised compliance can obscure risk, reinforcing the need to strengthen my professional judgement.</w:t>
            </w:r>
          </w:p>
          <w:p w14:paraId="3471C062" w14:textId="77777777" w:rsidR="00F07F00" w:rsidRDefault="00F07F00" w:rsidP="00F07F00">
            <w:pPr>
              <w:spacing w:before="240" w:after="240"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 xml:space="preserve">Since identifying this area for development, I have become more confident in making proportionate decisions and articulating my reasoning clearly. Supervision has helped me critically reflect on accountability, exploring how I balance risk, evidence and professional intuition. I now feel more able to manage uncertainty and to justify decisions even when information is incomplete. However, reflecting on my current practice shows that becoming </w:t>
            </w:r>
            <w:r w:rsidRPr="1FCCAD49">
              <w:rPr>
                <w:rFonts w:ascii="Times New Roman" w:eastAsia="Times New Roman" w:hAnsi="Times New Roman" w:cs="Times New Roman"/>
                <w:color w:val="000000" w:themeColor="text1"/>
              </w:rPr>
              <w:lastRenderedPageBreak/>
              <w:t>an experienced practitioner will require deeper specialist knowledge in complex safeguarding, greater confidence in recognising subtle patterns of harm, and continued development of emotional resilience. My future learning needs include specialist training in cumulative harm and disguised compliance, ongoing engagement with serious case reviews, and reflective supervision focused on strengthening my professional judgement in high</w:t>
            </w:r>
            <w:r>
              <w:noBreakHyphen/>
            </w:r>
            <w:r w:rsidRPr="1FCCAD49">
              <w:rPr>
                <w:rFonts w:ascii="Times New Roman" w:eastAsia="Times New Roman" w:hAnsi="Times New Roman" w:cs="Times New Roman"/>
                <w:color w:val="000000" w:themeColor="text1"/>
              </w:rPr>
              <w:t>risk, high</w:t>
            </w:r>
            <w:r>
              <w:noBreakHyphen/>
            </w:r>
            <w:r w:rsidRPr="1FCCAD49">
              <w:rPr>
                <w:rFonts w:ascii="Times New Roman" w:eastAsia="Times New Roman" w:hAnsi="Times New Roman" w:cs="Times New Roman"/>
                <w:color w:val="000000" w:themeColor="text1"/>
              </w:rPr>
              <w:t>complexity situations.</w:t>
            </w:r>
          </w:p>
          <w:p w14:paraId="35979854" w14:textId="725EFEA3" w:rsidR="00F07F00" w:rsidRDefault="00F07F00" w:rsidP="00F07F00">
            <w:pPr>
              <w:spacing w:before="240" w:after="240"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Word Count: 654</w:t>
            </w:r>
          </w:p>
          <w:p w14:paraId="057FC379" w14:textId="47961F62" w:rsidR="00F07F00" w:rsidRDefault="00F07F00"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74D3EF11" w14:textId="77777777" w:rsidR="00F07F00" w:rsidRDefault="00F07F00" w:rsidP="00F07F00">
            <w:pPr>
              <w:spacing w:line="360" w:lineRule="auto"/>
              <w:jc w:val="both"/>
              <w:rPr>
                <w:rFonts w:ascii="Times New Roman" w:eastAsia="Times New Roman" w:hAnsi="Times New Roman" w:cs="Times New Roman"/>
                <w:color w:val="000000" w:themeColor="text1"/>
              </w:rPr>
            </w:pPr>
            <w:r w:rsidRPr="1FCCAD49">
              <w:rPr>
                <w:rFonts w:ascii="Times New Roman" w:eastAsia="Times New Roman" w:hAnsi="Times New Roman" w:cs="Times New Roman"/>
                <w:color w:val="000000" w:themeColor="text1"/>
              </w:rPr>
              <w:t>Feedback from families has been an important part of shaping my practice. Parents have told me that clear explanations helped reduce their anxiety during safeguarding processes, while carers have fed back that feeling listened to made them more confident in sharing concerns. Reflecting on this through Gibbs’ cycle helped me recognise the value of slowing down, checking understanding and creating space for families’ perspectives. This feedback strengthened my commitment to relationship</w:t>
            </w:r>
            <w:r>
              <w:noBreakHyphen/>
            </w:r>
            <w:r w:rsidRPr="1FCCAD49">
              <w:rPr>
                <w:rFonts w:ascii="Times New Roman" w:eastAsia="Times New Roman" w:hAnsi="Times New Roman" w:cs="Times New Roman"/>
                <w:color w:val="000000" w:themeColor="text1"/>
              </w:rPr>
              <w:t>based practice and informed my future development needs, particularly around trauma</w:t>
            </w:r>
            <w:r>
              <w:noBreakHyphen/>
            </w:r>
            <w:r w:rsidRPr="1FCCAD49">
              <w:rPr>
                <w:rFonts w:ascii="Times New Roman" w:eastAsia="Times New Roman" w:hAnsi="Times New Roman" w:cs="Times New Roman"/>
                <w:color w:val="000000" w:themeColor="text1"/>
              </w:rPr>
              <w:t>informed communication and ensuring that my interventions remain collaborative, transparent and sensitive to the emotional impact on families.</w:t>
            </w:r>
          </w:p>
          <w:p w14:paraId="7ED7D863" w14:textId="02F6FC69" w:rsidR="00F07F00" w:rsidRDefault="00F07F00" w:rsidP="00F07F00">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Word count: 98</w:t>
            </w:r>
          </w:p>
          <w:p w14:paraId="2C8B526C" w14:textId="77777777" w:rsidR="00C0499C" w:rsidRDefault="00C0499C" w:rsidP="002D6B34">
            <w:pPr>
              <w:jc w:val="both"/>
              <w:rPr>
                <w:i/>
              </w:rPr>
            </w:pPr>
          </w:p>
          <w:p w14:paraId="025C7B62" w14:textId="77777777" w:rsidR="00F07F00" w:rsidRDefault="00F07F00" w:rsidP="002D6B34">
            <w:pPr>
              <w:jc w:val="both"/>
              <w:rPr>
                <w:i/>
              </w:rPr>
            </w:pPr>
          </w:p>
          <w:p w14:paraId="69E9E8E8" w14:textId="77777777" w:rsidR="00F07F00" w:rsidRPr="00C0499C" w:rsidRDefault="00F07F00"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000000" w:rsidRDefault="00000000"/>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3E2053"/>
    <w:rsid w:val="004F0E93"/>
    <w:rsid w:val="00653641"/>
    <w:rsid w:val="006E064B"/>
    <w:rsid w:val="007C6082"/>
    <w:rsid w:val="007F346B"/>
    <w:rsid w:val="00943FDB"/>
    <w:rsid w:val="009A4CCD"/>
    <w:rsid w:val="009F21E6"/>
    <w:rsid w:val="00A73D0B"/>
    <w:rsid w:val="00AB232D"/>
    <w:rsid w:val="00B930D3"/>
    <w:rsid w:val="00C0499C"/>
    <w:rsid w:val="00C243FA"/>
    <w:rsid w:val="00C86002"/>
    <w:rsid w:val="00CB2131"/>
    <w:rsid w:val="00D27A91"/>
    <w:rsid w:val="00DC3220"/>
    <w:rsid w:val="00DF2A2E"/>
    <w:rsid w:val="00E5092E"/>
    <w:rsid w:val="00F07F00"/>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3">
    <w:name w:val="heading 3"/>
    <w:basedOn w:val="Normal"/>
    <w:next w:val="Normal"/>
    <w:link w:val="Heading3Char"/>
    <w:uiPriority w:val="9"/>
    <w:unhideWhenUsed/>
    <w:qFormat/>
    <w:rsid w:val="00F07F00"/>
    <w:pPr>
      <w:keepNext/>
      <w:keepLines/>
      <w:spacing w:before="160" w:after="80" w:line="279" w:lineRule="auto"/>
      <w:outlineLvl w:val="2"/>
    </w:pPr>
    <w:rPr>
      <w:rFonts w:eastAsiaTheme="majorEastAsia" w:cstheme="majorBidi"/>
      <w:color w:val="2F5496"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rsid w:val="00F07F00"/>
    <w:rPr>
      <w:color w:val="0000FF"/>
      <w:u w:val="single"/>
    </w:rPr>
  </w:style>
  <w:style w:type="character" w:styleId="FollowedHyperlink">
    <w:name w:val="FollowedHyperlink"/>
    <w:basedOn w:val="DefaultParagraphFont"/>
    <w:uiPriority w:val="99"/>
    <w:semiHidden/>
    <w:unhideWhenUsed/>
    <w:rsid w:val="00F07F00"/>
    <w:rPr>
      <w:color w:val="954F72" w:themeColor="followedHyperlink"/>
      <w:u w:val="single"/>
    </w:rPr>
  </w:style>
  <w:style w:type="character" w:styleId="UnresolvedMention">
    <w:name w:val="Unresolved Mention"/>
    <w:basedOn w:val="DefaultParagraphFont"/>
    <w:uiPriority w:val="99"/>
    <w:semiHidden/>
    <w:unhideWhenUsed/>
    <w:rsid w:val="00F07F00"/>
    <w:rPr>
      <w:color w:val="605E5C"/>
      <w:shd w:val="clear" w:color="auto" w:fill="E1DFDD"/>
    </w:rPr>
  </w:style>
  <w:style w:type="character" w:customStyle="1" w:styleId="Heading3Char">
    <w:name w:val="Heading 3 Char"/>
    <w:basedOn w:val="DefaultParagraphFont"/>
    <w:link w:val="Heading3"/>
    <w:uiPriority w:val="9"/>
    <w:rsid w:val="00F07F00"/>
    <w:rPr>
      <w:rFonts w:eastAsiaTheme="majorEastAsia" w:cstheme="majorBidi"/>
      <w:color w:val="2F5496" w:themeColor="accent1" w:themeShade="BF"/>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2%34%3189%39%38@%73%74%75%64%65%6et%2e%75%77%74%73%64%2e%61%63%2eu%6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ampeterspencer@gwynedd.llyw.cymr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2130</Words>
  <Characters>12141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Adam Spencer (2418998)</cp:lastModifiedBy>
  <cp:revision>4</cp:revision>
  <cp:lastPrinted>2023-02-14T11:26:00Z</cp:lastPrinted>
  <dcterms:created xsi:type="dcterms:W3CDTF">2023-02-14T11:29:00Z</dcterms:created>
  <dcterms:modified xsi:type="dcterms:W3CDTF">2026-10-07T10:10:00Z</dcterms:modified>
</cp:coreProperties>
</file>