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70C2C" w14:textId="77777777" w:rsidR="003B02D1" w:rsidRDefault="003B02D1" w:rsidP="003B02D1">
      <w:pPr>
        <w:jc w:val="center"/>
        <w:rPr>
          <w:rFonts w:ascii="Arial" w:hAnsi="Arial" w:cs="Arial"/>
          <w:b/>
          <w:bCs/>
          <w:sz w:val="44"/>
          <w:szCs w:val="44"/>
          <w:u w:val="single"/>
        </w:rPr>
      </w:pPr>
    </w:p>
    <w:p w14:paraId="678AA55C" w14:textId="77777777" w:rsidR="003B02D1" w:rsidRDefault="003B02D1" w:rsidP="003B02D1">
      <w:pPr>
        <w:rPr>
          <w:rFonts w:ascii="Arial" w:hAnsi="Arial" w:cs="Arial"/>
          <w:b/>
          <w:bCs/>
          <w:sz w:val="44"/>
          <w:szCs w:val="44"/>
          <w:u w:val="single"/>
        </w:rPr>
      </w:pPr>
      <w:r>
        <w:rPr>
          <w:noProof/>
        </w:rPr>
        <w:drawing>
          <wp:inline distT="0" distB="0" distL="0" distR="0" wp14:anchorId="3DF35715" wp14:editId="3B608362">
            <wp:extent cx="5717177" cy="2196759"/>
            <wp:effectExtent l="0" t="0" r="0" b="0"/>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8">
                      <a:extLst>
                        <a:ext uri="{28A0092B-C50C-407E-A947-70E740481C1C}">
                          <a14:useLocalDpi xmlns:a14="http://schemas.microsoft.com/office/drawing/2010/main" val="0"/>
                        </a:ext>
                      </a:extLst>
                    </a:blip>
                    <a:srcRect t="22227" b="20067"/>
                    <a:stretch/>
                  </pic:blipFill>
                  <pic:spPr bwMode="auto">
                    <a:xfrm>
                      <a:off x="0" y="0"/>
                      <a:ext cx="5718175" cy="2197142"/>
                    </a:xfrm>
                    <a:prstGeom prst="rect">
                      <a:avLst/>
                    </a:prstGeom>
                    <a:noFill/>
                    <a:ln>
                      <a:noFill/>
                    </a:ln>
                    <a:extLst>
                      <a:ext uri="{53640926-AAD7-44D8-BBD7-CCE9431645EC}">
                        <a14:shadowObscured xmlns:a14="http://schemas.microsoft.com/office/drawing/2010/main"/>
                      </a:ext>
                    </a:extLst>
                  </pic:spPr>
                </pic:pic>
              </a:graphicData>
            </a:graphic>
          </wp:inline>
        </w:drawing>
      </w:r>
    </w:p>
    <w:p w14:paraId="4CF6AF29" w14:textId="77777777" w:rsidR="003B02D1" w:rsidRDefault="003B02D1" w:rsidP="003B02D1">
      <w:pPr>
        <w:jc w:val="center"/>
        <w:rPr>
          <w:rFonts w:ascii="Arial" w:hAnsi="Arial" w:cs="Arial"/>
          <w:b/>
          <w:bCs/>
          <w:sz w:val="44"/>
          <w:szCs w:val="44"/>
          <w:u w:val="single"/>
        </w:rPr>
      </w:pPr>
    </w:p>
    <w:p w14:paraId="16C602EE" w14:textId="77777777" w:rsidR="003B02D1" w:rsidRDefault="003B02D1" w:rsidP="003B02D1">
      <w:pPr>
        <w:spacing w:line="360" w:lineRule="auto"/>
        <w:jc w:val="center"/>
        <w:rPr>
          <w:rFonts w:ascii="Arial" w:hAnsi="Arial" w:cs="Arial"/>
          <w:b/>
          <w:bCs/>
          <w:sz w:val="44"/>
          <w:szCs w:val="44"/>
          <w:u w:val="single"/>
        </w:rPr>
      </w:pPr>
    </w:p>
    <w:p w14:paraId="3C0E7AFE" w14:textId="77777777" w:rsidR="003B02D1" w:rsidRDefault="003B02D1" w:rsidP="003B02D1">
      <w:pPr>
        <w:spacing w:line="360" w:lineRule="auto"/>
        <w:jc w:val="center"/>
        <w:rPr>
          <w:rFonts w:ascii="Arial" w:hAnsi="Arial" w:cs="Arial"/>
          <w:b/>
          <w:bCs/>
          <w:sz w:val="44"/>
          <w:szCs w:val="44"/>
          <w:u w:val="single"/>
        </w:rPr>
      </w:pPr>
    </w:p>
    <w:p w14:paraId="68FB335C" w14:textId="77777777" w:rsidR="003B02D1" w:rsidRDefault="003B02D1" w:rsidP="003B02D1">
      <w:pPr>
        <w:spacing w:line="360" w:lineRule="auto"/>
        <w:jc w:val="center"/>
        <w:rPr>
          <w:rFonts w:ascii="Arial" w:hAnsi="Arial" w:cs="Arial"/>
          <w:b/>
          <w:bCs/>
          <w:sz w:val="44"/>
          <w:szCs w:val="44"/>
          <w:u w:val="single"/>
        </w:rPr>
      </w:pPr>
    </w:p>
    <w:p w14:paraId="2EAA9196" w14:textId="12913DC4" w:rsidR="003B02D1" w:rsidRDefault="003B02D1" w:rsidP="003B02D1">
      <w:pPr>
        <w:spacing w:line="360" w:lineRule="auto"/>
        <w:jc w:val="center"/>
        <w:rPr>
          <w:rFonts w:ascii="Arial" w:hAnsi="Arial" w:cs="Arial"/>
          <w:sz w:val="44"/>
          <w:szCs w:val="44"/>
        </w:rPr>
      </w:pPr>
      <w:r w:rsidRPr="00792CF0">
        <w:rPr>
          <w:rFonts w:ascii="Arial" w:hAnsi="Arial" w:cs="Arial"/>
          <w:b/>
          <w:bCs/>
          <w:sz w:val="44"/>
          <w:szCs w:val="44"/>
          <w:u w:val="single"/>
        </w:rPr>
        <w:t>Name</w:t>
      </w:r>
      <w:r w:rsidRPr="00792CF0">
        <w:rPr>
          <w:rFonts w:ascii="Arial" w:hAnsi="Arial" w:cs="Arial"/>
          <w:sz w:val="44"/>
          <w:szCs w:val="44"/>
        </w:rPr>
        <w:t xml:space="preserve">: </w:t>
      </w:r>
      <w:r>
        <w:rPr>
          <w:rFonts w:ascii="Arial" w:hAnsi="Arial" w:cs="Arial"/>
          <w:sz w:val="44"/>
          <w:szCs w:val="44"/>
        </w:rPr>
        <w:t xml:space="preserve">Valentina </w:t>
      </w:r>
      <w:proofErr w:type="spellStart"/>
      <w:r>
        <w:rPr>
          <w:rFonts w:ascii="Arial" w:hAnsi="Arial" w:cs="Arial"/>
          <w:sz w:val="44"/>
          <w:szCs w:val="44"/>
        </w:rPr>
        <w:t>Somnik</w:t>
      </w:r>
      <w:proofErr w:type="spellEnd"/>
    </w:p>
    <w:p w14:paraId="609FEB3A" w14:textId="19B356D1" w:rsidR="003B02D1" w:rsidRDefault="003B02D1" w:rsidP="003B02D1">
      <w:pPr>
        <w:spacing w:line="360" w:lineRule="auto"/>
        <w:jc w:val="center"/>
        <w:rPr>
          <w:rFonts w:ascii="Arial" w:hAnsi="Arial" w:cs="Arial"/>
          <w:sz w:val="44"/>
          <w:szCs w:val="44"/>
        </w:rPr>
      </w:pPr>
      <w:r w:rsidRPr="00792CF0">
        <w:rPr>
          <w:rFonts w:ascii="Arial" w:hAnsi="Arial" w:cs="Arial"/>
          <w:b/>
          <w:bCs/>
          <w:sz w:val="44"/>
          <w:szCs w:val="44"/>
          <w:u w:val="single"/>
        </w:rPr>
        <w:t>ID</w:t>
      </w:r>
      <w:r w:rsidRPr="00792CF0">
        <w:rPr>
          <w:rFonts w:ascii="Arial" w:hAnsi="Arial" w:cs="Arial"/>
          <w:sz w:val="44"/>
          <w:szCs w:val="44"/>
        </w:rPr>
        <w:t>:</w:t>
      </w:r>
      <w:r>
        <w:rPr>
          <w:rFonts w:ascii="Arial" w:hAnsi="Arial" w:cs="Arial"/>
          <w:sz w:val="44"/>
          <w:szCs w:val="44"/>
        </w:rPr>
        <w:t xml:space="preserve"> 2020147</w:t>
      </w:r>
    </w:p>
    <w:p w14:paraId="720FF1B3" w14:textId="77777777" w:rsidR="003B02D1" w:rsidRPr="00792CF0" w:rsidRDefault="003B02D1" w:rsidP="003B02D1">
      <w:pPr>
        <w:spacing w:line="360" w:lineRule="auto"/>
        <w:jc w:val="center"/>
        <w:rPr>
          <w:rFonts w:ascii="Arial" w:hAnsi="Arial" w:cs="Arial"/>
          <w:b/>
          <w:bCs/>
          <w:sz w:val="44"/>
          <w:szCs w:val="44"/>
          <w:u w:val="single"/>
        </w:rPr>
      </w:pPr>
      <w:r w:rsidRPr="00792CF0">
        <w:rPr>
          <w:rFonts w:ascii="Arial" w:hAnsi="Arial" w:cs="Arial"/>
          <w:b/>
          <w:bCs/>
          <w:sz w:val="44"/>
          <w:szCs w:val="44"/>
          <w:u w:val="single"/>
        </w:rPr>
        <w:t xml:space="preserve">Module name: </w:t>
      </w:r>
    </w:p>
    <w:p w14:paraId="68B853DD" w14:textId="77777777" w:rsidR="003B02D1" w:rsidRPr="00792CF0" w:rsidRDefault="003B02D1" w:rsidP="003B02D1">
      <w:pPr>
        <w:spacing w:line="360" w:lineRule="auto"/>
        <w:jc w:val="center"/>
        <w:rPr>
          <w:rFonts w:ascii="Arial" w:hAnsi="Arial" w:cs="Arial"/>
          <w:sz w:val="44"/>
          <w:szCs w:val="44"/>
        </w:rPr>
      </w:pPr>
      <w:r w:rsidRPr="00792CF0">
        <w:rPr>
          <w:rFonts w:ascii="Arial" w:hAnsi="Arial" w:cs="Arial"/>
          <w:sz w:val="44"/>
          <w:szCs w:val="44"/>
        </w:rPr>
        <w:t>Foreign Languages &amp; Cultural awareness</w:t>
      </w:r>
    </w:p>
    <w:p w14:paraId="02763E99" w14:textId="77777777" w:rsidR="003B02D1" w:rsidRDefault="003B02D1" w:rsidP="003B02D1">
      <w:pPr>
        <w:jc w:val="center"/>
        <w:rPr>
          <w:rFonts w:ascii="Arial" w:hAnsi="Arial" w:cs="Arial"/>
          <w:sz w:val="44"/>
          <w:szCs w:val="44"/>
        </w:rPr>
      </w:pPr>
    </w:p>
    <w:p w14:paraId="0D4C29FC" w14:textId="77777777" w:rsidR="003B02D1" w:rsidRDefault="003B02D1" w:rsidP="003B02D1">
      <w:pPr>
        <w:jc w:val="center"/>
        <w:rPr>
          <w:rFonts w:ascii="Arial" w:hAnsi="Arial" w:cs="Arial"/>
          <w:sz w:val="44"/>
          <w:szCs w:val="44"/>
        </w:rPr>
      </w:pPr>
    </w:p>
    <w:p w14:paraId="28E4E14D" w14:textId="77118FC1" w:rsidR="003B02D1" w:rsidRDefault="003B02D1" w:rsidP="003B02D1"/>
    <w:p w14:paraId="77C4E784" w14:textId="57F2BA0C" w:rsidR="003B02D1" w:rsidRDefault="003B02D1" w:rsidP="003B02D1"/>
    <w:p w14:paraId="15D84B62" w14:textId="25D0AD18" w:rsidR="003B02D1" w:rsidRDefault="003B02D1" w:rsidP="003B02D1"/>
    <w:p w14:paraId="518D37ED" w14:textId="31A76081" w:rsidR="003B02D1" w:rsidRDefault="003B02D1" w:rsidP="003B02D1"/>
    <w:p w14:paraId="7D2E13CB" w14:textId="6BBA5844" w:rsidR="003B02D1" w:rsidRDefault="003B02D1" w:rsidP="003B02D1"/>
    <w:p w14:paraId="66D91CEA" w14:textId="323732B9" w:rsidR="003B02D1" w:rsidRDefault="003B02D1" w:rsidP="003B02D1"/>
    <w:p w14:paraId="0AA1A466" w14:textId="762C9194" w:rsidR="003B02D1" w:rsidRDefault="003B02D1" w:rsidP="003B02D1"/>
    <w:p w14:paraId="26D9C145" w14:textId="0AD83A21" w:rsidR="003B02D1" w:rsidRDefault="003B02D1" w:rsidP="003B02D1"/>
    <w:p w14:paraId="243AB119" w14:textId="7AA8CCE4" w:rsidR="003B02D1" w:rsidRDefault="003B02D1" w:rsidP="003B02D1"/>
    <w:p w14:paraId="38C94B9A" w14:textId="1D6627B1" w:rsidR="003B02D1" w:rsidRDefault="003B02D1" w:rsidP="003B02D1"/>
    <w:p w14:paraId="730D757C" w14:textId="6660FB20" w:rsidR="003B02D1" w:rsidRDefault="003B02D1" w:rsidP="003B02D1"/>
    <w:p w14:paraId="4330C8E1" w14:textId="419737B4" w:rsidR="003B02D1" w:rsidRDefault="003B02D1" w:rsidP="003B02D1"/>
    <w:p w14:paraId="6140D7AB" w14:textId="77777777" w:rsidR="003B02D1" w:rsidRDefault="003B02D1" w:rsidP="003B02D1"/>
    <w:p w14:paraId="0685DD7F" w14:textId="434519C6" w:rsidR="003B02D1" w:rsidRDefault="003B02D1" w:rsidP="0004262A">
      <w:pPr>
        <w:pStyle w:val="Heading1"/>
        <w:rPr>
          <w:b/>
          <w:bCs/>
          <w:u w:val="single"/>
        </w:rPr>
      </w:pPr>
    </w:p>
    <w:p w14:paraId="4CFA8FC2" w14:textId="4369D341" w:rsidR="003B02D1" w:rsidRDefault="003B02D1" w:rsidP="003B02D1"/>
    <w:p w14:paraId="4DDA2CEB" w14:textId="45FA1813" w:rsidR="003B02D1" w:rsidRDefault="003B02D1" w:rsidP="003B02D1"/>
    <w:sdt>
      <w:sdtPr>
        <w:id w:val="104856799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52568C6" w14:textId="28DC1C8C" w:rsidR="003B02D1" w:rsidRDefault="003B02D1">
          <w:pPr>
            <w:pStyle w:val="TOCHeading"/>
          </w:pPr>
          <w:r>
            <w:t>Table of Contents</w:t>
          </w:r>
        </w:p>
        <w:p w14:paraId="6CE5BB6E" w14:textId="47987AAC" w:rsidR="003B02D1" w:rsidRDefault="003B02D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98353212" w:history="1">
            <w:r w:rsidRPr="006507AC">
              <w:rPr>
                <w:rStyle w:val="Hyperlink"/>
                <w:noProof/>
              </w:rPr>
              <w:t>Introduction</w:t>
            </w:r>
            <w:r>
              <w:rPr>
                <w:noProof/>
                <w:webHidden/>
              </w:rPr>
              <w:tab/>
            </w:r>
            <w:r>
              <w:rPr>
                <w:noProof/>
                <w:webHidden/>
              </w:rPr>
              <w:fldChar w:fldCharType="begin"/>
            </w:r>
            <w:r>
              <w:rPr>
                <w:noProof/>
                <w:webHidden/>
              </w:rPr>
              <w:instrText xml:space="preserve"> PAGEREF _Toc98353212 \h </w:instrText>
            </w:r>
            <w:r>
              <w:rPr>
                <w:noProof/>
                <w:webHidden/>
              </w:rPr>
            </w:r>
            <w:r>
              <w:rPr>
                <w:noProof/>
                <w:webHidden/>
              </w:rPr>
              <w:fldChar w:fldCharType="separate"/>
            </w:r>
            <w:r>
              <w:rPr>
                <w:noProof/>
                <w:webHidden/>
              </w:rPr>
              <w:t>1</w:t>
            </w:r>
            <w:r>
              <w:rPr>
                <w:noProof/>
                <w:webHidden/>
              </w:rPr>
              <w:fldChar w:fldCharType="end"/>
            </w:r>
          </w:hyperlink>
        </w:p>
        <w:p w14:paraId="44546C23" w14:textId="560C100F" w:rsidR="003B02D1" w:rsidRDefault="003B02D1">
          <w:pPr>
            <w:pStyle w:val="TOC1"/>
            <w:tabs>
              <w:tab w:val="right" w:leader="dot" w:pos="9016"/>
            </w:tabs>
            <w:rPr>
              <w:noProof/>
            </w:rPr>
          </w:pPr>
          <w:hyperlink w:anchor="_Toc98353213" w:history="1">
            <w:r w:rsidRPr="006507AC">
              <w:rPr>
                <w:rStyle w:val="Hyperlink"/>
                <w:noProof/>
              </w:rPr>
              <w:t>About the chosen countries: Hospitality Industry</w:t>
            </w:r>
            <w:r>
              <w:rPr>
                <w:noProof/>
                <w:webHidden/>
              </w:rPr>
              <w:tab/>
            </w:r>
            <w:r>
              <w:rPr>
                <w:noProof/>
                <w:webHidden/>
              </w:rPr>
              <w:fldChar w:fldCharType="begin"/>
            </w:r>
            <w:r>
              <w:rPr>
                <w:noProof/>
                <w:webHidden/>
              </w:rPr>
              <w:instrText xml:space="preserve"> PAGEREF _Toc98353213 \h </w:instrText>
            </w:r>
            <w:r>
              <w:rPr>
                <w:noProof/>
                <w:webHidden/>
              </w:rPr>
            </w:r>
            <w:r>
              <w:rPr>
                <w:noProof/>
                <w:webHidden/>
              </w:rPr>
              <w:fldChar w:fldCharType="separate"/>
            </w:r>
            <w:r>
              <w:rPr>
                <w:noProof/>
                <w:webHidden/>
              </w:rPr>
              <w:t>1</w:t>
            </w:r>
            <w:r>
              <w:rPr>
                <w:noProof/>
                <w:webHidden/>
              </w:rPr>
              <w:fldChar w:fldCharType="end"/>
            </w:r>
          </w:hyperlink>
        </w:p>
        <w:p w14:paraId="75C55A3F" w14:textId="1716F889" w:rsidR="003B02D1" w:rsidRDefault="003B02D1">
          <w:pPr>
            <w:pStyle w:val="TOC1"/>
            <w:tabs>
              <w:tab w:val="right" w:leader="dot" w:pos="9016"/>
            </w:tabs>
            <w:rPr>
              <w:noProof/>
            </w:rPr>
          </w:pPr>
          <w:hyperlink w:anchor="_Toc98353214" w:history="1">
            <w:r w:rsidRPr="006507AC">
              <w:rPr>
                <w:rStyle w:val="Hyperlink"/>
                <w:noProof/>
              </w:rPr>
              <w:t>What is cultural awareness: Importance</w:t>
            </w:r>
            <w:r>
              <w:rPr>
                <w:noProof/>
                <w:webHidden/>
              </w:rPr>
              <w:tab/>
            </w:r>
            <w:r>
              <w:rPr>
                <w:noProof/>
                <w:webHidden/>
              </w:rPr>
              <w:fldChar w:fldCharType="begin"/>
            </w:r>
            <w:r>
              <w:rPr>
                <w:noProof/>
                <w:webHidden/>
              </w:rPr>
              <w:instrText xml:space="preserve"> PAGEREF _Toc98353214 \h </w:instrText>
            </w:r>
            <w:r>
              <w:rPr>
                <w:noProof/>
                <w:webHidden/>
              </w:rPr>
            </w:r>
            <w:r>
              <w:rPr>
                <w:noProof/>
                <w:webHidden/>
              </w:rPr>
              <w:fldChar w:fldCharType="separate"/>
            </w:r>
            <w:r>
              <w:rPr>
                <w:noProof/>
                <w:webHidden/>
              </w:rPr>
              <w:t>2</w:t>
            </w:r>
            <w:r>
              <w:rPr>
                <w:noProof/>
                <w:webHidden/>
              </w:rPr>
              <w:fldChar w:fldCharType="end"/>
            </w:r>
          </w:hyperlink>
        </w:p>
        <w:p w14:paraId="2F24136E" w14:textId="57DE0A62" w:rsidR="003B02D1" w:rsidRDefault="003B02D1">
          <w:pPr>
            <w:pStyle w:val="TOC1"/>
            <w:tabs>
              <w:tab w:val="right" w:leader="dot" w:pos="9016"/>
            </w:tabs>
            <w:rPr>
              <w:noProof/>
            </w:rPr>
          </w:pPr>
          <w:hyperlink w:anchor="_Toc98353215" w:history="1">
            <w:r w:rsidRPr="006507AC">
              <w:rPr>
                <w:rStyle w:val="Hyperlink"/>
                <w:noProof/>
              </w:rPr>
              <w:t>Dos and Don’ts for Hotel Staff</w:t>
            </w:r>
            <w:r>
              <w:rPr>
                <w:noProof/>
                <w:webHidden/>
              </w:rPr>
              <w:tab/>
            </w:r>
            <w:r>
              <w:rPr>
                <w:noProof/>
                <w:webHidden/>
              </w:rPr>
              <w:fldChar w:fldCharType="begin"/>
            </w:r>
            <w:r>
              <w:rPr>
                <w:noProof/>
                <w:webHidden/>
              </w:rPr>
              <w:instrText xml:space="preserve"> PAGEREF _Toc98353215 \h </w:instrText>
            </w:r>
            <w:r>
              <w:rPr>
                <w:noProof/>
                <w:webHidden/>
              </w:rPr>
            </w:r>
            <w:r>
              <w:rPr>
                <w:noProof/>
                <w:webHidden/>
              </w:rPr>
              <w:fldChar w:fldCharType="separate"/>
            </w:r>
            <w:r>
              <w:rPr>
                <w:noProof/>
                <w:webHidden/>
              </w:rPr>
              <w:t>3</w:t>
            </w:r>
            <w:r>
              <w:rPr>
                <w:noProof/>
                <w:webHidden/>
              </w:rPr>
              <w:fldChar w:fldCharType="end"/>
            </w:r>
          </w:hyperlink>
        </w:p>
        <w:p w14:paraId="160A3636" w14:textId="188C8FF9" w:rsidR="003B02D1" w:rsidRDefault="003B02D1">
          <w:pPr>
            <w:pStyle w:val="TOC1"/>
            <w:tabs>
              <w:tab w:val="right" w:leader="dot" w:pos="9016"/>
            </w:tabs>
            <w:rPr>
              <w:noProof/>
            </w:rPr>
          </w:pPr>
          <w:hyperlink w:anchor="_Toc98353216" w:history="1">
            <w:r w:rsidRPr="006507AC">
              <w:rPr>
                <w:rStyle w:val="Hyperlink"/>
                <w:noProof/>
              </w:rPr>
              <w:t>Bibliography</w:t>
            </w:r>
            <w:r>
              <w:rPr>
                <w:noProof/>
                <w:webHidden/>
              </w:rPr>
              <w:tab/>
            </w:r>
            <w:r>
              <w:rPr>
                <w:noProof/>
                <w:webHidden/>
              </w:rPr>
              <w:fldChar w:fldCharType="begin"/>
            </w:r>
            <w:r>
              <w:rPr>
                <w:noProof/>
                <w:webHidden/>
              </w:rPr>
              <w:instrText xml:space="preserve"> PAGEREF _Toc98353216 \h </w:instrText>
            </w:r>
            <w:r>
              <w:rPr>
                <w:noProof/>
                <w:webHidden/>
              </w:rPr>
            </w:r>
            <w:r>
              <w:rPr>
                <w:noProof/>
                <w:webHidden/>
              </w:rPr>
              <w:fldChar w:fldCharType="separate"/>
            </w:r>
            <w:r>
              <w:rPr>
                <w:noProof/>
                <w:webHidden/>
              </w:rPr>
              <w:t>5</w:t>
            </w:r>
            <w:r>
              <w:rPr>
                <w:noProof/>
                <w:webHidden/>
              </w:rPr>
              <w:fldChar w:fldCharType="end"/>
            </w:r>
          </w:hyperlink>
        </w:p>
        <w:p w14:paraId="273140BC" w14:textId="637C0BC3" w:rsidR="003B02D1" w:rsidRDefault="003B02D1">
          <w:r>
            <w:rPr>
              <w:b/>
              <w:bCs/>
              <w:noProof/>
            </w:rPr>
            <w:fldChar w:fldCharType="end"/>
          </w:r>
        </w:p>
      </w:sdtContent>
    </w:sdt>
    <w:p w14:paraId="267A6F8A" w14:textId="77777777" w:rsidR="003B02D1" w:rsidRPr="003B02D1" w:rsidRDefault="003B02D1" w:rsidP="003B02D1"/>
    <w:p w14:paraId="02DBBF43" w14:textId="1B0A5A0F" w:rsidR="003B02D1" w:rsidRDefault="003B02D1" w:rsidP="0004262A">
      <w:pPr>
        <w:pStyle w:val="Heading1"/>
        <w:rPr>
          <w:b/>
          <w:bCs/>
          <w:u w:val="single"/>
        </w:rPr>
      </w:pPr>
    </w:p>
    <w:p w14:paraId="772DB362" w14:textId="2F47B0D0" w:rsidR="003B02D1" w:rsidRDefault="003B02D1" w:rsidP="003B02D1"/>
    <w:p w14:paraId="6C56D8ED" w14:textId="163C314E" w:rsidR="003B02D1" w:rsidRDefault="003B02D1" w:rsidP="003B02D1"/>
    <w:p w14:paraId="1E3C3C5A" w14:textId="6AD4EEE3" w:rsidR="003B02D1" w:rsidRDefault="003B02D1" w:rsidP="003B02D1"/>
    <w:p w14:paraId="05DD6757" w14:textId="35A4CE85" w:rsidR="003B02D1" w:rsidRDefault="003B02D1" w:rsidP="003B02D1"/>
    <w:p w14:paraId="0E93844F" w14:textId="3BBE7C6D" w:rsidR="003B02D1" w:rsidRDefault="003B02D1" w:rsidP="003B02D1"/>
    <w:p w14:paraId="15B84721" w14:textId="7106C46B" w:rsidR="003B02D1" w:rsidRDefault="003B02D1" w:rsidP="003B02D1"/>
    <w:p w14:paraId="2BAA22B3" w14:textId="5038677D" w:rsidR="003B02D1" w:rsidRDefault="003B02D1" w:rsidP="003B02D1"/>
    <w:p w14:paraId="1EE6FE87" w14:textId="51C70830" w:rsidR="003B02D1" w:rsidRDefault="003B02D1" w:rsidP="003B02D1"/>
    <w:p w14:paraId="5B91E976" w14:textId="4D8E696D" w:rsidR="003B02D1" w:rsidRDefault="003B02D1" w:rsidP="003B02D1"/>
    <w:p w14:paraId="6B6F4766" w14:textId="03C2DE83" w:rsidR="003B02D1" w:rsidRDefault="003B02D1" w:rsidP="003B02D1"/>
    <w:p w14:paraId="65DEEBEE" w14:textId="287921FA" w:rsidR="003B02D1" w:rsidRDefault="003B02D1" w:rsidP="003B02D1"/>
    <w:p w14:paraId="4A192E0A" w14:textId="0BD69256" w:rsidR="003B02D1" w:rsidRDefault="003B02D1" w:rsidP="003B02D1"/>
    <w:p w14:paraId="41B8AEF4" w14:textId="66A3A5B8" w:rsidR="003B02D1" w:rsidRDefault="003B02D1" w:rsidP="003B02D1"/>
    <w:p w14:paraId="2F196507" w14:textId="41507BF7" w:rsidR="003B02D1" w:rsidRDefault="003B02D1" w:rsidP="003B02D1"/>
    <w:p w14:paraId="47B0859A" w14:textId="2C0EE799" w:rsidR="003B02D1" w:rsidRDefault="003B02D1" w:rsidP="003B02D1"/>
    <w:p w14:paraId="52D79293" w14:textId="1D1AF189" w:rsidR="003B02D1" w:rsidRDefault="003B02D1" w:rsidP="003B02D1"/>
    <w:p w14:paraId="2DB0E10C" w14:textId="1AAB0FF3" w:rsidR="003B02D1" w:rsidRDefault="003B02D1" w:rsidP="003B02D1"/>
    <w:p w14:paraId="2F8F9A58" w14:textId="6E4CF152" w:rsidR="003B02D1" w:rsidRDefault="003B02D1" w:rsidP="003B02D1"/>
    <w:p w14:paraId="18D2D280" w14:textId="4DFF7C6F" w:rsidR="003B02D1" w:rsidRDefault="003B02D1" w:rsidP="003B02D1"/>
    <w:p w14:paraId="5D559BDE" w14:textId="79536304" w:rsidR="003B02D1" w:rsidRDefault="003B02D1" w:rsidP="003B02D1"/>
    <w:p w14:paraId="0F0A900F" w14:textId="50C13726" w:rsidR="003B02D1" w:rsidRDefault="003B02D1" w:rsidP="003B02D1"/>
    <w:p w14:paraId="1F6D951B" w14:textId="37093BF5" w:rsidR="003B02D1" w:rsidRDefault="003B02D1" w:rsidP="003B02D1"/>
    <w:p w14:paraId="784DFC9E" w14:textId="10CD61F9" w:rsidR="003B02D1" w:rsidRDefault="003B02D1" w:rsidP="003B02D1"/>
    <w:p w14:paraId="32345337" w14:textId="01A6A9BF" w:rsidR="003B02D1" w:rsidRDefault="003B02D1" w:rsidP="003B02D1"/>
    <w:p w14:paraId="2E872DF1" w14:textId="51AE1C94" w:rsidR="003B02D1" w:rsidRDefault="003B02D1" w:rsidP="003B02D1"/>
    <w:p w14:paraId="1F8B2D76" w14:textId="77777777" w:rsidR="003B02D1" w:rsidRPr="003B02D1" w:rsidRDefault="003B02D1" w:rsidP="003B02D1"/>
    <w:p w14:paraId="49D788CA" w14:textId="561C698E" w:rsidR="0004262A" w:rsidRDefault="0004262A" w:rsidP="0004262A">
      <w:pPr>
        <w:pStyle w:val="Heading1"/>
        <w:rPr>
          <w:b/>
          <w:bCs/>
          <w:u w:val="single"/>
        </w:rPr>
      </w:pPr>
      <w:bookmarkStart w:id="0" w:name="_Toc98353212"/>
      <w:r w:rsidRPr="0004262A">
        <w:rPr>
          <w:b/>
          <w:bCs/>
          <w:u w:val="single"/>
        </w:rPr>
        <w:lastRenderedPageBreak/>
        <w:t>In</w:t>
      </w:r>
      <w:r w:rsidR="003B02D1">
        <w:rPr>
          <w:b/>
          <w:bCs/>
          <w:u w:val="single"/>
        </w:rPr>
        <w:t>t</w:t>
      </w:r>
      <w:r w:rsidRPr="0004262A">
        <w:rPr>
          <w:b/>
          <w:bCs/>
          <w:u w:val="single"/>
        </w:rPr>
        <w:t>roduction</w:t>
      </w:r>
      <w:bookmarkEnd w:id="0"/>
    </w:p>
    <w:p w14:paraId="5A020FC2" w14:textId="1C235A99" w:rsidR="0004262A" w:rsidRPr="00D21DE8" w:rsidRDefault="0004262A" w:rsidP="0004262A">
      <w:pPr>
        <w:rPr>
          <w:sz w:val="10"/>
          <w:szCs w:val="10"/>
        </w:rPr>
      </w:pPr>
    </w:p>
    <w:p w14:paraId="13576040" w14:textId="0483231A" w:rsidR="0004262A" w:rsidRDefault="0004262A" w:rsidP="00EB31E9">
      <w:pPr>
        <w:spacing w:line="360" w:lineRule="auto"/>
        <w:jc w:val="both"/>
        <w:rPr>
          <w:rFonts w:ascii="Arial" w:hAnsi="Arial" w:cs="Arial"/>
        </w:rPr>
      </w:pPr>
      <w:r w:rsidRPr="00EB31E9">
        <w:rPr>
          <w:rFonts w:ascii="Arial" w:hAnsi="Arial" w:cs="Arial"/>
        </w:rPr>
        <w:t xml:space="preserve">The following report is written for the cultural awareness module with the main purpose of preparing a report which to discuss key ideas and strategies that hotel staff must consider when dealing with customers from international countries. Having this in mind, throughout the report application of different models such as Hofstede’s Six-Dimensional Model. </w:t>
      </w:r>
      <w:r w:rsidR="00D21DE8">
        <w:rPr>
          <w:rFonts w:ascii="Arial" w:hAnsi="Arial" w:cs="Arial"/>
        </w:rPr>
        <w:t>This</w:t>
      </w:r>
      <w:r w:rsidRPr="00EB31E9">
        <w:rPr>
          <w:rFonts w:ascii="Arial" w:hAnsi="Arial" w:cs="Arial"/>
        </w:rPr>
        <w:t xml:space="preserve"> mode</w:t>
      </w:r>
      <w:r w:rsidR="00D21DE8">
        <w:rPr>
          <w:rFonts w:ascii="Arial" w:hAnsi="Arial" w:cs="Arial"/>
        </w:rPr>
        <w:t>l is</w:t>
      </w:r>
      <w:r w:rsidRPr="00EB31E9">
        <w:rPr>
          <w:rFonts w:ascii="Arial" w:hAnsi="Arial" w:cs="Arial"/>
        </w:rPr>
        <w:t xml:space="preserve"> going to help delivering information regarding the importance of cultural awareness and regarding attitudes that hotel staff must consider. In addition to what has been mentioned, different barriers in cultural awareness are going to be discussed when pointing out the relationship between hotel staff and guests from international countries. </w:t>
      </w:r>
      <w:r w:rsidR="00EB31E9">
        <w:rPr>
          <w:rFonts w:ascii="Arial" w:hAnsi="Arial" w:cs="Arial"/>
        </w:rPr>
        <w:t xml:space="preserve">In the last section of the report, a table containing the Do’s and Don’ts for hotel staff is going to be developed to make it clear what attitude should be promoted, and which one should not be promoted. </w:t>
      </w:r>
    </w:p>
    <w:p w14:paraId="070FB29C" w14:textId="24ED9385" w:rsidR="00EB31E9" w:rsidRPr="00D21DE8" w:rsidRDefault="00EB31E9" w:rsidP="00EB31E9">
      <w:pPr>
        <w:spacing w:line="360" w:lineRule="auto"/>
        <w:jc w:val="both"/>
        <w:rPr>
          <w:rFonts w:ascii="Arial" w:hAnsi="Arial" w:cs="Arial"/>
          <w:sz w:val="10"/>
          <w:szCs w:val="10"/>
        </w:rPr>
      </w:pPr>
    </w:p>
    <w:p w14:paraId="351CFDBC" w14:textId="694DAEE9" w:rsidR="0004262A" w:rsidRPr="00EB31E9" w:rsidRDefault="00EB31E9" w:rsidP="00EB31E9">
      <w:pPr>
        <w:spacing w:line="360" w:lineRule="auto"/>
        <w:jc w:val="both"/>
        <w:rPr>
          <w:rFonts w:ascii="Arial" w:hAnsi="Arial" w:cs="Arial"/>
        </w:rPr>
      </w:pPr>
      <w:r>
        <w:rPr>
          <w:rFonts w:ascii="Arial" w:hAnsi="Arial" w:cs="Arial"/>
        </w:rPr>
        <w:t xml:space="preserve">For this report two countries have been chosen to discuss how staff in their hotels are dealing with cultural awareness practices. Therefore, the two chosen countries are China and India. </w:t>
      </w:r>
    </w:p>
    <w:p w14:paraId="6D0CE786" w14:textId="643C038C" w:rsidR="0004262A" w:rsidRDefault="0004262A" w:rsidP="0004262A">
      <w:pPr>
        <w:pStyle w:val="Heading1"/>
        <w:rPr>
          <w:b/>
          <w:bCs/>
          <w:u w:val="single"/>
        </w:rPr>
      </w:pPr>
      <w:bookmarkStart w:id="1" w:name="_Toc98353213"/>
      <w:r w:rsidRPr="0004262A">
        <w:rPr>
          <w:b/>
          <w:bCs/>
          <w:u w:val="single"/>
        </w:rPr>
        <w:t>About the chosen countries: Hospitality Industry</w:t>
      </w:r>
      <w:bookmarkEnd w:id="1"/>
      <w:r w:rsidRPr="0004262A">
        <w:rPr>
          <w:b/>
          <w:bCs/>
          <w:u w:val="single"/>
        </w:rPr>
        <w:t xml:space="preserve"> </w:t>
      </w:r>
    </w:p>
    <w:p w14:paraId="6D610911" w14:textId="3EA5D101" w:rsidR="00EB31E9" w:rsidRDefault="00EB31E9" w:rsidP="00EB31E9"/>
    <w:p w14:paraId="29B60D4B" w14:textId="24EAA9E3" w:rsidR="0004262A" w:rsidRDefault="00EB31E9" w:rsidP="00EB31E9">
      <w:pPr>
        <w:spacing w:line="360" w:lineRule="auto"/>
        <w:jc w:val="both"/>
        <w:rPr>
          <w:rFonts w:ascii="Arial" w:hAnsi="Arial" w:cs="Arial"/>
        </w:rPr>
      </w:pPr>
      <w:r w:rsidRPr="00EB31E9">
        <w:rPr>
          <w:rFonts w:ascii="Arial" w:hAnsi="Arial" w:cs="Arial"/>
        </w:rPr>
        <w:t>As it has been mentioned in the introduction, the two chosen countries for this report are India and China. Starting with China, the hospitality industry in this country has grown majorly and the total number of hotels in this country is over 300 000 (Ma, 2020)</w:t>
      </w:r>
      <w:r>
        <w:rPr>
          <w:rFonts w:ascii="Arial" w:hAnsi="Arial" w:cs="Arial"/>
        </w:rPr>
        <w:t xml:space="preserve">. According to different studies, in China, the members of staff from hotels are dealing with cross-cultural interactions </w:t>
      </w:r>
      <w:r w:rsidR="000568FA">
        <w:rPr>
          <w:rFonts w:ascii="Arial" w:hAnsi="Arial" w:cs="Arial"/>
        </w:rPr>
        <w:t>daily and therefore the importance of training regarding cultural awareness became more and more important (Grobelna, 2015). According to Trip</w:t>
      </w:r>
      <w:r w:rsidR="009301E2">
        <w:rPr>
          <w:rFonts w:ascii="Arial" w:hAnsi="Arial" w:cs="Arial"/>
        </w:rPr>
        <w:t>A</w:t>
      </w:r>
      <w:r w:rsidR="000568FA">
        <w:rPr>
          <w:rFonts w:ascii="Arial" w:hAnsi="Arial" w:cs="Arial"/>
        </w:rPr>
        <w:t>dvisor and different reviews written by customers, there are multiple cases in which the intercultural barriers such as communication or different traditions are affecting the employee behaviour and the relationsh</w:t>
      </w:r>
      <w:r w:rsidR="009301E2">
        <w:rPr>
          <w:rFonts w:ascii="Arial" w:hAnsi="Arial" w:cs="Arial"/>
        </w:rPr>
        <w:t xml:space="preserve">ip between employees and customers (Cai &amp; Hu, 2010). One example to provide is from Grand Hyatt Shanghai Hotel, where multiple customers have mentioned that employees were not showing empathy to international guests and that also they were not even able to speak or understand English, reason for which multiple hotel staff was avoiding getting in contact with the international guests (TripAdvisor, 2022). </w:t>
      </w:r>
    </w:p>
    <w:p w14:paraId="59843B5C" w14:textId="40E626B7" w:rsidR="009301E2" w:rsidRDefault="009301E2" w:rsidP="00EB31E9">
      <w:pPr>
        <w:spacing w:line="360" w:lineRule="auto"/>
        <w:jc w:val="both"/>
        <w:rPr>
          <w:rFonts w:ascii="Arial" w:hAnsi="Arial" w:cs="Arial"/>
        </w:rPr>
      </w:pPr>
    </w:p>
    <w:p w14:paraId="586822B4" w14:textId="412187D7" w:rsidR="009301E2" w:rsidRPr="00EB31E9" w:rsidRDefault="009301E2" w:rsidP="00EB31E9">
      <w:pPr>
        <w:spacing w:line="360" w:lineRule="auto"/>
        <w:jc w:val="both"/>
        <w:rPr>
          <w:rFonts w:ascii="Arial" w:hAnsi="Arial" w:cs="Arial"/>
        </w:rPr>
      </w:pPr>
      <w:r>
        <w:rPr>
          <w:rFonts w:ascii="Arial" w:hAnsi="Arial" w:cs="Arial"/>
        </w:rPr>
        <w:lastRenderedPageBreak/>
        <w:t xml:space="preserve">When it comes about India, same as China, it is a very-developed </w:t>
      </w:r>
      <w:r w:rsidR="00D950CD">
        <w:rPr>
          <w:rFonts w:ascii="Arial" w:hAnsi="Arial" w:cs="Arial"/>
        </w:rPr>
        <w:t xml:space="preserve">country in the hospitality industry, this also can be seen through the fact that the Indian nation calls this industry the “sunrise industry”. It </w:t>
      </w:r>
      <w:r w:rsidR="005754D0">
        <w:rPr>
          <w:rFonts w:ascii="Arial" w:hAnsi="Arial" w:cs="Arial"/>
        </w:rPr>
        <w:t>is</w:t>
      </w:r>
      <w:r w:rsidR="00D950CD">
        <w:rPr>
          <w:rFonts w:ascii="Arial" w:hAnsi="Arial" w:cs="Arial"/>
        </w:rPr>
        <w:t xml:space="preserve"> the most profitable industries in India. Therefore, the importance of cultural awareness is even more important at this stage because hotel staff must ensure their position is kept. Giving examples from different customers reviews, even in India there are problems with the intercultural behaviour and understanding of international guests</w:t>
      </w:r>
      <w:r w:rsidR="005754D0">
        <w:rPr>
          <w:rFonts w:ascii="Arial" w:hAnsi="Arial" w:cs="Arial"/>
        </w:rPr>
        <w:t xml:space="preserve"> (News Hour, 2021)</w:t>
      </w:r>
      <w:r w:rsidR="00D950CD">
        <w:rPr>
          <w:rFonts w:ascii="Arial" w:hAnsi="Arial" w:cs="Arial"/>
        </w:rPr>
        <w:t xml:space="preserve">. This can be mirrored through the reviews posted on TripAdvisor by multiple customers that have visited hotels such as </w:t>
      </w:r>
      <w:r w:rsidR="005754D0">
        <w:rPr>
          <w:rFonts w:ascii="Arial" w:hAnsi="Arial" w:cs="Arial"/>
        </w:rPr>
        <w:t>Marriott Executive Apartments London, in which some customers have mentioned that the leisure services were not as stated in their booking confirmation and that the members of staff did not understand what the guests were speaking to them (TripAdvisor (2021)</w:t>
      </w:r>
    </w:p>
    <w:p w14:paraId="5FB859B1" w14:textId="7E6E6529" w:rsidR="0004262A" w:rsidRDefault="0004262A" w:rsidP="0004262A">
      <w:pPr>
        <w:pStyle w:val="Heading1"/>
        <w:rPr>
          <w:b/>
          <w:bCs/>
          <w:u w:val="single"/>
        </w:rPr>
      </w:pPr>
      <w:bookmarkStart w:id="2" w:name="_Toc98353214"/>
      <w:r w:rsidRPr="0004262A">
        <w:rPr>
          <w:b/>
          <w:bCs/>
          <w:u w:val="single"/>
        </w:rPr>
        <w:t>What is cultural awareness: Importance</w:t>
      </w:r>
      <w:bookmarkEnd w:id="2"/>
      <w:r w:rsidRPr="0004262A">
        <w:rPr>
          <w:b/>
          <w:bCs/>
          <w:u w:val="single"/>
        </w:rPr>
        <w:t xml:space="preserve"> </w:t>
      </w:r>
    </w:p>
    <w:p w14:paraId="6C2BCB28" w14:textId="671DA1B5" w:rsidR="005754D0" w:rsidRDefault="005754D0" w:rsidP="005754D0"/>
    <w:p w14:paraId="76D19769" w14:textId="0FB9A438" w:rsidR="005754D0" w:rsidRDefault="005754D0" w:rsidP="005E2CD7">
      <w:pPr>
        <w:spacing w:line="360" w:lineRule="auto"/>
        <w:jc w:val="both"/>
        <w:rPr>
          <w:rFonts w:ascii="Arial" w:hAnsi="Arial" w:cs="Arial"/>
        </w:rPr>
      </w:pPr>
      <w:r w:rsidRPr="005E2CD7">
        <w:rPr>
          <w:rFonts w:ascii="Arial" w:hAnsi="Arial" w:cs="Arial"/>
        </w:rPr>
        <w:t>In simple words, cultural awareness is defined as being the concept of understanding the one culture is different from another culture as well as one person from one culture being different to another person from a different culture. Therefore, this is extremely important in the hospitality industry where Hotel staff are dealing with people from other cultures</w:t>
      </w:r>
      <w:r w:rsidR="005E2CD7">
        <w:rPr>
          <w:rFonts w:ascii="Arial" w:hAnsi="Arial" w:cs="Arial"/>
        </w:rPr>
        <w:t>. To discuss about Hofstede’s Dimensions (1980), it is important to first discuss that Hofstede is the one that described culture as “the collective programming of the mind which distinguishes the members of one human group from another”. Speaking about his cultural dimensions, these are: power distance, individualism vs collectivism, masculinity vs femininity, uncertainty avoidance, long vs short term orientation, indulgence vs restraint</w:t>
      </w:r>
      <w:r w:rsidR="006D11C9">
        <w:rPr>
          <w:rFonts w:ascii="Arial" w:hAnsi="Arial" w:cs="Arial"/>
        </w:rPr>
        <w:t xml:space="preserve"> (Cohn &amp; Russell, 2015)</w:t>
      </w:r>
      <w:r w:rsidR="005E2CD7">
        <w:rPr>
          <w:rFonts w:ascii="Arial" w:hAnsi="Arial" w:cs="Arial"/>
        </w:rPr>
        <w:t xml:space="preserve">. </w:t>
      </w:r>
      <w:r w:rsidR="006D11C9">
        <w:rPr>
          <w:rFonts w:ascii="Arial" w:hAnsi="Arial" w:cs="Arial"/>
        </w:rPr>
        <w:t>Starting with the power distance, this includes a</w:t>
      </w:r>
      <w:r w:rsidR="0033292B">
        <w:rPr>
          <w:rFonts w:ascii="Arial" w:hAnsi="Arial" w:cs="Arial"/>
        </w:rPr>
        <w:t>ttributes to authority, the distance between people in a hierarchy. When it comes to uncertainty avoidance dimension, it refers to the degree of tolerance for uncertainty or instability. Thirdly, the individualism/ collectivism</w:t>
      </w:r>
      <w:r w:rsidR="00CA5499">
        <w:rPr>
          <w:rFonts w:ascii="Arial" w:hAnsi="Arial" w:cs="Arial"/>
        </w:rPr>
        <w:t xml:space="preserve"> is the dimension discussing about independence and interdependence. The masculinity and femineity dimension investigates the importance of work goals and personal goals. While the extra two dimensions apart from the four that are part of the traditional model, the short-term vs long-term orientation is coming from the Chinese values survey which contained a Confucian dynamism scale, and </w:t>
      </w:r>
      <w:r w:rsidR="00D21DE8">
        <w:rPr>
          <w:rFonts w:ascii="Arial" w:hAnsi="Arial" w:cs="Arial"/>
        </w:rPr>
        <w:t>lastly</w:t>
      </w:r>
      <w:r w:rsidR="00CA5499">
        <w:rPr>
          <w:rFonts w:ascii="Arial" w:hAnsi="Arial" w:cs="Arial"/>
        </w:rPr>
        <w:t xml:space="preserve"> the indulgence/ restraint </w:t>
      </w:r>
      <w:r w:rsidR="00D21DE8">
        <w:rPr>
          <w:rFonts w:ascii="Arial" w:hAnsi="Arial" w:cs="Arial"/>
        </w:rPr>
        <w:t>investigates</w:t>
      </w:r>
      <w:r w:rsidR="00CA5499">
        <w:rPr>
          <w:rFonts w:ascii="Arial" w:hAnsi="Arial" w:cs="Arial"/>
        </w:rPr>
        <w:t xml:space="preserve"> happiness more than </w:t>
      </w:r>
      <w:r w:rsidR="00D21DE8">
        <w:rPr>
          <w:rFonts w:ascii="Arial" w:hAnsi="Arial" w:cs="Arial"/>
        </w:rPr>
        <w:t>sadness (</w:t>
      </w:r>
      <w:proofErr w:type="spellStart"/>
      <w:r w:rsidR="00D21DE8">
        <w:rPr>
          <w:rFonts w:ascii="Arial" w:hAnsi="Arial" w:cs="Arial"/>
        </w:rPr>
        <w:t>Boella</w:t>
      </w:r>
      <w:proofErr w:type="spellEnd"/>
      <w:r w:rsidR="00D21DE8">
        <w:rPr>
          <w:rFonts w:ascii="Arial" w:hAnsi="Arial" w:cs="Arial"/>
        </w:rPr>
        <w:t xml:space="preserve">, 2000). </w:t>
      </w:r>
    </w:p>
    <w:p w14:paraId="56EA5204" w14:textId="1AB90B72" w:rsidR="0004262A" w:rsidRDefault="00D21DE8" w:rsidP="00D21DE8">
      <w:pPr>
        <w:spacing w:line="360" w:lineRule="auto"/>
        <w:jc w:val="both"/>
        <w:rPr>
          <w:rFonts w:ascii="Arial" w:hAnsi="Arial" w:cs="Arial"/>
        </w:rPr>
      </w:pPr>
      <w:r>
        <w:rPr>
          <w:rFonts w:ascii="Arial" w:hAnsi="Arial" w:cs="Arial"/>
        </w:rPr>
        <w:lastRenderedPageBreak/>
        <w:t>Havin these dimensions in mind, the staff of different hotels from all countries not only India and China must consider the fact that all people have different perspectives and that everyone coming from a different (</w:t>
      </w:r>
      <w:proofErr w:type="spellStart"/>
      <w:r>
        <w:rPr>
          <w:rFonts w:ascii="Arial" w:hAnsi="Arial" w:cs="Arial"/>
        </w:rPr>
        <w:t>Maina</w:t>
      </w:r>
      <w:proofErr w:type="spellEnd"/>
      <w:r>
        <w:rPr>
          <w:rFonts w:ascii="Arial" w:hAnsi="Arial" w:cs="Arial"/>
        </w:rPr>
        <w:t xml:space="preserve">, 2021) </w:t>
      </w:r>
    </w:p>
    <w:p w14:paraId="47F8C92A" w14:textId="2E4A254E" w:rsidR="004A2B9B" w:rsidRPr="007F44FC" w:rsidRDefault="004A2B9B" w:rsidP="00D21DE8">
      <w:pPr>
        <w:spacing w:line="360" w:lineRule="auto"/>
        <w:jc w:val="both"/>
        <w:rPr>
          <w:rFonts w:ascii="Arial" w:hAnsi="Arial" w:cs="Arial"/>
          <w:sz w:val="10"/>
          <w:szCs w:val="10"/>
        </w:rPr>
      </w:pPr>
    </w:p>
    <w:p w14:paraId="6D85DB07" w14:textId="0C7D6437" w:rsidR="004A2B9B" w:rsidRPr="00D21DE8" w:rsidRDefault="004A2B9B" w:rsidP="00D21DE8">
      <w:pPr>
        <w:spacing w:line="360" w:lineRule="auto"/>
        <w:jc w:val="both"/>
        <w:rPr>
          <w:rFonts w:ascii="Arial" w:hAnsi="Arial" w:cs="Arial"/>
        </w:rPr>
      </w:pPr>
      <w:r>
        <w:rPr>
          <w:rFonts w:ascii="Arial" w:hAnsi="Arial" w:cs="Arial"/>
        </w:rPr>
        <w:t>Speaking about the barriers that are appearing between the hotel staff and international guests, the most common barriers stand into communication, and according to a journal written by</w:t>
      </w:r>
      <w:r w:rsidR="007F44FC">
        <w:rPr>
          <w:rFonts w:ascii="Arial" w:hAnsi="Arial" w:cs="Arial"/>
        </w:rPr>
        <w:t xml:space="preserve"> </w:t>
      </w:r>
      <w:proofErr w:type="spellStart"/>
      <w:r w:rsidR="007F44FC">
        <w:rPr>
          <w:rFonts w:ascii="Arial" w:hAnsi="Arial" w:cs="Arial"/>
        </w:rPr>
        <w:t>Djauhari</w:t>
      </w:r>
      <w:proofErr w:type="spellEnd"/>
      <w:r w:rsidR="007F44FC">
        <w:rPr>
          <w:rFonts w:ascii="Arial" w:hAnsi="Arial" w:cs="Arial"/>
        </w:rPr>
        <w:t xml:space="preserve"> &amp; </w:t>
      </w:r>
      <w:proofErr w:type="spellStart"/>
      <w:r w:rsidR="007F44FC">
        <w:rPr>
          <w:rFonts w:ascii="Arial" w:hAnsi="Arial" w:cs="Arial"/>
        </w:rPr>
        <w:t>Oktadiana</w:t>
      </w:r>
      <w:proofErr w:type="spellEnd"/>
      <w:r w:rsidR="007F44FC">
        <w:rPr>
          <w:rFonts w:ascii="Arial" w:hAnsi="Arial" w:cs="Arial"/>
        </w:rPr>
        <w:t>, (2011)</w:t>
      </w:r>
      <w:r>
        <w:rPr>
          <w:rFonts w:ascii="Arial" w:hAnsi="Arial" w:cs="Arial"/>
        </w:rPr>
        <w:t xml:space="preserve">, this problem can affect the overall management of hotels as guests could come up with different assumptions regarding stereotyping, </w:t>
      </w:r>
      <w:r w:rsidR="007F44FC">
        <w:rPr>
          <w:rFonts w:ascii="Arial" w:hAnsi="Arial" w:cs="Arial"/>
        </w:rPr>
        <w:t>ethnocentrism,</w:t>
      </w:r>
      <w:r>
        <w:rPr>
          <w:rFonts w:ascii="Arial" w:hAnsi="Arial" w:cs="Arial"/>
        </w:rPr>
        <w:t xml:space="preserve"> and insensitivity to other cultures</w:t>
      </w:r>
      <w:r w:rsidR="007F44FC">
        <w:rPr>
          <w:rFonts w:ascii="Arial" w:hAnsi="Arial" w:cs="Arial"/>
        </w:rPr>
        <w:t xml:space="preserve">, aspects that are not in the benefit of the hotel growth and development. </w:t>
      </w:r>
    </w:p>
    <w:p w14:paraId="5907129D" w14:textId="4DEA2380" w:rsidR="0004262A" w:rsidRDefault="00D21DE8" w:rsidP="0004262A">
      <w:pPr>
        <w:pStyle w:val="Heading1"/>
        <w:rPr>
          <w:b/>
          <w:bCs/>
          <w:u w:val="single"/>
        </w:rPr>
      </w:pPr>
      <w:bookmarkStart w:id="3" w:name="_Toc98353215"/>
      <w:r w:rsidRPr="0004262A">
        <w:rPr>
          <w:b/>
          <w:bCs/>
          <w:u w:val="single"/>
        </w:rPr>
        <w:t>Dos</w:t>
      </w:r>
      <w:r w:rsidR="0004262A" w:rsidRPr="0004262A">
        <w:rPr>
          <w:b/>
          <w:bCs/>
          <w:u w:val="single"/>
        </w:rPr>
        <w:t xml:space="preserve"> and Don’ts for Hotel Staff</w:t>
      </w:r>
      <w:bookmarkEnd w:id="3"/>
    </w:p>
    <w:p w14:paraId="0BA1F219" w14:textId="5ED15BF5" w:rsidR="00EB31E9" w:rsidRPr="007F44FC" w:rsidRDefault="00EB31E9" w:rsidP="00EB31E9">
      <w:pPr>
        <w:rPr>
          <w:sz w:val="10"/>
          <w:szCs w:val="10"/>
        </w:rPr>
      </w:pPr>
    </w:p>
    <w:p w14:paraId="0C0B6379" w14:textId="2BF3C325" w:rsidR="00770461" w:rsidRDefault="007F44FC" w:rsidP="007F44FC">
      <w:pPr>
        <w:spacing w:line="360" w:lineRule="auto"/>
        <w:jc w:val="both"/>
        <w:rPr>
          <w:rFonts w:ascii="Arial" w:hAnsi="Arial" w:cs="Arial"/>
        </w:rPr>
      </w:pPr>
      <w:r w:rsidRPr="007F44FC">
        <w:rPr>
          <w:rFonts w:ascii="Arial" w:hAnsi="Arial" w:cs="Arial"/>
        </w:rPr>
        <w:t>Members of staff from hotels must consider the SERVQUAL Model, which has been introduced with the main purpose of measuring the quality of the services that are delivered to meet the expectations of the customers</w:t>
      </w:r>
      <w:r w:rsidR="00090642">
        <w:rPr>
          <w:rFonts w:ascii="Arial" w:hAnsi="Arial" w:cs="Arial"/>
        </w:rPr>
        <w:t xml:space="preserve"> (Kumar, 2013</w:t>
      </w:r>
      <w:r w:rsidR="002A6581">
        <w:rPr>
          <w:rFonts w:ascii="Arial" w:hAnsi="Arial" w:cs="Arial"/>
        </w:rPr>
        <w:t>).</w:t>
      </w:r>
      <w:r w:rsidRPr="007F44FC">
        <w:rPr>
          <w:rFonts w:ascii="Arial" w:hAnsi="Arial" w:cs="Arial"/>
        </w:rPr>
        <w:t xml:space="preserve"> </w:t>
      </w:r>
    </w:p>
    <w:p w14:paraId="41922008" w14:textId="3EBBE391" w:rsidR="00770461" w:rsidRPr="00770461" w:rsidRDefault="00770461" w:rsidP="00770461">
      <w:pPr>
        <w:jc w:val="center"/>
        <w:rPr>
          <w:rFonts w:ascii="Times New Roman" w:eastAsia="Times New Roman" w:hAnsi="Times New Roman" w:cs="Times New Roman"/>
          <w:lang w:eastAsia="en-GB"/>
        </w:rPr>
      </w:pPr>
      <w:r w:rsidRPr="00770461">
        <w:rPr>
          <w:rFonts w:ascii="Times New Roman" w:eastAsia="Times New Roman" w:hAnsi="Times New Roman" w:cs="Times New Roman"/>
          <w:lang w:eastAsia="en-GB"/>
        </w:rPr>
        <w:fldChar w:fldCharType="begin"/>
      </w:r>
      <w:r w:rsidRPr="00770461">
        <w:rPr>
          <w:rFonts w:ascii="Times New Roman" w:eastAsia="Times New Roman" w:hAnsi="Times New Roman" w:cs="Times New Roman"/>
          <w:lang w:eastAsia="en-GB"/>
        </w:rPr>
        <w:instrText xml:space="preserve"> INCLUDEPICTURE "https://www.marketing91.com/wp-content/uploads/2021/02/SERVQUAL-.jpg" \* MERGEFORMATINET </w:instrText>
      </w:r>
      <w:r w:rsidRPr="00770461">
        <w:rPr>
          <w:rFonts w:ascii="Times New Roman" w:eastAsia="Times New Roman" w:hAnsi="Times New Roman" w:cs="Times New Roman"/>
          <w:lang w:eastAsia="en-GB"/>
        </w:rPr>
        <w:fldChar w:fldCharType="separate"/>
      </w:r>
      <w:r w:rsidRPr="00770461">
        <w:rPr>
          <w:rFonts w:ascii="Times New Roman" w:eastAsia="Times New Roman" w:hAnsi="Times New Roman" w:cs="Times New Roman"/>
          <w:noProof/>
          <w:lang w:eastAsia="en-GB"/>
        </w:rPr>
        <w:drawing>
          <wp:inline distT="0" distB="0" distL="0" distR="0" wp14:anchorId="5A1903EC" wp14:editId="65B3D33E">
            <wp:extent cx="4332849" cy="2437648"/>
            <wp:effectExtent l="0" t="0" r="0" b="1270"/>
            <wp:docPr id="1" name="Picture 1" descr="The Servqual Model - Definition, Dimensions, Gaps and Advantages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ervqual Model - Definition, Dimensions, Gaps and Advantages |  Marketing9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48798" cy="2446621"/>
                    </a:xfrm>
                    <a:prstGeom prst="rect">
                      <a:avLst/>
                    </a:prstGeom>
                    <a:noFill/>
                    <a:ln>
                      <a:noFill/>
                    </a:ln>
                  </pic:spPr>
                </pic:pic>
              </a:graphicData>
            </a:graphic>
          </wp:inline>
        </w:drawing>
      </w:r>
      <w:r w:rsidRPr="00770461">
        <w:rPr>
          <w:rFonts w:ascii="Times New Roman" w:eastAsia="Times New Roman" w:hAnsi="Times New Roman" w:cs="Times New Roman"/>
          <w:lang w:eastAsia="en-GB"/>
        </w:rPr>
        <w:fldChar w:fldCharType="end"/>
      </w:r>
    </w:p>
    <w:p w14:paraId="0806C689" w14:textId="7A759613" w:rsidR="002A6581" w:rsidRDefault="002A6581" w:rsidP="007F44FC">
      <w:pPr>
        <w:spacing w:line="360" w:lineRule="auto"/>
        <w:jc w:val="both"/>
        <w:rPr>
          <w:rFonts w:ascii="Arial" w:hAnsi="Arial" w:cs="Arial"/>
        </w:rPr>
      </w:pPr>
      <w:r>
        <w:rPr>
          <w:rFonts w:ascii="Arial" w:hAnsi="Arial" w:cs="Arial"/>
        </w:rPr>
        <w:t xml:space="preserve">As part of this model, there are five dimensions to </w:t>
      </w:r>
      <w:r w:rsidR="00770461">
        <w:rPr>
          <w:rFonts w:ascii="Arial" w:hAnsi="Arial" w:cs="Arial"/>
        </w:rPr>
        <w:t>consider,</w:t>
      </w:r>
      <w:r>
        <w:rPr>
          <w:rFonts w:ascii="Arial" w:hAnsi="Arial" w:cs="Arial"/>
        </w:rPr>
        <w:t xml:space="preserve"> and these are:</w:t>
      </w:r>
    </w:p>
    <w:p w14:paraId="60C2BE9C" w14:textId="153DAF2A" w:rsidR="002A6581" w:rsidRPr="002A6581" w:rsidRDefault="002A6581" w:rsidP="002A6581">
      <w:pPr>
        <w:pStyle w:val="ListParagraph"/>
        <w:numPr>
          <w:ilvl w:val="0"/>
          <w:numId w:val="1"/>
        </w:numPr>
        <w:spacing w:line="360" w:lineRule="auto"/>
        <w:jc w:val="both"/>
        <w:rPr>
          <w:rFonts w:ascii="Arial" w:hAnsi="Arial" w:cs="Arial"/>
        </w:rPr>
      </w:pPr>
      <w:r w:rsidRPr="00770461">
        <w:rPr>
          <w:rFonts w:ascii="Arial" w:hAnsi="Arial" w:cs="Arial"/>
          <w:b/>
          <w:bCs/>
        </w:rPr>
        <w:t>The Tangibles</w:t>
      </w:r>
      <w:r w:rsidRPr="002A6581">
        <w:rPr>
          <w:rFonts w:ascii="Arial" w:hAnsi="Arial" w:cs="Arial"/>
        </w:rPr>
        <w:t xml:space="preserve">: This aspect rigorously talks about the actual offices and the material that is accommodated those offices. </w:t>
      </w:r>
      <w:r w:rsidR="00770461">
        <w:rPr>
          <w:rFonts w:ascii="Arial" w:hAnsi="Arial" w:cs="Arial"/>
        </w:rPr>
        <w:t>Because</w:t>
      </w:r>
      <w:r w:rsidRPr="002A6581">
        <w:rPr>
          <w:rFonts w:ascii="Arial" w:hAnsi="Arial" w:cs="Arial"/>
        </w:rPr>
        <w:t xml:space="preserve"> a great deal of clients </w:t>
      </w:r>
      <w:r w:rsidRPr="002A6581">
        <w:rPr>
          <w:rFonts w:ascii="Arial" w:hAnsi="Arial" w:cs="Arial"/>
        </w:rPr>
        <w:t>is</w:t>
      </w:r>
      <w:r w:rsidRPr="002A6581">
        <w:rPr>
          <w:rFonts w:ascii="Arial" w:hAnsi="Arial" w:cs="Arial"/>
        </w:rPr>
        <w:t xml:space="preserve"> zeroing in on actual offices, for example, wellness suit particularly when their vacation are around fourteen days in length as there are numerous that can't miss.</w:t>
      </w:r>
    </w:p>
    <w:p w14:paraId="2A175FD5" w14:textId="48B3480A" w:rsidR="002A6581" w:rsidRPr="002A6581" w:rsidRDefault="002A6581" w:rsidP="002A6581">
      <w:pPr>
        <w:pStyle w:val="ListParagraph"/>
        <w:numPr>
          <w:ilvl w:val="0"/>
          <w:numId w:val="1"/>
        </w:numPr>
        <w:spacing w:line="360" w:lineRule="auto"/>
        <w:jc w:val="both"/>
        <w:rPr>
          <w:rFonts w:ascii="Arial" w:hAnsi="Arial" w:cs="Arial"/>
        </w:rPr>
      </w:pPr>
      <w:r w:rsidRPr="00770461">
        <w:rPr>
          <w:rFonts w:ascii="Arial" w:hAnsi="Arial" w:cs="Arial"/>
          <w:b/>
          <w:bCs/>
        </w:rPr>
        <w:t>The reliability</w:t>
      </w:r>
      <w:r>
        <w:rPr>
          <w:rFonts w:ascii="Arial" w:hAnsi="Arial" w:cs="Arial"/>
        </w:rPr>
        <w:t>:</w:t>
      </w:r>
      <w:r w:rsidRPr="002A6581">
        <w:rPr>
          <w:rFonts w:ascii="Arial" w:hAnsi="Arial" w:cs="Arial"/>
        </w:rPr>
        <w:t xml:space="preserve"> Is the aspect that frames the representative's capacity of finishing the things that were guaranteed to the visitor. For instance, </w:t>
      </w:r>
      <w:r w:rsidR="00770461">
        <w:rPr>
          <w:rFonts w:ascii="Arial" w:hAnsi="Arial" w:cs="Arial"/>
        </w:rPr>
        <w:t xml:space="preserve">if </w:t>
      </w:r>
      <w:r w:rsidRPr="002A6581">
        <w:rPr>
          <w:rFonts w:ascii="Arial" w:hAnsi="Arial" w:cs="Arial"/>
        </w:rPr>
        <w:t>workers are saying that it will be done in a particular timeframe than the visitor hopes to have that thing prepared in the time that has been referenced to them.</w:t>
      </w:r>
    </w:p>
    <w:p w14:paraId="5DC43D34" w14:textId="1B32187A" w:rsidR="002A6581" w:rsidRPr="002A6581" w:rsidRDefault="002A6581" w:rsidP="002A6581">
      <w:pPr>
        <w:pStyle w:val="ListParagraph"/>
        <w:numPr>
          <w:ilvl w:val="0"/>
          <w:numId w:val="1"/>
        </w:numPr>
        <w:spacing w:line="360" w:lineRule="auto"/>
        <w:jc w:val="both"/>
        <w:rPr>
          <w:rFonts w:ascii="Arial" w:hAnsi="Arial" w:cs="Arial"/>
        </w:rPr>
      </w:pPr>
      <w:r w:rsidRPr="00770461">
        <w:rPr>
          <w:rFonts w:ascii="Arial" w:hAnsi="Arial" w:cs="Arial"/>
          <w:b/>
          <w:bCs/>
        </w:rPr>
        <w:lastRenderedPageBreak/>
        <w:t>The responsiveness</w:t>
      </w:r>
      <w:r>
        <w:rPr>
          <w:rFonts w:ascii="Arial" w:hAnsi="Arial" w:cs="Arial"/>
        </w:rPr>
        <w:t>: is referring</w:t>
      </w:r>
      <w:r w:rsidRPr="002A6581">
        <w:rPr>
          <w:rFonts w:ascii="Arial" w:hAnsi="Arial" w:cs="Arial"/>
        </w:rPr>
        <w:t xml:space="preserve"> to the brief reactions to the visitors, demands. For instance, assuming there are visitors requesting extra sugar in their espresso ensure that they are accepting their sugar without hanging tight ages for it</w:t>
      </w:r>
    </w:p>
    <w:p w14:paraId="4C6CD107" w14:textId="746C3494" w:rsidR="002A6581" w:rsidRPr="002A6581" w:rsidRDefault="002A6581" w:rsidP="002A6581">
      <w:pPr>
        <w:pStyle w:val="ListParagraph"/>
        <w:numPr>
          <w:ilvl w:val="0"/>
          <w:numId w:val="1"/>
        </w:numPr>
        <w:spacing w:line="360" w:lineRule="auto"/>
        <w:jc w:val="both"/>
        <w:rPr>
          <w:rFonts w:ascii="Arial" w:hAnsi="Arial" w:cs="Arial"/>
        </w:rPr>
      </w:pPr>
      <w:r w:rsidRPr="00770461">
        <w:rPr>
          <w:rFonts w:ascii="Arial" w:hAnsi="Arial" w:cs="Arial"/>
          <w:b/>
          <w:bCs/>
        </w:rPr>
        <w:t>The assurance</w:t>
      </w:r>
      <w:r>
        <w:rPr>
          <w:rFonts w:ascii="Arial" w:hAnsi="Arial" w:cs="Arial"/>
        </w:rPr>
        <w:t>:</w:t>
      </w:r>
      <w:r w:rsidRPr="002A6581">
        <w:rPr>
          <w:rFonts w:ascii="Arial" w:hAnsi="Arial" w:cs="Arial"/>
        </w:rPr>
        <w:t xml:space="preserve"> frames the worker's capacity of making themselves trusted by showing certainty and incredible information on the things that are finished. </w:t>
      </w:r>
    </w:p>
    <w:p w14:paraId="6AA57C93" w14:textId="0D3915CC" w:rsidR="00770461" w:rsidRDefault="002A6581" w:rsidP="00770461">
      <w:pPr>
        <w:pStyle w:val="ListParagraph"/>
        <w:numPr>
          <w:ilvl w:val="0"/>
          <w:numId w:val="1"/>
        </w:numPr>
        <w:spacing w:line="360" w:lineRule="auto"/>
        <w:jc w:val="both"/>
        <w:rPr>
          <w:rFonts w:ascii="Arial" w:hAnsi="Arial" w:cs="Arial"/>
        </w:rPr>
      </w:pPr>
      <w:r w:rsidRPr="00770461">
        <w:rPr>
          <w:rFonts w:ascii="Arial" w:hAnsi="Arial" w:cs="Arial"/>
          <w:b/>
          <w:bCs/>
        </w:rPr>
        <w:t>The empathy</w:t>
      </w:r>
      <w:r>
        <w:rPr>
          <w:rFonts w:ascii="Arial" w:hAnsi="Arial" w:cs="Arial"/>
        </w:rPr>
        <w:t>:</w:t>
      </w:r>
      <w:r w:rsidRPr="002A6581">
        <w:rPr>
          <w:rFonts w:ascii="Arial" w:hAnsi="Arial" w:cs="Arial"/>
        </w:rPr>
        <w:t xml:space="preserve"> is the aspect that is supporting every one of the workers to speak easily to the visitors and it is likewise supporting to develop an incredible expert connection between the representative and visitor.</w:t>
      </w:r>
      <w:r w:rsidR="0041231F" w:rsidRPr="002A6581">
        <w:rPr>
          <w:rFonts w:ascii="Arial" w:hAnsi="Arial" w:cs="Arial"/>
        </w:rPr>
        <w:t xml:space="preserve"> </w:t>
      </w:r>
    </w:p>
    <w:p w14:paraId="6205FB57" w14:textId="7968C191" w:rsidR="00770461" w:rsidRDefault="00770461" w:rsidP="00770461">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770461" w14:paraId="2F40ECDD" w14:textId="77777777" w:rsidTr="003B02D1">
        <w:tc>
          <w:tcPr>
            <w:tcW w:w="4508" w:type="dxa"/>
            <w:shd w:val="clear" w:color="auto" w:fill="FFF2CC" w:themeFill="accent4" w:themeFillTint="33"/>
          </w:tcPr>
          <w:p w14:paraId="10302300" w14:textId="0C0A17F6" w:rsidR="00770461" w:rsidRDefault="00770461" w:rsidP="007F44FC">
            <w:pPr>
              <w:spacing w:line="360" w:lineRule="auto"/>
              <w:jc w:val="both"/>
              <w:rPr>
                <w:rFonts w:ascii="Arial" w:hAnsi="Arial" w:cs="Arial"/>
              </w:rPr>
            </w:pPr>
            <w:r>
              <w:rPr>
                <w:rFonts w:ascii="Arial" w:hAnsi="Arial" w:cs="Arial"/>
              </w:rPr>
              <w:t xml:space="preserve">Do’s </w:t>
            </w:r>
          </w:p>
        </w:tc>
        <w:tc>
          <w:tcPr>
            <w:tcW w:w="4508" w:type="dxa"/>
            <w:shd w:val="clear" w:color="auto" w:fill="FFF2CC" w:themeFill="accent4" w:themeFillTint="33"/>
          </w:tcPr>
          <w:p w14:paraId="21BB733F" w14:textId="067D4AA4" w:rsidR="00770461" w:rsidRDefault="00770461" w:rsidP="007F44FC">
            <w:pPr>
              <w:spacing w:line="360" w:lineRule="auto"/>
              <w:jc w:val="both"/>
              <w:rPr>
                <w:rFonts w:ascii="Arial" w:hAnsi="Arial" w:cs="Arial"/>
              </w:rPr>
            </w:pPr>
            <w:r>
              <w:rPr>
                <w:rFonts w:ascii="Arial" w:hAnsi="Arial" w:cs="Arial"/>
              </w:rPr>
              <w:t xml:space="preserve">Don’ts </w:t>
            </w:r>
          </w:p>
        </w:tc>
      </w:tr>
      <w:tr w:rsidR="00770461" w14:paraId="15EFC07A" w14:textId="77777777" w:rsidTr="00770461">
        <w:tc>
          <w:tcPr>
            <w:tcW w:w="4508" w:type="dxa"/>
          </w:tcPr>
          <w:p w14:paraId="68CB9DDE" w14:textId="38C43D9D" w:rsidR="00770461" w:rsidRDefault="00770461" w:rsidP="007F44FC">
            <w:pPr>
              <w:spacing w:line="360" w:lineRule="auto"/>
              <w:jc w:val="both"/>
              <w:rPr>
                <w:rFonts w:ascii="Arial" w:hAnsi="Arial" w:cs="Arial"/>
              </w:rPr>
            </w:pPr>
            <w:r>
              <w:rPr>
                <w:rFonts w:ascii="Arial" w:hAnsi="Arial" w:cs="Arial"/>
              </w:rPr>
              <w:t>Have respect for all the guests that are entering the hotel</w:t>
            </w:r>
          </w:p>
        </w:tc>
        <w:tc>
          <w:tcPr>
            <w:tcW w:w="4508" w:type="dxa"/>
          </w:tcPr>
          <w:p w14:paraId="667447B4" w14:textId="62BA7505" w:rsidR="00770461" w:rsidRDefault="00770461" w:rsidP="007F44FC">
            <w:pPr>
              <w:spacing w:line="360" w:lineRule="auto"/>
              <w:jc w:val="both"/>
              <w:rPr>
                <w:rFonts w:ascii="Arial" w:hAnsi="Arial" w:cs="Arial"/>
              </w:rPr>
            </w:pPr>
            <w:r>
              <w:rPr>
                <w:rFonts w:ascii="Arial" w:hAnsi="Arial" w:cs="Arial"/>
              </w:rPr>
              <w:t>Do not laugh if the guest is not able to speak your language, be patient</w:t>
            </w:r>
          </w:p>
        </w:tc>
      </w:tr>
      <w:tr w:rsidR="00770461" w14:paraId="0955976C" w14:textId="77777777" w:rsidTr="00770461">
        <w:tc>
          <w:tcPr>
            <w:tcW w:w="4508" w:type="dxa"/>
          </w:tcPr>
          <w:p w14:paraId="29B7B401" w14:textId="26C43D00" w:rsidR="00770461" w:rsidRDefault="00770461" w:rsidP="007F44FC">
            <w:pPr>
              <w:spacing w:line="360" w:lineRule="auto"/>
              <w:jc w:val="both"/>
              <w:rPr>
                <w:rFonts w:ascii="Arial" w:hAnsi="Arial" w:cs="Arial"/>
              </w:rPr>
            </w:pPr>
            <w:r>
              <w:rPr>
                <w:rFonts w:ascii="Arial" w:hAnsi="Arial" w:cs="Arial"/>
              </w:rPr>
              <w:t>Consider treating all the guests equally no matter where they are coming from</w:t>
            </w:r>
          </w:p>
        </w:tc>
        <w:tc>
          <w:tcPr>
            <w:tcW w:w="4508" w:type="dxa"/>
          </w:tcPr>
          <w:p w14:paraId="0781603C" w14:textId="50368235" w:rsidR="00770461" w:rsidRDefault="00770461" w:rsidP="007F44FC">
            <w:pPr>
              <w:spacing w:line="360" w:lineRule="auto"/>
              <w:jc w:val="both"/>
              <w:rPr>
                <w:rFonts w:ascii="Arial" w:hAnsi="Arial" w:cs="Arial"/>
              </w:rPr>
            </w:pPr>
            <w:r>
              <w:rPr>
                <w:rFonts w:ascii="Arial" w:hAnsi="Arial" w:cs="Arial"/>
              </w:rPr>
              <w:t>Not laugh about the traditions and requirements that customers have while at the hotel</w:t>
            </w:r>
          </w:p>
        </w:tc>
      </w:tr>
      <w:tr w:rsidR="00770461" w14:paraId="717B7297" w14:textId="77777777" w:rsidTr="00770461">
        <w:tc>
          <w:tcPr>
            <w:tcW w:w="4508" w:type="dxa"/>
          </w:tcPr>
          <w:p w14:paraId="339EB17F" w14:textId="2C017C88" w:rsidR="00770461" w:rsidRDefault="00770461" w:rsidP="007F44FC">
            <w:pPr>
              <w:spacing w:line="360" w:lineRule="auto"/>
              <w:jc w:val="both"/>
              <w:rPr>
                <w:rFonts w:ascii="Arial" w:hAnsi="Arial" w:cs="Arial"/>
              </w:rPr>
            </w:pPr>
            <w:r>
              <w:rPr>
                <w:rFonts w:ascii="Arial" w:hAnsi="Arial" w:cs="Arial"/>
              </w:rPr>
              <w:t>Consider the traditions and expectations that customers from different cultures could have</w:t>
            </w:r>
          </w:p>
        </w:tc>
        <w:tc>
          <w:tcPr>
            <w:tcW w:w="4508" w:type="dxa"/>
          </w:tcPr>
          <w:p w14:paraId="6A0C35DE" w14:textId="321DEF2F" w:rsidR="00770461" w:rsidRDefault="003B02D1" w:rsidP="007F44FC">
            <w:pPr>
              <w:spacing w:line="360" w:lineRule="auto"/>
              <w:jc w:val="both"/>
              <w:rPr>
                <w:rFonts w:ascii="Arial" w:hAnsi="Arial" w:cs="Arial"/>
              </w:rPr>
            </w:pPr>
            <w:r>
              <w:rPr>
                <w:rFonts w:ascii="Arial" w:hAnsi="Arial" w:cs="Arial"/>
              </w:rPr>
              <w:t xml:space="preserve">Not treat the guest with disrespect by leaving a conversation unfinished or a requirement not met. </w:t>
            </w:r>
          </w:p>
        </w:tc>
      </w:tr>
    </w:tbl>
    <w:p w14:paraId="15E95CC9" w14:textId="34995234" w:rsidR="007F44FC" w:rsidRDefault="007F44FC" w:rsidP="007F44FC">
      <w:pPr>
        <w:spacing w:line="360" w:lineRule="auto"/>
        <w:jc w:val="both"/>
        <w:rPr>
          <w:rFonts w:ascii="Arial" w:hAnsi="Arial" w:cs="Arial"/>
        </w:rPr>
      </w:pPr>
    </w:p>
    <w:p w14:paraId="78F35DCB" w14:textId="2B622AD6" w:rsidR="007F44FC" w:rsidRDefault="007F44FC" w:rsidP="007F44FC">
      <w:pPr>
        <w:spacing w:line="360" w:lineRule="auto"/>
        <w:jc w:val="both"/>
        <w:rPr>
          <w:rFonts w:ascii="Arial" w:hAnsi="Arial" w:cs="Arial"/>
        </w:rPr>
      </w:pPr>
    </w:p>
    <w:p w14:paraId="70121168" w14:textId="0032AF6E" w:rsidR="007F44FC" w:rsidRDefault="007F44FC" w:rsidP="007F44FC">
      <w:pPr>
        <w:spacing w:line="360" w:lineRule="auto"/>
        <w:jc w:val="both"/>
        <w:rPr>
          <w:rFonts w:ascii="Arial" w:hAnsi="Arial" w:cs="Arial"/>
        </w:rPr>
      </w:pPr>
    </w:p>
    <w:p w14:paraId="3380D120" w14:textId="6FE37B03" w:rsidR="007F44FC" w:rsidRDefault="007F44FC" w:rsidP="007F44FC">
      <w:pPr>
        <w:spacing w:line="360" w:lineRule="auto"/>
        <w:jc w:val="both"/>
        <w:rPr>
          <w:rFonts w:ascii="Arial" w:hAnsi="Arial" w:cs="Arial"/>
        </w:rPr>
      </w:pPr>
    </w:p>
    <w:p w14:paraId="04F307C5" w14:textId="7A7DD6C5" w:rsidR="007F44FC" w:rsidRDefault="007F44FC" w:rsidP="007F44FC">
      <w:pPr>
        <w:spacing w:line="360" w:lineRule="auto"/>
        <w:jc w:val="both"/>
        <w:rPr>
          <w:rFonts w:ascii="Arial" w:hAnsi="Arial" w:cs="Arial"/>
        </w:rPr>
      </w:pPr>
    </w:p>
    <w:p w14:paraId="48A54B56" w14:textId="0848012E" w:rsidR="007F44FC" w:rsidRDefault="007F44FC" w:rsidP="007F44FC">
      <w:pPr>
        <w:spacing w:line="360" w:lineRule="auto"/>
        <w:jc w:val="both"/>
        <w:rPr>
          <w:rFonts w:ascii="Arial" w:hAnsi="Arial" w:cs="Arial"/>
        </w:rPr>
      </w:pPr>
    </w:p>
    <w:p w14:paraId="4D61FA82" w14:textId="42D41AED" w:rsidR="007F44FC" w:rsidRDefault="007F44FC" w:rsidP="007F44FC">
      <w:pPr>
        <w:spacing w:line="360" w:lineRule="auto"/>
        <w:jc w:val="both"/>
        <w:rPr>
          <w:rFonts w:ascii="Arial" w:hAnsi="Arial" w:cs="Arial"/>
        </w:rPr>
      </w:pPr>
    </w:p>
    <w:p w14:paraId="5E19DDCC" w14:textId="215EC3F0" w:rsidR="007F44FC" w:rsidRDefault="007F44FC" w:rsidP="007F44FC">
      <w:pPr>
        <w:spacing w:line="360" w:lineRule="auto"/>
        <w:jc w:val="both"/>
        <w:rPr>
          <w:rFonts w:ascii="Arial" w:hAnsi="Arial" w:cs="Arial"/>
        </w:rPr>
      </w:pPr>
    </w:p>
    <w:p w14:paraId="4B8F8615" w14:textId="5C17C0CC" w:rsidR="007F44FC" w:rsidRDefault="007F44FC" w:rsidP="007F44FC">
      <w:pPr>
        <w:spacing w:line="360" w:lineRule="auto"/>
        <w:jc w:val="both"/>
        <w:rPr>
          <w:rFonts w:ascii="Arial" w:hAnsi="Arial" w:cs="Arial"/>
        </w:rPr>
      </w:pPr>
    </w:p>
    <w:p w14:paraId="164C44E7" w14:textId="06FC0FE3" w:rsidR="007F44FC" w:rsidRDefault="007F44FC" w:rsidP="007F44FC">
      <w:pPr>
        <w:spacing w:line="360" w:lineRule="auto"/>
        <w:jc w:val="both"/>
        <w:rPr>
          <w:rFonts w:ascii="Arial" w:hAnsi="Arial" w:cs="Arial"/>
        </w:rPr>
      </w:pPr>
    </w:p>
    <w:p w14:paraId="0EFA3343" w14:textId="2F8D42DE" w:rsidR="007F44FC" w:rsidRDefault="007F44FC" w:rsidP="007F44FC">
      <w:pPr>
        <w:spacing w:line="360" w:lineRule="auto"/>
        <w:jc w:val="both"/>
        <w:rPr>
          <w:rFonts w:ascii="Arial" w:hAnsi="Arial" w:cs="Arial"/>
        </w:rPr>
      </w:pPr>
    </w:p>
    <w:p w14:paraId="594B1AF5" w14:textId="315620D1" w:rsidR="007F44FC" w:rsidRDefault="007F44FC" w:rsidP="007F44FC">
      <w:pPr>
        <w:spacing w:line="360" w:lineRule="auto"/>
        <w:jc w:val="both"/>
        <w:rPr>
          <w:rFonts w:ascii="Arial" w:hAnsi="Arial" w:cs="Arial"/>
        </w:rPr>
      </w:pPr>
    </w:p>
    <w:p w14:paraId="5035B669" w14:textId="37A3B4BC" w:rsidR="007F44FC" w:rsidRDefault="007F44FC" w:rsidP="007F44FC">
      <w:pPr>
        <w:spacing w:line="360" w:lineRule="auto"/>
        <w:jc w:val="both"/>
        <w:rPr>
          <w:rFonts w:ascii="Arial" w:hAnsi="Arial" w:cs="Arial"/>
        </w:rPr>
      </w:pPr>
    </w:p>
    <w:p w14:paraId="3D5D425E" w14:textId="3DC7DD66" w:rsidR="007F44FC" w:rsidRDefault="007F44FC" w:rsidP="007F44FC">
      <w:pPr>
        <w:spacing w:line="360" w:lineRule="auto"/>
        <w:jc w:val="both"/>
        <w:rPr>
          <w:rFonts w:ascii="Arial" w:hAnsi="Arial" w:cs="Arial"/>
        </w:rPr>
      </w:pPr>
    </w:p>
    <w:p w14:paraId="3785764F" w14:textId="77777777" w:rsidR="007F44FC" w:rsidRPr="007F44FC" w:rsidRDefault="007F44FC" w:rsidP="007F44FC">
      <w:pPr>
        <w:spacing w:line="360" w:lineRule="auto"/>
        <w:jc w:val="both"/>
        <w:rPr>
          <w:rFonts w:ascii="Arial" w:hAnsi="Arial" w:cs="Arial"/>
        </w:rPr>
      </w:pPr>
    </w:p>
    <w:p w14:paraId="240E40C6" w14:textId="6E49D26B" w:rsidR="00EB31E9" w:rsidRPr="00EB31E9" w:rsidRDefault="00EB31E9" w:rsidP="00EB31E9">
      <w:pPr>
        <w:pStyle w:val="Heading1"/>
        <w:rPr>
          <w:b/>
          <w:bCs/>
          <w:u w:val="single"/>
        </w:rPr>
      </w:pPr>
      <w:bookmarkStart w:id="4" w:name="_Toc98353216"/>
      <w:r w:rsidRPr="00EB31E9">
        <w:rPr>
          <w:b/>
          <w:bCs/>
          <w:u w:val="single"/>
        </w:rPr>
        <w:lastRenderedPageBreak/>
        <w:t>Bibliography</w:t>
      </w:r>
      <w:bookmarkEnd w:id="4"/>
      <w:r w:rsidRPr="00EB31E9">
        <w:rPr>
          <w:b/>
          <w:bCs/>
          <w:u w:val="single"/>
        </w:rPr>
        <w:t xml:space="preserve"> </w:t>
      </w:r>
    </w:p>
    <w:p w14:paraId="591EF5FA" w14:textId="3E12F161" w:rsidR="00D21DE8" w:rsidRPr="00D21DE8" w:rsidRDefault="00D21DE8" w:rsidP="00EB31E9">
      <w:proofErr w:type="spellStart"/>
      <w:r>
        <w:t>Boella</w:t>
      </w:r>
      <w:proofErr w:type="spellEnd"/>
      <w:r>
        <w:t xml:space="preserve">, M. J. (2000) </w:t>
      </w:r>
      <w:r>
        <w:rPr>
          <w:i/>
          <w:iCs/>
        </w:rPr>
        <w:t>Human Resource Management in the Hospitality Industry</w:t>
      </w:r>
      <w:r>
        <w:t>. 1</w:t>
      </w:r>
      <w:r w:rsidRPr="00D21DE8">
        <w:rPr>
          <w:vertAlign w:val="superscript"/>
        </w:rPr>
        <w:t>st</w:t>
      </w:r>
      <w:r>
        <w:t xml:space="preserve"> Edition. Nelson Thornes. </w:t>
      </w:r>
    </w:p>
    <w:p w14:paraId="15F7D57D" w14:textId="77777777" w:rsidR="00D21DE8" w:rsidRDefault="00D21DE8" w:rsidP="00EB31E9"/>
    <w:p w14:paraId="211A37CD" w14:textId="5FDDC016" w:rsidR="00EB31E9" w:rsidRPr="009301E2" w:rsidRDefault="009301E2" w:rsidP="00EB31E9">
      <w:r>
        <w:t xml:space="preserve">Cai, L. A &amp; Hu, B. (2010) </w:t>
      </w:r>
      <w:r>
        <w:rPr>
          <w:i/>
          <w:iCs/>
        </w:rPr>
        <w:t>Chinese and British Hotels: Cultural Differences and Management</w:t>
      </w:r>
      <w:r>
        <w:t>. 1</w:t>
      </w:r>
      <w:r w:rsidRPr="009301E2">
        <w:rPr>
          <w:vertAlign w:val="superscript"/>
        </w:rPr>
        <w:t>st</w:t>
      </w:r>
      <w:r>
        <w:t xml:space="preserve"> Edition. Vol. 19 Published By: Hospitality Review. </w:t>
      </w:r>
    </w:p>
    <w:p w14:paraId="59D6390E" w14:textId="5E4A08BF" w:rsidR="009301E2" w:rsidRDefault="009301E2" w:rsidP="00EB31E9"/>
    <w:p w14:paraId="593E5D54" w14:textId="49D3D21F" w:rsidR="006D11C9" w:rsidRDefault="006D11C9" w:rsidP="00EB31E9">
      <w:r>
        <w:t xml:space="preserve">Cohn, R. &amp; Russell, J. (2015) </w:t>
      </w:r>
      <w:r>
        <w:rPr>
          <w:i/>
          <w:iCs/>
        </w:rPr>
        <w:t>Hofstede’s Cultural Dimensions Theory</w:t>
      </w:r>
      <w:r>
        <w:t>. 1</w:t>
      </w:r>
      <w:r w:rsidRPr="006D11C9">
        <w:rPr>
          <w:vertAlign w:val="superscript"/>
        </w:rPr>
        <w:t>st</w:t>
      </w:r>
      <w:r>
        <w:t xml:space="preserve"> Edition. Books on Demand. </w:t>
      </w:r>
    </w:p>
    <w:p w14:paraId="5E30B8EA" w14:textId="0E32D80E" w:rsidR="002A6581" w:rsidRDefault="002A6581" w:rsidP="00EB31E9"/>
    <w:p w14:paraId="4F974BE7" w14:textId="5B7293B5" w:rsidR="002A6581" w:rsidRPr="002A6581" w:rsidRDefault="002A6581" w:rsidP="00EB31E9">
      <w:r>
        <w:t xml:space="preserve">Kumar, A. (2013) </w:t>
      </w:r>
      <w:r>
        <w:rPr>
          <w:i/>
          <w:iCs/>
        </w:rPr>
        <w:t>Analysis of service quality using SERVQUAL Model</w:t>
      </w:r>
      <w:r>
        <w:t>. 1</w:t>
      </w:r>
      <w:r w:rsidRPr="002A6581">
        <w:rPr>
          <w:vertAlign w:val="superscript"/>
        </w:rPr>
        <w:t>st</w:t>
      </w:r>
      <w:r>
        <w:t xml:space="preserve"> Edition. Lap Lambert Academic Publishing. </w:t>
      </w:r>
    </w:p>
    <w:p w14:paraId="052F7BE0" w14:textId="417A5BB6" w:rsidR="006D11C9" w:rsidRDefault="006D11C9" w:rsidP="00EB31E9"/>
    <w:p w14:paraId="0E1D24C5" w14:textId="623FB8B0" w:rsidR="007F44FC" w:rsidRDefault="007F44FC" w:rsidP="00EB31E9">
      <w:proofErr w:type="spellStart"/>
      <w:r>
        <w:t>Djauhari</w:t>
      </w:r>
      <w:proofErr w:type="spellEnd"/>
      <w:r>
        <w:t xml:space="preserve">, R. H. &amp; </w:t>
      </w:r>
      <w:proofErr w:type="spellStart"/>
      <w:r>
        <w:t>Oktadiana</w:t>
      </w:r>
      <w:proofErr w:type="spellEnd"/>
      <w:r>
        <w:t xml:space="preserve">, H. (2011) </w:t>
      </w:r>
      <w:r>
        <w:rPr>
          <w:i/>
          <w:iCs/>
        </w:rPr>
        <w:t>The importance of understanding cultural awareness for managers in the hospitality industry</w:t>
      </w:r>
      <w:r>
        <w:t xml:space="preserve">. Vol 2. No. 1 The Business Review. </w:t>
      </w:r>
    </w:p>
    <w:p w14:paraId="419D1FB7" w14:textId="77777777" w:rsidR="007F44FC" w:rsidRPr="007F44FC" w:rsidRDefault="007F44FC" w:rsidP="00EB31E9"/>
    <w:p w14:paraId="03AD4EAB" w14:textId="11147B98" w:rsidR="000568FA" w:rsidRDefault="000568FA" w:rsidP="00EB31E9">
      <w:r>
        <w:t xml:space="preserve">Grobelna, A. (2015) </w:t>
      </w:r>
      <w:r>
        <w:rPr>
          <w:i/>
          <w:iCs/>
        </w:rPr>
        <w:t>Intercultural challenges facing the hospitality industry: Implications for education and hospitality management</w:t>
      </w:r>
      <w:r>
        <w:t xml:space="preserve">. Research Gate Publishing. </w:t>
      </w:r>
    </w:p>
    <w:p w14:paraId="17AAD852" w14:textId="77777777" w:rsidR="000568FA" w:rsidRPr="000568FA" w:rsidRDefault="000568FA" w:rsidP="00EB31E9"/>
    <w:p w14:paraId="50E61D76" w14:textId="2D46AAC3" w:rsidR="00EB31E9" w:rsidRDefault="00EB31E9" w:rsidP="00EB31E9">
      <w:pPr>
        <w:rPr>
          <w:i/>
          <w:iCs/>
        </w:rPr>
      </w:pPr>
      <w:r>
        <w:t xml:space="preserve">Ma, Y. (2020) </w:t>
      </w:r>
      <w:r>
        <w:rPr>
          <w:i/>
          <w:iCs/>
        </w:rPr>
        <w:t xml:space="preserve">Hotel industry in China- Statistics and Facts. </w:t>
      </w:r>
      <w:r>
        <w:t xml:space="preserve">Statista. (online) available on: </w:t>
      </w:r>
      <w:hyperlink r:id="rId10" w:history="1">
        <w:r w:rsidRPr="008E43FD">
          <w:rPr>
            <w:rStyle w:val="Hyperlink"/>
          </w:rPr>
          <w:t>https://www.statista.com/topics/7232/hotel-industry-in-china/</w:t>
        </w:r>
      </w:hyperlink>
      <w:r>
        <w:t xml:space="preserve">  </w:t>
      </w:r>
      <w:r>
        <w:rPr>
          <w:i/>
          <w:iCs/>
        </w:rPr>
        <w:t>last accessed on: 15</w:t>
      </w:r>
      <w:r w:rsidRPr="00EB31E9">
        <w:rPr>
          <w:i/>
          <w:iCs/>
          <w:vertAlign w:val="superscript"/>
        </w:rPr>
        <w:t>th</w:t>
      </w:r>
      <w:r>
        <w:rPr>
          <w:i/>
          <w:iCs/>
        </w:rPr>
        <w:t xml:space="preserve"> March 2022 </w:t>
      </w:r>
    </w:p>
    <w:p w14:paraId="0B11C506" w14:textId="43C023E9" w:rsidR="00D21DE8" w:rsidRDefault="00D21DE8" w:rsidP="00EB31E9"/>
    <w:p w14:paraId="3D2E8C58" w14:textId="0C5862F0" w:rsidR="00D21DE8" w:rsidRPr="00D21DE8" w:rsidRDefault="00D21DE8" w:rsidP="00EB31E9">
      <w:pPr>
        <w:rPr>
          <w:i/>
          <w:iCs/>
        </w:rPr>
      </w:pPr>
      <w:proofErr w:type="spellStart"/>
      <w:r>
        <w:t>Maina</w:t>
      </w:r>
      <w:proofErr w:type="spellEnd"/>
      <w:r>
        <w:t xml:space="preserve">, D. (2021) </w:t>
      </w:r>
      <w:r>
        <w:rPr>
          <w:i/>
          <w:iCs/>
        </w:rPr>
        <w:t>Importance of cultural awareness in the workplace: how to become more culturally aware</w:t>
      </w:r>
      <w:r>
        <w:t xml:space="preserve">. (online) available on: </w:t>
      </w:r>
      <w:hyperlink r:id="rId11" w:history="1">
        <w:r w:rsidRPr="008E43FD">
          <w:rPr>
            <w:rStyle w:val="Hyperlink"/>
          </w:rPr>
          <w:t>https://www.easyllama.com/blog/importance-of-cultural-awareness</w:t>
        </w:r>
      </w:hyperlink>
      <w:r>
        <w:t xml:space="preserve">  </w:t>
      </w:r>
      <w:r>
        <w:rPr>
          <w:i/>
          <w:iCs/>
        </w:rPr>
        <w:t>last accessed on: 13</w:t>
      </w:r>
      <w:r w:rsidRPr="00D21DE8">
        <w:rPr>
          <w:i/>
          <w:iCs/>
          <w:vertAlign w:val="superscript"/>
        </w:rPr>
        <w:t>th</w:t>
      </w:r>
      <w:r>
        <w:rPr>
          <w:i/>
          <w:iCs/>
        </w:rPr>
        <w:t xml:space="preserve"> March 2022 </w:t>
      </w:r>
    </w:p>
    <w:p w14:paraId="4A7E45C8" w14:textId="6947DF5F" w:rsidR="005754D0" w:rsidRDefault="005754D0" w:rsidP="00EB31E9"/>
    <w:p w14:paraId="055137ED" w14:textId="19842AE5" w:rsidR="005754D0" w:rsidRPr="005754D0" w:rsidRDefault="005754D0" w:rsidP="00EB31E9">
      <w:pPr>
        <w:rPr>
          <w:i/>
          <w:iCs/>
        </w:rPr>
      </w:pPr>
      <w:r>
        <w:t xml:space="preserve">News Hour (2021) </w:t>
      </w:r>
      <w:r>
        <w:rPr>
          <w:i/>
          <w:iCs/>
        </w:rPr>
        <w:t>The hospitality industry in India: An overview</w:t>
      </w:r>
      <w:r>
        <w:t xml:space="preserve">. (online) available on: </w:t>
      </w:r>
      <w:hyperlink r:id="rId12" w:history="1">
        <w:r w:rsidRPr="008E43FD">
          <w:rPr>
            <w:rStyle w:val="Hyperlink"/>
          </w:rPr>
          <w:t>https://www.newshour.press/hospitality-industry-in-india-an-overview/</w:t>
        </w:r>
      </w:hyperlink>
      <w:r>
        <w:t xml:space="preserve">  </w:t>
      </w:r>
      <w:r>
        <w:rPr>
          <w:i/>
          <w:iCs/>
        </w:rPr>
        <w:t>last accessed on: 14</w:t>
      </w:r>
      <w:r w:rsidRPr="005754D0">
        <w:rPr>
          <w:i/>
          <w:iCs/>
          <w:vertAlign w:val="superscript"/>
        </w:rPr>
        <w:t>th</w:t>
      </w:r>
      <w:r>
        <w:rPr>
          <w:i/>
          <w:iCs/>
        </w:rPr>
        <w:t xml:space="preserve"> March 2022 </w:t>
      </w:r>
    </w:p>
    <w:p w14:paraId="5FFE1A94" w14:textId="324E8D50" w:rsidR="009301E2" w:rsidRDefault="009301E2" w:rsidP="00EB31E9">
      <w:pPr>
        <w:rPr>
          <w:i/>
          <w:iCs/>
        </w:rPr>
      </w:pPr>
    </w:p>
    <w:p w14:paraId="0A8FFEF9" w14:textId="23839313" w:rsidR="009301E2" w:rsidRDefault="009301E2" w:rsidP="00EB31E9">
      <w:pPr>
        <w:rPr>
          <w:i/>
          <w:iCs/>
        </w:rPr>
      </w:pPr>
      <w:r>
        <w:t xml:space="preserve">TripAdvisor (2022) </w:t>
      </w:r>
      <w:r>
        <w:rPr>
          <w:i/>
          <w:iCs/>
        </w:rPr>
        <w:t>Grand Hyatt Shanghai Reviews</w:t>
      </w:r>
      <w:r>
        <w:t xml:space="preserve">. (online) available on: </w:t>
      </w:r>
      <w:hyperlink r:id="rId13" w:history="1">
        <w:r w:rsidRPr="008E43FD">
          <w:rPr>
            <w:rStyle w:val="Hyperlink"/>
          </w:rPr>
          <w:t>https://www.google.com/travel/hotels/China/entity/CgoIj8KHgbPyjpp6EAE/reviews?q=Hotels%20in%20china&amp;g2lb=2502548%2C2503771%2C2503781%2C4258168%2C4270442%2C4284970%2C4291517%2C4306835%2C4401769%2C4429192%2C4597339%2C4640247%2C4647135%2C4649665%2C4721475%2C4722435%2C4722679%2C4722900%2C4723331%2C4726607%2C4733706%2C4734968%2C4740689%2C4742276&amp;hl=ro-GB&amp;gl=uk&amp;ssta=1&amp;ap=aAE&amp;rp=EOyxsd_8kff07wEQ3oH5ztvGj91IEObLsauMhr_gdRCPwoeBs_KOmno4AUAASAKiAQVDaGluYcABA8gBAA&amp;ictx=1&amp;utm_campaign=sharing&amp;utm_medium=link&amp;utm_source=htls&amp;ts=CAESABogCgIaABIaEhQKBwjmDxADGBQSBwjmDxADGBUYATICEAAqCQoFOgNHQlAaAA&amp;ved=0CAAQ5JsGahcKEwiQ4ZiGmMv2AhUAAAAAHQAAAAAQEw</w:t>
        </w:r>
      </w:hyperlink>
      <w:r>
        <w:t xml:space="preserve">  </w:t>
      </w:r>
      <w:r>
        <w:rPr>
          <w:i/>
          <w:iCs/>
        </w:rPr>
        <w:t>last accessed on: 15</w:t>
      </w:r>
      <w:r w:rsidRPr="009301E2">
        <w:rPr>
          <w:i/>
          <w:iCs/>
          <w:vertAlign w:val="superscript"/>
        </w:rPr>
        <w:t>th</w:t>
      </w:r>
      <w:r>
        <w:rPr>
          <w:i/>
          <w:iCs/>
        </w:rPr>
        <w:t xml:space="preserve"> March 2022 </w:t>
      </w:r>
    </w:p>
    <w:p w14:paraId="09AE061D" w14:textId="742D4193" w:rsidR="005754D0" w:rsidRDefault="005754D0" w:rsidP="00EB31E9">
      <w:pPr>
        <w:rPr>
          <w:i/>
          <w:iCs/>
        </w:rPr>
      </w:pPr>
    </w:p>
    <w:p w14:paraId="0739A9B4" w14:textId="316322CE" w:rsidR="005754D0" w:rsidRPr="005754D0" w:rsidRDefault="005754D0" w:rsidP="00EB31E9">
      <w:pPr>
        <w:rPr>
          <w:i/>
          <w:iCs/>
        </w:rPr>
      </w:pPr>
      <w:r>
        <w:t xml:space="preserve">TripAdvisor (2022) </w:t>
      </w:r>
      <w:r>
        <w:rPr>
          <w:i/>
          <w:iCs/>
        </w:rPr>
        <w:t>Marriott Executive Apartments London</w:t>
      </w:r>
      <w:r>
        <w:t xml:space="preserve">. (online) available on: </w:t>
      </w:r>
      <w:hyperlink r:id="rId14" w:history="1">
        <w:r w:rsidRPr="008E43FD">
          <w:rPr>
            <w:rStyle w:val="Hyperlink"/>
          </w:rPr>
          <w:t>https://www.google.com/travel/hotels/India/entity/CgsIg669v7HD4IjjARAB?q=india%20hotels&amp;g2lb=2502548%2C2503771%2C2503781%2C4258168%2C4270442%2C4284970%2C4291517%2C4306835%2C4401769%2C4429192%2C4597339%2C4640247%2C4647135%2C464</w:t>
        </w:r>
        <w:r w:rsidRPr="008E43FD">
          <w:rPr>
            <w:rStyle w:val="Hyperlink"/>
          </w:rPr>
          <w:lastRenderedPageBreak/>
          <w:t>9665%2C4721475%2C4722435%2C4722679%2C4722900%2C4723331%2C4726607%2C4733706%2C4734968%2C4740689%2C4742276&amp;hl=ro-GB&amp;gl=uk&amp;ssta=1&amp;ap=aAE&amp;rp=EJfyy7aE7pOAPxCx8r_RjY7cqQgQqqqH-eiC2aRYOAJAAEgCogENQjc4LCBUYW13b3J0aA&amp;ictx=1&amp;sa=X&amp;ved=0CAAQ5JsGahcKEwjgl8qSm8v2AhUAAAAAHQAAAAAQGg&amp;utm_campaign=sharing&amp;utm_medium=link&amp;utm_source=htls&amp;ts=CAESABopCgsSBzoFSW5kaWEaABIaEhQKBwjmDxAEGA4SBwjmDxAEGA8YATICEAAqCwoHKAE6A0dCUBoA</w:t>
        </w:r>
      </w:hyperlink>
      <w:r>
        <w:t xml:space="preserve">  </w:t>
      </w:r>
      <w:r>
        <w:rPr>
          <w:i/>
          <w:iCs/>
        </w:rPr>
        <w:t>last accessed on: 14</w:t>
      </w:r>
      <w:r w:rsidRPr="005754D0">
        <w:rPr>
          <w:i/>
          <w:iCs/>
          <w:vertAlign w:val="superscript"/>
        </w:rPr>
        <w:t>th</w:t>
      </w:r>
      <w:r>
        <w:rPr>
          <w:i/>
          <w:iCs/>
        </w:rPr>
        <w:t xml:space="preserve"> March 2022 </w:t>
      </w:r>
    </w:p>
    <w:sectPr w:rsidR="005754D0" w:rsidRPr="005754D0">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77B49" w14:textId="77777777" w:rsidR="00B2583F" w:rsidRDefault="00B2583F" w:rsidP="00770461">
      <w:r>
        <w:separator/>
      </w:r>
    </w:p>
  </w:endnote>
  <w:endnote w:type="continuationSeparator" w:id="0">
    <w:p w14:paraId="7E9F2012" w14:textId="77777777" w:rsidR="00B2583F" w:rsidRDefault="00B2583F" w:rsidP="007704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0171566"/>
      <w:docPartObj>
        <w:docPartGallery w:val="Page Numbers (Bottom of Page)"/>
        <w:docPartUnique/>
      </w:docPartObj>
    </w:sdtPr>
    <w:sdtContent>
      <w:p w14:paraId="107EC2CA" w14:textId="1FF5C3A2" w:rsidR="00770461" w:rsidRDefault="00770461" w:rsidP="008E43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59BB99" w14:textId="77777777" w:rsidR="00770461" w:rsidRDefault="00770461" w:rsidP="007704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2632438"/>
      <w:docPartObj>
        <w:docPartGallery w:val="Page Numbers (Bottom of Page)"/>
        <w:docPartUnique/>
      </w:docPartObj>
    </w:sdtPr>
    <w:sdtContent>
      <w:p w14:paraId="31BDCC73" w14:textId="58DA7E2F" w:rsidR="00770461" w:rsidRDefault="00770461" w:rsidP="008E43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E6725A" w14:textId="77777777" w:rsidR="00770461" w:rsidRDefault="00770461" w:rsidP="007704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ACA37" w14:textId="77777777" w:rsidR="00B2583F" w:rsidRDefault="00B2583F" w:rsidP="00770461">
      <w:r>
        <w:separator/>
      </w:r>
    </w:p>
  </w:footnote>
  <w:footnote w:type="continuationSeparator" w:id="0">
    <w:p w14:paraId="20E61FDE" w14:textId="77777777" w:rsidR="00B2583F" w:rsidRDefault="00B2583F" w:rsidP="007704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346D8"/>
    <w:multiLevelType w:val="hybridMultilevel"/>
    <w:tmpl w:val="E19A78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62A"/>
    <w:rsid w:val="0004262A"/>
    <w:rsid w:val="000568FA"/>
    <w:rsid w:val="00090642"/>
    <w:rsid w:val="002A6581"/>
    <w:rsid w:val="0033292B"/>
    <w:rsid w:val="003B02D1"/>
    <w:rsid w:val="0041231F"/>
    <w:rsid w:val="004A2B9B"/>
    <w:rsid w:val="005754D0"/>
    <w:rsid w:val="005E2CD7"/>
    <w:rsid w:val="006D11C9"/>
    <w:rsid w:val="00770461"/>
    <w:rsid w:val="007F44FC"/>
    <w:rsid w:val="009301E2"/>
    <w:rsid w:val="00B2583F"/>
    <w:rsid w:val="00CA5499"/>
    <w:rsid w:val="00D21DE8"/>
    <w:rsid w:val="00D950CD"/>
    <w:rsid w:val="00EB31E9"/>
    <w:rsid w:val="00F05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1291DA"/>
  <w15:chartTrackingRefBased/>
  <w15:docId w15:val="{D544E73F-E129-C741-B2B7-A6D7F83A8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62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62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B31E9"/>
    <w:rPr>
      <w:color w:val="0563C1" w:themeColor="hyperlink"/>
      <w:u w:val="single"/>
    </w:rPr>
  </w:style>
  <w:style w:type="character" w:styleId="UnresolvedMention">
    <w:name w:val="Unresolved Mention"/>
    <w:basedOn w:val="DefaultParagraphFont"/>
    <w:uiPriority w:val="99"/>
    <w:semiHidden/>
    <w:unhideWhenUsed/>
    <w:rsid w:val="00EB31E9"/>
    <w:rPr>
      <w:color w:val="605E5C"/>
      <w:shd w:val="clear" w:color="auto" w:fill="E1DFDD"/>
    </w:rPr>
  </w:style>
  <w:style w:type="paragraph" w:styleId="ListParagraph">
    <w:name w:val="List Paragraph"/>
    <w:basedOn w:val="Normal"/>
    <w:uiPriority w:val="34"/>
    <w:qFormat/>
    <w:rsid w:val="002A6581"/>
    <w:pPr>
      <w:ind w:left="720"/>
      <w:contextualSpacing/>
    </w:pPr>
  </w:style>
  <w:style w:type="paragraph" w:styleId="Footer">
    <w:name w:val="footer"/>
    <w:basedOn w:val="Normal"/>
    <w:link w:val="FooterChar"/>
    <w:uiPriority w:val="99"/>
    <w:unhideWhenUsed/>
    <w:rsid w:val="00770461"/>
    <w:pPr>
      <w:tabs>
        <w:tab w:val="center" w:pos="4513"/>
        <w:tab w:val="right" w:pos="9026"/>
      </w:tabs>
    </w:pPr>
  </w:style>
  <w:style w:type="character" w:customStyle="1" w:styleId="FooterChar">
    <w:name w:val="Footer Char"/>
    <w:basedOn w:val="DefaultParagraphFont"/>
    <w:link w:val="Footer"/>
    <w:uiPriority w:val="99"/>
    <w:rsid w:val="00770461"/>
  </w:style>
  <w:style w:type="character" w:styleId="PageNumber">
    <w:name w:val="page number"/>
    <w:basedOn w:val="DefaultParagraphFont"/>
    <w:uiPriority w:val="99"/>
    <w:semiHidden/>
    <w:unhideWhenUsed/>
    <w:rsid w:val="00770461"/>
  </w:style>
  <w:style w:type="table" w:styleId="TableGrid">
    <w:name w:val="Table Grid"/>
    <w:basedOn w:val="TableNormal"/>
    <w:uiPriority w:val="39"/>
    <w:rsid w:val="007704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B02D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B02D1"/>
    <w:pPr>
      <w:spacing w:before="120"/>
    </w:pPr>
    <w:rPr>
      <w:rFonts w:cstheme="minorHAnsi"/>
      <w:b/>
      <w:bCs/>
      <w:i/>
      <w:iCs/>
    </w:rPr>
  </w:style>
  <w:style w:type="paragraph" w:styleId="TOC2">
    <w:name w:val="toc 2"/>
    <w:basedOn w:val="Normal"/>
    <w:next w:val="Normal"/>
    <w:autoRedefine/>
    <w:uiPriority w:val="39"/>
    <w:semiHidden/>
    <w:unhideWhenUsed/>
    <w:rsid w:val="003B02D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B02D1"/>
    <w:pPr>
      <w:ind w:left="480"/>
    </w:pPr>
    <w:rPr>
      <w:rFonts w:cstheme="minorHAnsi"/>
      <w:sz w:val="20"/>
      <w:szCs w:val="20"/>
    </w:rPr>
  </w:style>
  <w:style w:type="paragraph" w:styleId="TOC4">
    <w:name w:val="toc 4"/>
    <w:basedOn w:val="Normal"/>
    <w:next w:val="Normal"/>
    <w:autoRedefine/>
    <w:uiPriority w:val="39"/>
    <w:semiHidden/>
    <w:unhideWhenUsed/>
    <w:rsid w:val="003B02D1"/>
    <w:pPr>
      <w:ind w:left="720"/>
    </w:pPr>
    <w:rPr>
      <w:rFonts w:cstheme="minorHAnsi"/>
      <w:sz w:val="20"/>
      <w:szCs w:val="20"/>
    </w:rPr>
  </w:style>
  <w:style w:type="paragraph" w:styleId="TOC5">
    <w:name w:val="toc 5"/>
    <w:basedOn w:val="Normal"/>
    <w:next w:val="Normal"/>
    <w:autoRedefine/>
    <w:uiPriority w:val="39"/>
    <w:semiHidden/>
    <w:unhideWhenUsed/>
    <w:rsid w:val="003B02D1"/>
    <w:pPr>
      <w:ind w:left="960"/>
    </w:pPr>
    <w:rPr>
      <w:rFonts w:cstheme="minorHAnsi"/>
      <w:sz w:val="20"/>
      <w:szCs w:val="20"/>
    </w:rPr>
  </w:style>
  <w:style w:type="paragraph" w:styleId="TOC6">
    <w:name w:val="toc 6"/>
    <w:basedOn w:val="Normal"/>
    <w:next w:val="Normal"/>
    <w:autoRedefine/>
    <w:uiPriority w:val="39"/>
    <w:semiHidden/>
    <w:unhideWhenUsed/>
    <w:rsid w:val="003B02D1"/>
    <w:pPr>
      <w:ind w:left="1200"/>
    </w:pPr>
    <w:rPr>
      <w:rFonts w:cstheme="minorHAnsi"/>
      <w:sz w:val="20"/>
      <w:szCs w:val="20"/>
    </w:rPr>
  </w:style>
  <w:style w:type="paragraph" w:styleId="TOC7">
    <w:name w:val="toc 7"/>
    <w:basedOn w:val="Normal"/>
    <w:next w:val="Normal"/>
    <w:autoRedefine/>
    <w:uiPriority w:val="39"/>
    <w:semiHidden/>
    <w:unhideWhenUsed/>
    <w:rsid w:val="003B02D1"/>
    <w:pPr>
      <w:ind w:left="1440"/>
    </w:pPr>
    <w:rPr>
      <w:rFonts w:cstheme="minorHAnsi"/>
      <w:sz w:val="20"/>
      <w:szCs w:val="20"/>
    </w:rPr>
  </w:style>
  <w:style w:type="paragraph" w:styleId="TOC8">
    <w:name w:val="toc 8"/>
    <w:basedOn w:val="Normal"/>
    <w:next w:val="Normal"/>
    <w:autoRedefine/>
    <w:uiPriority w:val="39"/>
    <w:semiHidden/>
    <w:unhideWhenUsed/>
    <w:rsid w:val="003B02D1"/>
    <w:pPr>
      <w:ind w:left="1680"/>
    </w:pPr>
    <w:rPr>
      <w:rFonts w:cstheme="minorHAnsi"/>
      <w:sz w:val="20"/>
      <w:szCs w:val="20"/>
    </w:rPr>
  </w:style>
  <w:style w:type="paragraph" w:styleId="TOC9">
    <w:name w:val="toc 9"/>
    <w:basedOn w:val="Normal"/>
    <w:next w:val="Normal"/>
    <w:autoRedefine/>
    <w:uiPriority w:val="39"/>
    <w:semiHidden/>
    <w:unhideWhenUsed/>
    <w:rsid w:val="003B02D1"/>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664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ogle.com/travel/hotels/China/entity/CgoIj8KHgbPyjpp6EAE/reviews?q=Hotels%20in%20china&amp;g2lb=2502548%2C2503771%2C2503781%2C4258168%2C4270442%2C4284970%2C4291517%2C4306835%2C4401769%2C4429192%2C4597339%2C4640247%2C4647135%2C4649665%2C4721475%2C4722435%2C4722679%2C4722900%2C4723331%2C4726607%2C4733706%2C4734968%2C4740689%2C4742276&amp;hl=ro-GB&amp;gl=uk&amp;ssta=1&amp;ap=aAE&amp;rp=EOyxsd_8kff07wEQ3oH5ztvGj91IEObLsauMhr_gdRCPwoeBs_KOmno4AUAASAKiAQVDaGluYcABA8gBAA&amp;ictx=1&amp;utm_campaign=sharing&amp;utm_medium=link&amp;utm_source=htls&amp;ts=CAESABogCgIaABIaEhQKBwjmDxADGBQSBwjmDxADGBUYATICEAAqCQoFOgNHQlAaAA&amp;ved=0CAAQ5JsGahcKEwiQ4ZiGmMv2AhUAAAAAHQAAAAAQEw"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ewshour.press/hospitality-industry-in-india-an-overview/"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syllama.com/blog/importance-of-cultural-awarenes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statista.com/topics/7232/hotel-industry-in-chin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ogle.com/travel/hotels/India/entity/CgsIg669v7HD4IjjARAB?q=india%20hotels&amp;g2lb=2502548%2C2503771%2C2503781%2C4258168%2C4270442%2C4284970%2C4291517%2C4306835%2C4401769%2C4429192%2C4597339%2C4640247%2C4647135%2C4649665%2C4721475%2C4722435%2C4722679%2C4722900%2C4723331%2C4726607%2C4733706%2C4734968%2C4740689%2C4742276&amp;hl=ro-GB&amp;gl=uk&amp;ssta=1&amp;ap=aAE&amp;rp=EJfyy7aE7pOAPxCx8r_RjY7cqQgQqqqH-eiC2aRYOAJAAEgCogENQjc4LCBUYW13b3J0aA&amp;ictx=1&amp;sa=X&amp;ved=0CAAQ5JsGahcKEwjgl8qSm8v2AhUAAAAAHQAAAAAQGg&amp;utm_campaign=sharing&amp;utm_medium=link&amp;utm_source=htls&amp;ts=CAESABopCgsSBzoFSW5kaWEaABIaEhQKBwjmDxAEGA4SBwjmDxAEGA8YATICEAAqCwoHKAE6A0dCUBo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743405-8C82-9E45-8EA6-8A6807F16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8</Pages>
  <Words>1932</Words>
  <Characters>11014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2022-03-16T17:30:00Z</dcterms:created>
  <dcterms:modified xsi:type="dcterms:W3CDTF">2022-03-16T20:01:00Z</dcterms:modified>
</cp:coreProperties>
</file>