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7AF5A0C9" w:rsidR="007E4409" w:rsidRDefault="00F643BE" w:rsidP="00EF5464">
      <w:pPr>
        <w:spacing w:after="0"/>
      </w:pPr>
      <w:r>
        <w:t xml:space="preserve">NAME: </w:t>
      </w:r>
      <w:r w:rsidR="00F33173">
        <w:t>Ross Hamer</w:t>
      </w:r>
    </w:p>
    <w:p w14:paraId="69E3E8A1" w14:textId="70BE92C3" w:rsidR="007E4409" w:rsidRDefault="00F33173" w:rsidP="00EF5464">
      <w:pPr>
        <w:spacing w:after="0"/>
      </w:pPr>
      <w:r>
        <w:t>PC 6997</w:t>
      </w:r>
      <w:r w:rsidR="00E41B08">
        <w:t xml:space="preserve">- </w:t>
      </w:r>
      <w:r w:rsidR="007E4409">
        <w:t>South Wales Police</w:t>
      </w:r>
    </w:p>
    <w:p w14:paraId="67606072" w14:textId="150F011F" w:rsidR="00390F03" w:rsidRDefault="007E4409" w:rsidP="00EF5464">
      <w:pPr>
        <w:spacing w:after="0"/>
      </w:pPr>
      <w:r>
        <w:t xml:space="preserve">Student Number: </w:t>
      </w:r>
      <w:r w:rsidR="00EE51AF">
        <w:t>2031253</w:t>
      </w:r>
    </w:p>
    <w:p w14:paraId="7760EE32" w14:textId="108B56C5" w:rsidR="007E4409" w:rsidRDefault="00B44EAD" w:rsidP="00EF5464">
      <w:pPr>
        <w:spacing w:after="0"/>
      </w:pPr>
      <w:r>
        <w:t>Exam 2</w:t>
      </w:r>
      <w:r w:rsidR="00544969">
        <w:t xml:space="preserve">– </w:t>
      </w:r>
      <w:r>
        <w:t>29/11/2021</w:t>
      </w:r>
    </w:p>
    <w:p w14:paraId="5C9EECDF" w14:textId="77777777" w:rsidR="00682F3B" w:rsidRDefault="00682F3B"/>
    <w:p w14:paraId="57F218D4" w14:textId="77777777" w:rsidR="00682F3B" w:rsidRPr="00EF5464" w:rsidRDefault="00682F3B">
      <w:pPr>
        <w:rPr>
          <w:sz w:val="16"/>
          <w:szCs w:val="16"/>
        </w:rPr>
      </w:pPr>
      <w:r w:rsidRPr="00EF5464">
        <w:rPr>
          <w:sz w:val="16"/>
          <w:szCs w:val="16"/>
        </w:rPr>
        <w:t>Question 1</w:t>
      </w:r>
    </w:p>
    <w:p w14:paraId="4A22870D" w14:textId="2B9C1176" w:rsidR="00682F3B" w:rsidRDefault="00B43079">
      <w:pPr>
        <w:rPr>
          <w:sz w:val="16"/>
          <w:szCs w:val="16"/>
        </w:rPr>
      </w:pPr>
      <w:r>
        <w:rPr>
          <w:sz w:val="16"/>
          <w:szCs w:val="16"/>
        </w:rPr>
        <w:t>A constable in uniform has the power to stop a motor vehicle of a road or public place.</w:t>
      </w:r>
    </w:p>
    <w:p w14:paraId="1D56B868" w14:textId="77777777" w:rsidR="000F29C3" w:rsidRPr="00EF5464" w:rsidRDefault="000F29C3">
      <w:pPr>
        <w:rPr>
          <w:sz w:val="16"/>
          <w:szCs w:val="16"/>
        </w:rPr>
      </w:pPr>
      <w:bookmarkStart w:id="0" w:name="_GoBack"/>
      <w:bookmarkEnd w:id="0"/>
    </w:p>
    <w:p w14:paraId="29A3D0D2" w14:textId="77777777" w:rsidR="00682F3B" w:rsidRPr="00EF5464" w:rsidRDefault="00682F3B">
      <w:pPr>
        <w:rPr>
          <w:sz w:val="16"/>
          <w:szCs w:val="16"/>
        </w:rPr>
      </w:pPr>
      <w:r w:rsidRPr="00EF5464">
        <w:rPr>
          <w:sz w:val="16"/>
          <w:szCs w:val="16"/>
        </w:rPr>
        <w:t>Question 2</w:t>
      </w:r>
    </w:p>
    <w:p w14:paraId="0C8ECCA1" w14:textId="43EF69BC" w:rsidR="00682F3B" w:rsidRPr="00EF5464" w:rsidRDefault="003519D3">
      <w:pPr>
        <w:rPr>
          <w:sz w:val="16"/>
          <w:szCs w:val="16"/>
        </w:rPr>
      </w:pPr>
      <w:r>
        <w:rPr>
          <w:sz w:val="16"/>
          <w:szCs w:val="16"/>
        </w:rPr>
        <w:t>When a constable has reasonable suspicion that a driver of a motor vehicle has committed an offence when in motion, we have the power under s6 to request the driver (or person suspected to have been driving for a preliminary road side impairment test. This can be a breath test to determine if the driver was other the prescribed limit of drink (alcohol). If the driver is over the prescribed limit they may be arrested for a further evidential breath test at a police station (under section 7). Also if the fail to co-operate they are guilty of an offence.</w:t>
      </w:r>
    </w:p>
    <w:p w14:paraId="5D4CE2C6" w14:textId="77777777" w:rsidR="00682F3B" w:rsidRPr="00EF5464" w:rsidRDefault="00682F3B">
      <w:pPr>
        <w:rPr>
          <w:sz w:val="16"/>
          <w:szCs w:val="16"/>
        </w:rPr>
      </w:pPr>
    </w:p>
    <w:p w14:paraId="69A4BF29" w14:textId="77777777" w:rsidR="00682F3B" w:rsidRPr="00EF5464" w:rsidRDefault="00682F3B" w:rsidP="00682F3B">
      <w:pPr>
        <w:rPr>
          <w:sz w:val="16"/>
          <w:szCs w:val="16"/>
        </w:rPr>
      </w:pPr>
      <w:r w:rsidRPr="00EF5464">
        <w:rPr>
          <w:sz w:val="16"/>
          <w:szCs w:val="16"/>
        </w:rPr>
        <w:t>Question 3</w:t>
      </w:r>
    </w:p>
    <w:p w14:paraId="7046840C" w14:textId="081E7EFA" w:rsidR="00682F3B" w:rsidRPr="00EF5464" w:rsidRDefault="00B43079">
      <w:pPr>
        <w:rPr>
          <w:sz w:val="16"/>
          <w:szCs w:val="16"/>
        </w:rPr>
      </w:pPr>
      <w:r>
        <w:rPr>
          <w:sz w:val="16"/>
          <w:szCs w:val="16"/>
        </w:rPr>
        <w:t>A person who drives a motor vehicle on a road or other public place without due care and attention or reasonable consideration is guilty of an offence – section 3 Road Traffic Act 1988.</w:t>
      </w:r>
    </w:p>
    <w:p w14:paraId="5C44BFBC" w14:textId="77777777" w:rsidR="00682F3B" w:rsidRPr="00EF5464" w:rsidRDefault="00682F3B">
      <w:pPr>
        <w:rPr>
          <w:sz w:val="16"/>
          <w:szCs w:val="16"/>
        </w:rPr>
      </w:pPr>
    </w:p>
    <w:p w14:paraId="547C8768" w14:textId="77777777" w:rsidR="00682F3B" w:rsidRPr="00EF5464" w:rsidRDefault="00682F3B" w:rsidP="00682F3B">
      <w:pPr>
        <w:rPr>
          <w:sz w:val="16"/>
          <w:szCs w:val="16"/>
        </w:rPr>
      </w:pPr>
      <w:r w:rsidRPr="00EF5464">
        <w:rPr>
          <w:sz w:val="16"/>
          <w:szCs w:val="16"/>
        </w:rPr>
        <w:t>Question 4</w:t>
      </w:r>
    </w:p>
    <w:p w14:paraId="2C5E0C2F" w14:textId="703CE2A1" w:rsidR="00682F3B" w:rsidRPr="00EF5464" w:rsidRDefault="003519D3">
      <w:pPr>
        <w:rPr>
          <w:sz w:val="16"/>
          <w:szCs w:val="16"/>
        </w:rPr>
      </w:pPr>
      <w:r>
        <w:rPr>
          <w:sz w:val="16"/>
          <w:szCs w:val="16"/>
        </w:rPr>
        <w:t>Persons who engage in criminal acts can use the strategic roads network (SRN) in order to facilitate their crimes – for example human trafficking, drugs smuggling, handling stolen goods to name a few, therefore with effective policing of the roads in we can detect, deter, disrupt and disable these offences. We can do this with a intel led approach, visibly patrolling the roads, and using technology such as ANPPR (automatic number plate recognition) which can highlight cars of interest.</w:t>
      </w:r>
    </w:p>
    <w:p w14:paraId="2F063334" w14:textId="77777777" w:rsidR="00682F3B" w:rsidRPr="00EF5464" w:rsidRDefault="00682F3B" w:rsidP="00682F3B">
      <w:pPr>
        <w:rPr>
          <w:sz w:val="16"/>
          <w:szCs w:val="16"/>
        </w:rPr>
      </w:pPr>
      <w:r w:rsidRPr="00EF5464">
        <w:rPr>
          <w:sz w:val="16"/>
          <w:szCs w:val="16"/>
        </w:rPr>
        <w:t>Question 5</w:t>
      </w:r>
    </w:p>
    <w:p w14:paraId="03361A35" w14:textId="790A5908" w:rsidR="00B43079" w:rsidRDefault="00B43079">
      <w:pPr>
        <w:rPr>
          <w:sz w:val="16"/>
          <w:szCs w:val="16"/>
        </w:rPr>
      </w:pPr>
      <w:r>
        <w:rPr>
          <w:sz w:val="16"/>
          <w:szCs w:val="16"/>
        </w:rPr>
        <w:t>A police constable may seize, remove any vehicle if it is being driven without a valid driving licence or security, (MOT) certificate or insurance. Or  if the constable has reasonable suspicion of the above circumstances.</w:t>
      </w:r>
    </w:p>
    <w:p w14:paraId="0BEA949D" w14:textId="6278D71E" w:rsidR="00682F3B" w:rsidRPr="00EF5464" w:rsidRDefault="00B43079">
      <w:pPr>
        <w:rPr>
          <w:sz w:val="16"/>
          <w:szCs w:val="16"/>
        </w:rPr>
      </w:pPr>
      <w:r>
        <w:rPr>
          <w:sz w:val="16"/>
          <w:szCs w:val="16"/>
        </w:rPr>
        <w:t>Section 165A also provides the power to enter a premise where reasonably believes a vehicle to be, and remove it from the premise.</w:t>
      </w:r>
    </w:p>
    <w:p w14:paraId="4153FB10" w14:textId="77777777" w:rsidR="00682F3B" w:rsidRPr="00EF5464" w:rsidRDefault="00682F3B" w:rsidP="00682F3B">
      <w:pPr>
        <w:rPr>
          <w:sz w:val="16"/>
          <w:szCs w:val="16"/>
        </w:rPr>
      </w:pPr>
      <w:r w:rsidRPr="00EF5464">
        <w:rPr>
          <w:sz w:val="16"/>
          <w:szCs w:val="16"/>
        </w:rPr>
        <w:t>Question 6</w:t>
      </w:r>
    </w:p>
    <w:p w14:paraId="309E4E0F" w14:textId="77777777" w:rsidR="00B43079" w:rsidRDefault="00B43079">
      <w:pPr>
        <w:rPr>
          <w:sz w:val="16"/>
          <w:szCs w:val="16"/>
        </w:rPr>
      </w:pPr>
      <w:r>
        <w:rPr>
          <w:sz w:val="16"/>
          <w:szCs w:val="16"/>
        </w:rPr>
        <w:t>Owing to the presence of a motor vehicle on a road or other an accident occurs by which</w:t>
      </w:r>
    </w:p>
    <w:p w14:paraId="4E1C5BA8" w14:textId="77777777" w:rsidR="00B43079" w:rsidRDefault="00B43079">
      <w:pPr>
        <w:rPr>
          <w:sz w:val="16"/>
          <w:szCs w:val="16"/>
        </w:rPr>
      </w:pPr>
      <w:r>
        <w:rPr>
          <w:sz w:val="16"/>
          <w:szCs w:val="16"/>
        </w:rPr>
        <w:t>injury is caused to another person (including passengers or other road users) or</w:t>
      </w:r>
    </w:p>
    <w:p w14:paraId="4DD37F36" w14:textId="2616A749" w:rsidR="00682F3B" w:rsidRDefault="00B43079">
      <w:pPr>
        <w:rPr>
          <w:sz w:val="16"/>
          <w:szCs w:val="16"/>
        </w:rPr>
      </w:pPr>
      <w:r>
        <w:rPr>
          <w:sz w:val="16"/>
          <w:szCs w:val="16"/>
        </w:rPr>
        <w:t>damage is caused to either</w:t>
      </w:r>
    </w:p>
    <w:p w14:paraId="101BE311" w14:textId="4BF3C953" w:rsidR="00B43079" w:rsidRDefault="00B43079" w:rsidP="00B43079">
      <w:pPr>
        <w:pStyle w:val="ListParagraph"/>
        <w:numPr>
          <w:ilvl w:val="0"/>
          <w:numId w:val="1"/>
        </w:numPr>
        <w:rPr>
          <w:sz w:val="16"/>
          <w:szCs w:val="16"/>
        </w:rPr>
      </w:pPr>
      <w:r>
        <w:rPr>
          <w:sz w:val="16"/>
          <w:szCs w:val="16"/>
        </w:rPr>
        <w:t>Any other vehicle</w:t>
      </w:r>
    </w:p>
    <w:p w14:paraId="7BF716CB" w14:textId="11A12D80" w:rsidR="00B43079" w:rsidRDefault="00B43079" w:rsidP="00B43079">
      <w:pPr>
        <w:pStyle w:val="ListParagraph"/>
        <w:numPr>
          <w:ilvl w:val="0"/>
          <w:numId w:val="1"/>
        </w:numPr>
        <w:rPr>
          <w:sz w:val="16"/>
          <w:szCs w:val="16"/>
        </w:rPr>
      </w:pPr>
      <w:r>
        <w:rPr>
          <w:sz w:val="16"/>
          <w:szCs w:val="16"/>
        </w:rPr>
        <w:t>An animal</w:t>
      </w:r>
    </w:p>
    <w:p w14:paraId="6F5B350E" w14:textId="428533AA" w:rsidR="00B43079" w:rsidRDefault="00B43079" w:rsidP="00B43079">
      <w:pPr>
        <w:pStyle w:val="ListParagraph"/>
        <w:numPr>
          <w:ilvl w:val="0"/>
          <w:numId w:val="1"/>
        </w:numPr>
        <w:rPr>
          <w:sz w:val="16"/>
          <w:szCs w:val="16"/>
        </w:rPr>
      </w:pPr>
      <w:r>
        <w:rPr>
          <w:sz w:val="16"/>
          <w:szCs w:val="16"/>
        </w:rPr>
        <w:t>Any property forming part or the land which is growing on/ attached to Or part of the road</w:t>
      </w:r>
    </w:p>
    <w:p w14:paraId="0B1BE038" w14:textId="47457002" w:rsidR="00B43079" w:rsidRPr="00B43079" w:rsidRDefault="00B43079" w:rsidP="00B43079">
      <w:pPr>
        <w:ind w:left="360"/>
        <w:rPr>
          <w:sz w:val="16"/>
          <w:szCs w:val="16"/>
        </w:rPr>
      </w:pPr>
      <w:r>
        <w:rPr>
          <w:sz w:val="16"/>
          <w:szCs w:val="16"/>
        </w:rPr>
        <w:t>Shall be required to report the accident to the police.</w:t>
      </w:r>
    </w:p>
    <w:p w14:paraId="45C411C2" w14:textId="77777777" w:rsidR="00682F3B" w:rsidRPr="00EF5464" w:rsidRDefault="00682F3B">
      <w:pPr>
        <w:rPr>
          <w:sz w:val="16"/>
          <w:szCs w:val="16"/>
        </w:rPr>
      </w:pPr>
    </w:p>
    <w:p w14:paraId="0DEA22D6" w14:textId="77777777" w:rsidR="00682F3B" w:rsidRPr="00EF5464" w:rsidRDefault="00682F3B" w:rsidP="00682F3B">
      <w:pPr>
        <w:rPr>
          <w:sz w:val="16"/>
          <w:szCs w:val="16"/>
        </w:rPr>
      </w:pPr>
      <w:r w:rsidRPr="00EF5464">
        <w:rPr>
          <w:sz w:val="16"/>
          <w:szCs w:val="16"/>
        </w:rPr>
        <w:t>Question 7</w:t>
      </w:r>
    </w:p>
    <w:p w14:paraId="6A4719AC" w14:textId="2B9CDDA4" w:rsidR="00682F3B" w:rsidRDefault="003519D3">
      <w:pPr>
        <w:rPr>
          <w:sz w:val="16"/>
          <w:szCs w:val="16"/>
        </w:rPr>
      </w:pPr>
      <w:r>
        <w:rPr>
          <w:sz w:val="16"/>
          <w:szCs w:val="16"/>
        </w:rPr>
        <w:t>A FLO is the link between the investigation and the family of the victim – they are primarily an investigator. By being the single point of contact and building trust/ rapport with the family showing a compassionate approach they are vital for furthering the investigation in addition to meeting the family’s specific needs.</w:t>
      </w:r>
    </w:p>
    <w:p w14:paraId="05EE5FA5" w14:textId="47D534AF" w:rsidR="003519D3" w:rsidRDefault="003519D3">
      <w:pPr>
        <w:rPr>
          <w:sz w:val="16"/>
          <w:szCs w:val="16"/>
        </w:rPr>
      </w:pPr>
      <w:r>
        <w:rPr>
          <w:sz w:val="16"/>
          <w:szCs w:val="16"/>
        </w:rPr>
        <w:t>They provide the family with information regarding progress/ updates of investigation and can provide info on other support organisations as per needs – they are not there to directly council the family.</w:t>
      </w:r>
    </w:p>
    <w:p w14:paraId="5952F889" w14:textId="73603F2C" w:rsidR="003519D3" w:rsidRDefault="003519D3">
      <w:pPr>
        <w:rPr>
          <w:sz w:val="16"/>
          <w:szCs w:val="16"/>
        </w:rPr>
      </w:pPr>
      <w:r>
        <w:rPr>
          <w:sz w:val="16"/>
          <w:szCs w:val="16"/>
        </w:rPr>
        <w:t>They can also gather info from the family such a lifestyle profile, collect evidence etc.</w:t>
      </w:r>
    </w:p>
    <w:p w14:paraId="4E6464B5" w14:textId="0059FF97" w:rsidR="00863EF5" w:rsidRPr="00EF5464" w:rsidRDefault="00863EF5">
      <w:pPr>
        <w:rPr>
          <w:sz w:val="16"/>
          <w:szCs w:val="16"/>
        </w:rPr>
      </w:pPr>
      <w:r>
        <w:rPr>
          <w:sz w:val="16"/>
          <w:szCs w:val="16"/>
        </w:rPr>
        <w:t>They may also facilitate scene visit where appropriate and support expectations of family with involvement of media.</w:t>
      </w:r>
    </w:p>
    <w:p w14:paraId="44B0C296" w14:textId="77777777" w:rsidR="00682F3B" w:rsidRPr="00EF5464" w:rsidRDefault="00682F3B">
      <w:pPr>
        <w:rPr>
          <w:sz w:val="16"/>
          <w:szCs w:val="16"/>
        </w:rPr>
      </w:pPr>
    </w:p>
    <w:p w14:paraId="4C25CBEF" w14:textId="77777777" w:rsidR="00682F3B" w:rsidRPr="00EF5464" w:rsidRDefault="00682F3B" w:rsidP="00682F3B">
      <w:pPr>
        <w:rPr>
          <w:sz w:val="16"/>
          <w:szCs w:val="16"/>
        </w:rPr>
      </w:pPr>
      <w:r w:rsidRPr="00EF5464">
        <w:rPr>
          <w:sz w:val="16"/>
          <w:szCs w:val="16"/>
        </w:rPr>
        <w:t>Question 8</w:t>
      </w:r>
    </w:p>
    <w:p w14:paraId="610D68B0" w14:textId="77777777" w:rsidR="00682F3B" w:rsidRPr="00EF5464" w:rsidRDefault="00682F3B">
      <w:pPr>
        <w:rPr>
          <w:sz w:val="16"/>
          <w:szCs w:val="16"/>
        </w:rPr>
      </w:pPr>
    </w:p>
    <w:p w14:paraId="5A76121C" w14:textId="7AE829F3" w:rsidR="00682F3B" w:rsidRPr="00EF5464" w:rsidRDefault="003519D3">
      <w:pPr>
        <w:rPr>
          <w:sz w:val="16"/>
          <w:szCs w:val="16"/>
        </w:rPr>
      </w:pPr>
      <w:r>
        <w:rPr>
          <w:sz w:val="16"/>
          <w:szCs w:val="16"/>
        </w:rPr>
        <w:t>Section 170 places clear responsibilities on drivers involved in road traffic accidents. They must remain at the scene long enough in order to provide any person with contact and insurance information to any person reasonably requiring that info – could be other drivers or roads user involved. They must report the accident to the police and must not immediately leave the scene – to do both is to commit two offences.</w:t>
      </w:r>
    </w:p>
    <w:p w14:paraId="7EA1A4C5" w14:textId="77777777" w:rsidR="00682F3B" w:rsidRPr="00EF5464" w:rsidRDefault="00682F3B" w:rsidP="00682F3B">
      <w:pPr>
        <w:rPr>
          <w:sz w:val="16"/>
          <w:szCs w:val="16"/>
        </w:rPr>
      </w:pPr>
      <w:r w:rsidRPr="00EF5464">
        <w:rPr>
          <w:sz w:val="16"/>
          <w:szCs w:val="16"/>
        </w:rPr>
        <w:t>Question 9</w:t>
      </w:r>
    </w:p>
    <w:p w14:paraId="65E008C3" w14:textId="1F6B483A" w:rsidR="00682F3B" w:rsidRPr="00EF5464" w:rsidRDefault="003519D3">
      <w:pPr>
        <w:rPr>
          <w:sz w:val="16"/>
          <w:szCs w:val="16"/>
        </w:rPr>
      </w:pPr>
      <w:r>
        <w:rPr>
          <w:sz w:val="16"/>
          <w:szCs w:val="16"/>
        </w:rPr>
        <w:t>Under 6E if a person driving, attempting to drive or in charge of a vehicle and at the time caused an accident that has caused injury to another person, the police has power of entry to any premise in order to arrest the person believed to be responsible for the accident or having been over the prescribed limit if alcohol or drugs or has failed to co-operate with a request for a preliminary road side test.</w:t>
      </w:r>
    </w:p>
    <w:p w14:paraId="5EBD1979" w14:textId="77777777" w:rsidR="00682F3B" w:rsidRPr="00EF5464" w:rsidRDefault="00682F3B" w:rsidP="00682F3B">
      <w:pPr>
        <w:rPr>
          <w:sz w:val="16"/>
          <w:szCs w:val="16"/>
        </w:rPr>
      </w:pPr>
      <w:r w:rsidRPr="00EF5464">
        <w:rPr>
          <w:sz w:val="16"/>
          <w:szCs w:val="16"/>
        </w:rPr>
        <w:t>Question 10</w:t>
      </w:r>
    </w:p>
    <w:p w14:paraId="178721BC" w14:textId="3E49428B" w:rsidR="00682F3B" w:rsidRPr="00EF5464" w:rsidRDefault="00B43079">
      <w:pPr>
        <w:rPr>
          <w:sz w:val="16"/>
          <w:szCs w:val="16"/>
        </w:rPr>
      </w:pPr>
      <w:r>
        <w:rPr>
          <w:sz w:val="16"/>
          <w:szCs w:val="16"/>
        </w:rPr>
        <w:t>A person causes the death of another person by driving a mechanically powered vehicle on a road or other public place dangerously is guilty of an offence.</w:t>
      </w:r>
    </w:p>
    <w:p w14:paraId="3625D68E" w14:textId="77777777" w:rsidR="00682F3B" w:rsidRPr="00EF5464" w:rsidRDefault="00682F3B">
      <w:pPr>
        <w:rPr>
          <w:sz w:val="16"/>
          <w:szCs w:val="16"/>
        </w:rPr>
      </w:pPr>
    </w:p>
    <w:p w14:paraId="64A4D455" w14:textId="77777777" w:rsidR="00682F3B" w:rsidRPr="00EF5464" w:rsidRDefault="00682F3B" w:rsidP="00682F3B">
      <w:pPr>
        <w:rPr>
          <w:sz w:val="16"/>
          <w:szCs w:val="16"/>
        </w:rPr>
      </w:pPr>
      <w:r w:rsidRPr="00EF5464">
        <w:rPr>
          <w:sz w:val="16"/>
          <w:szCs w:val="16"/>
        </w:rPr>
        <w:t>Question 11</w:t>
      </w:r>
    </w:p>
    <w:p w14:paraId="2272BD69" w14:textId="293B63FC" w:rsidR="00682F3B" w:rsidRDefault="00B43079">
      <w:pPr>
        <w:rPr>
          <w:sz w:val="16"/>
          <w:szCs w:val="16"/>
        </w:rPr>
      </w:pPr>
      <w:r>
        <w:rPr>
          <w:sz w:val="16"/>
          <w:szCs w:val="16"/>
        </w:rPr>
        <w:t>Prescribed limits for drink (alcohol) offences</w:t>
      </w:r>
    </w:p>
    <w:p w14:paraId="20D50D50" w14:textId="318C65E1" w:rsidR="00B43079" w:rsidRDefault="00B43079">
      <w:pPr>
        <w:rPr>
          <w:sz w:val="16"/>
          <w:szCs w:val="16"/>
        </w:rPr>
      </w:pPr>
      <w:r>
        <w:rPr>
          <w:sz w:val="16"/>
          <w:szCs w:val="16"/>
        </w:rPr>
        <w:t xml:space="preserve">In breath – 35 mg in </w:t>
      </w:r>
      <w:r>
        <w:rPr>
          <w:sz w:val="16"/>
          <w:szCs w:val="16"/>
        </w:rPr>
        <w:t xml:space="preserve">100millietres </w:t>
      </w:r>
    </w:p>
    <w:p w14:paraId="7EAFE92A" w14:textId="295EBD11" w:rsidR="00B43079" w:rsidRDefault="00B43079">
      <w:pPr>
        <w:rPr>
          <w:sz w:val="16"/>
          <w:szCs w:val="16"/>
        </w:rPr>
      </w:pPr>
      <w:r>
        <w:rPr>
          <w:sz w:val="16"/>
          <w:szCs w:val="16"/>
        </w:rPr>
        <w:t xml:space="preserve">Blood – 80 microliters </w:t>
      </w:r>
      <w:r>
        <w:rPr>
          <w:sz w:val="16"/>
          <w:szCs w:val="16"/>
        </w:rPr>
        <w:t xml:space="preserve">100millietres </w:t>
      </w:r>
    </w:p>
    <w:p w14:paraId="22419C52" w14:textId="658461F3" w:rsidR="00B43079" w:rsidRDefault="00B43079">
      <w:pPr>
        <w:rPr>
          <w:sz w:val="16"/>
          <w:szCs w:val="16"/>
        </w:rPr>
      </w:pPr>
      <w:r>
        <w:rPr>
          <w:sz w:val="16"/>
          <w:szCs w:val="16"/>
        </w:rPr>
        <w:t xml:space="preserve">Urine 107 microliters in 100millietres </w:t>
      </w:r>
    </w:p>
    <w:p w14:paraId="26D93AA4" w14:textId="300EC877" w:rsidR="00682F3B" w:rsidRDefault="00B43079">
      <w:pPr>
        <w:rPr>
          <w:sz w:val="16"/>
          <w:szCs w:val="16"/>
        </w:rPr>
      </w:pPr>
      <w:r>
        <w:rPr>
          <w:sz w:val="16"/>
          <w:szCs w:val="16"/>
        </w:rPr>
        <w:t>Drug offences have specified limits for controlled drugs depending on the drug in question.</w:t>
      </w:r>
    </w:p>
    <w:p w14:paraId="422D472F" w14:textId="77777777" w:rsidR="00B43079" w:rsidRPr="00EF5464" w:rsidRDefault="00B43079">
      <w:pPr>
        <w:rPr>
          <w:sz w:val="16"/>
          <w:szCs w:val="16"/>
        </w:rPr>
      </w:pPr>
    </w:p>
    <w:p w14:paraId="76AB62B7" w14:textId="77777777" w:rsidR="00682F3B" w:rsidRPr="00EF5464" w:rsidRDefault="00682F3B" w:rsidP="00682F3B">
      <w:pPr>
        <w:rPr>
          <w:sz w:val="16"/>
          <w:szCs w:val="16"/>
        </w:rPr>
      </w:pPr>
      <w:r w:rsidRPr="00EF5464">
        <w:rPr>
          <w:sz w:val="16"/>
          <w:szCs w:val="16"/>
        </w:rPr>
        <w:t>Question 12</w:t>
      </w:r>
    </w:p>
    <w:p w14:paraId="27F70F14" w14:textId="603F0861" w:rsidR="00682F3B" w:rsidRDefault="00B43079">
      <w:pPr>
        <w:rPr>
          <w:sz w:val="16"/>
          <w:szCs w:val="16"/>
        </w:rPr>
      </w:pPr>
      <w:r>
        <w:rPr>
          <w:sz w:val="16"/>
          <w:szCs w:val="16"/>
        </w:rPr>
        <w:t>Other relevant people that can attend an interview included – an additional police officer, legal consul for the suspect, an interpreter, or an appropriate person for the suspect (depending on age/ capacity of the suspect this can be various people for example;</w:t>
      </w:r>
    </w:p>
    <w:p w14:paraId="2B60ED1B" w14:textId="1C58738B" w:rsidR="00B43079" w:rsidRDefault="00B43079">
      <w:pPr>
        <w:rPr>
          <w:sz w:val="16"/>
          <w:szCs w:val="16"/>
        </w:rPr>
      </w:pPr>
      <w:r>
        <w:rPr>
          <w:sz w:val="16"/>
          <w:szCs w:val="16"/>
        </w:rPr>
        <w:t>Juvenile – an appropriate person could include a parent/ guardian or if in care a person representing that care authority, or a social worker, or another person other 18 who is not employed by the police.</w:t>
      </w:r>
    </w:p>
    <w:p w14:paraId="34AB5C5D" w14:textId="29AF180C" w:rsidR="00B43079" w:rsidRPr="00EF5464" w:rsidRDefault="00B43079">
      <w:pPr>
        <w:rPr>
          <w:sz w:val="16"/>
          <w:szCs w:val="16"/>
        </w:rPr>
      </w:pPr>
      <w:r>
        <w:rPr>
          <w:sz w:val="16"/>
          <w:szCs w:val="16"/>
        </w:rPr>
        <w:t xml:space="preserve">Vulnerable adult – an appropriate person could be a relative/ guardian, someone from medical profession who has experience with the relevant condition of suspect or </w:t>
      </w:r>
      <w:r>
        <w:rPr>
          <w:sz w:val="16"/>
          <w:szCs w:val="16"/>
        </w:rPr>
        <w:t xml:space="preserve">another person other 18 who is not employed </w:t>
      </w:r>
      <w:r>
        <w:rPr>
          <w:sz w:val="16"/>
          <w:szCs w:val="16"/>
        </w:rPr>
        <w:t>by the police.</w:t>
      </w:r>
    </w:p>
    <w:p w14:paraId="4C0A2AD6" w14:textId="77777777" w:rsidR="00682F3B" w:rsidRPr="00EF5464" w:rsidRDefault="00682F3B">
      <w:pPr>
        <w:rPr>
          <w:sz w:val="16"/>
          <w:szCs w:val="16"/>
        </w:rPr>
      </w:pPr>
    </w:p>
    <w:p w14:paraId="3D1A32E7" w14:textId="77777777" w:rsidR="00682F3B" w:rsidRPr="00EF5464" w:rsidRDefault="00682F3B" w:rsidP="00682F3B">
      <w:pPr>
        <w:rPr>
          <w:sz w:val="16"/>
          <w:szCs w:val="16"/>
        </w:rPr>
      </w:pPr>
      <w:r w:rsidRPr="00EF5464">
        <w:rPr>
          <w:sz w:val="16"/>
          <w:szCs w:val="16"/>
        </w:rPr>
        <w:t>Question 13</w:t>
      </w:r>
    </w:p>
    <w:p w14:paraId="311F959F" w14:textId="1839D7D3" w:rsidR="00682F3B" w:rsidRDefault="003519D3">
      <w:pPr>
        <w:rPr>
          <w:sz w:val="16"/>
          <w:szCs w:val="16"/>
        </w:rPr>
      </w:pPr>
      <w:r>
        <w:rPr>
          <w:sz w:val="16"/>
          <w:szCs w:val="16"/>
        </w:rPr>
        <w:t>T</w:t>
      </w:r>
      <w:r w:rsidRPr="003519D3">
        <w:rPr>
          <w:sz w:val="16"/>
          <w:szCs w:val="16"/>
        </w:rPr>
        <w:t>he national police interviewing model</w:t>
      </w:r>
      <w:r>
        <w:rPr>
          <w:sz w:val="16"/>
          <w:szCs w:val="16"/>
        </w:rPr>
        <w:t xml:space="preserve"> uses the PEACE model;</w:t>
      </w:r>
    </w:p>
    <w:p w14:paraId="7E198447" w14:textId="499D3DAF" w:rsidR="003519D3" w:rsidRDefault="003519D3">
      <w:pPr>
        <w:rPr>
          <w:sz w:val="16"/>
          <w:szCs w:val="16"/>
        </w:rPr>
      </w:pPr>
      <w:r>
        <w:rPr>
          <w:sz w:val="16"/>
          <w:szCs w:val="16"/>
        </w:rPr>
        <w:t>P stands for Planning and preparation – this stage is for understanding current facts, circumstances and considering relevant questions relating the offence under investigation/ or complaint if for a witness.</w:t>
      </w:r>
    </w:p>
    <w:p w14:paraId="713558BC" w14:textId="3F5D6830" w:rsidR="003519D3" w:rsidRDefault="003519D3">
      <w:pPr>
        <w:rPr>
          <w:sz w:val="16"/>
          <w:szCs w:val="16"/>
        </w:rPr>
      </w:pPr>
      <w:r>
        <w:rPr>
          <w:sz w:val="16"/>
          <w:szCs w:val="16"/>
        </w:rPr>
        <w:t>E stands for engage and explain – By greeting and explain the structure of interview and reasons/ routine this prepare the interviewee of what to expect hopefully to build rapport and/ or alleviate potential anxiety.</w:t>
      </w:r>
    </w:p>
    <w:p w14:paraId="3DBFDC15" w14:textId="0A4B93F9" w:rsidR="003519D3" w:rsidRDefault="003519D3">
      <w:pPr>
        <w:rPr>
          <w:sz w:val="16"/>
          <w:szCs w:val="16"/>
        </w:rPr>
      </w:pPr>
      <w:r>
        <w:rPr>
          <w:sz w:val="16"/>
          <w:szCs w:val="16"/>
        </w:rPr>
        <w:t>A stands for Account and challenge – this is where the interviews freely recalls the events and should not be interrupted, we can the go back over events to insure we have correct understanding. We can also then challenge events/ facts if there is differing facts etc.</w:t>
      </w:r>
    </w:p>
    <w:p w14:paraId="63FBAD24" w14:textId="01582B3F" w:rsidR="003519D3" w:rsidRDefault="003519D3">
      <w:pPr>
        <w:rPr>
          <w:sz w:val="16"/>
          <w:szCs w:val="16"/>
        </w:rPr>
      </w:pPr>
      <w:r>
        <w:rPr>
          <w:sz w:val="16"/>
          <w:szCs w:val="16"/>
        </w:rPr>
        <w:t>C stands for closing – this stage is concluding the interview.</w:t>
      </w:r>
    </w:p>
    <w:p w14:paraId="3B36213C" w14:textId="7220BDF0" w:rsidR="003519D3" w:rsidRPr="00EF5464" w:rsidRDefault="003519D3">
      <w:pPr>
        <w:rPr>
          <w:sz w:val="16"/>
          <w:szCs w:val="16"/>
        </w:rPr>
      </w:pPr>
      <w:r>
        <w:rPr>
          <w:sz w:val="16"/>
          <w:szCs w:val="16"/>
        </w:rPr>
        <w:t>E stand for Evaluation – This stage is where we analyse how our interview went and what we learned and perhaps how we could improve.</w:t>
      </w:r>
    </w:p>
    <w:p w14:paraId="23BBB61A" w14:textId="77777777" w:rsidR="00682F3B" w:rsidRPr="00EF5464" w:rsidRDefault="00682F3B">
      <w:pPr>
        <w:rPr>
          <w:sz w:val="16"/>
          <w:szCs w:val="16"/>
        </w:rPr>
      </w:pPr>
    </w:p>
    <w:p w14:paraId="7345C5E7" w14:textId="77777777" w:rsidR="00682F3B" w:rsidRPr="00EF5464" w:rsidRDefault="00682F3B" w:rsidP="00682F3B">
      <w:pPr>
        <w:rPr>
          <w:sz w:val="16"/>
          <w:szCs w:val="16"/>
        </w:rPr>
      </w:pPr>
      <w:r w:rsidRPr="00EF5464">
        <w:rPr>
          <w:sz w:val="16"/>
          <w:szCs w:val="16"/>
        </w:rPr>
        <w:t>Question 14</w:t>
      </w:r>
    </w:p>
    <w:p w14:paraId="56C6338A" w14:textId="7AE06BE6" w:rsidR="00682F3B" w:rsidRDefault="003519D3">
      <w:pPr>
        <w:rPr>
          <w:sz w:val="16"/>
          <w:szCs w:val="16"/>
        </w:rPr>
      </w:pPr>
      <w:r>
        <w:rPr>
          <w:sz w:val="16"/>
          <w:szCs w:val="16"/>
        </w:rPr>
        <w:t>A person (A) commits an offence under s76 if;</w:t>
      </w:r>
    </w:p>
    <w:p w14:paraId="0E9845D4" w14:textId="26B1F94F" w:rsidR="003519D3" w:rsidRPr="003519D3" w:rsidRDefault="003519D3" w:rsidP="003519D3">
      <w:pPr>
        <w:pStyle w:val="ListParagraph"/>
        <w:numPr>
          <w:ilvl w:val="0"/>
          <w:numId w:val="2"/>
        </w:numPr>
        <w:rPr>
          <w:sz w:val="16"/>
          <w:szCs w:val="16"/>
        </w:rPr>
      </w:pPr>
      <w:r>
        <w:rPr>
          <w:sz w:val="16"/>
          <w:szCs w:val="16"/>
        </w:rPr>
        <w:t>Person A repeatedly or continuously engages in behaviour towards B that is controlling or coercive and A and B are at the time personally connected and As behaviour has a serious effect on B and A knows or ought to know that their behaviour is having a serious effect on B</w:t>
      </w:r>
    </w:p>
    <w:p w14:paraId="0CB42275" w14:textId="77777777" w:rsidR="00682F3B" w:rsidRPr="00EF5464" w:rsidRDefault="00682F3B">
      <w:pPr>
        <w:rPr>
          <w:sz w:val="16"/>
          <w:szCs w:val="16"/>
        </w:rPr>
      </w:pPr>
    </w:p>
    <w:p w14:paraId="759A9680" w14:textId="1CBE93EF" w:rsidR="00682F3B" w:rsidRDefault="00682F3B" w:rsidP="00682F3B">
      <w:pPr>
        <w:rPr>
          <w:sz w:val="16"/>
          <w:szCs w:val="16"/>
        </w:rPr>
      </w:pPr>
      <w:r w:rsidRPr="00EF5464">
        <w:rPr>
          <w:sz w:val="16"/>
          <w:szCs w:val="16"/>
        </w:rPr>
        <w:lastRenderedPageBreak/>
        <w:t>Question 15</w:t>
      </w:r>
    </w:p>
    <w:p w14:paraId="1E208343" w14:textId="246B1D60" w:rsidR="00682F3B" w:rsidRPr="00EF5464" w:rsidRDefault="003519D3">
      <w:pPr>
        <w:rPr>
          <w:sz w:val="16"/>
          <w:szCs w:val="16"/>
        </w:rPr>
      </w:pPr>
      <w:r>
        <w:rPr>
          <w:sz w:val="16"/>
          <w:szCs w:val="16"/>
        </w:rPr>
        <w:t xml:space="preserve">The </w:t>
      </w:r>
      <w:r w:rsidRPr="003519D3">
        <w:rPr>
          <w:sz w:val="16"/>
          <w:szCs w:val="16"/>
        </w:rPr>
        <w:t>new offence of</w:t>
      </w:r>
      <w:r>
        <w:rPr>
          <w:sz w:val="16"/>
          <w:szCs w:val="16"/>
        </w:rPr>
        <w:t xml:space="preserve"> ‘Coercive Control’ so important due to the wider scope of it compared to domestic violence. Victims often report living under the CC as worse that the actual violence due to the constant tactics employed by the abuser such as – intimidation, degradation, humiliation, control, surveillance, violence and threats to do any other the above. The victim lives in a constant survival state and may be isolated from support and have be caused serious alarm and distress, and not have means to escape.</w:t>
      </w:r>
    </w:p>
    <w:p w14:paraId="605852CA" w14:textId="77777777" w:rsidR="00682F3B" w:rsidRPr="00EF5464" w:rsidRDefault="00682F3B" w:rsidP="00682F3B">
      <w:pPr>
        <w:rPr>
          <w:sz w:val="16"/>
          <w:szCs w:val="16"/>
        </w:rPr>
      </w:pPr>
      <w:r w:rsidRPr="00EF5464">
        <w:rPr>
          <w:sz w:val="16"/>
          <w:szCs w:val="16"/>
        </w:rPr>
        <w:t>Question 16</w:t>
      </w:r>
    </w:p>
    <w:p w14:paraId="003EFFC0" w14:textId="725878AC" w:rsidR="00B43079" w:rsidRDefault="00B43079" w:rsidP="00682F3B">
      <w:pPr>
        <w:rPr>
          <w:sz w:val="16"/>
          <w:szCs w:val="16"/>
        </w:rPr>
      </w:pPr>
      <w:r>
        <w:rPr>
          <w:sz w:val="16"/>
          <w:szCs w:val="16"/>
        </w:rPr>
        <w:t>Section 16 of the Children Act 1983 makes provision for the use of a PPO – police protection order. This is an emergency power to be used when an officer believes that leaving the child at the premise is at risk of significant harm. If there is not time to liaise with social services looking to put the child in care a PC may take the child into custody at a police station and has 72 hours in order to provision the care of the child and liaise with relevant services. The officer who takes the child into care is the initiating officer and the designated officer (usually inspector rank) will oversee the power. ‘S</w:t>
      </w:r>
      <w:r>
        <w:rPr>
          <w:sz w:val="16"/>
          <w:szCs w:val="16"/>
        </w:rPr>
        <w:t>ignificant harm</w:t>
      </w:r>
      <w:r>
        <w:rPr>
          <w:sz w:val="16"/>
          <w:szCs w:val="16"/>
        </w:rPr>
        <w:t>’ is subjective to the officer and would need to take into account various considerations such as conditions or the premise, family history, any other hazards that could impair childs health/ physical or psychological.</w:t>
      </w:r>
    </w:p>
    <w:p w14:paraId="16CA03C1" w14:textId="77777777" w:rsidR="00B43079" w:rsidRDefault="00B43079" w:rsidP="00682F3B">
      <w:pPr>
        <w:rPr>
          <w:sz w:val="16"/>
          <w:szCs w:val="16"/>
        </w:rPr>
      </w:pPr>
    </w:p>
    <w:p w14:paraId="1560B636" w14:textId="0BE62299" w:rsidR="00682F3B" w:rsidRPr="00EF5464" w:rsidRDefault="00682F3B" w:rsidP="00682F3B">
      <w:pPr>
        <w:rPr>
          <w:sz w:val="16"/>
          <w:szCs w:val="16"/>
        </w:rPr>
      </w:pPr>
      <w:r w:rsidRPr="00EF5464">
        <w:rPr>
          <w:sz w:val="16"/>
          <w:szCs w:val="16"/>
        </w:rPr>
        <w:t>Question 17</w:t>
      </w:r>
    </w:p>
    <w:p w14:paraId="3A3AED70" w14:textId="761683FF" w:rsidR="00682F3B" w:rsidRPr="00EF5464" w:rsidRDefault="00B43079">
      <w:pPr>
        <w:rPr>
          <w:sz w:val="16"/>
          <w:szCs w:val="16"/>
        </w:rPr>
      </w:pPr>
      <w:r>
        <w:rPr>
          <w:sz w:val="16"/>
          <w:szCs w:val="16"/>
        </w:rPr>
        <w:t>Child cruelty – A person over 16 who has responsibility for a child under 16 who wilfully assaults, exposes, neglects, abandons or otherwise exposes a child in a manner which is likely to cause unnecessary suffering or injury to health is guilty of an offence.</w:t>
      </w:r>
    </w:p>
    <w:p w14:paraId="01B3C7E5" w14:textId="77777777" w:rsidR="00682F3B" w:rsidRPr="00EF5464" w:rsidRDefault="00682F3B">
      <w:pPr>
        <w:rPr>
          <w:sz w:val="16"/>
          <w:szCs w:val="16"/>
        </w:rPr>
      </w:pPr>
    </w:p>
    <w:p w14:paraId="69084660" w14:textId="77777777" w:rsidR="00682F3B" w:rsidRPr="00EF5464" w:rsidRDefault="00682F3B" w:rsidP="00682F3B">
      <w:pPr>
        <w:rPr>
          <w:sz w:val="16"/>
          <w:szCs w:val="16"/>
        </w:rPr>
      </w:pPr>
      <w:r w:rsidRPr="00EF5464">
        <w:rPr>
          <w:sz w:val="16"/>
          <w:szCs w:val="16"/>
        </w:rPr>
        <w:t>Question 18</w:t>
      </w:r>
    </w:p>
    <w:p w14:paraId="7D80B4D4" w14:textId="617F70C8" w:rsidR="00682F3B" w:rsidRPr="00EF5464" w:rsidRDefault="003519D3">
      <w:pPr>
        <w:rPr>
          <w:sz w:val="16"/>
          <w:szCs w:val="16"/>
        </w:rPr>
      </w:pPr>
      <w:r>
        <w:rPr>
          <w:sz w:val="16"/>
          <w:szCs w:val="16"/>
        </w:rPr>
        <w:t>The DASH model is used in cases of domestic abuse, stalking, harassment and honour based abuse. It consists of 29 questions in order to identify risk, assess and manage that risk. These questions are asked as part of the PPN (Public protection notice) that officers use when confronted by DASH cases. When completed the victim is assessed a standard, medium, or high – and in cases of high risk always sent to MARAC (multi agency risk assessment conference) which forms a multi agency approach/ response in how to offer protection and support</w:t>
      </w:r>
    </w:p>
    <w:p w14:paraId="4DA625B2" w14:textId="77777777" w:rsidR="00682F3B" w:rsidRPr="00EF5464" w:rsidRDefault="00682F3B">
      <w:pPr>
        <w:rPr>
          <w:sz w:val="16"/>
          <w:szCs w:val="16"/>
        </w:rPr>
      </w:pPr>
    </w:p>
    <w:p w14:paraId="7A010117" w14:textId="77777777" w:rsidR="00682F3B" w:rsidRPr="00EF5464" w:rsidRDefault="00682F3B" w:rsidP="00682F3B">
      <w:pPr>
        <w:rPr>
          <w:sz w:val="16"/>
          <w:szCs w:val="16"/>
        </w:rPr>
      </w:pPr>
      <w:r w:rsidRPr="00EF5464">
        <w:rPr>
          <w:sz w:val="16"/>
          <w:szCs w:val="16"/>
        </w:rPr>
        <w:t>Question 19</w:t>
      </w:r>
    </w:p>
    <w:p w14:paraId="1393D0FC" w14:textId="0228200E" w:rsidR="00682F3B" w:rsidRPr="00EF5464" w:rsidRDefault="003519D3">
      <w:pPr>
        <w:rPr>
          <w:sz w:val="16"/>
          <w:szCs w:val="16"/>
        </w:rPr>
      </w:pPr>
      <w:r>
        <w:rPr>
          <w:sz w:val="16"/>
          <w:szCs w:val="16"/>
        </w:rPr>
        <w:t xml:space="preserve">A PPN </w:t>
      </w:r>
      <w:r>
        <w:rPr>
          <w:sz w:val="16"/>
          <w:szCs w:val="16"/>
        </w:rPr>
        <w:t>(Public protection notice)</w:t>
      </w:r>
      <w:r>
        <w:rPr>
          <w:sz w:val="16"/>
          <w:szCs w:val="16"/>
        </w:rPr>
        <w:t xml:space="preserve"> is used by officers when confronted with DASH cases, or when a child or vulnerable adult is identified as at risk. It serves as a multi-agency </w:t>
      </w:r>
      <w:r>
        <w:rPr>
          <w:sz w:val="16"/>
          <w:szCs w:val="16"/>
        </w:rPr>
        <w:t>approach/ response in how to offer protection and support</w:t>
      </w:r>
      <w:r>
        <w:rPr>
          <w:sz w:val="16"/>
          <w:szCs w:val="16"/>
        </w:rPr>
        <w:t>. The relevant statutory authorities will then assess what form of protection and support can be implemented, such as placing children into care for example. The PPN is completed and submitted via NICHE and all actions taken are recorded on the occurrence.</w:t>
      </w:r>
    </w:p>
    <w:p w14:paraId="28C51051" w14:textId="77777777" w:rsidR="00682F3B" w:rsidRPr="00EF5464" w:rsidRDefault="00682F3B">
      <w:pPr>
        <w:rPr>
          <w:sz w:val="16"/>
          <w:szCs w:val="16"/>
        </w:rPr>
      </w:pPr>
    </w:p>
    <w:p w14:paraId="2B0FB2D1" w14:textId="77777777" w:rsidR="00682F3B" w:rsidRPr="00EF5464" w:rsidRDefault="00682F3B" w:rsidP="00682F3B">
      <w:pPr>
        <w:rPr>
          <w:sz w:val="16"/>
          <w:szCs w:val="16"/>
        </w:rPr>
      </w:pPr>
      <w:r w:rsidRPr="00EF5464">
        <w:rPr>
          <w:sz w:val="16"/>
          <w:szCs w:val="16"/>
        </w:rPr>
        <w:t>Question 20</w:t>
      </w:r>
    </w:p>
    <w:p w14:paraId="05402B1D" w14:textId="1B8EED5A" w:rsidR="003519D3" w:rsidRDefault="003519D3">
      <w:pPr>
        <w:rPr>
          <w:sz w:val="16"/>
          <w:szCs w:val="16"/>
        </w:rPr>
      </w:pPr>
      <w:r>
        <w:rPr>
          <w:sz w:val="16"/>
          <w:szCs w:val="16"/>
        </w:rPr>
        <w:t>The DVPN is to be used in the immediate aftermath of a DV incident or when the suspect is not charged but poses a serious risk to victim.</w:t>
      </w:r>
    </w:p>
    <w:p w14:paraId="144BC908" w14:textId="3AF31192" w:rsidR="00682F3B" w:rsidRDefault="003519D3">
      <w:pPr>
        <w:rPr>
          <w:sz w:val="16"/>
          <w:szCs w:val="16"/>
        </w:rPr>
      </w:pPr>
      <w:r>
        <w:rPr>
          <w:sz w:val="16"/>
          <w:szCs w:val="16"/>
        </w:rPr>
        <w:t>The DVPN process came into being via the Crime and securities act (2010) prior to this there was a gap in protection when after a domestic violence incident if there was not enough evidence to charge the suspect (and therefore have bail conditions) and applying for formal injunctions took too long. The DVPN addresses this as it is a victimless process (i.e does not need to make a complaint as may be unwilling). The suspect is brought before a magistrate within 24 hours and providing there is an actual risk/ threat of violence towards the victim, the police at court can apply for a DVPO (Domestic violence protection order) which places various prohibitions on the defendant such as, not to contact victim, to leave the address for 14-24 days (if living together), not to enter certain area where victim is, and not evict victim from home (if applicable). If breached it is an automatic power of arrest and be brought before a magistrate for sentencing – fine and/or imprisonment.</w:t>
      </w:r>
    </w:p>
    <w:p w14:paraId="19F5D274" w14:textId="70AA47D6" w:rsidR="003519D3" w:rsidRDefault="003519D3">
      <w:pPr>
        <w:rPr>
          <w:sz w:val="16"/>
          <w:szCs w:val="16"/>
        </w:rPr>
      </w:pPr>
      <w:r>
        <w:rPr>
          <w:sz w:val="16"/>
          <w:szCs w:val="16"/>
        </w:rPr>
        <w:t>The DVPN is meant to provide the victim with temporary breathing space in order to consider help and support and not be under the control/ influence of the suspect.</w:t>
      </w:r>
    </w:p>
    <w:p w14:paraId="3A6BE7DC" w14:textId="77777777" w:rsidR="00682F3B" w:rsidRPr="00EF5464" w:rsidRDefault="00682F3B">
      <w:pPr>
        <w:rPr>
          <w:sz w:val="16"/>
          <w:szCs w:val="16"/>
        </w:rPr>
      </w:pPr>
    </w:p>
    <w:p w14:paraId="58AAC65A" w14:textId="77777777" w:rsidR="00682F3B" w:rsidRPr="00EF5464" w:rsidRDefault="00682F3B" w:rsidP="00682F3B">
      <w:pPr>
        <w:rPr>
          <w:sz w:val="16"/>
          <w:szCs w:val="16"/>
        </w:rPr>
      </w:pPr>
      <w:r w:rsidRPr="00EF5464">
        <w:rPr>
          <w:sz w:val="16"/>
          <w:szCs w:val="16"/>
        </w:rPr>
        <w:t>Question 21</w:t>
      </w:r>
    </w:p>
    <w:p w14:paraId="2A8845F6" w14:textId="26DC4BAD" w:rsidR="00682F3B" w:rsidRDefault="003519D3">
      <w:pPr>
        <w:rPr>
          <w:sz w:val="16"/>
          <w:szCs w:val="16"/>
        </w:rPr>
      </w:pPr>
      <w:r>
        <w:rPr>
          <w:sz w:val="16"/>
          <w:szCs w:val="16"/>
        </w:rPr>
        <w:t xml:space="preserve">CSE is when an individual or group has an imbalance of power of a child under 18 in order to coerce, manipulate or </w:t>
      </w:r>
      <w:r w:rsidR="00872456">
        <w:rPr>
          <w:sz w:val="16"/>
          <w:szCs w:val="16"/>
        </w:rPr>
        <w:t>deceive</w:t>
      </w:r>
      <w:r>
        <w:rPr>
          <w:sz w:val="16"/>
          <w:szCs w:val="16"/>
        </w:rPr>
        <w:t xml:space="preserve"> the child into performing sexual acts. It suspect may offer the child something they want or need as some form of payment, how</w:t>
      </w:r>
      <w:r w:rsidR="00872456">
        <w:rPr>
          <w:sz w:val="16"/>
          <w:szCs w:val="16"/>
        </w:rPr>
        <w:t>e</w:t>
      </w:r>
      <w:r>
        <w:rPr>
          <w:sz w:val="16"/>
          <w:szCs w:val="16"/>
        </w:rPr>
        <w:t>ver due to the nature of the behaviour the child is unable to recognise the nature of the CSE. There are various types for example the fa</w:t>
      </w:r>
      <w:r w:rsidR="00872456">
        <w:rPr>
          <w:sz w:val="16"/>
          <w:szCs w:val="16"/>
        </w:rPr>
        <w:t>k</w:t>
      </w:r>
      <w:r>
        <w:rPr>
          <w:sz w:val="16"/>
          <w:szCs w:val="16"/>
        </w:rPr>
        <w:t>e/ relationship model, inappropriate relationships or via organised criminal gangs.</w:t>
      </w:r>
      <w:r w:rsidR="00872456">
        <w:rPr>
          <w:sz w:val="16"/>
          <w:szCs w:val="16"/>
        </w:rPr>
        <w:t xml:space="preserve"> It can be done in person or via online grooming. It can have 4 stages – grooming, controlling, pursuing and sharing.</w:t>
      </w:r>
    </w:p>
    <w:p w14:paraId="6C4FF4FA" w14:textId="256961C0" w:rsidR="00872456" w:rsidRDefault="00872456">
      <w:pPr>
        <w:rPr>
          <w:sz w:val="16"/>
          <w:szCs w:val="16"/>
        </w:rPr>
      </w:pPr>
      <w:r>
        <w:rPr>
          <w:sz w:val="16"/>
          <w:szCs w:val="16"/>
        </w:rPr>
        <w:t>Grooming – the child is wooed by an individual potentially buying them gifts, supplying drugs or drink for example.</w:t>
      </w:r>
    </w:p>
    <w:p w14:paraId="56D7C3A3" w14:textId="5A0CC23C" w:rsidR="00872456" w:rsidRDefault="00872456">
      <w:pPr>
        <w:rPr>
          <w:sz w:val="16"/>
          <w:szCs w:val="16"/>
        </w:rPr>
      </w:pPr>
      <w:r>
        <w:rPr>
          <w:sz w:val="16"/>
          <w:szCs w:val="16"/>
        </w:rPr>
        <w:t>Controlling – the suspect now starts to exert control of the victim, what the can do, who they can meet – trying to isolate them from source of support.</w:t>
      </w:r>
    </w:p>
    <w:p w14:paraId="36844C8B" w14:textId="7E390DFD" w:rsidR="00872456" w:rsidRPr="00EF5464" w:rsidRDefault="00872456">
      <w:pPr>
        <w:rPr>
          <w:sz w:val="16"/>
          <w:szCs w:val="16"/>
        </w:rPr>
      </w:pPr>
      <w:r>
        <w:rPr>
          <w:sz w:val="16"/>
          <w:szCs w:val="16"/>
        </w:rPr>
        <w:t>Pursuing – should the child escape their influence the suspect may use tactics such as grooming/ conditioning again, or tactics such as blackmail, harassment, threats in an attempt to get the child to re-engage.</w:t>
      </w:r>
    </w:p>
    <w:p w14:paraId="48F0AAFC" w14:textId="11A86018" w:rsidR="00682F3B" w:rsidRPr="00EF5464" w:rsidRDefault="00872456">
      <w:pPr>
        <w:rPr>
          <w:sz w:val="16"/>
          <w:szCs w:val="16"/>
        </w:rPr>
      </w:pPr>
      <w:r>
        <w:rPr>
          <w:sz w:val="16"/>
          <w:szCs w:val="16"/>
        </w:rPr>
        <w:lastRenderedPageBreak/>
        <w:t>Sharing – The suspect may start to share the victim will friends/ others – they have created a willing victim. They may not see themselves as such but may also be used in the recruitment of other potential victims.</w:t>
      </w:r>
    </w:p>
    <w:p w14:paraId="53DC5D5D" w14:textId="77777777" w:rsidR="00682F3B" w:rsidRPr="00EF5464" w:rsidRDefault="00682F3B" w:rsidP="00682F3B">
      <w:pPr>
        <w:rPr>
          <w:sz w:val="16"/>
          <w:szCs w:val="16"/>
        </w:rPr>
      </w:pPr>
      <w:r w:rsidRPr="00EF5464">
        <w:rPr>
          <w:sz w:val="16"/>
          <w:szCs w:val="16"/>
        </w:rPr>
        <w:t>Question 22</w:t>
      </w:r>
    </w:p>
    <w:p w14:paraId="47F68E21" w14:textId="1FAE2CD5" w:rsidR="00682F3B" w:rsidRDefault="003519D3">
      <w:pPr>
        <w:rPr>
          <w:sz w:val="16"/>
          <w:szCs w:val="16"/>
        </w:rPr>
      </w:pPr>
      <w:r>
        <w:rPr>
          <w:sz w:val="16"/>
          <w:szCs w:val="16"/>
        </w:rPr>
        <w:t>Sarah law has 6 stages for application – if a person has concerns over the associated of an adult in relation to a child they may apply to the police to a background check to determine if they pose a concern to the child. Any person with concerns can do this however should info be disclosed it will only be to relevant people such at those with parental/ guardianship over child.</w:t>
      </w:r>
    </w:p>
    <w:p w14:paraId="77FAA7F7" w14:textId="4BBCE487" w:rsidR="003519D3" w:rsidRDefault="003519D3">
      <w:pPr>
        <w:rPr>
          <w:sz w:val="16"/>
          <w:szCs w:val="16"/>
        </w:rPr>
      </w:pPr>
      <w:r>
        <w:rPr>
          <w:sz w:val="16"/>
          <w:szCs w:val="16"/>
        </w:rPr>
        <w:t>Stage 1 – P</w:t>
      </w:r>
      <w:r>
        <w:rPr>
          <w:sz w:val="16"/>
          <w:szCs w:val="16"/>
        </w:rPr>
        <w:tab/>
        <w:t>erson to request a check on another via any contact method – in person, phone etc</w:t>
      </w:r>
    </w:p>
    <w:p w14:paraId="2897E836" w14:textId="58D8AEC8" w:rsidR="003519D3" w:rsidRDefault="003519D3">
      <w:pPr>
        <w:rPr>
          <w:sz w:val="16"/>
          <w:szCs w:val="16"/>
        </w:rPr>
      </w:pPr>
      <w:r>
        <w:rPr>
          <w:sz w:val="16"/>
          <w:szCs w:val="16"/>
        </w:rPr>
        <w:t>Stage 2 – face to face meeting to determine if request is genuine</w:t>
      </w:r>
    </w:p>
    <w:p w14:paraId="250039EF" w14:textId="7C581520" w:rsidR="003519D3" w:rsidRDefault="003519D3">
      <w:pPr>
        <w:rPr>
          <w:sz w:val="16"/>
          <w:szCs w:val="16"/>
        </w:rPr>
      </w:pPr>
      <w:r>
        <w:rPr>
          <w:sz w:val="16"/>
          <w:szCs w:val="16"/>
        </w:rPr>
        <w:t>Stage 3 – initial risk assessment – is child in immediate danger? If so act – PNC, NICHE checks etcs</w:t>
      </w:r>
    </w:p>
    <w:p w14:paraId="7E4B5830" w14:textId="68C7EED3" w:rsidR="003519D3" w:rsidRDefault="003519D3">
      <w:pPr>
        <w:rPr>
          <w:sz w:val="16"/>
          <w:szCs w:val="16"/>
        </w:rPr>
      </w:pPr>
      <w:r>
        <w:rPr>
          <w:sz w:val="16"/>
          <w:szCs w:val="16"/>
        </w:rPr>
        <w:t>Stage 4 = applicant given leaflet on what happens next</w:t>
      </w:r>
    </w:p>
    <w:p w14:paraId="1E2F83A9" w14:textId="58284703" w:rsidR="003519D3" w:rsidRDefault="003519D3">
      <w:pPr>
        <w:rPr>
          <w:sz w:val="16"/>
          <w:szCs w:val="16"/>
        </w:rPr>
      </w:pPr>
      <w:r>
        <w:rPr>
          <w:sz w:val="16"/>
          <w:szCs w:val="16"/>
        </w:rPr>
        <w:t>Stage 5 – full risk assessment – concerns or no concerns – (no concerns means no further action, nothing to disclose, applicant informed)</w:t>
      </w:r>
    </w:p>
    <w:p w14:paraId="791124BD" w14:textId="23214298" w:rsidR="003519D3" w:rsidRPr="00EF5464" w:rsidRDefault="003519D3">
      <w:pPr>
        <w:rPr>
          <w:sz w:val="16"/>
          <w:szCs w:val="16"/>
        </w:rPr>
      </w:pPr>
      <w:r>
        <w:rPr>
          <w:sz w:val="16"/>
          <w:szCs w:val="16"/>
        </w:rPr>
        <w:t>Stage 6 – If concerns a discloser is made to appropriate person</w:t>
      </w:r>
    </w:p>
    <w:p w14:paraId="58B75D8E" w14:textId="77777777" w:rsidR="00682F3B" w:rsidRPr="00EF5464" w:rsidRDefault="00682F3B">
      <w:pPr>
        <w:rPr>
          <w:sz w:val="16"/>
          <w:szCs w:val="16"/>
        </w:rPr>
      </w:pPr>
    </w:p>
    <w:p w14:paraId="0D8CFB10" w14:textId="77777777" w:rsidR="00682F3B" w:rsidRPr="00EF5464" w:rsidRDefault="00682F3B" w:rsidP="00682F3B">
      <w:pPr>
        <w:rPr>
          <w:sz w:val="16"/>
          <w:szCs w:val="16"/>
        </w:rPr>
      </w:pPr>
      <w:r w:rsidRPr="00EF5464">
        <w:rPr>
          <w:sz w:val="16"/>
          <w:szCs w:val="16"/>
        </w:rPr>
        <w:t>Question 23</w:t>
      </w:r>
    </w:p>
    <w:p w14:paraId="74884C8E" w14:textId="2E8ABD6A" w:rsidR="00682F3B" w:rsidRDefault="003519D3">
      <w:pPr>
        <w:rPr>
          <w:sz w:val="16"/>
          <w:szCs w:val="16"/>
        </w:rPr>
      </w:pPr>
      <w:r>
        <w:rPr>
          <w:sz w:val="16"/>
          <w:szCs w:val="16"/>
        </w:rPr>
        <w:t>Evidential presumptions a court can make regarding consent as follows;</w:t>
      </w:r>
    </w:p>
    <w:p w14:paraId="4CAC2460" w14:textId="5159E23A" w:rsidR="003519D3" w:rsidRDefault="003519D3" w:rsidP="003519D3">
      <w:pPr>
        <w:pStyle w:val="ListParagraph"/>
        <w:numPr>
          <w:ilvl w:val="0"/>
          <w:numId w:val="1"/>
        </w:numPr>
        <w:rPr>
          <w:sz w:val="16"/>
          <w:szCs w:val="16"/>
        </w:rPr>
      </w:pPr>
      <w:r>
        <w:rPr>
          <w:sz w:val="16"/>
          <w:szCs w:val="16"/>
        </w:rPr>
        <w:t>Defendant did the sexual assault</w:t>
      </w:r>
    </w:p>
    <w:p w14:paraId="0048BA1E" w14:textId="38390353" w:rsidR="003519D3" w:rsidRDefault="003519D3" w:rsidP="003519D3">
      <w:pPr>
        <w:pStyle w:val="ListParagraph"/>
        <w:numPr>
          <w:ilvl w:val="0"/>
          <w:numId w:val="1"/>
        </w:numPr>
        <w:rPr>
          <w:sz w:val="16"/>
          <w:szCs w:val="16"/>
        </w:rPr>
      </w:pPr>
      <w:r>
        <w:rPr>
          <w:sz w:val="16"/>
          <w:szCs w:val="16"/>
        </w:rPr>
        <w:t>Specified circumstances existed</w:t>
      </w:r>
    </w:p>
    <w:p w14:paraId="49848578" w14:textId="235F220D" w:rsidR="003519D3" w:rsidRDefault="003519D3" w:rsidP="003519D3">
      <w:pPr>
        <w:pStyle w:val="ListParagraph"/>
        <w:numPr>
          <w:ilvl w:val="0"/>
          <w:numId w:val="1"/>
        </w:numPr>
        <w:rPr>
          <w:sz w:val="16"/>
          <w:szCs w:val="16"/>
        </w:rPr>
      </w:pPr>
      <w:r>
        <w:rPr>
          <w:sz w:val="16"/>
          <w:szCs w:val="16"/>
        </w:rPr>
        <w:t>The defendant knew the specified circumstance existed</w:t>
      </w:r>
    </w:p>
    <w:p w14:paraId="13AA011A" w14:textId="701E4AA3" w:rsidR="003519D3" w:rsidRDefault="003519D3" w:rsidP="003519D3">
      <w:pPr>
        <w:rPr>
          <w:sz w:val="16"/>
          <w:szCs w:val="16"/>
        </w:rPr>
      </w:pPr>
      <w:r>
        <w:rPr>
          <w:sz w:val="16"/>
          <w:szCs w:val="16"/>
        </w:rPr>
        <w:t>Specified circumstance are;</w:t>
      </w:r>
    </w:p>
    <w:p w14:paraId="4E2D1E91" w14:textId="6E5793BB" w:rsidR="003519D3" w:rsidRDefault="003519D3" w:rsidP="003519D3">
      <w:pPr>
        <w:rPr>
          <w:sz w:val="16"/>
          <w:szCs w:val="16"/>
        </w:rPr>
      </w:pPr>
      <w:r>
        <w:rPr>
          <w:sz w:val="16"/>
          <w:szCs w:val="16"/>
        </w:rPr>
        <w:t>Use of fear</w:t>
      </w:r>
    </w:p>
    <w:p w14:paraId="08D8A36F" w14:textId="68B65E9E" w:rsidR="003519D3" w:rsidRDefault="003519D3" w:rsidP="003519D3">
      <w:pPr>
        <w:rPr>
          <w:sz w:val="16"/>
          <w:szCs w:val="16"/>
        </w:rPr>
      </w:pPr>
      <w:r>
        <w:rPr>
          <w:sz w:val="16"/>
          <w:szCs w:val="16"/>
        </w:rPr>
        <w:t>Unconscious</w:t>
      </w:r>
    </w:p>
    <w:p w14:paraId="2491E792" w14:textId="0F3E6934" w:rsidR="003519D3" w:rsidRDefault="003519D3" w:rsidP="003519D3">
      <w:pPr>
        <w:rPr>
          <w:sz w:val="16"/>
          <w:szCs w:val="16"/>
        </w:rPr>
      </w:pPr>
      <w:r>
        <w:rPr>
          <w:sz w:val="16"/>
          <w:szCs w:val="16"/>
        </w:rPr>
        <w:t>Unlawful detention</w:t>
      </w:r>
    </w:p>
    <w:p w14:paraId="40018018" w14:textId="42F42346" w:rsidR="003519D3" w:rsidRDefault="003519D3" w:rsidP="003519D3">
      <w:pPr>
        <w:rPr>
          <w:sz w:val="16"/>
          <w:szCs w:val="16"/>
        </w:rPr>
      </w:pPr>
      <w:r>
        <w:rPr>
          <w:sz w:val="16"/>
          <w:szCs w:val="16"/>
        </w:rPr>
        <w:t>Inability to communicate though physical disability.</w:t>
      </w:r>
    </w:p>
    <w:p w14:paraId="254957FE" w14:textId="2C644DD1" w:rsidR="003519D3" w:rsidRPr="003519D3" w:rsidRDefault="003519D3" w:rsidP="003519D3">
      <w:pPr>
        <w:rPr>
          <w:sz w:val="16"/>
          <w:szCs w:val="16"/>
        </w:rPr>
      </w:pPr>
      <w:r>
        <w:rPr>
          <w:sz w:val="16"/>
          <w:szCs w:val="16"/>
        </w:rPr>
        <w:t>Non consensually administered substance to victim</w:t>
      </w:r>
    </w:p>
    <w:p w14:paraId="2BEDE92F" w14:textId="77777777" w:rsidR="00682F3B" w:rsidRPr="00EF5464" w:rsidRDefault="00682F3B">
      <w:pPr>
        <w:rPr>
          <w:sz w:val="16"/>
          <w:szCs w:val="16"/>
        </w:rPr>
      </w:pPr>
    </w:p>
    <w:p w14:paraId="611784D1" w14:textId="77777777" w:rsidR="00682F3B" w:rsidRPr="00EF5464" w:rsidRDefault="00682F3B" w:rsidP="00682F3B">
      <w:pPr>
        <w:rPr>
          <w:sz w:val="16"/>
          <w:szCs w:val="16"/>
        </w:rPr>
      </w:pPr>
      <w:r w:rsidRPr="00EF5464">
        <w:rPr>
          <w:sz w:val="16"/>
          <w:szCs w:val="16"/>
        </w:rPr>
        <w:t>Question 24</w:t>
      </w:r>
    </w:p>
    <w:p w14:paraId="29B5F54B" w14:textId="3D138F90" w:rsidR="003519D3" w:rsidRDefault="003519D3">
      <w:pPr>
        <w:rPr>
          <w:sz w:val="16"/>
          <w:szCs w:val="16"/>
        </w:rPr>
      </w:pPr>
      <w:r>
        <w:rPr>
          <w:sz w:val="16"/>
          <w:szCs w:val="16"/>
        </w:rPr>
        <w:t xml:space="preserve">The overriding objective has Part 1 covers the responsibilities of the court </w:t>
      </w:r>
    </w:p>
    <w:p w14:paraId="32776C9E" w14:textId="2A8EB30E" w:rsidR="003519D3" w:rsidRDefault="003519D3">
      <w:pPr>
        <w:rPr>
          <w:sz w:val="16"/>
          <w:szCs w:val="16"/>
        </w:rPr>
      </w:pPr>
      <w:r>
        <w:rPr>
          <w:sz w:val="16"/>
          <w:szCs w:val="16"/>
        </w:rPr>
        <w:t>It is to prosecute the guilty and exonerate the innocent.</w:t>
      </w:r>
    </w:p>
    <w:p w14:paraId="2C0C1872" w14:textId="75D986CB" w:rsidR="003519D3" w:rsidRDefault="003519D3">
      <w:pPr>
        <w:rPr>
          <w:sz w:val="16"/>
          <w:szCs w:val="16"/>
        </w:rPr>
      </w:pPr>
      <w:r>
        <w:rPr>
          <w:sz w:val="16"/>
          <w:szCs w:val="16"/>
        </w:rPr>
        <w:t xml:space="preserve">The defendant has right to fair trial and respect for all parties involved. </w:t>
      </w:r>
    </w:p>
    <w:p w14:paraId="35150CB0" w14:textId="39E3D59F" w:rsidR="003519D3" w:rsidRDefault="003519D3">
      <w:pPr>
        <w:rPr>
          <w:sz w:val="16"/>
          <w:szCs w:val="16"/>
        </w:rPr>
      </w:pPr>
      <w:r>
        <w:rPr>
          <w:sz w:val="16"/>
          <w:szCs w:val="16"/>
        </w:rPr>
        <w:t>Conduct the proceeding in effective/ efficient as possible and to take into account the seriousness of the offence and gravity/ impact of it on all involved.</w:t>
      </w:r>
    </w:p>
    <w:p w14:paraId="540B89B5" w14:textId="73865024" w:rsidR="003519D3" w:rsidRPr="00EF5464" w:rsidRDefault="003519D3">
      <w:pPr>
        <w:rPr>
          <w:sz w:val="16"/>
          <w:szCs w:val="16"/>
        </w:rPr>
      </w:pPr>
      <w:r>
        <w:rPr>
          <w:sz w:val="16"/>
          <w:szCs w:val="16"/>
        </w:rPr>
        <w:t>In addition it covers the responsibilities of all parties involved – to follow the rules laid out in part one</w:t>
      </w:r>
    </w:p>
    <w:p w14:paraId="1F03770A" w14:textId="77777777" w:rsidR="00682F3B" w:rsidRPr="00EF5464" w:rsidRDefault="00682F3B">
      <w:pPr>
        <w:rPr>
          <w:sz w:val="16"/>
          <w:szCs w:val="16"/>
        </w:rPr>
      </w:pPr>
    </w:p>
    <w:p w14:paraId="62FA6F61" w14:textId="77777777" w:rsidR="00682F3B" w:rsidRPr="00EF5464" w:rsidRDefault="00682F3B" w:rsidP="00682F3B">
      <w:pPr>
        <w:rPr>
          <w:sz w:val="16"/>
          <w:szCs w:val="16"/>
        </w:rPr>
      </w:pPr>
      <w:r w:rsidRPr="00EF5464">
        <w:rPr>
          <w:sz w:val="16"/>
          <w:szCs w:val="16"/>
        </w:rPr>
        <w:t>Question 25</w:t>
      </w:r>
    </w:p>
    <w:p w14:paraId="3FDE91CE" w14:textId="77777777" w:rsidR="003519D3" w:rsidRDefault="003519D3" w:rsidP="00682F3B">
      <w:pPr>
        <w:rPr>
          <w:sz w:val="16"/>
          <w:szCs w:val="16"/>
        </w:rPr>
      </w:pPr>
      <w:r>
        <w:rPr>
          <w:sz w:val="16"/>
          <w:szCs w:val="16"/>
        </w:rPr>
        <w:t>The fullcode test consists of two parts – the evidential stage and public interest stage. It has to meet both stages in order for a case to proceed. When considering the evidential stage the CPS will assess evidence and see it if is admissible, credible and reliable, if it is then the public interest stage is next, if not then case is NFA (no further action)</w:t>
      </w:r>
    </w:p>
    <w:p w14:paraId="452A6F82" w14:textId="588C5AE2" w:rsidR="003519D3" w:rsidRPr="00EF5464" w:rsidRDefault="003519D3" w:rsidP="00682F3B">
      <w:pPr>
        <w:rPr>
          <w:sz w:val="16"/>
          <w:szCs w:val="16"/>
        </w:rPr>
      </w:pPr>
      <w:r>
        <w:rPr>
          <w:sz w:val="16"/>
          <w:szCs w:val="16"/>
        </w:rPr>
        <w:t>The public interest stage - CPS will look at how serious the offence is, impact on victim, community, culpability of suspect, age and maturity. If passes this stage the full code test is met and the suspect can be charged.</w:t>
      </w:r>
    </w:p>
    <w:p w14:paraId="7550B4FF" w14:textId="77777777" w:rsidR="00682F3B" w:rsidRPr="00EF5464" w:rsidRDefault="00682F3B" w:rsidP="00682F3B">
      <w:pPr>
        <w:rPr>
          <w:sz w:val="16"/>
          <w:szCs w:val="16"/>
        </w:rPr>
      </w:pPr>
    </w:p>
    <w:sectPr w:rsidR="00682F3B" w:rsidRPr="00EF5464" w:rsidSect="00EF5464">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0A71B3" w14:textId="77777777" w:rsidR="00B06F37" w:rsidRDefault="00B06F37" w:rsidP="009B6853">
      <w:pPr>
        <w:spacing w:after="0" w:line="240" w:lineRule="auto"/>
      </w:pPr>
      <w:r>
        <w:separator/>
      </w:r>
    </w:p>
  </w:endnote>
  <w:endnote w:type="continuationSeparator" w:id="0">
    <w:p w14:paraId="0583450F" w14:textId="77777777" w:rsidR="00B06F37" w:rsidRDefault="00B06F3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A4CAB" w14:textId="5F4D7387" w:rsidR="00EE51AF" w:rsidRDefault="000F29C3" w:rsidP="000F29C3">
    <w:pPr>
      <w:pStyle w:val="Footer"/>
      <w:rPr>
        <w:color w:val="000000"/>
        <w:sz w:val="17"/>
      </w:rPr>
    </w:pPr>
    <w:bookmarkStart w:id="3" w:name="TITUS1FooterEvenPages"/>
    <w:r>
      <w:rPr>
        <w:color w:val="000000"/>
        <w:sz w:val="17"/>
      </w:rPr>
      <w:t> </w:t>
    </w:r>
  </w:p>
  <w:bookmarkEnd w:id="3"/>
  <w:p w14:paraId="423497C4" w14:textId="77777777" w:rsidR="00EE51AF" w:rsidRDefault="00EE51AF" w:rsidP="00EE51AF">
    <w:pPr>
      <w:pStyle w:val="Footer"/>
    </w:pPr>
  </w:p>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5DE02903" w:rsidR="009B6853" w:rsidRDefault="000F29C3" w:rsidP="000F29C3">
    <w:pPr>
      <w:pStyle w:val="Footer"/>
      <w:rPr>
        <w:color w:val="000000"/>
        <w:sz w:val="17"/>
      </w:rPr>
    </w:pPr>
    <w:bookmarkStart w:id="4" w:name="TITUS1FooterPrimary"/>
    <w:r>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6F82DC26" w:rsidR="009B6853" w:rsidRDefault="000F29C3" w:rsidP="000F29C3">
    <w:pPr>
      <w:pStyle w:val="Footer"/>
      <w:rPr>
        <w:color w:val="000000"/>
        <w:sz w:val="17"/>
      </w:rPr>
    </w:pPr>
    <w:bookmarkStart w:id="6" w:name="TITUS1FooterFirstPage"/>
    <w:r>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FA7AE5" w14:textId="77777777" w:rsidR="00B06F37" w:rsidRDefault="00B06F37" w:rsidP="009B6853">
      <w:pPr>
        <w:spacing w:after="0" w:line="240" w:lineRule="auto"/>
      </w:pPr>
      <w:r>
        <w:separator/>
      </w:r>
    </w:p>
  </w:footnote>
  <w:footnote w:type="continuationSeparator" w:id="0">
    <w:p w14:paraId="7F936A79" w14:textId="77777777" w:rsidR="00B06F37" w:rsidRDefault="00B06F3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AB703" w14:textId="4965732B" w:rsidR="00EE51AF" w:rsidRDefault="000F29C3" w:rsidP="000F29C3">
    <w:pPr>
      <w:pStyle w:val="Header"/>
      <w:rPr>
        <w:color w:val="000000"/>
        <w:sz w:val="17"/>
      </w:rPr>
    </w:pPr>
    <w:bookmarkStart w:id="1" w:name="TITUS1HeaderEvenPages"/>
    <w:r>
      <w:rPr>
        <w:color w:val="000000"/>
        <w:sz w:val="17"/>
      </w:rPr>
      <w:t> </w:t>
    </w:r>
  </w:p>
  <w:bookmarkEnd w:id="1"/>
  <w:p w14:paraId="4B093B4A" w14:textId="77777777" w:rsidR="00EE51AF" w:rsidRDefault="00EE51AF" w:rsidP="00EE51AF">
    <w:pPr>
      <w:pStyle w:val="Header"/>
    </w:pPr>
  </w:p>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14C56DE7" w:rsidR="009B6853" w:rsidRDefault="000F29C3" w:rsidP="000F29C3">
    <w:pPr>
      <w:pStyle w:val="Header"/>
      <w:rPr>
        <w:color w:val="000000"/>
        <w:sz w:val="17"/>
      </w:rPr>
    </w:pPr>
    <w:bookmarkStart w:id="2" w:name="TITUS1HeaderPrimary"/>
    <w:r>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4F8079A7" w:rsidR="009B6853" w:rsidRDefault="000F29C3" w:rsidP="000F29C3">
    <w:pPr>
      <w:pStyle w:val="Header"/>
      <w:rPr>
        <w:color w:val="000000"/>
        <w:sz w:val="17"/>
      </w:rPr>
    </w:pPr>
    <w:bookmarkStart w:id="5" w:name="TITUS1HeaderFirstPage"/>
    <w:r>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F7086E"/>
    <w:multiLevelType w:val="hybridMultilevel"/>
    <w:tmpl w:val="659800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E0C1D"/>
    <w:multiLevelType w:val="hybridMultilevel"/>
    <w:tmpl w:val="3FF0495C"/>
    <w:lvl w:ilvl="0" w:tplc="573E6F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29C3"/>
    <w:rsid w:val="00121DF7"/>
    <w:rsid w:val="003519D3"/>
    <w:rsid w:val="00544969"/>
    <w:rsid w:val="00682F3B"/>
    <w:rsid w:val="007E4409"/>
    <w:rsid w:val="00863EF5"/>
    <w:rsid w:val="00872456"/>
    <w:rsid w:val="00877432"/>
    <w:rsid w:val="009B6853"/>
    <w:rsid w:val="00A607F6"/>
    <w:rsid w:val="00B06F37"/>
    <w:rsid w:val="00B43079"/>
    <w:rsid w:val="00B44EAD"/>
    <w:rsid w:val="00E41B08"/>
    <w:rsid w:val="00EE51AF"/>
    <w:rsid w:val="00EF5464"/>
    <w:rsid w:val="00F33173"/>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B430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4</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Hamer,Ross swp6997</cp:lastModifiedBy>
  <cp:revision>9</cp:revision>
  <dcterms:created xsi:type="dcterms:W3CDTF">2021-11-29T12:26:00Z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