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217915"/>
        <w:docPartObj>
          <w:docPartGallery w:val="Cover Pages"/>
          <w:docPartUnique/>
        </w:docPartObj>
      </w:sdtPr>
      <w:sdtEndPr>
        <w:rPr>
          <w:rFonts w:ascii="Times New Roman" w:eastAsia="Times New Roman" w:hAnsi="Times New Roman" w:cs="Times New Roman"/>
          <w:b/>
          <w:bCs/>
          <w:color w:val="000000"/>
          <w:sz w:val="32"/>
          <w:szCs w:val="32"/>
          <w:lang w:val="en-GB"/>
        </w:rPr>
      </w:sdtEndPr>
      <w:sdtContent>
        <w:p w:rsidR="00F33AF1" w:rsidRDefault="00F33AF1"/>
        <w:p w:rsidR="00F33AF1" w:rsidRDefault="00F33AF1"/>
        <w:p w:rsidR="00F33AF1" w:rsidRDefault="00F33AF1"/>
        <w:tbl>
          <w:tblPr>
            <w:tblW w:w="3506" w:type="pct"/>
            <w:jc w:val="center"/>
            <w:tblBorders>
              <w:top w:val="thinThickSmallGap" w:sz="36" w:space="0" w:color="523227" w:themeColor="accent2" w:themeShade="80"/>
              <w:left w:val="thinThickSmallGap" w:sz="36" w:space="0" w:color="523227" w:themeColor="accent2" w:themeShade="80"/>
              <w:bottom w:val="thickThinSmallGap" w:sz="36" w:space="0" w:color="523227" w:themeColor="accent2" w:themeShade="80"/>
              <w:right w:val="thickThinSmallGap" w:sz="36" w:space="0" w:color="523227" w:themeColor="accent2" w:themeShade="80"/>
            </w:tblBorders>
            <w:shd w:val="clear" w:color="auto" w:fill="FFFFFF" w:themeFill="background1"/>
            <w:tblLook w:val="04A0" w:firstRow="1" w:lastRow="0" w:firstColumn="1" w:lastColumn="0" w:noHBand="0" w:noVBand="1"/>
          </w:tblPr>
          <w:tblGrid>
            <w:gridCol w:w="6479"/>
          </w:tblGrid>
          <w:tr w:rsidR="00F33AF1">
            <w:trPr>
              <w:trHeight w:val="3770"/>
              <w:jc w:val="center"/>
            </w:trPr>
            <w:tc>
              <w:tcPr>
                <w:tcW w:w="3000" w:type="pct"/>
                <w:shd w:val="clear" w:color="auto" w:fill="FFFFFF" w:themeFill="background1"/>
                <w:vAlign w:val="center"/>
              </w:tcPr>
              <w:p w:rsidR="009D1EC5" w:rsidRDefault="009D1EC5" w:rsidP="00F33AF1">
                <w:pPr>
                  <w:pStyle w:val="NoSpacing"/>
                  <w:rPr>
                    <w:rFonts w:asciiTheme="majorHAnsi" w:eastAsiaTheme="majorEastAsia" w:hAnsiTheme="majorHAnsi" w:cstheme="majorBidi"/>
                    <w:sz w:val="40"/>
                    <w:szCs w:val="40"/>
                  </w:rPr>
                </w:pPr>
              </w:p>
              <w:p w:rsidR="009D1EC5" w:rsidRDefault="009D1EC5" w:rsidP="00F33AF1">
                <w:pPr>
                  <w:pStyle w:val="NoSpacing"/>
                  <w:rPr>
                    <w:rFonts w:asciiTheme="majorHAnsi" w:eastAsiaTheme="majorEastAsia" w:hAnsiTheme="majorHAnsi" w:cstheme="majorBidi"/>
                    <w:sz w:val="40"/>
                    <w:szCs w:val="40"/>
                  </w:rPr>
                </w:pPr>
              </w:p>
              <w:p w:rsidR="00BB394C" w:rsidRPr="00BB394C" w:rsidRDefault="00BB394C" w:rsidP="00BB394C">
                <w:pPr>
                  <w:pStyle w:val="NoSpacing"/>
                  <w:jc w:val="center"/>
                  <w:rPr>
                    <w:rFonts w:asciiTheme="majorHAnsi" w:eastAsiaTheme="majorEastAsia" w:hAnsiTheme="majorHAnsi" w:cstheme="majorBidi"/>
                    <w:b/>
                    <w:sz w:val="40"/>
                    <w:szCs w:val="40"/>
                  </w:rPr>
                </w:pPr>
                <w:r w:rsidRPr="00BB394C">
                  <w:rPr>
                    <w:rFonts w:asciiTheme="majorHAnsi" w:eastAsiaTheme="majorEastAsia" w:hAnsiTheme="majorHAnsi" w:cstheme="majorBidi"/>
                    <w:b/>
                    <w:sz w:val="40"/>
                    <w:szCs w:val="40"/>
                  </w:rPr>
                  <w:t>Assignment Title:</w:t>
                </w:r>
              </w:p>
              <w:p w:rsidR="00BB394C" w:rsidRPr="00BB394C" w:rsidRDefault="00BB394C" w:rsidP="00BB394C">
                <w:pPr>
                  <w:pStyle w:val="NoSpacing"/>
                  <w:jc w:val="center"/>
                  <w:rPr>
                    <w:rFonts w:asciiTheme="majorHAnsi" w:eastAsiaTheme="majorEastAsia" w:hAnsiTheme="majorHAnsi" w:cstheme="majorBidi"/>
                    <w:b/>
                    <w:sz w:val="40"/>
                    <w:szCs w:val="40"/>
                  </w:rPr>
                </w:pPr>
                <w:r w:rsidRPr="00BB394C">
                  <w:rPr>
                    <w:rFonts w:asciiTheme="majorHAnsi" w:eastAsiaTheme="majorEastAsia" w:hAnsiTheme="majorHAnsi" w:cstheme="majorBidi"/>
                    <w:b/>
                    <w:sz w:val="40"/>
                    <w:szCs w:val="40"/>
                  </w:rPr>
                  <w:t>Effective Teamwork and Communication</w:t>
                </w:r>
              </w:p>
              <w:p w:rsidR="009D1EC5" w:rsidRPr="00BB394C" w:rsidRDefault="009D1EC5" w:rsidP="00F33AF1">
                <w:pPr>
                  <w:pStyle w:val="NoSpacing"/>
                  <w:rPr>
                    <w:rFonts w:asciiTheme="majorHAnsi" w:eastAsiaTheme="majorEastAsia" w:hAnsiTheme="majorHAnsi" w:cstheme="majorBidi"/>
                    <w:b/>
                    <w:sz w:val="40"/>
                    <w:szCs w:val="40"/>
                  </w:rPr>
                </w:pPr>
              </w:p>
              <w:p w:rsidR="00F33AF1" w:rsidRPr="00BB394C" w:rsidRDefault="009D1EC5" w:rsidP="00BB394C">
                <w:pPr>
                  <w:pStyle w:val="NoSpacing"/>
                  <w:jc w:val="center"/>
                  <w:rPr>
                    <w:rFonts w:asciiTheme="majorHAnsi" w:eastAsiaTheme="majorEastAsia" w:hAnsiTheme="majorHAnsi" w:cstheme="majorBidi"/>
                    <w:b/>
                    <w:sz w:val="40"/>
                    <w:szCs w:val="40"/>
                  </w:rPr>
                </w:pPr>
                <w:r w:rsidRPr="00BB394C">
                  <w:rPr>
                    <w:rFonts w:asciiTheme="majorHAnsi" w:eastAsiaTheme="majorEastAsia" w:hAnsiTheme="majorHAnsi" w:cstheme="majorBidi"/>
                    <w:b/>
                    <w:sz w:val="40"/>
                    <w:szCs w:val="40"/>
                  </w:rPr>
                  <w:t>Name:</w:t>
                </w:r>
                <w:r w:rsidR="007C64EC">
                  <w:rPr>
                    <w:rFonts w:asciiTheme="majorHAnsi" w:eastAsiaTheme="majorEastAsia" w:hAnsiTheme="majorHAnsi" w:cstheme="majorBidi"/>
                    <w:b/>
                    <w:sz w:val="40"/>
                    <w:szCs w:val="40"/>
                  </w:rPr>
                  <w:t xml:space="preserve"> Ferdous Ahmed</w:t>
                </w:r>
              </w:p>
              <w:p w:rsidR="009D1EC5" w:rsidRPr="00BB394C" w:rsidRDefault="009D1EC5" w:rsidP="00BB394C">
                <w:pPr>
                  <w:pStyle w:val="NoSpacing"/>
                  <w:jc w:val="center"/>
                  <w:rPr>
                    <w:rFonts w:asciiTheme="majorHAnsi" w:eastAsiaTheme="majorEastAsia" w:hAnsiTheme="majorHAnsi" w:cstheme="majorBidi"/>
                    <w:b/>
                    <w:sz w:val="40"/>
                    <w:szCs w:val="40"/>
                  </w:rPr>
                </w:pPr>
              </w:p>
              <w:p w:rsidR="009D1EC5" w:rsidRPr="00BB394C" w:rsidRDefault="009D1EC5" w:rsidP="00BB394C">
                <w:pPr>
                  <w:pStyle w:val="NoSpacing"/>
                  <w:jc w:val="center"/>
                  <w:rPr>
                    <w:rFonts w:asciiTheme="majorHAnsi" w:eastAsiaTheme="majorEastAsia" w:hAnsiTheme="majorHAnsi" w:cstheme="majorBidi"/>
                    <w:b/>
                    <w:sz w:val="40"/>
                    <w:szCs w:val="40"/>
                  </w:rPr>
                </w:pPr>
                <w:r w:rsidRPr="00BB394C">
                  <w:rPr>
                    <w:rFonts w:asciiTheme="majorHAnsi" w:eastAsiaTheme="majorEastAsia" w:hAnsiTheme="majorHAnsi" w:cstheme="majorBidi"/>
                    <w:b/>
                    <w:sz w:val="40"/>
                    <w:szCs w:val="40"/>
                  </w:rPr>
                  <w:t>Student Number:</w:t>
                </w:r>
                <w:r w:rsidR="007C64EC">
                  <w:rPr>
                    <w:rFonts w:asciiTheme="majorHAnsi" w:eastAsiaTheme="majorEastAsia" w:hAnsiTheme="majorHAnsi" w:cstheme="majorBidi"/>
                    <w:b/>
                    <w:sz w:val="40"/>
                    <w:szCs w:val="40"/>
                  </w:rPr>
                  <w:t>1711378</w:t>
                </w:r>
              </w:p>
              <w:p w:rsidR="009D1EC5" w:rsidRPr="00BB394C" w:rsidRDefault="009D1EC5" w:rsidP="00BB394C">
                <w:pPr>
                  <w:pStyle w:val="NoSpacing"/>
                  <w:jc w:val="center"/>
                  <w:rPr>
                    <w:rFonts w:asciiTheme="majorHAnsi" w:eastAsiaTheme="majorEastAsia" w:hAnsiTheme="majorHAnsi" w:cstheme="majorBidi"/>
                    <w:b/>
                    <w:sz w:val="40"/>
                    <w:szCs w:val="40"/>
                  </w:rPr>
                </w:pPr>
              </w:p>
              <w:p w:rsidR="009D1EC5" w:rsidRPr="00BB394C" w:rsidRDefault="009D1EC5" w:rsidP="00BB394C">
                <w:pPr>
                  <w:pStyle w:val="NoSpacing"/>
                  <w:jc w:val="center"/>
                  <w:rPr>
                    <w:rFonts w:asciiTheme="majorHAnsi" w:eastAsiaTheme="majorEastAsia" w:hAnsiTheme="majorHAnsi" w:cstheme="majorBidi"/>
                    <w:b/>
                    <w:sz w:val="40"/>
                    <w:szCs w:val="40"/>
                  </w:rPr>
                </w:pPr>
                <w:r w:rsidRPr="00BB394C">
                  <w:rPr>
                    <w:rFonts w:asciiTheme="majorHAnsi" w:eastAsiaTheme="majorEastAsia" w:hAnsiTheme="majorHAnsi" w:cstheme="majorBidi"/>
                    <w:b/>
                    <w:sz w:val="40"/>
                    <w:szCs w:val="40"/>
                  </w:rPr>
                  <w:t>Module Title:</w:t>
                </w:r>
              </w:p>
              <w:p w:rsidR="009D1EC5" w:rsidRPr="00BB394C" w:rsidRDefault="009D1EC5" w:rsidP="00BB394C">
                <w:pPr>
                  <w:pStyle w:val="NoSpacing"/>
                  <w:jc w:val="center"/>
                  <w:rPr>
                    <w:rFonts w:asciiTheme="majorHAnsi" w:eastAsiaTheme="majorEastAsia" w:hAnsiTheme="majorHAnsi" w:cstheme="majorBidi"/>
                    <w:b/>
                    <w:sz w:val="40"/>
                    <w:szCs w:val="40"/>
                  </w:rPr>
                </w:pPr>
              </w:p>
              <w:p w:rsidR="009D1EC5" w:rsidRPr="00BB394C" w:rsidRDefault="009D1EC5" w:rsidP="00BB394C">
                <w:pPr>
                  <w:pStyle w:val="NoSpacing"/>
                  <w:jc w:val="center"/>
                  <w:rPr>
                    <w:rFonts w:asciiTheme="majorHAnsi" w:eastAsiaTheme="majorEastAsia" w:hAnsiTheme="majorHAnsi" w:cstheme="majorBidi"/>
                    <w:b/>
                    <w:sz w:val="40"/>
                    <w:szCs w:val="40"/>
                  </w:rPr>
                </w:pPr>
                <w:r w:rsidRPr="00BB394C">
                  <w:rPr>
                    <w:rFonts w:asciiTheme="majorHAnsi" w:eastAsiaTheme="majorEastAsia" w:hAnsiTheme="majorHAnsi" w:cstheme="majorBidi"/>
                    <w:b/>
                    <w:sz w:val="40"/>
                    <w:szCs w:val="40"/>
                  </w:rPr>
                  <w:t>Module Lecturer’s Name:</w:t>
                </w:r>
                <w:r w:rsidR="006F0363">
                  <w:rPr>
                    <w:rFonts w:asciiTheme="majorHAnsi" w:eastAsiaTheme="majorEastAsia" w:hAnsiTheme="majorHAnsi" w:cstheme="majorBidi"/>
                    <w:b/>
                    <w:sz w:val="40"/>
                    <w:szCs w:val="40"/>
                  </w:rPr>
                  <w:t xml:space="preserve"> Gregory Cowan</w:t>
                </w:r>
                <w:r w:rsidR="007C64EC">
                  <w:rPr>
                    <w:rFonts w:asciiTheme="majorHAnsi" w:eastAsiaTheme="majorEastAsia" w:hAnsiTheme="majorHAnsi" w:cstheme="majorBidi"/>
                    <w:b/>
                    <w:sz w:val="40"/>
                    <w:szCs w:val="40"/>
                  </w:rPr>
                  <w:t xml:space="preserve"> </w:t>
                </w:r>
              </w:p>
              <w:p w:rsidR="00F33AF1" w:rsidRPr="00BB394C" w:rsidRDefault="00F33AF1" w:rsidP="00BB394C">
                <w:pPr>
                  <w:pStyle w:val="NoSpacing"/>
                  <w:jc w:val="center"/>
                  <w:rPr>
                    <w:b/>
                  </w:rPr>
                </w:pPr>
              </w:p>
              <w:p w:rsidR="00F33AF1" w:rsidRDefault="00F33AF1" w:rsidP="00BB394C">
                <w:pPr>
                  <w:pStyle w:val="NoSpacing"/>
                  <w:jc w:val="center"/>
                  <w:rPr>
                    <w:rFonts w:asciiTheme="majorHAnsi" w:eastAsiaTheme="majorEastAsia" w:hAnsiTheme="majorHAnsi" w:cstheme="majorBidi"/>
                    <w:sz w:val="32"/>
                    <w:szCs w:val="32"/>
                  </w:rPr>
                </w:pPr>
              </w:p>
              <w:p w:rsidR="00F33AF1" w:rsidRDefault="00F33AF1" w:rsidP="00BB394C">
                <w:pPr>
                  <w:pStyle w:val="NoSpacing"/>
                  <w:jc w:val="center"/>
                </w:pPr>
              </w:p>
              <w:p w:rsidR="00F33AF1" w:rsidRDefault="00F33AF1" w:rsidP="00BB394C">
                <w:pPr>
                  <w:pStyle w:val="NoSpacing"/>
                  <w:jc w:val="center"/>
                </w:pPr>
              </w:p>
              <w:p w:rsidR="00F33AF1" w:rsidRDefault="00F33AF1" w:rsidP="00BB394C">
                <w:pPr>
                  <w:pStyle w:val="NoSpacing"/>
                  <w:jc w:val="center"/>
                </w:pPr>
              </w:p>
              <w:p w:rsidR="00F33AF1" w:rsidRDefault="00F33AF1" w:rsidP="00BB394C">
                <w:pPr>
                  <w:pStyle w:val="NoSpacing"/>
                  <w:jc w:val="center"/>
                </w:pPr>
              </w:p>
              <w:p w:rsidR="00F33AF1" w:rsidRDefault="00F33AF1">
                <w:pPr>
                  <w:pStyle w:val="NoSpacing"/>
                  <w:jc w:val="center"/>
                </w:pPr>
              </w:p>
            </w:tc>
          </w:tr>
        </w:tbl>
        <w:p w:rsidR="00F33AF1" w:rsidRDefault="00F33AF1"/>
        <w:p w:rsidR="00F33AF1" w:rsidRDefault="00F33AF1">
          <w:pPr>
            <w:rPr>
              <w:rFonts w:ascii="Times New Roman" w:eastAsia="Times New Roman" w:hAnsi="Times New Roman" w:cs="Times New Roman"/>
              <w:b/>
              <w:bCs/>
              <w:color w:val="000000"/>
              <w:sz w:val="32"/>
              <w:szCs w:val="32"/>
              <w:lang w:val="en-GB"/>
            </w:rPr>
          </w:pPr>
          <w:r>
            <w:rPr>
              <w:rFonts w:ascii="Times New Roman" w:eastAsia="Times New Roman" w:hAnsi="Times New Roman" w:cs="Times New Roman"/>
              <w:b/>
              <w:bCs/>
              <w:color w:val="000000"/>
              <w:sz w:val="32"/>
              <w:szCs w:val="32"/>
              <w:lang w:val="en-GB"/>
            </w:rPr>
            <w:br w:type="page"/>
          </w:r>
        </w:p>
      </w:sdtContent>
    </w:sdt>
    <w:p w:rsidR="00164EAB" w:rsidRDefault="006F0363" w:rsidP="00F33AF1">
      <w:pPr>
        <w:rPr>
          <w:rFonts w:ascii="Times New Roman" w:eastAsia="Times New Roman" w:hAnsi="Times New Roman" w:cs="Times New Roman"/>
          <w:b/>
          <w:bCs/>
          <w:color w:val="000000"/>
          <w:sz w:val="32"/>
          <w:szCs w:val="32"/>
          <w:lang w:val="en-GB"/>
        </w:rPr>
      </w:pPr>
      <w:r>
        <w:rPr>
          <w:noProof/>
          <w:lang w:eastAsia="zh-TW"/>
        </w:rPr>
        <w:lastRenderedPageBreak/>
        <mc:AlternateContent>
          <mc:Choice Requires="wps">
            <w:drawing>
              <wp:anchor distT="0" distB="0" distL="114300" distR="114300" simplePos="0" relativeHeight="251657728" behindDoc="1" locked="0" layoutInCell="0" allowOverlap="1">
                <wp:simplePos x="0" y="0"/>
                <wp:positionH relativeFrom="page">
                  <wp:posOffset>-339090</wp:posOffset>
                </wp:positionH>
                <wp:positionV relativeFrom="page">
                  <wp:posOffset>-4021455</wp:posOffset>
                </wp:positionV>
                <wp:extent cx="7772400" cy="10058400"/>
                <wp:effectExtent l="0" t="0" r="0" b="0"/>
                <wp:wrapNone/>
                <wp:docPr id="2"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772400" cy="10058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33AF1" w:rsidRDefault="00F33AF1">
                            <w:pPr>
                              <w:rPr>
                                <w:rFonts w:asciiTheme="majorHAnsi" w:eastAsiaTheme="majorEastAsia" w:hAnsiTheme="majorHAnsi" w:cstheme="majorBidi"/>
                                <w:color w:val="ECE2DF" w:themeColor="accent3" w:themeTint="3F"/>
                                <w:sz w:val="96"/>
                                <w:szCs w:val="96"/>
                              </w:rPr>
                            </w:pPr>
                            <w:bookmarkStart w:id="0" w:name="_GoBack"/>
                            <w:r>
                              <w:rPr>
                                <w:rFonts w:asciiTheme="majorHAnsi" w:eastAsiaTheme="majorEastAsia" w:hAnsiTheme="majorHAnsi" w:cstheme="majorBidi"/>
                                <w:color w:val="ECE2DF"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w:t>
                            </w:r>
                            <w:bookmarkEnd w:id="0"/>
                            <w:r>
                              <w:rPr>
                                <w:rFonts w:asciiTheme="majorHAnsi" w:eastAsiaTheme="majorEastAsia" w:hAnsiTheme="majorHAnsi" w:cstheme="majorBidi"/>
                                <w:color w:val="ECE2DF" w:themeColor="accent3" w:themeTint="3F"/>
                                <w:sz w:val="72"/>
                                <w:szCs w:val="72"/>
                              </w:rPr>
                              <w:t>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CE2DF" w:themeColor="accent3" w:themeTint="3F"/>
                                <w:sz w:val="72"/>
                                <w:szCs w:val="72"/>
                                <w:u w:val="single"/>
                              </w:rPr>
                              <w:t>xcvbnmqwertyuiopasdfghjklzxcvbnmqw</w:t>
                            </w:r>
                            <w:r>
                              <w:rPr>
                                <w:rFonts w:asciiTheme="majorHAnsi" w:eastAsiaTheme="majorEastAsia" w:hAnsiTheme="majorHAnsi" w:cstheme="majorBidi"/>
                                <w:color w:val="ECE2DF" w:themeColor="accent3" w:themeTint="3F"/>
                                <w:sz w:val="72"/>
                                <w:szCs w:val="72"/>
                              </w:rPr>
                              <w:t>ertyuiopasdfghjklzxcvbnm</w:t>
                            </w:r>
                          </w:p>
                        </w:txbxContent>
                      </wps:txbx>
                      <wps:bodyPr rot="0" vert="horz" wrap="square" lIns="91440" tIns="45720" rIns="91440" bIns="45720" anchor="t" anchorCtr="0" upright="1">
                        <a:noAutofit/>
                      </wps:bodyPr>
                    </wps:wsp>
                  </a:graphicData>
                </a:graphic>
                <wp14:sizeRelH relativeFrom="page">
                  <wp14:pctWidth>100000</wp14:pctWidth>
                </wp14:sizeRelH>
                <wp14:sizeRelV relativeFrom="page">
                  <wp14:pctHeight>100000</wp14:pctHeight>
                </wp14:sizeRelV>
              </wp:anchor>
            </w:drawing>
          </mc:Choice>
          <mc:Fallback>
            <w:pict>
              <v:rect id=" 2" o:spid="_x0000_s1026" style="position:absolute;margin-left:-26.7pt;margin-top:-316.65pt;width:612pt;height:11in;z-index:-251658752;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" o:allowincell="f" stroked="f">
                <v:path arrowok="t"/>
                <v:textbox>
                  <w:txbxContent>
                    <w:p w:rsidR="00F33AF1" w:rsidRDefault="00F33AF1">
                      <w:pPr>
                        <w:rPr>
                          <w:rFonts w:asciiTheme="majorHAnsi" w:eastAsiaTheme="majorEastAsia" w:hAnsiTheme="majorHAnsi" w:cstheme="majorBidi"/>
                          <w:color w:val="ECE2DF" w:themeColor="accent3" w:themeTint="3F"/>
                          <w:sz w:val="96"/>
                          <w:szCs w:val="96"/>
                        </w:rPr>
                      </w:pPr>
                      <w:bookmarkStart w:id="1" w:name="_GoBack"/>
                      <w:r>
                        <w:rPr>
                          <w:rFonts w:asciiTheme="majorHAnsi" w:eastAsiaTheme="majorEastAsia" w:hAnsiTheme="majorHAnsi" w:cstheme="majorBidi"/>
                          <w:color w:val="ECE2DF"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w:t>
                      </w:r>
                      <w:bookmarkEnd w:id="1"/>
                      <w:r>
                        <w:rPr>
                          <w:rFonts w:asciiTheme="majorHAnsi" w:eastAsiaTheme="majorEastAsia" w:hAnsiTheme="majorHAnsi" w:cstheme="majorBidi"/>
                          <w:color w:val="ECE2DF" w:themeColor="accent3" w:themeTint="3F"/>
                          <w:sz w:val="72"/>
                          <w:szCs w:val="72"/>
                        </w:rPr>
                        <w:t>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CE2DF" w:themeColor="accent3" w:themeTint="3F"/>
                          <w:sz w:val="72"/>
                          <w:szCs w:val="72"/>
                          <w:u w:val="single"/>
                        </w:rPr>
                        <w:t>xcvbnmqwertyuiopasdfghjklzxcvbnmqw</w:t>
                      </w:r>
                      <w:r>
                        <w:rPr>
                          <w:rFonts w:asciiTheme="majorHAnsi" w:eastAsiaTheme="majorEastAsia" w:hAnsiTheme="majorHAnsi" w:cstheme="majorBidi"/>
                          <w:color w:val="ECE2DF" w:themeColor="accent3" w:themeTint="3F"/>
                          <w:sz w:val="72"/>
                          <w:szCs w:val="72"/>
                        </w:rPr>
                        <w:t>ertyuiopasdfghjklzxcvbnm</w:t>
                      </w:r>
                    </w:p>
                  </w:txbxContent>
                </v:textbox>
                <w10:wrap anchorx="page" anchory="page"/>
              </v:rect>
            </w:pict>
          </mc:Fallback>
        </mc:AlternateContent>
      </w:r>
    </w:p>
    <w:p w:rsidR="007E148A" w:rsidRPr="00663F89" w:rsidRDefault="00663F89" w:rsidP="00D418C6">
      <w:pPr>
        <w:jc w:val="center"/>
        <w:rPr>
          <w:rFonts w:ascii="Times New Roman" w:eastAsia="Times New Roman" w:hAnsi="Times New Roman" w:cs="Times New Roman"/>
          <w:b/>
          <w:bCs/>
          <w:color w:val="000000"/>
          <w:sz w:val="28"/>
          <w:szCs w:val="28"/>
          <w:lang w:val="en-GB"/>
        </w:rPr>
      </w:pPr>
      <w:r>
        <w:rPr>
          <w:rFonts w:ascii="Times New Roman" w:eastAsia="Times New Roman" w:hAnsi="Times New Roman" w:cs="Times New Roman"/>
          <w:b/>
          <w:bCs/>
          <w:color w:val="000000"/>
          <w:sz w:val="28"/>
          <w:szCs w:val="28"/>
          <w:lang w:val="en-GB"/>
        </w:rPr>
        <w:t>Executive Summary</w:t>
      </w:r>
    </w:p>
    <w:p w:rsidR="007E148A" w:rsidRDefault="007E148A" w:rsidP="00D418C6">
      <w:pPr>
        <w:jc w:val="center"/>
        <w:rPr>
          <w:rFonts w:ascii="Times New Roman" w:eastAsia="Times New Roman" w:hAnsi="Times New Roman" w:cs="Times New Roman"/>
          <w:b/>
          <w:bCs/>
          <w:color w:val="000000"/>
          <w:sz w:val="32"/>
          <w:szCs w:val="32"/>
          <w:lang w:val="en-GB"/>
        </w:rPr>
      </w:pPr>
    </w:p>
    <w:p w:rsidR="00D418C6" w:rsidRDefault="007E148A" w:rsidP="00663F89">
      <w:pPr>
        <w:spacing w:line="360" w:lineRule="auto"/>
        <w:jc w:val="both"/>
        <w:rPr>
          <w:rFonts w:ascii="Times New Roman" w:eastAsia="Times New Roman" w:hAnsi="Times New Roman" w:cs="Times New Roman"/>
          <w:b/>
          <w:bCs/>
          <w:color w:val="000000"/>
          <w:sz w:val="32"/>
          <w:szCs w:val="32"/>
          <w:lang w:val="en-GB"/>
        </w:rPr>
      </w:pPr>
      <w:r>
        <w:rPr>
          <w:rFonts w:ascii="Times New Roman" w:eastAsia="Times New Roman" w:hAnsi="Times New Roman" w:cs="Times New Roman"/>
          <w:bCs/>
          <w:color w:val="000000"/>
          <w:sz w:val="24"/>
          <w:szCs w:val="24"/>
          <w:lang w:val="en-GB"/>
        </w:rPr>
        <w:t>The report is prepared t</w:t>
      </w:r>
      <w:r w:rsidR="00580F4E">
        <w:rPr>
          <w:rFonts w:ascii="Times New Roman" w:eastAsia="Times New Roman" w:hAnsi="Times New Roman" w:cs="Times New Roman"/>
          <w:bCs/>
          <w:color w:val="000000"/>
          <w:sz w:val="24"/>
          <w:szCs w:val="24"/>
          <w:lang w:val="en-GB"/>
        </w:rPr>
        <w:t xml:space="preserve">o analyse the factors that determine </w:t>
      </w:r>
      <w:r>
        <w:rPr>
          <w:rFonts w:ascii="Times New Roman" w:eastAsia="Times New Roman" w:hAnsi="Times New Roman" w:cs="Times New Roman"/>
          <w:bCs/>
          <w:color w:val="000000"/>
          <w:sz w:val="24"/>
          <w:szCs w:val="24"/>
          <w:lang w:val="en-GB"/>
        </w:rPr>
        <w:t>how communicat</w:t>
      </w:r>
      <w:r w:rsidR="000070EB">
        <w:rPr>
          <w:rFonts w:ascii="Times New Roman" w:eastAsia="Times New Roman" w:hAnsi="Times New Roman" w:cs="Times New Roman"/>
          <w:bCs/>
          <w:color w:val="000000"/>
          <w:sz w:val="24"/>
          <w:szCs w:val="24"/>
          <w:lang w:val="en-GB"/>
        </w:rPr>
        <w:t>ing effec</w:t>
      </w:r>
      <w:r w:rsidR="00580F4E">
        <w:rPr>
          <w:rFonts w:ascii="Times New Roman" w:eastAsia="Times New Roman" w:hAnsi="Times New Roman" w:cs="Times New Roman"/>
          <w:bCs/>
          <w:color w:val="000000"/>
          <w:sz w:val="24"/>
          <w:szCs w:val="24"/>
          <w:lang w:val="en-GB"/>
        </w:rPr>
        <w:t xml:space="preserve">tively works for teamwork and </w:t>
      </w:r>
      <w:r w:rsidR="000070EB">
        <w:rPr>
          <w:rFonts w:ascii="Times New Roman" w:eastAsia="Times New Roman" w:hAnsi="Times New Roman" w:cs="Times New Roman"/>
          <w:bCs/>
          <w:color w:val="000000"/>
          <w:sz w:val="24"/>
          <w:szCs w:val="24"/>
          <w:lang w:val="en-GB"/>
        </w:rPr>
        <w:t xml:space="preserve">plays an important role in building an effective team. </w:t>
      </w:r>
      <w:r w:rsidR="00580F4E">
        <w:rPr>
          <w:rFonts w:ascii="Times New Roman" w:eastAsia="Times New Roman" w:hAnsi="Times New Roman" w:cs="Times New Roman"/>
          <w:bCs/>
          <w:color w:val="000000"/>
          <w:sz w:val="24"/>
          <w:szCs w:val="24"/>
          <w:lang w:val="en-GB"/>
        </w:rPr>
        <w:t>It has pointed out the loopholes in communication that an organisation faces</w:t>
      </w:r>
      <w:r w:rsidR="008F521C">
        <w:rPr>
          <w:rFonts w:ascii="Times New Roman" w:eastAsia="Times New Roman" w:hAnsi="Times New Roman" w:cs="Times New Roman"/>
          <w:bCs/>
          <w:color w:val="000000"/>
          <w:sz w:val="24"/>
          <w:szCs w:val="24"/>
          <w:lang w:val="en-GB"/>
        </w:rPr>
        <w:t xml:space="preserve"> and that in a way affects the productivity of the organisation.</w:t>
      </w:r>
      <w:r w:rsidR="00802707">
        <w:rPr>
          <w:rFonts w:ascii="Times New Roman" w:eastAsia="Times New Roman" w:hAnsi="Times New Roman" w:cs="Times New Roman"/>
          <w:bCs/>
          <w:color w:val="000000"/>
          <w:sz w:val="24"/>
          <w:szCs w:val="24"/>
          <w:lang w:val="en-GB"/>
        </w:rPr>
        <w:t xml:space="preserve"> It has included related theories as well as models relevant to effective communication.</w:t>
      </w:r>
      <w:r w:rsidR="008F521C">
        <w:rPr>
          <w:rFonts w:ascii="Times New Roman" w:eastAsia="Times New Roman" w:hAnsi="Times New Roman" w:cs="Times New Roman"/>
          <w:bCs/>
          <w:color w:val="000000"/>
          <w:sz w:val="24"/>
          <w:szCs w:val="24"/>
          <w:lang w:val="en-GB"/>
        </w:rPr>
        <w:t xml:space="preserve"> This report is made as </w:t>
      </w:r>
      <w:r w:rsidR="00F61684">
        <w:rPr>
          <w:rFonts w:ascii="Times New Roman" w:eastAsia="Times New Roman" w:hAnsi="Times New Roman" w:cs="Times New Roman"/>
          <w:bCs/>
          <w:color w:val="000000"/>
          <w:sz w:val="24"/>
          <w:szCs w:val="24"/>
          <w:lang w:val="en-GB"/>
        </w:rPr>
        <w:t xml:space="preserve">to signify that effective communication is the foundation for all operations resulting into fruitful outcomes </w:t>
      </w:r>
      <w:r w:rsidR="002457AD">
        <w:rPr>
          <w:rFonts w:ascii="Times New Roman" w:eastAsia="Times New Roman" w:hAnsi="Times New Roman" w:cs="Times New Roman"/>
          <w:bCs/>
          <w:color w:val="000000"/>
          <w:sz w:val="24"/>
          <w:szCs w:val="24"/>
          <w:lang w:val="en-GB"/>
        </w:rPr>
        <w:t>and will remain the basis for teams to work effectively to meet the targeted goals</w:t>
      </w:r>
      <w:r w:rsidR="00802707">
        <w:rPr>
          <w:rFonts w:ascii="Times New Roman" w:eastAsia="Times New Roman" w:hAnsi="Times New Roman" w:cs="Times New Roman"/>
          <w:bCs/>
          <w:color w:val="000000"/>
          <w:sz w:val="24"/>
          <w:szCs w:val="24"/>
          <w:lang w:val="en-GB"/>
        </w:rPr>
        <w:t xml:space="preserve"> of the organisation even if the time changes and technology advances.</w:t>
      </w:r>
      <w:r w:rsidR="00D418C6" w:rsidRPr="00164EAB">
        <w:rPr>
          <w:rFonts w:ascii="Times New Roman" w:eastAsia="Times New Roman" w:hAnsi="Times New Roman" w:cs="Times New Roman"/>
          <w:b/>
          <w:bCs/>
          <w:color w:val="000000"/>
          <w:sz w:val="32"/>
          <w:szCs w:val="32"/>
          <w:lang w:val="en-GB"/>
        </w:rPr>
        <w:br w:type="page"/>
      </w:r>
    </w:p>
    <w:p w:rsidR="002B174C" w:rsidRDefault="002B174C" w:rsidP="002B174C">
      <w:pPr>
        <w:spacing w:line="360" w:lineRule="auto"/>
        <w:jc w:val="center"/>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lastRenderedPageBreak/>
        <w:t>Table of Contents</w:t>
      </w:r>
    </w:p>
    <w:sdt>
      <w:sdtPr>
        <w:rPr>
          <w:rFonts w:asciiTheme="minorHAnsi" w:eastAsiaTheme="minorEastAsia" w:hAnsiTheme="minorHAnsi" w:cstheme="minorBidi"/>
          <w:b w:val="0"/>
          <w:bCs w:val="0"/>
          <w:color w:val="auto"/>
          <w:sz w:val="22"/>
          <w:szCs w:val="22"/>
        </w:rPr>
        <w:id w:val="17217907"/>
        <w:docPartObj>
          <w:docPartGallery w:val="Table of Contents"/>
          <w:docPartUnique/>
        </w:docPartObj>
      </w:sdtPr>
      <w:sdtEndPr/>
      <w:sdtContent>
        <w:p w:rsidR="00ED30E4" w:rsidRDefault="00ED30E4">
          <w:pPr>
            <w:pStyle w:val="TOCHeading"/>
          </w:pPr>
        </w:p>
        <w:p w:rsidR="00ED30E4" w:rsidRPr="00ED30E4" w:rsidRDefault="00ED30E4" w:rsidP="00ED30E4">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511750045" w:history="1">
            <w:r w:rsidRPr="00ED30E4">
              <w:rPr>
                <w:rStyle w:val="Hyperlink"/>
                <w:rFonts w:ascii="Times New Roman" w:eastAsia="Times New Roman" w:hAnsi="Times New Roman" w:cs="Times New Roman"/>
                <w:noProof/>
                <w:sz w:val="24"/>
                <w:szCs w:val="24"/>
                <w:lang w:val="en-GB"/>
              </w:rPr>
              <w:t>Introduction</w:t>
            </w:r>
            <w:r w:rsidRPr="00ED30E4">
              <w:rPr>
                <w:rFonts w:ascii="Times New Roman" w:hAnsi="Times New Roman" w:cs="Times New Roman"/>
                <w:noProof/>
                <w:webHidden/>
                <w:sz w:val="24"/>
                <w:szCs w:val="24"/>
              </w:rPr>
              <w:tab/>
            </w:r>
            <w:r w:rsidRPr="00ED30E4">
              <w:rPr>
                <w:rFonts w:ascii="Times New Roman" w:hAnsi="Times New Roman" w:cs="Times New Roman"/>
                <w:noProof/>
                <w:webHidden/>
                <w:sz w:val="24"/>
                <w:szCs w:val="24"/>
              </w:rPr>
              <w:fldChar w:fldCharType="begin"/>
            </w:r>
            <w:r w:rsidRPr="00ED30E4">
              <w:rPr>
                <w:rFonts w:ascii="Times New Roman" w:hAnsi="Times New Roman" w:cs="Times New Roman"/>
                <w:noProof/>
                <w:webHidden/>
                <w:sz w:val="24"/>
                <w:szCs w:val="24"/>
              </w:rPr>
              <w:instrText xml:space="preserve"> PAGEREF _Toc511750045 \h </w:instrText>
            </w:r>
            <w:r w:rsidRPr="00ED30E4">
              <w:rPr>
                <w:rFonts w:ascii="Times New Roman" w:hAnsi="Times New Roman" w:cs="Times New Roman"/>
                <w:noProof/>
                <w:webHidden/>
                <w:sz w:val="24"/>
                <w:szCs w:val="24"/>
              </w:rPr>
            </w:r>
            <w:r w:rsidRPr="00ED30E4">
              <w:rPr>
                <w:rFonts w:ascii="Times New Roman" w:hAnsi="Times New Roman" w:cs="Times New Roman"/>
                <w:noProof/>
                <w:webHidden/>
                <w:sz w:val="24"/>
                <w:szCs w:val="24"/>
              </w:rPr>
              <w:fldChar w:fldCharType="separate"/>
            </w:r>
            <w:r w:rsidRPr="00ED30E4">
              <w:rPr>
                <w:rFonts w:ascii="Times New Roman" w:hAnsi="Times New Roman" w:cs="Times New Roman"/>
                <w:noProof/>
                <w:webHidden/>
                <w:sz w:val="24"/>
                <w:szCs w:val="24"/>
              </w:rPr>
              <w:t>4</w:t>
            </w:r>
            <w:r w:rsidRPr="00ED30E4">
              <w:rPr>
                <w:rFonts w:ascii="Times New Roman" w:hAnsi="Times New Roman" w:cs="Times New Roman"/>
                <w:noProof/>
                <w:webHidden/>
                <w:sz w:val="24"/>
                <w:szCs w:val="24"/>
              </w:rPr>
              <w:fldChar w:fldCharType="end"/>
            </w:r>
          </w:hyperlink>
        </w:p>
        <w:p w:rsidR="00ED30E4" w:rsidRPr="00ED30E4" w:rsidRDefault="006F0363" w:rsidP="00ED30E4">
          <w:pPr>
            <w:pStyle w:val="TOC1"/>
            <w:tabs>
              <w:tab w:val="right" w:leader="dot" w:pos="9350"/>
            </w:tabs>
            <w:spacing w:line="360" w:lineRule="auto"/>
            <w:jc w:val="both"/>
            <w:rPr>
              <w:rFonts w:ascii="Times New Roman" w:hAnsi="Times New Roman" w:cs="Times New Roman"/>
              <w:noProof/>
              <w:sz w:val="24"/>
              <w:szCs w:val="24"/>
            </w:rPr>
          </w:pPr>
          <w:hyperlink w:anchor="_Toc511750046" w:history="1">
            <w:r w:rsidR="00ED30E4" w:rsidRPr="00ED30E4">
              <w:rPr>
                <w:rStyle w:val="Hyperlink"/>
                <w:rFonts w:ascii="Times New Roman" w:eastAsia="Times New Roman" w:hAnsi="Times New Roman" w:cs="Times New Roman"/>
                <w:noProof/>
                <w:sz w:val="24"/>
                <w:szCs w:val="24"/>
                <w:lang w:val="en-GB"/>
              </w:rPr>
              <w:t>Related Theories and Models</w:t>
            </w:r>
            <w:r w:rsidR="00ED30E4" w:rsidRPr="00ED30E4">
              <w:rPr>
                <w:rFonts w:ascii="Times New Roman" w:hAnsi="Times New Roman" w:cs="Times New Roman"/>
                <w:noProof/>
                <w:webHidden/>
                <w:sz w:val="24"/>
                <w:szCs w:val="24"/>
              </w:rPr>
              <w:tab/>
            </w:r>
            <w:r w:rsidR="00ED30E4" w:rsidRPr="00ED30E4">
              <w:rPr>
                <w:rFonts w:ascii="Times New Roman" w:hAnsi="Times New Roman" w:cs="Times New Roman"/>
                <w:noProof/>
                <w:webHidden/>
                <w:sz w:val="24"/>
                <w:szCs w:val="24"/>
              </w:rPr>
              <w:fldChar w:fldCharType="begin"/>
            </w:r>
            <w:r w:rsidR="00ED30E4" w:rsidRPr="00ED30E4">
              <w:rPr>
                <w:rFonts w:ascii="Times New Roman" w:hAnsi="Times New Roman" w:cs="Times New Roman"/>
                <w:noProof/>
                <w:webHidden/>
                <w:sz w:val="24"/>
                <w:szCs w:val="24"/>
              </w:rPr>
              <w:instrText xml:space="preserve"> PAGEREF _Toc511750046 \h </w:instrText>
            </w:r>
            <w:r w:rsidR="00ED30E4" w:rsidRPr="00ED30E4">
              <w:rPr>
                <w:rFonts w:ascii="Times New Roman" w:hAnsi="Times New Roman" w:cs="Times New Roman"/>
                <w:noProof/>
                <w:webHidden/>
                <w:sz w:val="24"/>
                <w:szCs w:val="24"/>
              </w:rPr>
            </w:r>
            <w:r w:rsidR="00ED30E4" w:rsidRPr="00ED30E4">
              <w:rPr>
                <w:rFonts w:ascii="Times New Roman" w:hAnsi="Times New Roman" w:cs="Times New Roman"/>
                <w:noProof/>
                <w:webHidden/>
                <w:sz w:val="24"/>
                <w:szCs w:val="24"/>
              </w:rPr>
              <w:fldChar w:fldCharType="separate"/>
            </w:r>
            <w:r w:rsidR="00ED30E4" w:rsidRPr="00ED30E4">
              <w:rPr>
                <w:rFonts w:ascii="Times New Roman" w:hAnsi="Times New Roman" w:cs="Times New Roman"/>
                <w:noProof/>
                <w:webHidden/>
                <w:sz w:val="24"/>
                <w:szCs w:val="24"/>
              </w:rPr>
              <w:t>6</w:t>
            </w:r>
            <w:r w:rsidR="00ED30E4" w:rsidRPr="00ED30E4">
              <w:rPr>
                <w:rFonts w:ascii="Times New Roman" w:hAnsi="Times New Roman" w:cs="Times New Roman"/>
                <w:noProof/>
                <w:webHidden/>
                <w:sz w:val="24"/>
                <w:szCs w:val="24"/>
              </w:rPr>
              <w:fldChar w:fldCharType="end"/>
            </w:r>
          </w:hyperlink>
        </w:p>
        <w:p w:rsidR="00ED30E4" w:rsidRPr="00ED30E4" w:rsidRDefault="006F0363" w:rsidP="00ED30E4">
          <w:pPr>
            <w:pStyle w:val="TOC1"/>
            <w:tabs>
              <w:tab w:val="right" w:leader="dot" w:pos="9350"/>
            </w:tabs>
            <w:spacing w:line="360" w:lineRule="auto"/>
            <w:jc w:val="both"/>
            <w:rPr>
              <w:rFonts w:ascii="Times New Roman" w:hAnsi="Times New Roman" w:cs="Times New Roman"/>
              <w:noProof/>
              <w:sz w:val="24"/>
              <w:szCs w:val="24"/>
            </w:rPr>
          </w:pPr>
          <w:hyperlink w:anchor="_Toc511750047" w:history="1">
            <w:r w:rsidR="00ED30E4" w:rsidRPr="00ED30E4">
              <w:rPr>
                <w:rStyle w:val="Hyperlink"/>
                <w:rFonts w:ascii="Times New Roman" w:eastAsia="Times New Roman" w:hAnsi="Times New Roman" w:cs="Times New Roman"/>
                <w:noProof/>
                <w:sz w:val="24"/>
                <w:szCs w:val="24"/>
                <w:lang w:val="en-GB"/>
              </w:rPr>
              <w:t>Experiences of real life</w:t>
            </w:r>
            <w:r w:rsidR="00ED30E4" w:rsidRPr="00ED30E4">
              <w:rPr>
                <w:rFonts w:ascii="Times New Roman" w:hAnsi="Times New Roman" w:cs="Times New Roman"/>
                <w:noProof/>
                <w:webHidden/>
                <w:sz w:val="24"/>
                <w:szCs w:val="24"/>
              </w:rPr>
              <w:tab/>
            </w:r>
            <w:r w:rsidR="00ED30E4" w:rsidRPr="00ED30E4">
              <w:rPr>
                <w:rFonts w:ascii="Times New Roman" w:hAnsi="Times New Roman" w:cs="Times New Roman"/>
                <w:noProof/>
                <w:webHidden/>
                <w:sz w:val="24"/>
                <w:szCs w:val="24"/>
              </w:rPr>
              <w:fldChar w:fldCharType="begin"/>
            </w:r>
            <w:r w:rsidR="00ED30E4" w:rsidRPr="00ED30E4">
              <w:rPr>
                <w:rFonts w:ascii="Times New Roman" w:hAnsi="Times New Roman" w:cs="Times New Roman"/>
                <w:noProof/>
                <w:webHidden/>
                <w:sz w:val="24"/>
                <w:szCs w:val="24"/>
              </w:rPr>
              <w:instrText xml:space="preserve"> PAGEREF _Toc511750047 \h </w:instrText>
            </w:r>
            <w:r w:rsidR="00ED30E4" w:rsidRPr="00ED30E4">
              <w:rPr>
                <w:rFonts w:ascii="Times New Roman" w:hAnsi="Times New Roman" w:cs="Times New Roman"/>
                <w:noProof/>
                <w:webHidden/>
                <w:sz w:val="24"/>
                <w:szCs w:val="24"/>
              </w:rPr>
            </w:r>
            <w:r w:rsidR="00ED30E4" w:rsidRPr="00ED30E4">
              <w:rPr>
                <w:rFonts w:ascii="Times New Roman" w:hAnsi="Times New Roman" w:cs="Times New Roman"/>
                <w:noProof/>
                <w:webHidden/>
                <w:sz w:val="24"/>
                <w:szCs w:val="24"/>
              </w:rPr>
              <w:fldChar w:fldCharType="separate"/>
            </w:r>
            <w:r w:rsidR="00ED30E4" w:rsidRPr="00ED30E4">
              <w:rPr>
                <w:rFonts w:ascii="Times New Roman" w:hAnsi="Times New Roman" w:cs="Times New Roman"/>
                <w:noProof/>
                <w:webHidden/>
                <w:sz w:val="24"/>
                <w:szCs w:val="24"/>
              </w:rPr>
              <w:t>9</w:t>
            </w:r>
            <w:r w:rsidR="00ED30E4" w:rsidRPr="00ED30E4">
              <w:rPr>
                <w:rFonts w:ascii="Times New Roman" w:hAnsi="Times New Roman" w:cs="Times New Roman"/>
                <w:noProof/>
                <w:webHidden/>
                <w:sz w:val="24"/>
                <w:szCs w:val="24"/>
              </w:rPr>
              <w:fldChar w:fldCharType="end"/>
            </w:r>
          </w:hyperlink>
        </w:p>
        <w:p w:rsidR="00ED30E4" w:rsidRPr="00ED30E4" w:rsidRDefault="006F0363" w:rsidP="00ED30E4">
          <w:pPr>
            <w:pStyle w:val="TOC1"/>
            <w:tabs>
              <w:tab w:val="right" w:leader="dot" w:pos="9350"/>
            </w:tabs>
            <w:spacing w:line="360" w:lineRule="auto"/>
            <w:jc w:val="both"/>
            <w:rPr>
              <w:rFonts w:ascii="Times New Roman" w:hAnsi="Times New Roman" w:cs="Times New Roman"/>
              <w:noProof/>
              <w:sz w:val="24"/>
              <w:szCs w:val="24"/>
            </w:rPr>
          </w:pPr>
          <w:hyperlink w:anchor="_Toc511750048" w:history="1">
            <w:r w:rsidR="00ED30E4" w:rsidRPr="00ED30E4">
              <w:rPr>
                <w:rStyle w:val="Hyperlink"/>
                <w:rFonts w:ascii="Times New Roman" w:eastAsia="Times New Roman" w:hAnsi="Times New Roman" w:cs="Times New Roman"/>
                <w:noProof/>
                <w:sz w:val="24"/>
                <w:szCs w:val="24"/>
                <w:lang w:val="en-GB"/>
              </w:rPr>
              <w:t>Recommendations</w:t>
            </w:r>
            <w:r w:rsidR="00ED30E4" w:rsidRPr="00ED30E4">
              <w:rPr>
                <w:rFonts w:ascii="Times New Roman" w:hAnsi="Times New Roman" w:cs="Times New Roman"/>
                <w:noProof/>
                <w:webHidden/>
                <w:sz w:val="24"/>
                <w:szCs w:val="24"/>
              </w:rPr>
              <w:tab/>
            </w:r>
            <w:r w:rsidR="00ED30E4" w:rsidRPr="00ED30E4">
              <w:rPr>
                <w:rFonts w:ascii="Times New Roman" w:hAnsi="Times New Roman" w:cs="Times New Roman"/>
                <w:noProof/>
                <w:webHidden/>
                <w:sz w:val="24"/>
                <w:szCs w:val="24"/>
              </w:rPr>
              <w:fldChar w:fldCharType="begin"/>
            </w:r>
            <w:r w:rsidR="00ED30E4" w:rsidRPr="00ED30E4">
              <w:rPr>
                <w:rFonts w:ascii="Times New Roman" w:hAnsi="Times New Roman" w:cs="Times New Roman"/>
                <w:noProof/>
                <w:webHidden/>
                <w:sz w:val="24"/>
                <w:szCs w:val="24"/>
              </w:rPr>
              <w:instrText xml:space="preserve"> PAGEREF _Toc511750048 \h </w:instrText>
            </w:r>
            <w:r w:rsidR="00ED30E4" w:rsidRPr="00ED30E4">
              <w:rPr>
                <w:rFonts w:ascii="Times New Roman" w:hAnsi="Times New Roman" w:cs="Times New Roman"/>
                <w:noProof/>
                <w:webHidden/>
                <w:sz w:val="24"/>
                <w:szCs w:val="24"/>
              </w:rPr>
            </w:r>
            <w:r w:rsidR="00ED30E4" w:rsidRPr="00ED30E4">
              <w:rPr>
                <w:rFonts w:ascii="Times New Roman" w:hAnsi="Times New Roman" w:cs="Times New Roman"/>
                <w:noProof/>
                <w:webHidden/>
                <w:sz w:val="24"/>
                <w:szCs w:val="24"/>
              </w:rPr>
              <w:fldChar w:fldCharType="separate"/>
            </w:r>
            <w:r w:rsidR="00ED30E4" w:rsidRPr="00ED30E4">
              <w:rPr>
                <w:rFonts w:ascii="Times New Roman" w:hAnsi="Times New Roman" w:cs="Times New Roman"/>
                <w:noProof/>
                <w:webHidden/>
                <w:sz w:val="24"/>
                <w:szCs w:val="24"/>
              </w:rPr>
              <w:t>10</w:t>
            </w:r>
            <w:r w:rsidR="00ED30E4" w:rsidRPr="00ED30E4">
              <w:rPr>
                <w:rFonts w:ascii="Times New Roman" w:hAnsi="Times New Roman" w:cs="Times New Roman"/>
                <w:noProof/>
                <w:webHidden/>
                <w:sz w:val="24"/>
                <w:szCs w:val="24"/>
              </w:rPr>
              <w:fldChar w:fldCharType="end"/>
            </w:r>
          </w:hyperlink>
        </w:p>
        <w:p w:rsidR="00ED30E4" w:rsidRPr="00ED30E4" w:rsidRDefault="006F0363" w:rsidP="00ED30E4">
          <w:pPr>
            <w:pStyle w:val="TOC1"/>
            <w:tabs>
              <w:tab w:val="right" w:leader="dot" w:pos="9350"/>
            </w:tabs>
            <w:spacing w:line="360" w:lineRule="auto"/>
            <w:jc w:val="both"/>
            <w:rPr>
              <w:rFonts w:ascii="Times New Roman" w:hAnsi="Times New Roman" w:cs="Times New Roman"/>
              <w:noProof/>
              <w:sz w:val="24"/>
              <w:szCs w:val="24"/>
            </w:rPr>
          </w:pPr>
          <w:hyperlink w:anchor="_Toc511750049" w:history="1">
            <w:r w:rsidR="00ED30E4" w:rsidRPr="00ED30E4">
              <w:rPr>
                <w:rStyle w:val="Hyperlink"/>
                <w:rFonts w:ascii="Times New Roman" w:eastAsia="Times New Roman" w:hAnsi="Times New Roman" w:cs="Times New Roman"/>
                <w:noProof/>
                <w:sz w:val="24"/>
                <w:szCs w:val="24"/>
                <w:lang w:val="en-GB"/>
              </w:rPr>
              <w:t>Conclusion</w:t>
            </w:r>
            <w:r w:rsidR="00ED30E4" w:rsidRPr="00ED30E4">
              <w:rPr>
                <w:rFonts w:ascii="Times New Roman" w:hAnsi="Times New Roman" w:cs="Times New Roman"/>
                <w:noProof/>
                <w:webHidden/>
                <w:sz w:val="24"/>
                <w:szCs w:val="24"/>
              </w:rPr>
              <w:tab/>
            </w:r>
            <w:r w:rsidR="00ED30E4" w:rsidRPr="00ED30E4">
              <w:rPr>
                <w:rFonts w:ascii="Times New Roman" w:hAnsi="Times New Roman" w:cs="Times New Roman"/>
                <w:noProof/>
                <w:webHidden/>
                <w:sz w:val="24"/>
                <w:szCs w:val="24"/>
              </w:rPr>
              <w:fldChar w:fldCharType="begin"/>
            </w:r>
            <w:r w:rsidR="00ED30E4" w:rsidRPr="00ED30E4">
              <w:rPr>
                <w:rFonts w:ascii="Times New Roman" w:hAnsi="Times New Roman" w:cs="Times New Roman"/>
                <w:noProof/>
                <w:webHidden/>
                <w:sz w:val="24"/>
                <w:szCs w:val="24"/>
              </w:rPr>
              <w:instrText xml:space="preserve"> PAGEREF _Toc511750049 \h </w:instrText>
            </w:r>
            <w:r w:rsidR="00ED30E4" w:rsidRPr="00ED30E4">
              <w:rPr>
                <w:rFonts w:ascii="Times New Roman" w:hAnsi="Times New Roman" w:cs="Times New Roman"/>
                <w:noProof/>
                <w:webHidden/>
                <w:sz w:val="24"/>
                <w:szCs w:val="24"/>
              </w:rPr>
            </w:r>
            <w:r w:rsidR="00ED30E4" w:rsidRPr="00ED30E4">
              <w:rPr>
                <w:rFonts w:ascii="Times New Roman" w:hAnsi="Times New Roman" w:cs="Times New Roman"/>
                <w:noProof/>
                <w:webHidden/>
                <w:sz w:val="24"/>
                <w:szCs w:val="24"/>
              </w:rPr>
              <w:fldChar w:fldCharType="separate"/>
            </w:r>
            <w:r w:rsidR="00ED30E4" w:rsidRPr="00ED30E4">
              <w:rPr>
                <w:rFonts w:ascii="Times New Roman" w:hAnsi="Times New Roman" w:cs="Times New Roman"/>
                <w:noProof/>
                <w:webHidden/>
                <w:sz w:val="24"/>
                <w:szCs w:val="24"/>
              </w:rPr>
              <w:t>11</w:t>
            </w:r>
            <w:r w:rsidR="00ED30E4" w:rsidRPr="00ED30E4">
              <w:rPr>
                <w:rFonts w:ascii="Times New Roman" w:hAnsi="Times New Roman" w:cs="Times New Roman"/>
                <w:noProof/>
                <w:webHidden/>
                <w:sz w:val="24"/>
                <w:szCs w:val="24"/>
              </w:rPr>
              <w:fldChar w:fldCharType="end"/>
            </w:r>
          </w:hyperlink>
        </w:p>
        <w:p w:rsidR="00ED30E4" w:rsidRDefault="006F0363" w:rsidP="00ED30E4">
          <w:pPr>
            <w:pStyle w:val="TOC1"/>
            <w:tabs>
              <w:tab w:val="right" w:leader="dot" w:pos="9350"/>
            </w:tabs>
            <w:spacing w:line="360" w:lineRule="auto"/>
            <w:jc w:val="both"/>
            <w:rPr>
              <w:noProof/>
            </w:rPr>
          </w:pPr>
          <w:hyperlink w:anchor="_Toc511750050" w:history="1">
            <w:r w:rsidR="00ED30E4" w:rsidRPr="00ED30E4">
              <w:rPr>
                <w:rStyle w:val="Hyperlink"/>
                <w:rFonts w:ascii="Times New Roman" w:hAnsi="Times New Roman" w:cs="Times New Roman"/>
                <w:noProof/>
                <w:sz w:val="24"/>
                <w:szCs w:val="24"/>
                <w:lang w:val="en-GB"/>
              </w:rPr>
              <w:t>References</w:t>
            </w:r>
            <w:r w:rsidR="00ED30E4" w:rsidRPr="00ED30E4">
              <w:rPr>
                <w:rFonts w:ascii="Times New Roman" w:hAnsi="Times New Roman" w:cs="Times New Roman"/>
                <w:noProof/>
                <w:webHidden/>
                <w:sz w:val="24"/>
                <w:szCs w:val="24"/>
              </w:rPr>
              <w:tab/>
            </w:r>
            <w:r w:rsidR="00ED30E4" w:rsidRPr="00ED30E4">
              <w:rPr>
                <w:rFonts w:ascii="Times New Roman" w:hAnsi="Times New Roman" w:cs="Times New Roman"/>
                <w:noProof/>
                <w:webHidden/>
                <w:sz w:val="24"/>
                <w:szCs w:val="24"/>
              </w:rPr>
              <w:fldChar w:fldCharType="begin"/>
            </w:r>
            <w:r w:rsidR="00ED30E4" w:rsidRPr="00ED30E4">
              <w:rPr>
                <w:rFonts w:ascii="Times New Roman" w:hAnsi="Times New Roman" w:cs="Times New Roman"/>
                <w:noProof/>
                <w:webHidden/>
                <w:sz w:val="24"/>
                <w:szCs w:val="24"/>
              </w:rPr>
              <w:instrText xml:space="preserve"> PAGEREF _Toc511750050 \h </w:instrText>
            </w:r>
            <w:r w:rsidR="00ED30E4" w:rsidRPr="00ED30E4">
              <w:rPr>
                <w:rFonts w:ascii="Times New Roman" w:hAnsi="Times New Roman" w:cs="Times New Roman"/>
                <w:noProof/>
                <w:webHidden/>
                <w:sz w:val="24"/>
                <w:szCs w:val="24"/>
              </w:rPr>
            </w:r>
            <w:r w:rsidR="00ED30E4" w:rsidRPr="00ED30E4">
              <w:rPr>
                <w:rFonts w:ascii="Times New Roman" w:hAnsi="Times New Roman" w:cs="Times New Roman"/>
                <w:noProof/>
                <w:webHidden/>
                <w:sz w:val="24"/>
                <w:szCs w:val="24"/>
              </w:rPr>
              <w:fldChar w:fldCharType="separate"/>
            </w:r>
            <w:r w:rsidR="00ED30E4" w:rsidRPr="00ED30E4">
              <w:rPr>
                <w:rFonts w:ascii="Times New Roman" w:hAnsi="Times New Roman" w:cs="Times New Roman"/>
                <w:noProof/>
                <w:webHidden/>
                <w:sz w:val="24"/>
                <w:szCs w:val="24"/>
              </w:rPr>
              <w:t>12</w:t>
            </w:r>
            <w:r w:rsidR="00ED30E4" w:rsidRPr="00ED30E4">
              <w:rPr>
                <w:rFonts w:ascii="Times New Roman" w:hAnsi="Times New Roman" w:cs="Times New Roman"/>
                <w:noProof/>
                <w:webHidden/>
                <w:sz w:val="24"/>
                <w:szCs w:val="24"/>
              </w:rPr>
              <w:fldChar w:fldCharType="end"/>
            </w:r>
          </w:hyperlink>
        </w:p>
        <w:p w:rsidR="00ED30E4" w:rsidRDefault="00ED30E4">
          <w:r>
            <w:fldChar w:fldCharType="end"/>
          </w:r>
        </w:p>
      </w:sdtContent>
    </w:sdt>
    <w:p w:rsidR="00ED30E4" w:rsidRDefault="00ED30E4" w:rsidP="002B174C">
      <w:pPr>
        <w:spacing w:line="360" w:lineRule="auto"/>
        <w:jc w:val="center"/>
        <w:rPr>
          <w:rFonts w:ascii="Times New Roman" w:eastAsia="Times New Roman" w:hAnsi="Times New Roman" w:cs="Times New Roman"/>
          <w:b/>
          <w:bCs/>
          <w:sz w:val="28"/>
          <w:szCs w:val="28"/>
          <w:lang w:val="en-GB"/>
        </w:rPr>
      </w:pPr>
    </w:p>
    <w:p w:rsidR="002B174C" w:rsidRPr="002B174C" w:rsidRDefault="002B174C" w:rsidP="002B174C">
      <w:pPr>
        <w:spacing w:line="360" w:lineRule="auto"/>
        <w:jc w:val="center"/>
        <w:rPr>
          <w:rFonts w:ascii="Times New Roman" w:eastAsia="Times New Roman" w:hAnsi="Times New Roman" w:cs="Times New Roman"/>
          <w:b/>
          <w:bCs/>
          <w:sz w:val="28"/>
          <w:szCs w:val="28"/>
          <w:lang w:val="en-GB"/>
        </w:rPr>
      </w:pPr>
    </w:p>
    <w:p w:rsidR="00663F89" w:rsidRDefault="00663F89">
      <w:pPr>
        <w:rPr>
          <w:rFonts w:ascii="Times New Roman" w:eastAsia="Times New Roman" w:hAnsi="Times New Roman" w:cs="Times New Roman"/>
          <w:b/>
          <w:bCs/>
          <w:color w:val="000000"/>
          <w:sz w:val="24"/>
          <w:szCs w:val="24"/>
          <w:lang w:val="en-GB"/>
        </w:rPr>
      </w:pPr>
      <w:r>
        <w:rPr>
          <w:rFonts w:ascii="Times New Roman" w:eastAsia="Times New Roman" w:hAnsi="Times New Roman" w:cs="Times New Roman"/>
          <w:b/>
          <w:bCs/>
          <w:color w:val="000000"/>
          <w:sz w:val="24"/>
          <w:szCs w:val="24"/>
          <w:lang w:val="en-GB"/>
        </w:rPr>
        <w:br w:type="page"/>
      </w:r>
    </w:p>
    <w:p w:rsidR="00EA5CB5" w:rsidRDefault="00A21CB7" w:rsidP="002B174C">
      <w:pPr>
        <w:pStyle w:val="Heading1"/>
        <w:rPr>
          <w:rFonts w:eastAsia="Times New Roman"/>
          <w:lang w:val="en-GB"/>
        </w:rPr>
      </w:pPr>
      <w:bookmarkStart w:id="2" w:name="_Toc511750045"/>
      <w:r w:rsidRPr="00007AC1">
        <w:rPr>
          <w:rFonts w:eastAsia="Times New Roman"/>
          <w:lang w:val="en-GB"/>
        </w:rPr>
        <w:lastRenderedPageBreak/>
        <w:t>Introduction</w:t>
      </w:r>
      <w:bookmarkEnd w:id="2"/>
    </w:p>
    <w:p w:rsidR="001B505C" w:rsidRPr="001B505C" w:rsidRDefault="001B505C" w:rsidP="001B505C">
      <w:pPr>
        <w:rPr>
          <w:lang w:val="en-GB"/>
        </w:rPr>
      </w:pP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 xml:space="preserve">Communicating effectively is the key to building </w:t>
      </w:r>
      <w:r w:rsidR="00771F23" w:rsidRPr="00007AC1">
        <w:rPr>
          <w:rFonts w:ascii="Times New Roman" w:eastAsia="Times New Roman" w:hAnsi="Times New Roman" w:cs="Times New Roman"/>
          <w:color w:val="000000"/>
          <w:sz w:val="24"/>
          <w:szCs w:val="24"/>
          <w:lang w:val="en-GB"/>
        </w:rPr>
        <w:t>a positive, vibrant and good relationship</w:t>
      </w:r>
      <w:r w:rsidRPr="00007AC1">
        <w:rPr>
          <w:rFonts w:ascii="Times New Roman" w:eastAsia="Times New Roman" w:hAnsi="Times New Roman" w:cs="Times New Roman"/>
          <w:color w:val="000000"/>
          <w:sz w:val="24"/>
          <w:szCs w:val="24"/>
          <w:lang w:val="en-GB"/>
        </w:rPr>
        <w:t xml:space="preserve"> in the workplace. Engaging in effective communication allows one to achieve goals related to business thereby fostering better teamwork. It is one of the important aspects of imparting one's own thoughts and ideas with complete clarity and wreaking barriers of cultures and linguistic background to create an environment for effective teamwork. Effective communication is all about transmitting and receiving messages with proper understanding of the audience and the context. Thus, effective communication is a two-way process which counts for a better synchronisation of the members of the team. </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In case of Publicis UK, the company has created a domain in the advertising and marketing sector. Housed in London, the UK the company is required to maintain a scale for the communication skills of its employee to keep up the good work and fame of the company. Publicis deals with several blue-chip companies and in such case, it has to maintain a decorum and procedural elegance to work in association with other internationally famed brands</w:t>
      </w:r>
      <w:r w:rsidR="00947BBB" w:rsidRPr="00007AC1">
        <w:rPr>
          <w:rFonts w:ascii="Times New Roman" w:eastAsia="Times New Roman" w:hAnsi="Times New Roman" w:cs="Times New Roman"/>
          <w:color w:val="000000"/>
          <w:sz w:val="24"/>
          <w:szCs w:val="24"/>
          <w:lang w:val="en-GB"/>
        </w:rPr>
        <w:t xml:space="preserve"> (publicis.co.uk, 2018)</w:t>
      </w:r>
      <w:r w:rsidRPr="00007AC1">
        <w:rPr>
          <w:rFonts w:ascii="Times New Roman" w:eastAsia="Times New Roman" w:hAnsi="Times New Roman" w:cs="Times New Roman"/>
          <w:color w:val="000000"/>
          <w:sz w:val="24"/>
          <w:szCs w:val="24"/>
          <w:lang w:val="en-GB"/>
        </w:rPr>
        <w:t xml:space="preserve">.This is because the company that bears the objective as to be the change and even bear the change, it has to maintain and </w:t>
      </w:r>
      <w:r w:rsidR="00771F23" w:rsidRPr="00007AC1">
        <w:rPr>
          <w:rFonts w:ascii="Times New Roman" w:eastAsia="Times New Roman" w:hAnsi="Times New Roman" w:cs="Times New Roman"/>
          <w:color w:val="000000"/>
          <w:sz w:val="24"/>
          <w:szCs w:val="24"/>
          <w:lang w:val="en-GB"/>
        </w:rPr>
        <w:t>subsidiary</w:t>
      </w:r>
      <w:r w:rsidRPr="00007AC1">
        <w:rPr>
          <w:rFonts w:ascii="Times New Roman" w:eastAsia="Times New Roman" w:hAnsi="Times New Roman" w:cs="Times New Roman"/>
          <w:color w:val="000000"/>
          <w:sz w:val="24"/>
          <w:szCs w:val="24"/>
          <w:lang w:val="en-GB"/>
        </w:rPr>
        <w:t xml:space="preserve"> bring reforms to remain on the top of the charts. In this context, the concept of effective communication has to be stressed upon. This is because ineffective way of communicating can lead to disruption of the purpose and bring in inefficiency in the work front.</w:t>
      </w:r>
    </w:p>
    <w:p w:rsidR="001546F4" w:rsidRPr="00007AC1" w:rsidRDefault="00A21CB7" w:rsidP="00007AC1">
      <w:pPr>
        <w:spacing w:after="0" w:line="360" w:lineRule="auto"/>
        <w:jc w:val="both"/>
        <w:rPr>
          <w:rFonts w:ascii="Times New Roman" w:eastAsia="Times New Roman" w:hAnsi="Times New Roman" w:cs="Times New Roman"/>
          <w:color w:val="000000"/>
          <w:sz w:val="24"/>
          <w:szCs w:val="24"/>
          <w:lang w:val="en-GB"/>
        </w:rPr>
      </w:pPr>
      <w:r w:rsidRPr="00007AC1">
        <w:rPr>
          <w:rFonts w:ascii="Times New Roman" w:eastAsia="Times New Roman" w:hAnsi="Times New Roman" w:cs="Times New Roman"/>
          <w:color w:val="000000"/>
          <w:sz w:val="24"/>
          <w:szCs w:val="24"/>
          <w:lang w:val="en-GB"/>
        </w:rPr>
        <w:t xml:space="preserve"> </w:t>
      </w:r>
    </w:p>
    <w:p w:rsidR="00CF04D5" w:rsidRDefault="00CF04D5" w:rsidP="007E0AF9">
      <w:pPr>
        <w:jc w:val="center"/>
      </w:pPr>
      <w:r>
        <w:rPr>
          <w:noProof/>
        </w:rPr>
        <w:drawing>
          <wp:inline distT="0" distB="0" distL="0" distR="0">
            <wp:extent cx="4781550" cy="1990725"/>
            <wp:effectExtent l="57150" t="19050" r="57150" b="857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D418C6" w:rsidRDefault="00D418C6" w:rsidP="00D418C6">
      <w:pPr>
        <w:jc w:val="center"/>
        <w:rPr>
          <w:rFonts w:ascii="Times New Roman" w:hAnsi="Times New Roman" w:cs="Times New Roman"/>
          <w:b/>
          <w:sz w:val="24"/>
          <w:szCs w:val="24"/>
        </w:rPr>
      </w:pPr>
      <w:r>
        <w:rPr>
          <w:rFonts w:ascii="Times New Roman" w:hAnsi="Times New Roman" w:cs="Times New Roman"/>
          <w:b/>
          <w:sz w:val="24"/>
          <w:szCs w:val="24"/>
        </w:rPr>
        <w:t>Figure 1: Determinates of Teamwork</w:t>
      </w:r>
    </w:p>
    <w:p w:rsidR="007E0AF9" w:rsidRPr="007E0AF9" w:rsidRDefault="00D418C6" w:rsidP="007E0AF9">
      <w:pPr>
        <w:jc w:val="center"/>
        <w:rPr>
          <w:rFonts w:ascii="Times New Roman" w:hAnsi="Times New Roman" w:cs="Times New Roman"/>
          <w:sz w:val="24"/>
          <w:szCs w:val="24"/>
        </w:rPr>
      </w:pPr>
      <w:r>
        <w:rPr>
          <w:rFonts w:ascii="Times New Roman" w:hAnsi="Times New Roman" w:cs="Times New Roman"/>
          <w:sz w:val="24"/>
          <w:szCs w:val="24"/>
        </w:rPr>
        <w:t xml:space="preserve">(Source:  </w:t>
      </w:r>
      <w:r w:rsidRPr="00007AC1">
        <w:rPr>
          <w:rFonts w:ascii="Times New Roman" w:eastAsia="Times New Roman" w:hAnsi="Times New Roman" w:cs="Times New Roman"/>
          <w:color w:val="000000"/>
          <w:sz w:val="24"/>
          <w:szCs w:val="24"/>
          <w:lang w:val="en-GB"/>
        </w:rPr>
        <w:t xml:space="preserve">Boies </w:t>
      </w:r>
      <w:r w:rsidRPr="00007AC1">
        <w:rPr>
          <w:rFonts w:ascii="Times New Roman" w:eastAsia="Times New Roman" w:hAnsi="Times New Roman" w:cs="Times New Roman"/>
          <w:i/>
          <w:iCs/>
          <w:color w:val="000000"/>
          <w:sz w:val="24"/>
          <w:szCs w:val="24"/>
          <w:lang w:val="en-GB"/>
        </w:rPr>
        <w:t>et al.</w:t>
      </w:r>
      <w:r>
        <w:rPr>
          <w:rFonts w:ascii="Times New Roman" w:eastAsia="Times New Roman" w:hAnsi="Times New Roman" w:cs="Times New Roman"/>
          <w:color w:val="000000"/>
          <w:sz w:val="24"/>
          <w:szCs w:val="24"/>
          <w:lang w:val="en-GB"/>
        </w:rPr>
        <w:t xml:space="preserve"> </w:t>
      </w:r>
      <w:r w:rsidRPr="00007AC1">
        <w:rPr>
          <w:rFonts w:ascii="Times New Roman" w:eastAsia="Times New Roman" w:hAnsi="Times New Roman" w:cs="Times New Roman"/>
          <w:color w:val="000000"/>
          <w:sz w:val="24"/>
          <w:szCs w:val="24"/>
          <w:lang w:val="en-GB"/>
        </w:rPr>
        <w:t>2015, p.1084)</w:t>
      </w:r>
      <w:bookmarkStart w:id="3" w:name="_Toc511750046"/>
    </w:p>
    <w:p w:rsidR="00EA5CB5" w:rsidRDefault="00A21CB7" w:rsidP="00ED30E4">
      <w:pPr>
        <w:pStyle w:val="Heading1"/>
        <w:rPr>
          <w:rFonts w:eastAsia="Times New Roman"/>
          <w:lang w:val="en-GB"/>
        </w:rPr>
      </w:pPr>
      <w:r w:rsidRPr="00007AC1">
        <w:rPr>
          <w:rFonts w:eastAsia="Times New Roman"/>
          <w:lang w:val="en-GB"/>
        </w:rPr>
        <w:lastRenderedPageBreak/>
        <w:t>Related Theories and Models</w:t>
      </w:r>
      <w:bookmarkEnd w:id="3"/>
    </w:p>
    <w:p w:rsidR="007E0AF9" w:rsidRPr="007E0AF9" w:rsidRDefault="007E0AF9" w:rsidP="007E0AF9">
      <w:pPr>
        <w:rPr>
          <w:lang w:val="en-GB"/>
        </w:rPr>
      </w:pP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 xml:space="preserve"> Publicis creates its own ideas to cater to the advertising and promoting of a viewpoint or commodity. In that respect, the company is required of communicating effectively to fulfil the set goals. There are several styles of effective communication which are adopted by the company. According to Boies </w:t>
      </w:r>
      <w:r w:rsidRPr="00007AC1">
        <w:rPr>
          <w:rFonts w:ascii="Times New Roman" w:eastAsia="Times New Roman" w:hAnsi="Times New Roman" w:cs="Times New Roman"/>
          <w:i/>
          <w:iCs/>
          <w:color w:val="000000"/>
          <w:sz w:val="24"/>
          <w:szCs w:val="24"/>
          <w:lang w:val="en-GB"/>
        </w:rPr>
        <w:t>et al.</w:t>
      </w:r>
      <w:r w:rsidRPr="00007AC1">
        <w:rPr>
          <w:rFonts w:ascii="Times New Roman" w:eastAsia="Times New Roman" w:hAnsi="Times New Roman" w:cs="Times New Roman"/>
          <w:color w:val="000000"/>
          <w:sz w:val="24"/>
          <w:szCs w:val="24"/>
          <w:lang w:val="en-GB"/>
        </w:rPr>
        <w:t xml:space="preserve"> (2015, p.1084), the skills related to the communication styles are to be honed to manage situations accordingly and with desired outcomes. Communication happening nonverbally requires body languages that express the right emotions or messages by means of facial expression and bodily gestures</w:t>
      </w:r>
      <w:r w:rsidR="00771F23">
        <w:rPr>
          <w:rFonts w:ascii="Times New Roman" w:eastAsia="Times New Roman" w:hAnsi="Times New Roman" w:cs="Times New Roman"/>
          <w:color w:val="000000"/>
          <w:sz w:val="24"/>
          <w:szCs w:val="24"/>
          <w:lang w:val="en-GB"/>
        </w:rPr>
        <w:t xml:space="preserve"> </w:t>
      </w:r>
      <w:r w:rsidRPr="00007AC1">
        <w:rPr>
          <w:rFonts w:ascii="Times New Roman" w:eastAsia="Times New Roman" w:hAnsi="Times New Roman" w:cs="Times New Roman"/>
          <w:color w:val="000000"/>
          <w:sz w:val="24"/>
          <w:szCs w:val="24"/>
          <w:lang w:val="en-GB"/>
        </w:rPr>
        <w:t>(Salas</w:t>
      </w:r>
      <w:r w:rsidR="00A4582B" w:rsidRPr="00007AC1">
        <w:rPr>
          <w:rFonts w:ascii="Times New Roman" w:eastAsia="Times New Roman" w:hAnsi="Times New Roman" w:cs="Times New Roman"/>
          <w:color w:val="000000"/>
          <w:sz w:val="24"/>
          <w:szCs w:val="24"/>
          <w:lang w:val="en-GB"/>
        </w:rPr>
        <w:t xml:space="preserve"> </w:t>
      </w:r>
      <w:r w:rsidR="00A4582B" w:rsidRPr="00007AC1">
        <w:rPr>
          <w:rFonts w:ascii="Times New Roman" w:eastAsia="Times New Roman" w:hAnsi="Times New Roman" w:cs="Times New Roman"/>
          <w:i/>
          <w:color w:val="000000"/>
          <w:sz w:val="24"/>
          <w:szCs w:val="24"/>
          <w:lang w:val="en-GB"/>
        </w:rPr>
        <w:t>et al.</w:t>
      </w:r>
      <w:r w:rsidR="002074D7" w:rsidRPr="00007AC1">
        <w:rPr>
          <w:rFonts w:ascii="Times New Roman" w:eastAsia="Times New Roman" w:hAnsi="Times New Roman" w:cs="Times New Roman"/>
          <w:color w:val="000000"/>
          <w:sz w:val="24"/>
          <w:szCs w:val="24"/>
          <w:lang w:val="en-GB"/>
        </w:rPr>
        <w:t xml:space="preserve"> 2015, p.567</w:t>
      </w:r>
      <w:r w:rsidR="00BF1FAF">
        <w:rPr>
          <w:rFonts w:ascii="Times New Roman" w:eastAsia="Times New Roman" w:hAnsi="Times New Roman" w:cs="Times New Roman"/>
          <w:color w:val="000000"/>
          <w:sz w:val="24"/>
          <w:szCs w:val="24"/>
          <w:lang w:val="en-GB"/>
        </w:rPr>
        <w:t>). Like</w:t>
      </w:r>
      <w:r w:rsidRPr="00007AC1">
        <w:rPr>
          <w:rFonts w:ascii="Times New Roman" w:eastAsia="Times New Roman" w:hAnsi="Times New Roman" w:cs="Times New Roman"/>
          <w:color w:val="000000"/>
          <w:sz w:val="24"/>
          <w:szCs w:val="24"/>
          <w:lang w:val="en-GB"/>
        </w:rPr>
        <w:t xml:space="preserve"> </w:t>
      </w:r>
      <w:r w:rsidR="00BF1FAF">
        <w:rPr>
          <w:rFonts w:ascii="Times New Roman" w:eastAsia="Times New Roman" w:hAnsi="Times New Roman" w:cs="Times New Roman"/>
          <w:color w:val="000000"/>
          <w:sz w:val="24"/>
          <w:szCs w:val="24"/>
          <w:lang w:val="en-GB"/>
        </w:rPr>
        <w:t xml:space="preserve">a </w:t>
      </w:r>
      <w:r w:rsidRPr="00007AC1">
        <w:rPr>
          <w:rFonts w:ascii="Times New Roman" w:eastAsia="Times New Roman" w:hAnsi="Times New Roman" w:cs="Times New Roman"/>
          <w:color w:val="000000"/>
          <w:sz w:val="24"/>
          <w:szCs w:val="24"/>
          <w:lang w:val="en-GB"/>
        </w:rPr>
        <w:t>cross-armed posture while communicating with a colleague is a clear indication of unwillingn</w:t>
      </w:r>
      <w:r w:rsidR="00771F23">
        <w:rPr>
          <w:rFonts w:ascii="Times New Roman" w:eastAsia="Times New Roman" w:hAnsi="Times New Roman" w:cs="Times New Roman"/>
          <w:color w:val="000000"/>
          <w:sz w:val="24"/>
          <w:szCs w:val="24"/>
          <w:lang w:val="en-GB"/>
        </w:rPr>
        <w:t>ess to listen</w:t>
      </w:r>
      <w:r w:rsidRPr="00007AC1">
        <w:rPr>
          <w:rFonts w:ascii="Times New Roman" w:eastAsia="Times New Roman" w:hAnsi="Times New Roman" w:cs="Times New Roman"/>
          <w:color w:val="000000"/>
          <w:sz w:val="24"/>
          <w:szCs w:val="24"/>
          <w:lang w:val="en-GB"/>
        </w:rPr>
        <w:t>. Listening to the speaker attentively is important aspect of communication and it reflects on the next reply given which proves the listener's attention.</w:t>
      </w:r>
    </w:p>
    <w:p w:rsidR="00EA5CB5" w:rsidRDefault="00A21CB7" w:rsidP="00007AC1">
      <w:pPr>
        <w:spacing w:after="0" w:line="360" w:lineRule="auto"/>
        <w:jc w:val="both"/>
        <w:rPr>
          <w:rFonts w:ascii="Times New Roman" w:eastAsia="Times New Roman" w:hAnsi="Times New Roman" w:cs="Times New Roman"/>
          <w:color w:val="000000"/>
          <w:sz w:val="24"/>
          <w:szCs w:val="24"/>
          <w:lang w:val="en-GB"/>
        </w:rPr>
      </w:pPr>
      <w:r w:rsidRPr="00007AC1">
        <w:rPr>
          <w:rFonts w:ascii="Times New Roman" w:eastAsia="Times New Roman" w:hAnsi="Times New Roman" w:cs="Times New Roman"/>
          <w:color w:val="000000"/>
          <w:sz w:val="24"/>
          <w:szCs w:val="24"/>
          <w:lang w:val="en-GB"/>
        </w:rPr>
        <w:t>The communication model set up by Lasswell had been further modified and developed and is now referred to as the 5 Ws</w:t>
      </w:r>
      <w:r w:rsidR="00A4582B" w:rsidRPr="00007AC1">
        <w:rPr>
          <w:rFonts w:ascii="Times New Roman" w:eastAsia="Times New Roman" w:hAnsi="Times New Roman" w:cs="Times New Roman"/>
          <w:color w:val="000000"/>
          <w:sz w:val="24"/>
          <w:szCs w:val="24"/>
          <w:lang w:val="en-GB"/>
        </w:rPr>
        <w:t xml:space="preserve"> </w:t>
      </w:r>
      <w:r w:rsidRPr="00007AC1">
        <w:rPr>
          <w:rFonts w:ascii="Times New Roman" w:eastAsia="Times New Roman" w:hAnsi="Times New Roman" w:cs="Times New Roman"/>
          <w:color w:val="000000"/>
          <w:sz w:val="24"/>
          <w:szCs w:val="24"/>
          <w:lang w:val="en-GB"/>
        </w:rPr>
        <w:t>(Goets</w:t>
      </w:r>
      <w:r w:rsidR="00A4582B" w:rsidRPr="00007AC1">
        <w:rPr>
          <w:rFonts w:ascii="Times New Roman" w:eastAsia="Times New Roman" w:hAnsi="Times New Roman" w:cs="Times New Roman"/>
          <w:color w:val="000000"/>
          <w:sz w:val="24"/>
          <w:szCs w:val="24"/>
          <w:lang w:val="en-GB"/>
        </w:rPr>
        <w:t>ch and Davis, 2014, p.113</w:t>
      </w:r>
      <w:r w:rsidRPr="00007AC1">
        <w:rPr>
          <w:rFonts w:ascii="Times New Roman" w:eastAsia="Times New Roman" w:hAnsi="Times New Roman" w:cs="Times New Roman"/>
          <w:color w:val="000000"/>
          <w:sz w:val="24"/>
          <w:szCs w:val="24"/>
          <w:lang w:val="en-GB"/>
        </w:rPr>
        <w:t>). This model demonstrates that the five words ‘who’, ‘what’, ‘which’, ‘whom’ and ‘what effect’  are the key elements that answer to all the questions raised and hence provides for a clear definition of effective communication. This model is an essential one that explains how communications can take place in workplaces. This model is best fit for coping with any changes taking place in an organisation. These changes may be with respect to work culture, technical disruption and so on. The model broadly describes that the communication process should have openness as this will involve more people in the communication process. Communication should take place at times which is suitable for both the listener and the speaker and in the appropriate contex</w:t>
      </w:r>
      <w:r w:rsidR="000D55C4" w:rsidRPr="00007AC1">
        <w:rPr>
          <w:rFonts w:ascii="Times New Roman" w:eastAsia="Times New Roman" w:hAnsi="Times New Roman" w:cs="Times New Roman"/>
          <w:color w:val="000000"/>
          <w:sz w:val="24"/>
          <w:szCs w:val="24"/>
          <w:lang w:val="en-GB"/>
        </w:rPr>
        <w:t>t</w:t>
      </w:r>
      <w:r w:rsidR="00247948" w:rsidRPr="00007AC1">
        <w:rPr>
          <w:rFonts w:ascii="Times New Roman" w:eastAsia="Times New Roman" w:hAnsi="Times New Roman" w:cs="Times New Roman"/>
          <w:color w:val="000000"/>
          <w:sz w:val="24"/>
          <w:szCs w:val="24"/>
          <w:lang w:val="en-GB"/>
        </w:rPr>
        <w:t xml:space="preserve"> </w:t>
      </w:r>
      <w:r w:rsidR="002074D7" w:rsidRPr="00007AC1">
        <w:rPr>
          <w:rFonts w:ascii="Times New Roman" w:eastAsia="Times New Roman" w:hAnsi="Times New Roman" w:cs="Times New Roman"/>
          <w:color w:val="000000"/>
          <w:sz w:val="24"/>
          <w:szCs w:val="24"/>
          <w:lang w:val="en-GB"/>
        </w:rPr>
        <w:t xml:space="preserve">(Schaubroeck </w:t>
      </w:r>
      <w:r w:rsidR="002074D7" w:rsidRPr="00007AC1">
        <w:rPr>
          <w:rFonts w:ascii="Times New Roman" w:eastAsia="Times New Roman" w:hAnsi="Times New Roman" w:cs="Times New Roman"/>
          <w:i/>
          <w:color w:val="000000"/>
          <w:sz w:val="24"/>
          <w:szCs w:val="24"/>
          <w:lang w:val="en-GB"/>
        </w:rPr>
        <w:t>et al</w:t>
      </w:r>
      <w:r w:rsidR="002074D7" w:rsidRPr="00007AC1">
        <w:rPr>
          <w:rFonts w:ascii="Times New Roman" w:eastAsia="Times New Roman" w:hAnsi="Times New Roman" w:cs="Times New Roman"/>
          <w:color w:val="000000"/>
          <w:sz w:val="24"/>
          <w:szCs w:val="24"/>
          <w:lang w:val="en-GB"/>
        </w:rPr>
        <w:t>.</w:t>
      </w:r>
      <w:r w:rsidR="000D55C4" w:rsidRPr="00007AC1">
        <w:rPr>
          <w:rFonts w:ascii="Times New Roman" w:eastAsia="Times New Roman" w:hAnsi="Times New Roman" w:cs="Times New Roman"/>
          <w:color w:val="000000"/>
          <w:sz w:val="24"/>
          <w:szCs w:val="24"/>
          <w:lang w:val="en-GB"/>
        </w:rPr>
        <w:t xml:space="preserve"> 2016, p.1711</w:t>
      </w:r>
      <w:r w:rsidR="002074D7" w:rsidRPr="00007AC1">
        <w:rPr>
          <w:rFonts w:ascii="Times New Roman" w:eastAsia="Times New Roman" w:hAnsi="Times New Roman" w:cs="Times New Roman"/>
          <w:color w:val="000000"/>
          <w:sz w:val="24"/>
          <w:szCs w:val="24"/>
          <w:lang w:val="en-GB"/>
        </w:rPr>
        <w:t>)</w:t>
      </w:r>
      <w:r w:rsidRPr="00007AC1">
        <w:rPr>
          <w:rFonts w:ascii="Times New Roman" w:eastAsia="Times New Roman" w:hAnsi="Times New Roman" w:cs="Times New Roman"/>
          <w:color w:val="000000"/>
          <w:sz w:val="24"/>
          <w:szCs w:val="24"/>
          <w:lang w:val="en-GB"/>
        </w:rPr>
        <w:t>. The message imparted through the communication process should be clear and specific and to the targeted audience through a medium suitable for the particular situation. Publicis UK implements this model in case of changes occurring in the business procedures like implementation of new software that affects the operations conducted by the concerned employees.</w:t>
      </w:r>
    </w:p>
    <w:p w:rsidR="000D3817" w:rsidRDefault="00D315C0" w:rsidP="00007AC1">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w:t>
      </w:r>
      <w:r w:rsidR="000D3817">
        <w:rPr>
          <w:rFonts w:ascii="Times New Roman" w:eastAsia="Times New Roman" w:hAnsi="Times New Roman" w:cs="Times New Roman"/>
          <w:noProof/>
          <w:sz w:val="24"/>
          <w:szCs w:val="24"/>
        </w:rPr>
        <w:drawing>
          <wp:inline distT="0" distB="0" distL="0" distR="0">
            <wp:extent cx="5038725" cy="2495550"/>
            <wp:effectExtent l="95250" t="0" r="857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D315C0" w:rsidRDefault="00B23E6D" w:rsidP="00D315C0">
      <w:pPr>
        <w:spacing w:after="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5 Cs of communication</w:t>
      </w:r>
    </w:p>
    <w:p w:rsidR="00B23E6D" w:rsidRDefault="00B23E6D" w:rsidP="00D315C0">
      <w:pPr>
        <w:spacing w:after="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007AC1">
        <w:rPr>
          <w:rFonts w:ascii="Times New Roman" w:eastAsia="Times New Roman" w:hAnsi="Times New Roman" w:cs="Times New Roman"/>
          <w:color w:val="000000"/>
          <w:sz w:val="24"/>
          <w:szCs w:val="24"/>
          <w:lang w:val="en-GB"/>
        </w:rPr>
        <w:t>Goetsch and Davis, 2014, p.113</w:t>
      </w:r>
      <w:r>
        <w:rPr>
          <w:rFonts w:ascii="Times New Roman" w:eastAsia="Times New Roman" w:hAnsi="Times New Roman" w:cs="Times New Roman"/>
          <w:sz w:val="24"/>
          <w:szCs w:val="24"/>
          <w:lang w:val="en-GB"/>
        </w:rPr>
        <w:t>)</w:t>
      </w:r>
    </w:p>
    <w:p w:rsidR="00BE283D" w:rsidRPr="00B23E6D" w:rsidRDefault="00BE283D" w:rsidP="00D315C0">
      <w:pPr>
        <w:spacing w:after="0" w:line="360" w:lineRule="auto"/>
        <w:jc w:val="center"/>
        <w:rPr>
          <w:rFonts w:ascii="Times New Roman" w:eastAsia="Times New Roman" w:hAnsi="Times New Roman" w:cs="Times New Roman"/>
          <w:sz w:val="24"/>
          <w:szCs w:val="24"/>
          <w:lang w:val="en-GB"/>
        </w:rPr>
      </w:pPr>
    </w:p>
    <w:p w:rsidR="00EA5CB5" w:rsidRDefault="00A21CB7" w:rsidP="00007AC1">
      <w:pPr>
        <w:spacing w:after="0" w:line="360" w:lineRule="auto"/>
        <w:jc w:val="both"/>
        <w:rPr>
          <w:rFonts w:ascii="Times New Roman" w:eastAsia="Times New Roman" w:hAnsi="Times New Roman" w:cs="Times New Roman"/>
          <w:color w:val="000000"/>
          <w:sz w:val="24"/>
          <w:szCs w:val="24"/>
          <w:lang w:val="en-GB"/>
        </w:rPr>
      </w:pPr>
      <w:r w:rsidRPr="00007AC1">
        <w:rPr>
          <w:rFonts w:ascii="Times New Roman" w:eastAsia="Times New Roman" w:hAnsi="Times New Roman" w:cs="Times New Roman"/>
          <w:color w:val="000000"/>
          <w:sz w:val="24"/>
          <w:szCs w:val="24"/>
          <w:lang w:val="en-GB"/>
        </w:rPr>
        <w:t>The 7 Cs of communication are ‘clear’, ‘concise’, ‘concrete’, ‘correct’, ‘coherent’, ‘complete’, and ‘courteous’</w:t>
      </w:r>
      <w:r w:rsidR="00C360C6" w:rsidRPr="00007AC1">
        <w:rPr>
          <w:rFonts w:ascii="Times New Roman" w:eastAsia="Times New Roman" w:hAnsi="Times New Roman" w:cs="Times New Roman"/>
          <w:color w:val="000000"/>
          <w:sz w:val="24"/>
          <w:szCs w:val="24"/>
          <w:lang w:val="en-GB"/>
        </w:rPr>
        <w:t>(Jenkins and Leung, 2014, p.435)</w:t>
      </w:r>
      <w:r w:rsidRPr="00007AC1">
        <w:rPr>
          <w:rFonts w:ascii="Times New Roman" w:eastAsia="Times New Roman" w:hAnsi="Times New Roman" w:cs="Times New Roman"/>
          <w:color w:val="000000"/>
          <w:sz w:val="24"/>
          <w:szCs w:val="24"/>
          <w:lang w:val="en-GB"/>
        </w:rPr>
        <w:t>. It helps to provide a means as well as guidelines for professional communication that can happen effectively in a workplace. These elements are like a checklist that is to be taken care of while conducting a meeting, conference calls, presentations, emails or reports. The 7 Cs model conceptualises the fact that the message has to be stated in simple language and in case of complex messages, each has to be segmented and presented separately to make things clear. The message should be concise or to-the-point, concrete as it draws more attention, accurate and provides the complete information</w:t>
      </w:r>
      <w:r w:rsidR="00AD1B99" w:rsidRPr="00007AC1">
        <w:rPr>
          <w:rFonts w:ascii="Times New Roman" w:eastAsia="Times New Roman" w:hAnsi="Times New Roman" w:cs="Times New Roman"/>
          <w:color w:val="000000"/>
          <w:sz w:val="24"/>
          <w:szCs w:val="24"/>
          <w:lang w:val="en-GB"/>
        </w:rPr>
        <w:t xml:space="preserve"> (Cornelissen and Cornelissen, 2017, p. 567)</w:t>
      </w:r>
      <w:r w:rsidRPr="00007AC1">
        <w:rPr>
          <w:rFonts w:ascii="Times New Roman" w:eastAsia="Times New Roman" w:hAnsi="Times New Roman" w:cs="Times New Roman"/>
          <w:color w:val="000000"/>
          <w:sz w:val="24"/>
          <w:szCs w:val="24"/>
          <w:lang w:val="en-GB"/>
        </w:rPr>
        <w:t>. Last, of all, the message should be presented in a courteous manner as it is more acceptable, caters to the need of the message and does not reveal personal grudges or aggression. Publicis UK adopts this concept, in case of dealing with projects of foreign clients where their preferences vary with the respective cultural and linguistic background, thus having an effect on the professional aspects as well.</w:t>
      </w:r>
    </w:p>
    <w:p w:rsidR="00617E16" w:rsidRDefault="00617E16" w:rsidP="00617E16">
      <w:pPr>
        <w:spacing w:after="0" w:line="360" w:lineRule="auto"/>
        <w:jc w:val="center"/>
        <w:rPr>
          <w:rFonts w:ascii="Times New Roman" w:eastAsia="Times New Roman" w:hAnsi="Times New Roman" w:cs="Times New Roman"/>
          <w:sz w:val="24"/>
          <w:szCs w:val="24"/>
          <w:lang w:val="en-GB"/>
        </w:rPr>
      </w:pPr>
      <w:r w:rsidRPr="00617E16">
        <w:rPr>
          <w:rFonts w:ascii="Times New Roman" w:eastAsia="Times New Roman" w:hAnsi="Times New Roman" w:cs="Times New Roman"/>
          <w:noProof/>
          <w:color w:val="000000"/>
          <w:sz w:val="24"/>
          <w:szCs w:val="24"/>
          <w:lang w:val="en-GB"/>
        </w:rPr>
        <w:lastRenderedPageBreak/>
        <w:drawing>
          <wp:inline distT="0" distB="0" distL="0" distR="0">
            <wp:extent cx="5486400" cy="3419475"/>
            <wp:effectExtent l="0" t="114300" r="0" b="1619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617E16" w:rsidRDefault="00617E16" w:rsidP="00617E16">
      <w:pPr>
        <w:spacing w:after="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Cycle of Effective Communication</w:t>
      </w:r>
    </w:p>
    <w:p w:rsidR="00617E16" w:rsidRPr="00617E16" w:rsidRDefault="00617E16" w:rsidP="00617E16">
      <w:pPr>
        <w:spacing w:after="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617E16">
        <w:rPr>
          <w:rFonts w:ascii="Times New Roman" w:eastAsia="Times New Roman" w:hAnsi="Times New Roman" w:cs="Times New Roman"/>
          <w:sz w:val="24"/>
          <w:szCs w:val="24"/>
          <w:lang w:val="en-GB"/>
        </w:rPr>
        <w:t>Wood, 2015, p.148</w:t>
      </w:r>
      <w:r>
        <w:rPr>
          <w:rFonts w:ascii="Times New Roman" w:eastAsia="Times New Roman" w:hAnsi="Times New Roman" w:cs="Times New Roman"/>
          <w:sz w:val="24"/>
          <w:szCs w:val="24"/>
          <w:lang w:val="en-GB"/>
        </w:rPr>
        <w:t>)</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 xml:space="preserve"> </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The model of effective communication formulated by Shannon as well Weaver is more technology in its approach</w:t>
      </w:r>
      <w:r w:rsidR="00BF1FAF">
        <w:rPr>
          <w:rFonts w:ascii="Times New Roman" w:eastAsia="Times New Roman" w:hAnsi="Times New Roman" w:cs="Times New Roman"/>
          <w:color w:val="000000"/>
          <w:sz w:val="24"/>
          <w:szCs w:val="24"/>
          <w:lang w:val="en-GB"/>
        </w:rPr>
        <w:t xml:space="preserve"> </w:t>
      </w:r>
      <w:r w:rsidR="00372573" w:rsidRPr="00007AC1">
        <w:rPr>
          <w:rFonts w:ascii="Times New Roman" w:eastAsia="Times New Roman" w:hAnsi="Times New Roman" w:cs="Times New Roman"/>
          <w:color w:val="000000"/>
          <w:sz w:val="24"/>
          <w:szCs w:val="24"/>
          <w:lang w:val="en-GB"/>
        </w:rPr>
        <w:t>(Wood, 2015, p.148)</w:t>
      </w:r>
      <w:r w:rsidRPr="00007AC1">
        <w:rPr>
          <w:rFonts w:ascii="Times New Roman" w:eastAsia="Times New Roman" w:hAnsi="Times New Roman" w:cs="Times New Roman"/>
          <w:color w:val="000000"/>
          <w:sz w:val="24"/>
          <w:szCs w:val="24"/>
          <w:lang w:val="en-GB"/>
        </w:rPr>
        <w:t>. Therefore, Publicis UK Applies this model in case of communication with clients or employees from a different geographical location of the speaker than the listener, which may be in case of emails, conference calls and video conferences. The model comprises of a source of information transmitted, a receiver that receives signals and is sent to the required destination.</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The asymmetrical model out of the four models of communication developed by Grunig as well as Hunt is of great significance to the managerial operations of the company</w:t>
      </w:r>
      <w:r w:rsidR="00BF1FAF">
        <w:rPr>
          <w:rFonts w:ascii="Times New Roman" w:eastAsia="Times New Roman" w:hAnsi="Times New Roman" w:cs="Times New Roman"/>
          <w:color w:val="000000"/>
          <w:sz w:val="24"/>
          <w:szCs w:val="24"/>
          <w:lang w:val="en-GB"/>
        </w:rPr>
        <w:t xml:space="preserve"> </w:t>
      </w:r>
      <w:r w:rsidR="0072272B" w:rsidRPr="00007AC1">
        <w:rPr>
          <w:rFonts w:ascii="Times New Roman" w:eastAsia="Times New Roman" w:hAnsi="Times New Roman" w:cs="Times New Roman"/>
          <w:color w:val="000000"/>
          <w:sz w:val="24"/>
          <w:szCs w:val="24"/>
          <w:lang w:val="en-GB"/>
        </w:rPr>
        <w:t xml:space="preserve">(Eaves and Leathers, 2017, p.116). This model </w:t>
      </w:r>
      <w:r w:rsidRPr="00007AC1">
        <w:rPr>
          <w:rFonts w:ascii="Times New Roman" w:eastAsia="Times New Roman" w:hAnsi="Times New Roman" w:cs="Times New Roman"/>
          <w:color w:val="000000"/>
          <w:sz w:val="24"/>
          <w:szCs w:val="24"/>
          <w:lang w:val="en-GB"/>
        </w:rPr>
        <w:t>emphasises on negotiation tactics such that all the parties involved in a project are mutually benefited by the communication. Publicis UK has been employing this model in times of negotiations with its clients to foster better relationships and a</w:t>
      </w:r>
      <w:r w:rsidR="0072272B" w:rsidRPr="00007AC1">
        <w:rPr>
          <w:rFonts w:ascii="Times New Roman" w:eastAsia="Times New Roman" w:hAnsi="Times New Roman" w:cs="Times New Roman"/>
          <w:color w:val="000000"/>
          <w:sz w:val="24"/>
          <w:szCs w:val="24"/>
          <w:lang w:val="en-GB"/>
        </w:rPr>
        <w:t xml:space="preserve">llowing its employees to bear </w:t>
      </w:r>
      <w:r w:rsidR="00BF1FAF" w:rsidRPr="00007AC1">
        <w:rPr>
          <w:rFonts w:ascii="Times New Roman" w:eastAsia="Times New Roman" w:hAnsi="Times New Roman" w:cs="Times New Roman"/>
          <w:color w:val="000000"/>
          <w:sz w:val="24"/>
          <w:szCs w:val="24"/>
          <w:lang w:val="en-GB"/>
        </w:rPr>
        <w:t>certain</w:t>
      </w:r>
      <w:r w:rsidRPr="00007AC1">
        <w:rPr>
          <w:rFonts w:ascii="Times New Roman" w:eastAsia="Times New Roman" w:hAnsi="Times New Roman" w:cs="Times New Roman"/>
          <w:color w:val="000000"/>
          <w:sz w:val="24"/>
          <w:szCs w:val="24"/>
          <w:lang w:val="en-GB"/>
        </w:rPr>
        <w:t xml:space="preserve"> morale. </w:t>
      </w:r>
    </w:p>
    <w:p w:rsidR="00EA5CB5" w:rsidRDefault="00A21CB7" w:rsidP="00ED30E4">
      <w:pPr>
        <w:pStyle w:val="Heading1"/>
        <w:rPr>
          <w:rFonts w:eastAsia="Times New Roman"/>
          <w:lang w:val="en-GB"/>
        </w:rPr>
      </w:pPr>
      <w:r w:rsidRPr="00007AC1">
        <w:rPr>
          <w:rFonts w:eastAsia="Times New Roman"/>
          <w:lang w:val="en-GB"/>
        </w:rPr>
        <w:lastRenderedPageBreak/>
        <w:t xml:space="preserve"> </w:t>
      </w:r>
      <w:bookmarkStart w:id="4" w:name="_Toc511750047"/>
      <w:r w:rsidRPr="00007AC1">
        <w:rPr>
          <w:rFonts w:eastAsia="Times New Roman"/>
          <w:lang w:val="en-GB"/>
        </w:rPr>
        <w:t>Experiences of real life</w:t>
      </w:r>
      <w:bookmarkEnd w:id="4"/>
    </w:p>
    <w:p w:rsidR="00BE283D" w:rsidRPr="00BE283D" w:rsidRDefault="00BE283D" w:rsidP="00BE283D">
      <w:pPr>
        <w:rPr>
          <w:lang w:val="en-GB"/>
        </w:rPr>
      </w:pP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Some excerpts of real-life instances which portray current problems faced by the employees due to the lack of effective communication were collected sourced from close friends and colleagues in Publicis UK. In the pretext of the 5 Ws model of communication, if I relate then, Tedd my friend who is the project head (‘who') was absent during the discussion phase (‘when') of an ongoing project. In such cases, he chose to email</w:t>
      </w:r>
      <w:r w:rsidR="00BF1FAF">
        <w:rPr>
          <w:rFonts w:ascii="Times New Roman" w:eastAsia="Times New Roman" w:hAnsi="Times New Roman" w:cs="Times New Roman"/>
          <w:color w:val="000000"/>
          <w:sz w:val="24"/>
          <w:szCs w:val="24"/>
          <w:lang w:val="en-GB"/>
        </w:rPr>
        <w:t xml:space="preserve"> </w:t>
      </w:r>
      <w:r w:rsidRPr="00007AC1">
        <w:rPr>
          <w:rFonts w:ascii="Times New Roman" w:eastAsia="Times New Roman" w:hAnsi="Times New Roman" w:cs="Times New Roman"/>
          <w:color w:val="000000"/>
          <w:sz w:val="24"/>
          <w:szCs w:val="24"/>
          <w:lang w:val="en-GB"/>
        </w:rPr>
        <w:t>(‘which') his juniors (‘whom') regarding the individual task entitled to them (‘what'). However, there was utter confusion and miscommunication (‘what effect') among the team members, owing to the fact that there were no thorough discussions regarding the tasks. It was generally a very mechanical approach, lacked synergy in the team and was missing those fine lines which result in the success of the team. In this scenario, the chosen medium of communication that is the ‘which' for him was wrong which resulted in the chaos, that is even though all the other factors were correct but it did not answer to the ‘which’ appropriately.</w:t>
      </w:r>
    </w:p>
    <w:p w:rsidR="00EA5CB5" w:rsidRPr="00007AC1" w:rsidRDefault="00BF1FAF" w:rsidP="00007AC1">
      <w:pPr>
        <w:spacing w:after="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Citing another example, </w:t>
      </w:r>
      <w:r w:rsidR="00A21CB7" w:rsidRPr="00007AC1">
        <w:rPr>
          <w:rFonts w:ascii="Times New Roman" w:eastAsia="Times New Roman" w:hAnsi="Times New Roman" w:cs="Times New Roman"/>
          <w:color w:val="000000"/>
          <w:sz w:val="24"/>
          <w:szCs w:val="24"/>
          <w:lang w:val="en-GB"/>
        </w:rPr>
        <w:t xml:space="preserve">my colleague Rob, who was recently working on an offshore project and had to deal with foreign clients, chose to email the client without having enough knowledge about the preferences of the said person. He chose to write an email in an informal way by including too many filler words like ‘you know’ and ‘I </w:t>
      </w:r>
      <w:r w:rsidRPr="00007AC1">
        <w:rPr>
          <w:rFonts w:ascii="Times New Roman" w:eastAsia="Times New Roman" w:hAnsi="Times New Roman" w:cs="Times New Roman"/>
          <w:color w:val="000000"/>
          <w:sz w:val="24"/>
          <w:szCs w:val="24"/>
          <w:lang w:val="en-GB"/>
        </w:rPr>
        <w:t>kind of</w:t>
      </w:r>
      <w:r w:rsidR="00A21CB7" w:rsidRPr="00007AC1">
        <w:rPr>
          <w:rFonts w:ascii="Times New Roman" w:eastAsia="Times New Roman" w:hAnsi="Times New Roman" w:cs="Times New Roman"/>
          <w:color w:val="000000"/>
          <w:sz w:val="24"/>
          <w:szCs w:val="24"/>
          <w:lang w:val="en-GB"/>
        </w:rPr>
        <w:t>', which happened to be very lengthy, incoherent and had incomplete information. On the whole, it even sounded inappropriate and illogical.</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Often it is found that the HR manager does not communicate at proper intervals to allow the employees to know about the priorities set for the projects. In such cases he suddenly intervenes and creates a scene out of nothing, using inappropriate language and blaming the subordinates of malfunctioning. Apparently, those projects do not turn up successful. Even the subordinates do not share good relationship with each other, as they are always at blaming each other for the discrepancies occurring to stay away from taking up the responsibilities.</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In the recruitment procedures, it is evident that the ethnocentric approach towards staffing has led to inclusion of culturally rooted individuals to be a part of offshore projects that have created a dangerous cultural myopia. It has also backed down several projects due to a huge communication gap created. Often the employees of different nationality are found involved in coping up with the different environment rather than just focussing on the project.</w:t>
      </w:r>
    </w:p>
    <w:p w:rsidR="00EA5CB5" w:rsidRDefault="00A21CB7" w:rsidP="00ED30E4">
      <w:pPr>
        <w:pStyle w:val="Heading1"/>
        <w:rPr>
          <w:rFonts w:eastAsia="Times New Roman"/>
          <w:lang w:val="en-GB"/>
        </w:rPr>
      </w:pPr>
      <w:bookmarkStart w:id="5" w:name="_Toc511750048"/>
      <w:r w:rsidRPr="00007AC1">
        <w:rPr>
          <w:rFonts w:eastAsia="Times New Roman"/>
          <w:lang w:val="en-GB"/>
        </w:rPr>
        <w:t>Recommendations</w:t>
      </w:r>
      <w:bookmarkEnd w:id="5"/>
    </w:p>
    <w:p w:rsidR="00BE283D" w:rsidRPr="00BE283D" w:rsidRDefault="00BE283D" w:rsidP="00BE283D">
      <w:pPr>
        <w:rPr>
          <w:lang w:val="en-GB"/>
        </w:rPr>
      </w:pP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lastRenderedPageBreak/>
        <w:t>In the first place, when  </w:t>
      </w:r>
      <w:r w:rsidR="00BF1FAF" w:rsidRPr="00007AC1">
        <w:rPr>
          <w:rFonts w:ascii="Times New Roman" w:eastAsia="Times New Roman" w:hAnsi="Times New Roman" w:cs="Times New Roman"/>
          <w:color w:val="000000"/>
          <w:sz w:val="24"/>
          <w:szCs w:val="24"/>
          <w:lang w:val="en-GB"/>
        </w:rPr>
        <w:t>Ted</w:t>
      </w:r>
      <w:r w:rsidRPr="00007AC1">
        <w:rPr>
          <w:rFonts w:ascii="Times New Roman" w:eastAsia="Times New Roman" w:hAnsi="Times New Roman" w:cs="Times New Roman"/>
          <w:color w:val="000000"/>
          <w:sz w:val="24"/>
          <w:szCs w:val="24"/>
          <w:lang w:val="en-GB"/>
        </w:rPr>
        <w:t xml:space="preserve"> was absent from his office for certain number of days, he should have communicated with the seniors and asked for permissions for holding a video conference with his juniors, relating the urgency of the meeting and finally its significance in that stage of the ongoing project. A video conference with his team members would clarify all the problems faced by them, the progress of their work and all other issues regarding the project. It would lead to a thorough discussion and generate better outcome. Hence, it proves that the choice of media counts for better communication and in the long run brings in better teamwork.</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In case of Rob who had to deal with a foreign client, he was genuinely required of doing a research as to know about the preferences of the client with respect to his or her linguistic and c</w:t>
      </w:r>
      <w:r w:rsidR="001739E0">
        <w:rPr>
          <w:rFonts w:ascii="Times New Roman" w:eastAsia="Times New Roman" w:hAnsi="Times New Roman" w:cs="Times New Roman"/>
          <w:color w:val="000000"/>
          <w:sz w:val="24"/>
          <w:szCs w:val="24"/>
          <w:lang w:val="en-GB"/>
        </w:rPr>
        <w:t xml:space="preserve">ultural background. Moreover, </w:t>
      </w:r>
      <w:r w:rsidR="00BA1DC2">
        <w:rPr>
          <w:rFonts w:ascii="Times New Roman" w:eastAsia="Times New Roman" w:hAnsi="Times New Roman" w:cs="Times New Roman"/>
          <w:color w:val="000000"/>
          <w:sz w:val="24"/>
          <w:szCs w:val="24"/>
          <w:lang w:val="en-GB"/>
        </w:rPr>
        <w:t>his email should have</w:t>
      </w:r>
      <w:r w:rsidRPr="00007AC1">
        <w:rPr>
          <w:rFonts w:ascii="Times New Roman" w:eastAsia="Times New Roman" w:hAnsi="Times New Roman" w:cs="Times New Roman"/>
          <w:color w:val="000000"/>
          <w:sz w:val="24"/>
          <w:szCs w:val="24"/>
          <w:lang w:val="en-GB"/>
        </w:rPr>
        <w:t xml:space="preserve"> follow</w:t>
      </w:r>
      <w:r w:rsidR="00BA1DC2">
        <w:rPr>
          <w:rFonts w:ascii="Times New Roman" w:eastAsia="Times New Roman" w:hAnsi="Times New Roman" w:cs="Times New Roman"/>
          <w:color w:val="000000"/>
          <w:sz w:val="24"/>
          <w:szCs w:val="24"/>
          <w:lang w:val="en-GB"/>
        </w:rPr>
        <w:t>ed</w:t>
      </w:r>
      <w:r w:rsidRPr="00007AC1">
        <w:rPr>
          <w:rFonts w:ascii="Times New Roman" w:eastAsia="Times New Roman" w:hAnsi="Times New Roman" w:cs="Times New Roman"/>
          <w:color w:val="000000"/>
          <w:sz w:val="24"/>
          <w:szCs w:val="24"/>
          <w:lang w:val="en-GB"/>
        </w:rPr>
        <w:t xml:space="preserve"> the 7 Cs to</w:t>
      </w:r>
      <w:r w:rsidR="00BA1DC2">
        <w:rPr>
          <w:rFonts w:ascii="Times New Roman" w:eastAsia="Times New Roman" w:hAnsi="Times New Roman" w:cs="Times New Roman"/>
          <w:color w:val="000000"/>
          <w:sz w:val="24"/>
          <w:szCs w:val="24"/>
          <w:lang w:val="en-GB"/>
        </w:rPr>
        <w:t xml:space="preserve"> meet the professional aspects</w:t>
      </w:r>
      <w:r w:rsidRPr="00007AC1">
        <w:rPr>
          <w:rFonts w:ascii="Times New Roman" w:eastAsia="Times New Roman" w:hAnsi="Times New Roman" w:cs="Times New Roman"/>
          <w:color w:val="000000"/>
          <w:sz w:val="24"/>
          <w:szCs w:val="24"/>
          <w:lang w:val="en-GB"/>
        </w:rPr>
        <w:t>. His email should have had the clarity of the purpose of writing the email, concise, concrete about the matter, and provided with complete information. The email should have been written more coherently and in a courteous manner as that would serve the purpose well.</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A daily habit of incorporating frequent communication in an asymmetric manner can help the Manager of the HR Department of Publicis UK to bear good terms with his employees. This will result in both the parties to benefit in their own respect and the team to work more effectively on a set goal and achieve success.</w:t>
      </w: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In the recruitment procedure for a company like Publicis UK, the ethnocentric approach for staffing is lame and incorrect. The best option is to follow a geocentric approach as it allows the best -suited employees to work on international projects. The employees, in such cases, are chosen on the basis of their adaptability with changing geographical locations. This reduces cultural myopia to its minimum.</w:t>
      </w:r>
    </w:p>
    <w:p w:rsidR="001546F4" w:rsidRPr="00007AC1" w:rsidRDefault="00A21CB7" w:rsidP="00007AC1">
      <w:pPr>
        <w:spacing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sz w:val="24"/>
          <w:szCs w:val="24"/>
          <w:lang w:val="en-GB"/>
        </w:rPr>
        <w:br w:type="page"/>
      </w:r>
    </w:p>
    <w:p w:rsidR="00EA5CB5" w:rsidRDefault="00A21CB7" w:rsidP="00ED30E4">
      <w:pPr>
        <w:pStyle w:val="Heading1"/>
        <w:rPr>
          <w:rFonts w:eastAsia="Times New Roman"/>
          <w:lang w:val="en-GB"/>
        </w:rPr>
      </w:pPr>
      <w:bookmarkStart w:id="6" w:name="_Toc511750049"/>
      <w:r w:rsidRPr="00007AC1">
        <w:rPr>
          <w:rFonts w:eastAsia="Times New Roman"/>
          <w:lang w:val="en-GB"/>
        </w:rPr>
        <w:lastRenderedPageBreak/>
        <w:t>Conclusion</w:t>
      </w:r>
      <w:bookmarkEnd w:id="6"/>
    </w:p>
    <w:p w:rsidR="00BE283D" w:rsidRPr="00BE283D" w:rsidRDefault="00BE283D" w:rsidP="00BE283D">
      <w:pPr>
        <w:rPr>
          <w:lang w:val="en-GB"/>
        </w:rPr>
      </w:pPr>
    </w:p>
    <w:p w:rsidR="00EA5CB5" w:rsidRPr="00007AC1" w:rsidRDefault="00A21CB7"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color w:val="000000"/>
          <w:sz w:val="24"/>
          <w:szCs w:val="24"/>
          <w:lang w:val="en-GB"/>
        </w:rPr>
        <w:t xml:space="preserve">Effective communication is a key element in the management of an organisation. All the activities or the tasks related to the organisation can be smoothly carried out if only the flow of communication is unhindered and effective for the purpose of the communication. The manner and the attitude have greater impact on communication. Moreover, the entire procedure involved in effective communication has to be followed with reference to the proposed model as well as theories which depend on galore skills. These skills associated with communications in order to turn effective have to be applied to situations demands so. Hence, even if the situations or the technology advances but the proposed strategy behind will always remain the same and that effective communication will remain the building blocks of </w:t>
      </w:r>
      <w:r w:rsidR="00832D20" w:rsidRPr="00007AC1">
        <w:rPr>
          <w:rFonts w:ascii="Times New Roman" w:eastAsia="Times New Roman" w:hAnsi="Times New Roman" w:cs="Times New Roman"/>
          <w:color w:val="000000"/>
          <w:sz w:val="24"/>
          <w:szCs w:val="24"/>
          <w:lang w:val="en-GB"/>
        </w:rPr>
        <w:t>teamwork</w:t>
      </w:r>
      <w:r w:rsidRPr="00007AC1">
        <w:rPr>
          <w:rFonts w:ascii="Times New Roman" w:eastAsia="Times New Roman" w:hAnsi="Times New Roman" w:cs="Times New Roman"/>
          <w:color w:val="000000"/>
          <w:sz w:val="24"/>
          <w:szCs w:val="24"/>
          <w:lang w:val="en-GB"/>
        </w:rPr>
        <w:t xml:space="preserve">.  </w:t>
      </w:r>
    </w:p>
    <w:p w:rsidR="00287C17" w:rsidRPr="00007AC1" w:rsidRDefault="00A21CB7" w:rsidP="00007AC1">
      <w:pPr>
        <w:pStyle w:val="NormalWeb"/>
        <w:spacing w:before="0" w:beforeAutospacing="0" w:after="0" w:afterAutospacing="0" w:line="360" w:lineRule="auto"/>
        <w:jc w:val="both"/>
        <w:rPr>
          <w:b/>
          <w:bCs/>
          <w:color w:val="000000"/>
          <w:lang w:val="en-GB"/>
        </w:rPr>
      </w:pPr>
      <w:r w:rsidRPr="00007AC1">
        <w:rPr>
          <w:lang w:val="en-GB"/>
        </w:rPr>
        <w:br/>
      </w:r>
      <w:r w:rsidRPr="00007AC1">
        <w:rPr>
          <w:lang w:val="en-GB"/>
        </w:rPr>
        <w:br/>
      </w:r>
      <w:r w:rsidRPr="00007AC1">
        <w:rPr>
          <w:lang w:val="en-GB"/>
        </w:rPr>
        <w:br/>
      </w:r>
      <w:r w:rsidRPr="00007AC1">
        <w:rPr>
          <w:lang w:val="en-GB"/>
        </w:rPr>
        <w:br/>
      </w:r>
      <w:r w:rsidRPr="00007AC1">
        <w:rPr>
          <w:lang w:val="en-GB"/>
        </w:rPr>
        <w:br/>
      </w:r>
      <w:r w:rsidRPr="00007AC1">
        <w:rPr>
          <w:lang w:val="en-GB"/>
        </w:rPr>
        <w:br/>
      </w:r>
      <w:r w:rsidRPr="00007AC1">
        <w:rPr>
          <w:lang w:val="en-GB"/>
        </w:rPr>
        <w:br/>
      </w:r>
    </w:p>
    <w:p w:rsidR="00287C17" w:rsidRPr="00007AC1" w:rsidRDefault="00A21CB7" w:rsidP="00007AC1">
      <w:pPr>
        <w:spacing w:line="360" w:lineRule="auto"/>
        <w:jc w:val="both"/>
        <w:rPr>
          <w:rFonts w:ascii="Times New Roman" w:eastAsia="Times New Roman" w:hAnsi="Times New Roman" w:cs="Times New Roman"/>
          <w:b/>
          <w:bCs/>
          <w:color w:val="000000"/>
          <w:sz w:val="24"/>
          <w:szCs w:val="24"/>
          <w:lang w:val="en-GB"/>
        </w:rPr>
      </w:pPr>
      <w:r w:rsidRPr="00007AC1">
        <w:rPr>
          <w:rFonts w:ascii="Times New Roman" w:hAnsi="Times New Roman" w:cs="Times New Roman"/>
          <w:b/>
          <w:bCs/>
          <w:color w:val="000000"/>
          <w:sz w:val="24"/>
          <w:szCs w:val="24"/>
          <w:lang w:val="en-GB"/>
        </w:rPr>
        <w:br w:type="page"/>
      </w:r>
    </w:p>
    <w:p w:rsidR="00287C17" w:rsidRDefault="00A21CB7" w:rsidP="00ED30E4">
      <w:pPr>
        <w:pStyle w:val="Heading1"/>
        <w:rPr>
          <w:lang w:val="en-GB"/>
        </w:rPr>
      </w:pPr>
      <w:bookmarkStart w:id="7" w:name="_Toc511750050"/>
      <w:r w:rsidRPr="00007AC1">
        <w:rPr>
          <w:lang w:val="en-GB"/>
        </w:rPr>
        <w:lastRenderedPageBreak/>
        <w:t>References</w:t>
      </w:r>
      <w:bookmarkEnd w:id="7"/>
    </w:p>
    <w:p w:rsidR="001B505C" w:rsidRPr="001B505C" w:rsidRDefault="001B505C" w:rsidP="001B505C">
      <w:pPr>
        <w:rPr>
          <w:lang w:val="en-GB"/>
        </w:rPr>
      </w:pPr>
    </w:p>
    <w:p w:rsidR="00007AC1" w:rsidRPr="00007AC1" w:rsidRDefault="00007AC1"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sz w:val="24"/>
          <w:szCs w:val="24"/>
          <w:lang w:val="en-GB"/>
        </w:rPr>
        <w:t xml:space="preserve">Boies, K., Fiset, J. and Gill, H., (2015) Communication and trust are key: Unlocking the relationship between leadership and team performance and creativity. </w:t>
      </w:r>
      <w:r w:rsidRPr="00007AC1">
        <w:rPr>
          <w:rFonts w:ascii="Times New Roman" w:eastAsia="Times New Roman" w:hAnsi="Times New Roman" w:cs="Times New Roman"/>
          <w:i/>
          <w:iCs/>
          <w:sz w:val="24"/>
          <w:szCs w:val="24"/>
          <w:lang w:val="en-GB"/>
        </w:rPr>
        <w:t>The Leadership Quarterly</w:t>
      </w:r>
      <w:r w:rsidRPr="00007AC1">
        <w:rPr>
          <w:rFonts w:ascii="Times New Roman" w:eastAsia="Times New Roman" w:hAnsi="Times New Roman" w:cs="Times New Roman"/>
          <w:sz w:val="24"/>
          <w:szCs w:val="24"/>
          <w:lang w:val="en-GB"/>
        </w:rPr>
        <w:t xml:space="preserve">, </w:t>
      </w:r>
      <w:r w:rsidRPr="00007AC1">
        <w:rPr>
          <w:rFonts w:ascii="Times New Roman" w:eastAsia="Times New Roman" w:hAnsi="Times New Roman" w:cs="Times New Roman"/>
          <w:i/>
          <w:iCs/>
          <w:sz w:val="24"/>
          <w:szCs w:val="24"/>
          <w:lang w:val="en-GB"/>
        </w:rPr>
        <w:t>26</w:t>
      </w:r>
      <w:r w:rsidRPr="00007AC1">
        <w:rPr>
          <w:rFonts w:ascii="Times New Roman" w:eastAsia="Times New Roman" w:hAnsi="Times New Roman" w:cs="Times New Roman"/>
          <w:sz w:val="24"/>
          <w:szCs w:val="24"/>
          <w:lang w:val="en-GB"/>
        </w:rPr>
        <w:t>(6), pp.1080-1094.</w:t>
      </w:r>
    </w:p>
    <w:p w:rsidR="00007AC1" w:rsidRPr="00007AC1" w:rsidRDefault="00007AC1"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sz w:val="24"/>
          <w:szCs w:val="24"/>
          <w:lang w:val="en-GB"/>
        </w:rPr>
        <w:t xml:space="preserve">Cornelissen, J. and Cornelissen, J.P., (2017) </w:t>
      </w:r>
      <w:r w:rsidRPr="00007AC1">
        <w:rPr>
          <w:rFonts w:ascii="Times New Roman" w:eastAsia="Times New Roman" w:hAnsi="Times New Roman" w:cs="Times New Roman"/>
          <w:i/>
          <w:iCs/>
          <w:sz w:val="24"/>
          <w:szCs w:val="24"/>
          <w:lang w:val="en-GB"/>
        </w:rPr>
        <w:t>Corporate communication: A guide to theory and practice</w:t>
      </w:r>
      <w:r w:rsidRPr="00007AC1">
        <w:rPr>
          <w:rFonts w:ascii="Times New Roman" w:eastAsia="Times New Roman" w:hAnsi="Times New Roman" w:cs="Times New Roman"/>
          <w:sz w:val="24"/>
          <w:szCs w:val="24"/>
          <w:lang w:val="en-GB"/>
        </w:rPr>
        <w:t>. California: Sage.</w:t>
      </w:r>
    </w:p>
    <w:p w:rsidR="00007AC1" w:rsidRPr="00007AC1" w:rsidRDefault="00007AC1"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sz w:val="24"/>
          <w:szCs w:val="24"/>
          <w:lang w:val="en-GB"/>
        </w:rPr>
        <w:t xml:space="preserve">Eaves, M. and Leathers, D.G.,(2017) </w:t>
      </w:r>
      <w:r w:rsidRPr="00007AC1">
        <w:rPr>
          <w:rFonts w:ascii="Times New Roman" w:eastAsia="Times New Roman" w:hAnsi="Times New Roman" w:cs="Times New Roman"/>
          <w:i/>
          <w:iCs/>
          <w:sz w:val="24"/>
          <w:szCs w:val="24"/>
          <w:lang w:val="en-GB"/>
        </w:rPr>
        <w:t>Successful nonverbal communication: Principles and applications</w:t>
      </w:r>
      <w:r w:rsidRPr="00007AC1">
        <w:rPr>
          <w:rFonts w:ascii="Times New Roman" w:eastAsia="Times New Roman" w:hAnsi="Times New Roman" w:cs="Times New Roman"/>
          <w:sz w:val="24"/>
          <w:szCs w:val="24"/>
          <w:lang w:val="en-GB"/>
        </w:rPr>
        <w:t>. Abingdon: Routledge</w:t>
      </w:r>
    </w:p>
    <w:p w:rsidR="00007AC1" w:rsidRPr="00007AC1" w:rsidRDefault="00007AC1"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sz w:val="24"/>
          <w:szCs w:val="24"/>
          <w:lang w:val="en-GB"/>
        </w:rPr>
        <w:t xml:space="preserve">Goetsch, D.L. and Davis, S.B., (2014) </w:t>
      </w:r>
      <w:r w:rsidRPr="00007AC1">
        <w:rPr>
          <w:rFonts w:ascii="Times New Roman" w:eastAsia="Times New Roman" w:hAnsi="Times New Roman" w:cs="Times New Roman"/>
          <w:i/>
          <w:iCs/>
          <w:sz w:val="24"/>
          <w:szCs w:val="24"/>
          <w:lang w:val="en-GB"/>
        </w:rPr>
        <w:t>Quality management for organizational excellence</w:t>
      </w:r>
      <w:r w:rsidRPr="00007AC1">
        <w:rPr>
          <w:rFonts w:ascii="Times New Roman" w:eastAsia="Times New Roman" w:hAnsi="Times New Roman" w:cs="Times New Roman"/>
          <w:sz w:val="24"/>
          <w:szCs w:val="24"/>
          <w:lang w:val="en-GB"/>
        </w:rPr>
        <w:t>. Upper Saddle River, NJ: Pearson.</w:t>
      </w:r>
    </w:p>
    <w:p w:rsidR="00007AC1" w:rsidRPr="00007AC1" w:rsidRDefault="00007AC1" w:rsidP="00007AC1">
      <w:pPr>
        <w:spacing w:after="0" w:line="360" w:lineRule="auto"/>
        <w:jc w:val="both"/>
        <w:rPr>
          <w:rFonts w:ascii="Times New Roman" w:eastAsia="Times New Roman" w:hAnsi="Times New Roman" w:cs="Times New Roman"/>
          <w:sz w:val="24"/>
          <w:szCs w:val="24"/>
          <w:lang w:val="en-GB"/>
        </w:rPr>
      </w:pPr>
      <w:r w:rsidRPr="00007AC1">
        <w:rPr>
          <w:rFonts w:ascii="Times New Roman" w:eastAsia="Times New Roman" w:hAnsi="Times New Roman" w:cs="Times New Roman"/>
          <w:sz w:val="24"/>
          <w:szCs w:val="24"/>
          <w:lang w:val="en-GB"/>
        </w:rPr>
        <w:t xml:space="preserve">Jenkins, J. and Leung, C., (2014) </w:t>
      </w:r>
      <w:r w:rsidRPr="00007AC1">
        <w:rPr>
          <w:rFonts w:ascii="Times New Roman" w:eastAsia="Times New Roman" w:hAnsi="Times New Roman" w:cs="Times New Roman"/>
          <w:i/>
          <w:iCs/>
          <w:sz w:val="24"/>
          <w:szCs w:val="24"/>
          <w:lang w:val="en-GB"/>
        </w:rPr>
        <w:t>English as a lingua franca</w:t>
      </w:r>
      <w:r w:rsidRPr="00007AC1">
        <w:rPr>
          <w:rFonts w:ascii="Times New Roman" w:eastAsia="Times New Roman" w:hAnsi="Times New Roman" w:cs="Times New Roman"/>
          <w:sz w:val="24"/>
          <w:szCs w:val="24"/>
          <w:lang w:val="en-GB"/>
        </w:rPr>
        <w:t>. New Jersey: John Wiley &amp; Sons, Inc..</w:t>
      </w:r>
    </w:p>
    <w:p w:rsidR="00007AC1" w:rsidRPr="00007AC1" w:rsidRDefault="00007AC1" w:rsidP="00007AC1">
      <w:pPr>
        <w:spacing w:line="360" w:lineRule="auto"/>
        <w:jc w:val="both"/>
        <w:rPr>
          <w:rFonts w:ascii="Times New Roman" w:hAnsi="Times New Roman" w:cs="Times New Roman"/>
          <w:sz w:val="24"/>
          <w:szCs w:val="24"/>
          <w:lang w:val="en-GB"/>
        </w:rPr>
      </w:pPr>
      <w:r w:rsidRPr="00007AC1">
        <w:rPr>
          <w:rFonts w:ascii="Times New Roman" w:hAnsi="Times New Roman" w:cs="Times New Roman"/>
          <w:sz w:val="24"/>
          <w:szCs w:val="24"/>
          <w:lang w:val="en-GB"/>
        </w:rPr>
        <w:t>publicis.co.uk</w:t>
      </w:r>
      <w:r w:rsidRPr="00007AC1">
        <w:rPr>
          <w:rFonts w:ascii="Times New Roman" w:hAnsi="Times New Roman" w:cs="Times New Roman"/>
          <w:i/>
          <w:sz w:val="24"/>
          <w:szCs w:val="24"/>
          <w:lang w:val="en-GB"/>
        </w:rPr>
        <w:t xml:space="preserve"> </w:t>
      </w:r>
      <w:r w:rsidRPr="00007AC1">
        <w:rPr>
          <w:rFonts w:ascii="Times New Roman" w:hAnsi="Times New Roman" w:cs="Times New Roman"/>
          <w:sz w:val="24"/>
          <w:szCs w:val="24"/>
          <w:lang w:val="en-GB"/>
        </w:rPr>
        <w:t xml:space="preserve">(2018) </w:t>
      </w:r>
      <w:r w:rsidRPr="00007AC1">
        <w:rPr>
          <w:rFonts w:ascii="Times New Roman" w:hAnsi="Times New Roman" w:cs="Times New Roman"/>
          <w:i/>
          <w:sz w:val="24"/>
          <w:szCs w:val="24"/>
          <w:lang w:val="en-GB"/>
        </w:rPr>
        <w:t>Hello, we're Publicis UK</w:t>
      </w:r>
      <w:r w:rsidRPr="00007AC1">
        <w:rPr>
          <w:rFonts w:ascii="Times New Roman" w:hAnsi="Times New Roman" w:cs="Times New Roman"/>
          <w:sz w:val="24"/>
          <w:szCs w:val="24"/>
          <w:lang w:val="en-GB"/>
        </w:rPr>
        <w:t xml:space="preserve">  Available at: </w:t>
      </w:r>
      <w:hyperlink r:id="rId22" w:history="1">
        <w:r w:rsidRPr="00007AC1">
          <w:rPr>
            <w:rStyle w:val="Hyperlink"/>
            <w:rFonts w:ascii="Times New Roman" w:hAnsi="Times New Roman" w:cs="Times New Roman"/>
            <w:color w:val="auto"/>
            <w:sz w:val="24"/>
            <w:szCs w:val="24"/>
            <w:u w:val="none"/>
            <w:lang w:val="en-GB"/>
          </w:rPr>
          <w:t>https://publicis.co.uk/</w:t>
        </w:r>
      </w:hyperlink>
      <w:r w:rsidRPr="00007AC1">
        <w:rPr>
          <w:rFonts w:ascii="Times New Roman" w:hAnsi="Times New Roman" w:cs="Times New Roman"/>
          <w:sz w:val="24"/>
          <w:szCs w:val="24"/>
          <w:lang w:val="en-GB"/>
        </w:rPr>
        <w:t xml:space="preserve">  Accessed on: 17 March 2018                                                                                                                           </w:t>
      </w:r>
      <w:r w:rsidRPr="00007AC1">
        <w:rPr>
          <w:rFonts w:ascii="Times New Roman" w:eastAsia="Times New Roman" w:hAnsi="Times New Roman" w:cs="Times New Roman"/>
          <w:sz w:val="24"/>
          <w:szCs w:val="24"/>
          <w:lang w:val="en-GB"/>
        </w:rPr>
        <w:t xml:space="preserve">Salas, E., Shuffler, M.L., Thayer, A.L., Bedwell, W.L. and Lazzara, E.H., (2015) Understanding and improving teamwork in organizations: A scientifically based practical guide. </w:t>
      </w:r>
      <w:r w:rsidRPr="00007AC1">
        <w:rPr>
          <w:rFonts w:ascii="Times New Roman" w:eastAsia="Times New Roman" w:hAnsi="Times New Roman" w:cs="Times New Roman"/>
          <w:i/>
          <w:iCs/>
          <w:sz w:val="24"/>
          <w:szCs w:val="24"/>
          <w:lang w:val="en-GB"/>
        </w:rPr>
        <w:t>Human Resource Management</w:t>
      </w:r>
      <w:r w:rsidRPr="00007AC1">
        <w:rPr>
          <w:rFonts w:ascii="Times New Roman" w:eastAsia="Times New Roman" w:hAnsi="Times New Roman" w:cs="Times New Roman"/>
          <w:sz w:val="24"/>
          <w:szCs w:val="24"/>
          <w:lang w:val="en-GB"/>
        </w:rPr>
        <w:t xml:space="preserve">, </w:t>
      </w:r>
      <w:r w:rsidRPr="00007AC1">
        <w:rPr>
          <w:rFonts w:ascii="Times New Roman" w:eastAsia="Times New Roman" w:hAnsi="Times New Roman" w:cs="Times New Roman"/>
          <w:i/>
          <w:iCs/>
          <w:sz w:val="24"/>
          <w:szCs w:val="24"/>
          <w:lang w:val="en-GB"/>
        </w:rPr>
        <w:t>54</w:t>
      </w:r>
      <w:r w:rsidRPr="00007AC1">
        <w:rPr>
          <w:rFonts w:ascii="Times New Roman" w:eastAsia="Times New Roman" w:hAnsi="Times New Roman" w:cs="Times New Roman"/>
          <w:sz w:val="24"/>
          <w:szCs w:val="24"/>
          <w:lang w:val="en-GB"/>
        </w:rPr>
        <w:t>(4), pp.599-622.</w:t>
      </w:r>
      <w:r w:rsidRPr="00007AC1">
        <w:rPr>
          <w:rFonts w:ascii="Times New Roman" w:hAnsi="Times New Roman" w:cs="Times New Roman"/>
          <w:sz w:val="24"/>
          <w:szCs w:val="24"/>
          <w:lang w:val="en-GB"/>
        </w:rPr>
        <w:t xml:space="preserve">                                                                      </w:t>
      </w:r>
      <w:r w:rsidRPr="00007AC1">
        <w:rPr>
          <w:rFonts w:ascii="Times New Roman" w:eastAsia="Times New Roman" w:hAnsi="Times New Roman" w:cs="Times New Roman"/>
          <w:sz w:val="24"/>
          <w:szCs w:val="24"/>
          <w:lang w:val="en-GB"/>
        </w:rPr>
        <w:t xml:space="preserve">Schaubroeck, J., Carmeli, A., Bhatia, S. and Paz, E.,(2016) Enabling team learning when members are prone to contentious communication: The role of team leader coaching. </w:t>
      </w:r>
      <w:r w:rsidRPr="00007AC1">
        <w:rPr>
          <w:rFonts w:ascii="Times New Roman" w:eastAsia="Times New Roman" w:hAnsi="Times New Roman" w:cs="Times New Roman"/>
          <w:i/>
          <w:iCs/>
          <w:sz w:val="24"/>
          <w:szCs w:val="24"/>
          <w:lang w:val="en-GB"/>
        </w:rPr>
        <w:t>human relations</w:t>
      </w:r>
      <w:r w:rsidRPr="00007AC1">
        <w:rPr>
          <w:rFonts w:ascii="Times New Roman" w:eastAsia="Times New Roman" w:hAnsi="Times New Roman" w:cs="Times New Roman"/>
          <w:sz w:val="24"/>
          <w:szCs w:val="24"/>
          <w:lang w:val="en-GB"/>
        </w:rPr>
        <w:t xml:space="preserve">, </w:t>
      </w:r>
      <w:r w:rsidRPr="00007AC1">
        <w:rPr>
          <w:rFonts w:ascii="Times New Roman" w:eastAsia="Times New Roman" w:hAnsi="Times New Roman" w:cs="Times New Roman"/>
          <w:i/>
          <w:iCs/>
          <w:sz w:val="24"/>
          <w:szCs w:val="24"/>
          <w:lang w:val="en-GB"/>
        </w:rPr>
        <w:t>69</w:t>
      </w:r>
      <w:r w:rsidRPr="00007AC1">
        <w:rPr>
          <w:rFonts w:ascii="Times New Roman" w:eastAsia="Times New Roman" w:hAnsi="Times New Roman" w:cs="Times New Roman"/>
          <w:sz w:val="24"/>
          <w:szCs w:val="24"/>
          <w:lang w:val="en-GB"/>
        </w:rPr>
        <w:t>(8), pp.1709-1727.</w:t>
      </w:r>
      <w:r w:rsidRPr="00007AC1">
        <w:rPr>
          <w:rFonts w:ascii="Times New Roman" w:hAnsi="Times New Roman" w:cs="Times New Roman"/>
          <w:sz w:val="24"/>
          <w:szCs w:val="24"/>
          <w:lang w:val="en-GB"/>
        </w:rPr>
        <w:t xml:space="preserve">                                                                                                    </w:t>
      </w:r>
      <w:r w:rsidRPr="00007AC1">
        <w:rPr>
          <w:rFonts w:ascii="Times New Roman" w:eastAsia="Times New Roman" w:hAnsi="Times New Roman" w:cs="Times New Roman"/>
          <w:sz w:val="24"/>
          <w:szCs w:val="24"/>
          <w:lang w:val="en-GB"/>
        </w:rPr>
        <w:t xml:space="preserve">Wood, J.T., (2015) </w:t>
      </w:r>
      <w:r w:rsidRPr="00007AC1">
        <w:rPr>
          <w:rFonts w:ascii="Times New Roman" w:eastAsia="Times New Roman" w:hAnsi="Times New Roman" w:cs="Times New Roman"/>
          <w:i/>
          <w:iCs/>
          <w:sz w:val="24"/>
          <w:szCs w:val="24"/>
          <w:lang w:val="en-GB"/>
        </w:rPr>
        <w:t>Interpersonal communication: Everyday encounters</w:t>
      </w:r>
      <w:r w:rsidRPr="00007AC1">
        <w:rPr>
          <w:rFonts w:ascii="Times New Roman" w:eastAsia="Times New Roman" w:hAnsi="Times New Roman" w:cs="Times New Roman"/>
          <w:sz w:val="24"/>
          <w:szCs w:val="24"/>
          <w:lang w:val="en-GB"/>
        </w:rPr>
        <w:t>. Canada: Nelson Education.</w:t>
      </w:r>
    </w:p>
    <w:sectPr w:rsidR="00007AC1" w:rsidRPr="00007AC1" w:rsidSect="00F33AF1">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1CB7" w:rsidRDefault="00A21CB7" w:rsidP="002B174C">
      <w:pPr>
        <w:spacing w:after="0" w:line="240" w:lineRule="auto"/>
      </w:pPr>
      <w:r>
        <w:separator/>
      </w:r>
    </w:p>
  </w:endnote>
  <w:endnote w:type="continuationSeparator" w:id="0">
    <w:p w:rsidR="00A21CB7" w:rsidRDefault="00A21CB7" w:rsidP="002B1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Noto Sans Cherokee"/>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17913"/>
      <w:docPartObj>
        <w:docPartGallery w:val="Page Numbers (Bottom of Page)"/>
        <w:docPartUnique/>
      </w:docPartObj>
    </w:sdtPr>
    <w:sdtEndPr/>
    <w:sdtContent>
      <w:p w:rsidR="00181B1B" w:rsidRDefault="00BC3A89">
        <w:pPr>
          <w:pStyle w:val="Footer"/>
          <w:jc w:val="right"/>
        </w:pPr>
        <w:r>
          <w:fldChar w:fldCharType="begin"/>
        </w:r>
        <w:r>
          <w:instrText xml:space="preserve"> PAGE   \* MERGEFORMAT </w:instrText>
        </w:r>
        <w:r>
          <w:fldChar w:fldCharType="separate"/>
        </w:r>
        <w:r w:rsidR="001B505C">
          <w:rPr>
            <w:noProof/>
          </w:rPr>
          <w:t>4</w:t>
        </w:r>
        <w:r>
          <w:rPr>
            <w:noProof/>
          </w:rPr>
          <w:fldChar w:fldCharType="end"/>
        </w:r>
      </w:p>
    </w:sdtContent>
  </w:sdt>
  <w:p w:rsidR="00181B1B" w:rsidRDefault="00181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1CB7" w:rsidRDefault="00A21CB7" w:rsidP="002B174C">
      <w:pPr>
        <w:spacing w:after="0" w:line="240" w:lineRule="auto"/>
      </w:pPr>
      <w:r>
        <w:separator/>
      </w:r>
    </w:p>
  </w:footnote>
  <w:footnote w:type="continuationSeparator" w:id="0">
    <w:p w:rsidR="00A21CB7" w:rsidRDefault="00A21CB7" w:rsidP="002B17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6F1"/>
    <w:rsid w:val="000070EB"/>
    <w:rsid w:val="00007AC1"/>
    <w:rsid w:val="00056936"/>
    <w:rsid w:val="000B5DBE"/>
    <w:rsid w:val="000D3817"/>
    <w:rsid w:val="000D55C4"/>
    <w:rsid w:val="000F019E"/>
    <w:rsid w:val="00146421"/>
    <w:rsid w:val="001546F4"/>
    <w:rsid w:val="00164EAB"/>
    <w:rsid w:val="001739E0"/>
    <w:rsid w:val="00176E54"/>
    <w:rsid w:val="00181B1B"/>
    <w:rsid w:val="001B505C"/>
    <w:rsid w:val="001C7F79"/>
    <w:rsid w:val="002074D7"/>
    <w:rsid w:val="002457AD"/>
    <w:rsid w:val="00247948"/>
    <w:rsid w:val="002825AF"/>
    <w:rsid w:val="00287C17"/>
    <w:rsid w:val="002B174C"/>
    <w:rsid w:val="002C7FF5"/>
    <w:rsid w:val="003100FD"/>
    <w:rsid w:val="00340AD3"/>
    <w:rsid w:val="00372573"/>
    <w:rsid w:val="003F3188"/>
    <w:rsid w:val="00580F4E"/>
    <w:rsid w:val="00617E16"/>
    <w:rsid w:val="00663F89"/>
    <w:rsid w:val="006769FF"/>
    <w:rsid w:val="00677008"/>
    <w:rsid w:val="00685E85"/>
    <w:rsid w:val="006E5963"/>
    <w:rsid w:val="006F0363"/>
    <w:rsid w:val="0072272B"/>
    <w:rsid w:val="00730694"/>
    <w:rsid w:val="007522D9"/>
    <w:rsid w:val="00771F23"/>
    <w:rsid w:val="00782D90"/>
    <w:rsid w:val="007C64EC"/>
    <w:rsid w:val="007E0AF9"/>
    <w:rsid w:val="007E148A"/>
    <w:rsid w:val="00802707"/>
    <w:rsid w:val="00832D20"/>
    <w:rsid w:val="00835788"/>
    <w:rsid w:val="008554A1"/>
    <w:rsid w:val="008617FD"/>
    <w:rsid w:val="008F521C"/>
    <w:rsid w:val="00901F2D"/>
    <w:rsid w:val="009276F1"/>
    <w:rsid w:val="00927D77"/>
    <w:rsid w:val="00947BBB"/>
    <w:rsid w:val="009D1EC5"/>
    <w:rsid w:val="00A21CB7"/>
    <w:rsid w:val="00A24A1B"/>
    <w:rsid w:val="00A4582B"/>
    <w:rsid w:val="00A6644B"/>
    <w:rsid w:val="00A70A1F"/>
    <w:rsid w:val="00A872EA"/>
    <w:rsid w:val="00AD1B99"/>
    <w:rsid w:val="00B23E6D"/>
    <w:rsid w:val="00B46005"/>
    <w:rsid w:val="00B5040F"/>
    <w:rsid w:val="00B919AD"/>
    <w:rsid w:val="00BA1DC2"/>
    <w:rsid w:val="00BB394C"/>
    <w:rsid w:val="00BC3A89"/>
    <w:rsid w:val="00BE283D"/>
    <w:rsid w:val="00BF1FAF"/>
    <w:rsid w:val="00C26E7B"/>
    <w:rsid w:val="00C360C6"/>
    <w:rsid w:val="00C853BD"/>
    <w:rsid w:val="00CF04D5"/>
    <w:rsid w:val="00D315C0"/>
    <w:rsid w:val="00D418C6"/>
    <w:rsid w:val="00D77FF4"/>
    <w:rsid w:val="00DB1F11"/>
    <w:rsid w:val="00E73B0A"/>
    <w:rsid w:val="00EA5CB5"/>
    <w:rsid w:val="00EB0C1B"/>
    <w:rsid w:val="00ED30E4"/>
    <w:rsid w:val="00F33AF1"/>
    <w:rsid w:val="00F42A5D"/>
    <w:rsid w:val="00F616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0B567"/>
  <w15:docId w15:val="{0873C58A-C12F-714B-ACB1-B25E860E3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5963"/>
  </w:style>
  <w:style w:type="paragraph" w:styleId="Heading1">
    <w:name w:val="heading 1"/>
    <w:basedOn w:val="Normal"/>
    <w:next w:val="Normal"/>
    <w:link w:val="Heading1Char"/>
    <w:uiPriority w:val="9"/>
    <w:qFormat/>
    <w:rsid w:val="002B174C"/>
    <w:pPr>
      <w:keepNext/>
      <w:keepLines/>
      <w:spacing w:before="480" w:after="0"/>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2B174C"/>
    <w:pPr>
      <w:keepNext/>
      <w:keepLines/>
      <w:spacing w:before="200" w:after="0"/>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76F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26E7B"/>
    <w:rPr>
      <w:color w:val="AD1F1F" w:themeColor="hyperlink"/>
      <w:u w:val="single"/>
    </w:rPr>
  </w:style>
  <w:style w:type="paragraph" w:styleId="BalloonText">
    <w:name w:val="Balloon Text"/>
    <w:basedOn w:val="Normal"/>
    <w:link w:val="BalloonTextChar"/>
    <w:uiPriority w:val="99"/>
    <w:semiHidden/>
    <w:unhideWhenUsed/>
    <w:rsid w:val="00CF04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04D5"/>
    <w:rPr>
      <w:rFonts w:ascii="Tahoma" w:hAnsi="Tahoma" w:cs="Tahoma"/>
      <w:sz w:val="16"/>
      <w:szCs w:val="16"/>
    </w:rPr>
  </w:style>
  <w:style w:type="paragraph" w:styleId="Header">
    <w:name w:val="header"/>
    <w:basedOn w:val="Normal"/>
    <w:link w:val="HeaderChar"/>
    <w:uiPriority w:val="99"/>
    <w:semiHidden/>
    <w:unhideWhenUsed/>
    <w:rsid w:val="002B174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174C"/>
  </w:style>
  <w:style w:type="paragraph" w:styleId="Footer">
    <w:name w:val="footer"/>
    <w:basedOn w:val="Normal"/>
    <w:link w:val="FooterChar"/>
    <w:uiPriority w:val="99"/>
    <w:unhideWhenUsed/>
    <w:rsid w:val="002B17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174C"/>
  </w:style>
  <w:style w:type="character" w:customStyle="1" w:styleId="Heading1Char">
    <w:name w:val="Heading 1 Char"/>
    <w:basedOn w:val="DefaultParagraphFont"/>
    <w:link w:val="Heading1"/>
    <w:uiPriority w:val="9"/>
    <w:rsid w:val="002B174C"/>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2B174C"/>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ED30E4"/>
    <w:pPr>
      <w:jc w:val="left"/>
      <w:outlineLvl w:val="9"/>
    </w:pPr>
    <w:rPr>
      <w:rFonts w:asciiTheme="majorHAnsi" w:hAnsiTheme="majorHAnsi"/>
      <w:color w:val="C77C0E" w:themeColor="accent1" w:themeShade="BF"/>
    </w:rPr>
  </w:style>
  <w:style w:type="paragraph" w:styleId="TOC1">
    <w:name w:val="toc 1"/>
    <w:basedOn w:val="Normal"/>
    <w:next w:val="Normal"/>
    <w:autoRedefine/>
    <w:uiPriority w:val="39"/>
    <w:unhideWhenUsed/>
    <w:rsid w:val="00ED30E4"/>
    <w:pPr>
      <w:spacing w:after="100"/>
    </w:pPr>
  </w:style>
  <w:style w:type="paragraph" w:styleId="NoSpacing">
    <w:name w:val="No Spacing"/>
    <w:link w:val="NoSpacingChar"/>
    <w:uiPriority w:val="1"/>
    <w:qFormat/>
    <w:rsid w:val="00F33AF1"/>
    <w:pPr>
      <w:spacing w:after="0" w:line="240" w:lineRule="auto"/>
    </w:pPr>
  </w:style>
  <w:style w:type="character" w:customStyle="1" w:styleId="NoSpacingChar">
    <w:name w:val="No Spacing Char"/>
    <w:basedOn w:val="DefaultParagraphFont"/>
    <w:link w:val="NoSpacing"/>
    <w:uiPriority w:val="1"/>
    <w:rsid w:val="00F33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7561940">
      <w:bodyDiv w:val="1"/>
      <w:marLeft w:val="0"/>
      <w:marRight w:val="0"/>
      <w:marTop w:val="0"/>
      <w:marBottom w:val="0"/>
      <w:divBdr>
        <w:top w:val="none" w:sz="0" w:space="0" w:color="auto"/>
        <w:left w:val="none" w:sz="0" w:space="0" w:color="auto"/>
        <w:bottom w:val="none" w:sz="0" w:space="0" w:color="auto"/>
        <w:right w:val="none" w:sz="0" w:space="0" w:color="auto"/>
      </w:divBdr>
      <w:divsChild>
        <w:div w:id="15187147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diagramLayout" Target="diagrams/layout2.xml" /><Relationship Id="rId18" Type="http://schemas.openxmlformats.org/officeDocument/2006/relationships/diagramLayout" Target="diagrams/layout3.xml" /><Relationship Id="rId3" Type="http://schemas.openxmlformats.org/officeDocument/2006/relationships/settings" Target="settings.xml" /><Relationship Id="rId21" Type="http://schemas.microsoft.com/office/2007/relationships/diagramDrawing" Target="diagrams/drawing3.xml" /><Relationship Id="rId7" Type="http://schemas.openxmlformats.org/officeDocument/2006/relationships/diagramData" Target="diagrams/data1.xml" /><Relationship Id="rId12" Type="http://schemas.openxmlformats.org/officeDocument/2006/relationships/diagramData" Target="diagrams/data2.xml" /><Relationship Id="rId17" Type="http://schemas.openxmlformats.org/officeDocument/2006/relationships/diagramData" Target="diagrams/data3.xml" /><Relationship Id="rId25" Type="http://schemas.openxmlformats.org/officeDocument/2006/relationships/theme" Target="theme/theme1.xml" /><Relationship Id="rId2" Type="http://schemas.openxmlformats.org/officeDocument/2006/relationships/styles" Target="styles.xml" /><Relationship Id="rId16" Type="http://schemas.microsoft.com/office/2007/relationships/diagramDrawing" Target="diagrams/drawing2.xml" /><Relationship Id="rId20" Type="http://schemas.openxmlformats.org/officeDocument/2006/relationships/diagramColors" Target="diagrams/colors3.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07/relationships/diagramDrawing" Target="diagrams/drawing1.xm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diagramColors" Target="diagrams/colors2.xml" /><Relationship Id="rId23" Type="http://schemas.openxmlformats.org/officeDocument/2006/relationships/footer" Target="footer1.xml" /><Relationship Id="rId10" Type="http://schemas.openxmlformats.org/officeDocument/2006/relationships/diagramColors" Target="diagrams/colors1.xml" /><Relationship Id="rId19" Type="http://schemas.openxmlformats.org/officeDocument/2006/relationships/diagramQuickStyle" Target="diagrams/quickStyle3.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diagramQuickStyle" Target="diagrams/quickStyle2.xml" /><Relationship Id="rId22" Type="http://schemas.openxmlformats.org/officeDocument/2006/relationships/hyperlink" Target="https://publicis.co.uk/" TargetMode="Externa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635772-2E23-4722-9674-9B768550284A}" type="doc">
      <dgm:prSet loTypeId="urn:microsoft.com/office/officeart/2005/8/layout/lProcess2" loCatId="list" qsTypeId="urn:microsoft.com/office/officeart/2005/8/quickstyle/simple5" qsCatId="simple" csTypeId="urn:microsoft.com/office/officeart/2005/8/colors/accent1_2" csCatId="accent1" phldr="1"/>
      <dgm:spPr/>
      <dgm:t>
        <a:bodyPr/>
        <a:lstStyle/>
        <a:p>
          <a:endParaRPr lang="en-US"/>
        </a:p>
      </dgm:t>
    </dgm:pt>
    <dgm:pt modelId="{9532BD8E-6A18-4DF2-8C0C-6B582137B2D0}">
      <dgm:prSet phldrT="[Text]" custT="1"/>
      <dgm:spPr/>
      <dgm:t>
        <a:bodyPr/>
        <a:lstStyle/>
        <a:p>
          <a:r>
            <a:rPr lang="en-US" sz="1400">
              <a:latin typeface="Times New Roman" pitchFamily="18" charset="0"/>
              <a:cs typeface="Times New Roman" pitchFamily="18" charset="0"/>
            </a:rPr>
            <a:t>Determinants</a:t>
          </a:r>
        </a:p>
      </dgm:t>
    </dgm:pt>
    <dgm:pt modelId="{05AED579-E475-49B5-99C3-160338793F28}" type="parTrans" cxnId="{FC00890F-2BB3-423E-8516-857CE0F94D18}">
      <dgm:prSet/>
      <dgm:spPr/>
      <dgm:t>
        <a:bodyPr/>
        <a:lstStyle/>
        <a:p>
          <a:endParaRPr lang="en-US"/>
        </a:p>
      </dgm:t>
    </dgm:pt>
    <dgm:pt modelId="{FBEEA67C-741B-4CE9-AD76-9BFAE8FAB96D}" type="sibTrans" cxnId="{FC00890F-2BB3-423E-8516-857CE0F94D18}">
      <dgm:prSet/>
      <dgm:spPr/>
      <dgm:t>
        <a:bodyPr/>
        <a:lstStyle/>
        <a:p>
          <a:endParaRPr lang="en-US"/>
        </a:p>
      </dgm:t>
    </dgm:pt>
    <dgm:pt modelId="{D33E04BF-CD4A-4F06-9BED-08A1E64214EF}">
      <dgm:prSet phldrT="[Text]" custT="1"/>
      <dgm:spPr/>
      <dgm:t>
        <a:bodyPr/>
        <a:lstStyle/>
        <a:p>
          <a:r>
            <a:rPr lang="en-US" sz="1400">
              <a:latin typeface="Times New Roman" pitchFamily="18" charset="0"/>
              <a:cs typeface="Times New Roman" pitchFamily="18" charset="0"/>
            </a:rPr>
            <a:t>Understanding</a:t>
          </a:r>
        </a:p>
      </dgm:t>
    </dgm:pt>
    <dgm:pt modelId="{11B326D0-E522-4A18-B9B9-16EA5A2852AA}" type="parTrans" cxnId="{442D6863-1724-4905-89A1-4B3E1417E13F}">
      <dgm:prSet/>
      <dgm:spPr/>
      <dgm:t>
        <a:bodyPr/>
        <a:lstStyle/>
        <a:p>
          <a:endParaRPr lang="en-US"/>
        </a:p>
      </dgm:t>
    </dgm:pt>
    <dgm:pt modelId="{904006D8-971A-4A91-B5B9-7AD5D5655951}" type="sibTrans" cxnId="{442D6863-1724-4905-89A1-4B3E1417E13F}">
      <dgm:prSet/>
      <dgm:spPr/>
      <dgm:t>
        <a:bodyPr/>
        <a:lstStyle/>
        <a:p>
          <a:endParaRPr lang="en-US"/>
        </a:p>
      </dgm:t>
    </dgm:pt>
    <dgm:pt modelId="{403757D8-3264-46DC-8747-AAB3F71B778B}">
      <dgm:prSet phldrT="[Text]" custT="1"/>
      <dgm:spPr/>
      <dgm:t>
        <a:bodyPr/>
        <a:lstStyle/>
        <a:p>
          <a:r>
            <a:rPr lang="en-US" sz="1400">
              <a:latin typeface="Times New Roman" pitchFamily="18" charset="0"/>
              <a:cs typeface="Times New Roman" pitchFamily="18" charset="0"/>
            </a:rPr>
            <a:t>Effective Communication</a:t>
          </a:r>
        </a:p>
      </dgm:t>
    </dgm:pt>
    <dgm:pt modelId="{8FE3F02B-B4FA-4826-B592-B63898C9896C}" type="parTrans" cxnId="{E33515CB-24C0-47AD-93CD-D42390D9F9E3}">
      <dgm:prSet/>
      <dgm:spPr/>
      <dgm:t>
        <a:bodyPr/>
        <a:lstStyle/>
        <a:p>
          <a:endParaRPr lang="en-US"/>
        </a:p>
      </dgm:t>
    </dgm:pt>
    <dgm:pt modelId="{BAAD3D10-37AC-4AF2-BB33-28B74290539F}" type="sibTrans" cxnId="{E33515CB-24C0-47AD-93CD-D42390D9F9E3}">
      <dgm:prSet/>
      <dgm:spPr/>
      <dgm:t>
        <a:bodyPr/>
        <a:lstStyle/>
        <a:p>
          <a:endParaRPr lang="en-US"/>
        </a:p>
      </dgm:t>
    </dgm:pt>
    <dgm:pt modelId="{93C031E5-9856-4DFC-A541-6A7AD56E00A2}">
      <dgm:prSet phldrT="[Text]" custT="1"/>
      <dgm:spPr/>
      <dgm:t>
        <a:bodyPr/>
        <a:lstStyle/>
        <a:p>
          <a:r>
            <a:rPr lang="en-US" sz="1400">
              <a:latin typeface="Times New Roman" pitchFamily="18" charset="0"/>
              <a:cs typeface="Times New Roman" pitchFamily="18" charset="0"/>
            </a:rPr>
            <a:t>of</a:t>
          </a:r>
        </a:p>
      </dgm:t>
    </dgm:pt>
    <dgm:pt modelId="{FCEA9180-1000-48A3-A589-2341DC6475A4}" type="parTrans" cxnId="{52A99E59-964A-41F4-8903-B6C17FAAF40A}">
      <dgm:prSet/>
      <dgm:spPr/>
      <dgm:t>
        <a:bodyPr/>
        <a:lstStyle/>
        <a:p>
          <a:endParaRPr lang="en-US"/>
        </a:p>
      </dgm:t>
    </dgm:pt>
    <dgm:pt modelId="{E858AC47-3A54-4318-A6D1-E8B20E2465C8}" type="sibTrans" cxnId="{52A99E59-964A-41F4-8903-B6C17FAAF40A}">
      <dgm:prSet/>
      <dgm:spPr/>
      <dgm:t>
        <a:bodyPr/>
        <a:lstStyle/>
        <a:p>
          <a:endParaRPr lang="en-US"/>
        </a:p>
      </dgm:t>
    </dgm:pt>
    <dgm:pt modelId="{4D589DF8-A000-4884-8044-7D17A0CB19CC}">
      <dgm:prSet phldrT="[Text]" custT="1"/>
      <dgm:spPr/>
      <dgm:t>
        <a:bodyPr/>
        <a:lstStyle/>
        <a:p>
          <a:r>
            <a:rPr lang="en-US" sz="1400">
              <a:latin typeface="Times New Roman" pitchFamily="18" charset="0"/>
              <a:cs typeface="Times New Roman" pitchFamily="18" charset="0"/>
            </a:rPr>
            <a:t>Trust</a:t>
          </a:r>
        </a:p>
      </dgm:t>
    </dgm:pt>
    <dgm:pt modelId="{B4E72A58-1AC3-4E83-8109-187790E25841}" type="parTrans" cxnId="{63B3CA0A-6428-4BB4-AE53-2A073878282F}">
      <dgm:prSet/>
      <dgm:spPr/>
      <dgm:t>
        <a:bodyPr/>
        <a:lstStyle/>
        <a:p>
          <a:endParaRPr lang="en-US"/>
        </a:p>
      </dgm:t>
    </dgm:pt>
    <dgm:pt modelId="{B56D4E25-FAF7-47DA-923C-37594DCCA714}" type="sibTrans" cxnId="{63B3CA0A-6428-4BB4-AE53-2A073878282F}">
      <dgm:prSet/>
      <dgm:spPr/>
      <dgm:t>
        <a:bodyPr/>
        <a:lstStyle/>
        <a:p>
          <a:endParaRPr lang="en-US"/>
        </a:p>
      </dgm:t>
    </dgm:pt>
    <dgm:pt modelId="{9BA1C380-4EFC-4461-89D2-06AE4001AB2B}">
      <dgm:prSet phldrT="[Text]" custT="1"/>
      <dgm:spPr/>
      <dgm:t>
        <a:bodyPr/>
        <a:lstStyle/>
        <a:p>
          <a:r>
            <a:rPr lang="en-US" sz="1400">
              <a:latin typeface="Times New Roman" pitchFamily="18" charset="0"/>
              <a:cs typeface="Times New Roman" pitchFamily="18" charset="0"/>
            </a:rPr>
            <a:t>Positive Atmosphere</a:t>
          </a:r>
        </a:p>
      </dgm:t>
    </dgm:pt>
    <dgm:pt modelId="{BD821FB0-7BA2-4B3E-A593-57811136582E}" type="parTrans" cxnId="{B8E18372-954A-40C6-8695-00EFE49372EC}">
      <dgm:prSet/>
      <dgm:spPr/>
      <dgm:t>
        <a:bodyPr/>
        <a:lstStyle/>
        <a:p>
          <a:endParaRPr lang="en-US"/>
        </a:p>
      </dgm:t>
    </dgm:pt>
    <dgm:pt modelId="{1B456F84-6B43-4AA0-85FB-6AD4E9CA6C57}" type="sibTrans" cxnId="{B8E18372-954A-40C6-8695-00EFE49372EC}">
      <dgm:prSet/>
      <dgm:spPr/>
      <dgm:t>
        <a:bodyPr/>
        <a:lstStyle/>
        <a:p>
          <a:endParaRPr lang="en-US"/>
        </a:p>
      </dgm:t>
    </dgm:pt>
    <dgm:pt modelId="{6D946FF0-BF87-4F99-8640-668D1E915AA6}">
      <dgm:prSet phldrT="[Text]" custT="1"/>
      <dgm:spPr/>
      <dgm:t>
        <a:bodyPr/>
        <a:lstStyle/>
        <a:p>
          <a:r>
            <a:rPr lang="en-US" sz="1400">
              <a:latin typeface="Times New Roman" pitchFamily="18" charset="0"/>
              <a:cs typeface="Times New Roman" pitchFamily="18" charset="0"/>
            </a:rPr>
            <a:t>Teamwork</a:t>
          </a:r>
        </a:p>
      </dgm:t>
    </dgm:pt>
    <dgm:pt modelId="{5438FC8D-DF5F-4C76-B967-1A90A5419780}" type="parTrans" cxnId="{23515030-6B06-455E-BF71-00BB9E8CAC94}">
      <dgm:prSet/>
      <dgm:spPr/>
      <dgm:t>
        <a:bodyPr/>
        <a:lstStyle/>
        <a:p>
          <a:endParaRPr lang="en-US"/>
        </a:p>
      </dgm:t>
    </dgm:pt>
    <dgm:pt modelId="{482AE989-89D8-44E7-A726-01494EA2788F}" type="sibTrans" cxnId="{23515030-6B06-455E-BF71-00BB9E8CAC94}">
      <dgm:prSet/>
      <dgm:spPr/>
      <dgm:t>
        <a:bodyPr/>
        <a:lstStyle/>
        <a:p>
          <a:endParaRPr lang="en-US"/>
        </a:p>
      </dgm:t>
    </dgm:pt>
    <dgm:pt modelId="{07917107-818B-4B63-866E-7F40E6731703}">
      <dgm:prSet phldrT="[Text]" custT="1"/>
      <dgm:spPr/>
      <dgm:t>
        <a:bodyPr/>
        <a:lstStyle/>
        <a:p>
          <a:r>
            <a:rPr lang="en-US" sz="1400">
              <a:latin typeface="Times New Roman" pitchFamily="18" charset="0"/>
              <a:cs typeface="Times New Roman" pitchFamily="18" charset="0"/>
            </a:rPr>
            <a:t>Respect</a:t>
          </a:r>
        </a:p>
      </dgm:t>
    </dgm:pt>
    <dgm:pt modelId="{4922E9B3-586E-48F0-A0DB-9781BEDF95D0}" type="parTrans" cxnId="{C72644C2-7985-41E6-A04D-0693AF91B52B}">
      <dgm:prSet/>
      <dgm:spPr/>
      <dgm:t>
        <a:bodyPr/>
        <a:lstStyle/>
        <a:p>
          <a:endParaRPr lang="en-US"/>
        </a:p>
      </dgm:t>
    </dgm:pt>
    <dgm:pt modelId="{5394E41E-4269-4D19-A1D7-95154C1820BE}" type="sibTrans" cxnId="{C72644C2-7985-41E6-A04D-0693AF91B52B}">
      <dgm:prSet/>
      <dgm:spPr/>
      <dgm:t>
        <a:bodyPr/>
        <a:lstStyle/>
        <a:p>
          <a:endParaRPr lang="en-US"/>
        </a:p>
      </dgm:t>
    </dgm:pt>
    <dgm:pt modelId="{B4666A60-47C7-4344-9B78-55F4AC29509C}">
      <dgm:prSet phldrT="[Text]" custT="1"/>
      <dgm:spPr/>
      <dgm:t>
        <a:bodyPr/>
        <a:lstStyle/>
        <a:p>
          <a:r>
            <a:rPr lang="en-US" sz="1400">
              <a:latin typeface="Times New Roman" pitchFamily="18" charset="0"/>
              <a:cs typeface="Times New Roman" pitchFamily="18" charset="0"/>
            </a:rPr>
            <a:t>Acceptance of Diversity</a:t>
          </a:r>
        </a:p>
      </dgm:t>
    </dgm:pt>
    <dgm:pt modelId="{779C9A98-A42D-400F-A1C1-18F9AD88AA29}" type="parTrans" cxnId="{05E21DA5-4902-4D5E-BC7B-561E4A18CE6E}">
      <dgm:prSet/>
      <dgm:spPr/>
      <dgm:t>
        <a:bodyPr/>
        <a:lstStyle/>
        <a:p>
          <a:endParaRPr lang="en-US"/>
        </a:p>
      </dgm:t>
    </dgm:pt>
    <dgm:pt modelId="{56B93EA3-2486-42CD-B852-58FDF89515E5}" type="sibTrans" cxnId="{05E21DA5-4902-4D5E-BC7B-561E4A18CE6E}">
      <dgm:prSet/>
      <dgm:spPr/>
      <dgm:t>
        <a:bodyPr/>
        <a:lstStyle/>
        <a:p>
          <a:endParaRPr lang="en-US"/>
        </a:p>
      </dgm:t>
    </dgm:pt>
    <dgm:pt modelId="{D6C124D6-61A9-4E77-9C2D-CA1D53138D2E}" type="pres">
      <dgm:prSet presAssocID="{B5635772-2E23-4722-9674-9B768550284A}" presName="theList" presStyleCnt="0">
        <dgm:presLayoutVars>
          <dgm:dir/>
          <dgm:animLvl val="lvl"/>
          <dgm:resizeHandles val="exact"/>
        </dgm:presLayoutVars>
      </dgm:prSet>
      <dgm:spPr/>
    </dgm:pt>
    <dgm:pt modelId="{222E7E31-9F94-46C7-817D-67BFB49DCCB0}" type="pres">
      <dgm:prSet presAssocID="{9532BD8E-6A18-4DF2-8C0C-6B582137B2D0}" presName="compNode" presStyleCnt="0"/>
      <dgm:spPr/>
    </dgm:pt>
    <dgm:pt modelId="{CF00899A-FB4F-45A6-983A-058A14B954A8}" type="pres">
      <dgm:prSet presAssocID="{9532BD8E-6A18-4DF2-8C0C-6B582137B2D0}" presName="aNode" presStyleLbl="bgShp" presStyleIdx="0" presStyleCnt="3"/>
      <dgm:spPr/>
    </dgm:pt>
    <dgm:pt modelId="{2A556527-D9C5-43C9-AEB2-4DED9F2F0122}" type="pres">
      <dgm:prSet presAssocID="{9532BD8E-6A18-4DF2-8C0C-6B582137B2D0}" presName="textNode" presStyleLbl="bgShp" presStyleIdx="0" presStyleCnt="3"/>
      <dgm:spPr/>
    </dgm:pt>
    <dgm:pt modelId="{2FB6DC57-2DA2-49E4-9643-3A1579205AAC}" type="pres">
      <dgm:prSet presAssocID="{9532BD8E-6A18-4DF2-8C0C-6B582137B2D0}" presName="compChildNode" presStyleCnt="0"/>
      <dgm:spPr/>
    </dgm:pt>
    <dgm:pt modelId="{57DC6135-3315-407A-A82D-CF1316B96E63}" type="pres">
      <dgm:prSet presAssocID="{9532BD8E-6A18-4DF2-8C0C-6B582137B2D0}" presName="theInnerList" presStyleCnt="0"/>
      <dgm:spPr/>
    </dgm:pt>
    <dgm:pt modelId="{45C2D80C-7A67-4F0E-89FF-9060EE3CEFF1}" type="pres">
      <dgm:prSet presAssocID="{D33E04BF-CD4A-4F06-9BED-08A1E64214EF}" presName="childNode" presStyleLbl="node1" presStyleIdx="0" presStyleCnt="6" custScaleY="90909">
        <dgm:presLayoutVars>
          <dgm:bulletEnabled val="1"/>
        </dgm:presLayoutVars>
      </dgm:prSet>
      <dgm:spPr/>
    </dgm:pt>
    <dgm:pt modelId="{8EE3084C-257A-4A88-AC66-2DFADB5F8E58}" type="pres">
      <dgm:prSet presAssocID="{D33E04BF-CD4A-4F06-9BED-08A1E64214EF}" presName="aSpace2" presStyleCnt="0"/>
      <dgm:spPr/>
    </dgm:pt>
    <dgm:pt modelId="{DA277269-DE8E-4582-9B93-8E3B4F56F4DC}" type="pres">
      <dgm:prSet presAssocID="{403757D8-3264-46DC-8747-AAB3F71B778B}" presName="childNode" presStyleLbl="node1" presStyleIdx="1" presStyleCnt="6">
        <dgm:presLayoutVars>
          <dgm:bulletEnabled val="1"/>
        </dgm:presLayoutVars>
      </dgm:prSet>
      <dgm:spPr/>
    </dgm:pt>
    <dgm:pt modelId="{45B935C6-F470-4426-A3AF-C76F7AD3022C}" type="pres">
      <dgm:prSet presAssocID="{9532BD8E-6A18-4DF2-8C0C-6B582137B2D0}" presName="aSpace" presStyleCnt="0"/>
      <dgm:spPr/>
    </dgm:pt>
    <dgm:pt modelId="{D933DA26-C2BB-42E1-B306-CFA11A636FE9}" type="pres">
      <dgm:prSet presAssocID="{93C031E5-9856-4DFC-A541-6A7AD56E00A2}" presName="compNode" presStyleCnt="0"/>
      <dgm:spPr/>
    </dgm:pt>
    <dgm:pt modelId="{F400C325-7E41-42D0-ADD5-6C6D8D1FEAA9}" type="pres">
      <dgm:prSet presAssocID="{93C031E5-9856-4DFC-A541-6A7AD56E00A2}" presName="aNode" presStyleLbl="bgShp" presStyleIdx="1" presStyleCnt="3"/>
      <dgm:spPr/>
    </dgm:pt>
    <dgm:pt modelId="{F80A3BD3-CA61-4274-A95F-5B7D82670512}" type="pres">
      <dgm:prSet presAssocID="{93C031E5-9856-4DFC-A541-6A7AD56E00A2}" presName="textNode" presStyleLbl="bgShp" presStyleIdx="1" presStyleCnt="3"/>
      <dgm:spPr/>
    </dgm:pt>
    <dgm:pt modelId="{78112BEA-DC7D-40B1-B4F3-510034C98C19}" type="pres">
      <dgm:prSet presAssocID="{93C031E5-9856-4DFC-A541-6A7AD56E00A2}" presName="compChildNode" presStyleCnt="0"/>
      <dgm:spPr/>
    </dgm:pt>
    <dgm:pt modelId="{C576EAF8-9F6B-4858-86C9-0B8E4F07350E}" type="pres">
      <dgm:prSet presAssocID="{93C031E5-9856-4DFC-A541-6A7AD56E00A2}" presName="theInnerList" presStyleCnt="0"/>
      <dgm:spPr/>
    </dgm:pt>
    <dgm:pt modelId="{DCCEFC45-CC44-4C9E-9BF4-B4D57F2725A8}" type="pres">
      <dgm:prSet presAssocID="{4D589DF8-A000-4884-8044-7D17A0CB19CC}" presName="childNode" presStyleLbl="node1" presStyleIdx="2" presStyleCnt="6" custLinFactNeighborX="2735" custLinFactNeighborY="6416">
        <dgm:presLayoutVars>
          <dgm:bulletEnabled val="1"/>
        </dgm:presLayoutVars>
      </dgm:prSet>
      <dgm:spPr/>
    </dgm:pt>
    <dgm:pt modelId="{1C7D5C73-F27B-428C-9BF9-DD0795280355}" type="pres">
      <dgm:prSet presAssocID="{4D589DF8-A000-4884-8044-7D17A0CB19CC}" presName="aSpace2" presStyleCnt="0"/>
      <dgm:spPr/>
    </dgm:pt>
    <dgm:pt modelId="{03D6BBAE-287A-408B-849C-D3B538024587}" type="pres">
      <dgm:prSet presAssocID="{9BA1C380-4EFC-4461-89D2-06AE4001AB2B}" presName="childNode" presStyleLbl="node1" presStyleIdx="3" presStyleCnt="6">
        <dgm:presLayoutVars>
          <dgm:bulletEnabled val="1"/>
        </dgm:presLayoutVars>
      </dgm:prSet>
      <dgm:spPr/>
    </dgm:pt>
    <dgm:pt modelId="{5ED02A14-02DE-4AB5-890E-F48B196547D2}" type="pres">
      <dgm:prSet presAssocID="{93C031E5-9856-4DFC-A541-6A7AD56E00A2}" presName="aSpace" presStyleCnt="0"/>
      <dgm:spPr/>
    </dgm:pt>
    <dgm:pt modelId="{11A17D83-02EF-4B6F-8138-130A8ABC247E}" type="pres">
      <dgm:prSet presAssocID="{6D946FF0-BF87-4F99-8640-668D1E915AA6}" presName="compNode" presStyleCnt="0"/>
      <dgm:spPr/>
    </dgm:pt>
    <dgm:pt modelId="{F8C7B4BD-3EB3-46CA-B442-70082FB04504}" type="pres">
      <dgm:prSet presAssocID="{6D946FF0-BF87-4F99-8640-668D1E915AA6}" presName="aNode" presStyleLbl="bgShp" presStyleIdx="2" presStyleCnt="3"/>
      <dgm:spPr/>
    </dgm:pt>
    <dgm:pt modelId="{F7FCBB10-0FCE-406D-91B5-80810CBB1C6F}" type="pres">
      <dgm:prSet presAssocID="{6D946FF0-BF87-4F99-8640-668D1E915AA6}" presName="textNode" presStyleLbl="bgShp" presStyleIdx="2" presStyleCnt="3"/>
      <dgm:spPr/>
    </dgm:pt>
    <dgm:pt modelId="{0DC5B979-F89E-4934-9DD1-17391C3F34D2}" type="pres">
      <dgm:prSet presAssocID="{6D946FF0-BF87-4F99-8640-668D1E915AA6}" presName="compChildNode" presStyleCnt="0"/>
      <dgm:spPr/>
    </dgm:pt>
    <dgm:pt modelId="{E796AB1F-75F2-45F0-B986-73553E12A067}" type="pres">
      <dgm:prSet presAssocID="{6D946FF0-BF87-4F99-8640-668D1E915AA6}" presName="theInnerList" presStyleCnt="0"/>
      <dgm:spPr/>
    </dgm:pt>
    <dgm:pt modelId="{639AC1EC-5DEC-4CBC-8B13-D75661A76DAF}" type="pres">
      <dgm:prSet presAssocID="{07917107-818B-4B63-866E-7F40E6731703}" presName="childNode" presStyleLbl="node1" presStyleIdx="4" presStyleCnt="6">
        <dgm:presLayoutVars>
          <dgm:bulletEnabled val="1"/>
        </dgm:presLayoutVars>
      </dgm:prSet>
      <dgm:spPr/>
    </dgm:pt>
    <dgm:pt modelId="{E2BB088A-B272-4C8C-9B1D-5C45F3D8B457}" type="pres">
      <dgm:prSet presAssocID="{07917107-818B-4B63-866E-7F40E6731703}" presName="aSpace2" presStyleCnt="0"/>
      <dgm:spPr/>
    </dgm:pt>
    <dgm:pt modelId="{A57BDE7B-2B34-4B22-839C-BFE4D72DC12E}" type="pres">
      <dgm:prSet presAssocID="{B4666A60-47C7-4344-9B78-55F4AC29509C}" presName="childNode" presStyleLbl="node1" presStyleIdx="5" presStyleCnt="6">
        <dgm:presLayoutVars>
          <dgm:bulletEnabled val="1"/>
        </dgm:presLayoutVars>
      </dgm:prSet>
      <dgm:spPr/>
    </dgm:pt>
  </dgm:ptLst>
  <dgm:cxnLst>
    <dgm:cxn modelId="{63B3CA0A-6428-4BB4-AE53-2A073878282F}" srcId="{93C031E5-9856-4DFC-A541-6A7AD56E00A2}" destId="{4D589DF8-A000-4884-8044-7D17A0CB19CC}" srcOrd="0" destOrd="0" parTransId="{B4E72A58-1AC3-4E83-8109-187790E25841}" sibTransId="{B56D4E25-FAF7-47DA-923C-37594DCCA714}"/>
    <dgm:cxn modelId="{FC00890F-2BB3-423E-8516-857CE0F94D18}" srcId="{B5635772-2E23-4722-9674-9B768550284A}" destId="{9532BD8E-6A18-4DF2-8C0C-6B582137B2D0}" srcOrd="0" destOrd="0" parTransId="{05AED579-E475-49B5-99C3-160338793F28}" sibTransId="{FBEEA67C-741B-4CE9-AD76-9BFAE8FAB96D}"/>
    <dgm:cxn modelId="{672CA311-7DAF-4466-856B-8CA630D48DF5}" type="presOf" srcId="{D33E04BF-CD4A-4F06-9BED-08A1E64214EF}" destId="{45C2D80C-7A67-4F0E-89FF-9060EE3CEFF1}" srcOrd="0" destOrd="0" presId="urn:microsoft.com/office/officeart/2005/8/layout/lProcess2"/>
    <dgm:cxn modelId="{E6AA0F29-2FDE-4C26-A250-EDC975278DFD}" type="presOf" srcId="{9532BD8E-6A18-4DF2-8C0C-6B582137B2D0}" destId="{CF00899A-FB4F-45A6-983A-058A14B954A8}" srcOrd="0" destOrd="0" presId="urn:microsoft.com/office/officeart/2005/8/layout/lProcess2"/>
    <dgm:cxn modelId="{2FF7712C-D212-4DA3-BA75-0F13B040AEAC}" type="presOf" srcId="{9BA1C380-4EFC-4461-89D2-06AE4001AB2B}" destId="{03D6BBAE-287A-408B-849C-D3B538024587}" srcOrd="0" destOrd="0" presId="urn:microsoft.com/office/officeart/2005/8/layout/lProcess2"/>
    <dgm:cxn modelId="{B706262D-A006-4D6D-BC06-F3A5C3FF9FC0}" type="presOf" srcId="{4D589DF8-A000-4884-8044-7D17A0CB19CC}" destId="{DCCEFC45-CC44-4C9E-9BF4-B4D57F2725A8}" srcOrd="0" destOrd="0" presId="urn:microsoft.com/office/officeart/2005/8/layout/lProcess2"/>
    <dgm:cxn modelId="{23515030-6B06-455E-BF71-00BB9E8CAC94}" srcId="{B5635772-2E23-4722-9674-9B768550284A}" destId="{6D946FF0-BF87-4F99-8640-668D1E915AA6}" srcOrd="2" destOrd="0" parTransId="{5438FC8D-DF5F-4C76-B967-1A90A5419780}" sibTransId="{482AE989-89D8-44E7-A726-01494EA2788F}"/>
    <dgm:cxn modelId="{BF99AE34-0B29-4FE7-9AB9-F54DC6DBAB4F}" type="presOf" srcId="{9532BD8E-6A18-4DF2-8C0C-6B582137B2D0}" destId="{2A556527-D9C5-43C9-AEB2-4DED9F2F0122}" srcOrd="1" destOrd="0" presId="urn:microsoft.com/office/officeart/2005/8/layout/lProcess2"/>
    <dgm:cxn modelId="{4547F434-F1F1-4315-816C-CF64E877A19B}" type="presOf" srcId="{B4666A60-47C7-4344-9B78-55F4AC29509C}" destId="{A57BDE7B-2B34-4B22-839C-BFE4D72DC12E}" srcOrd="0" destOrd="0" presId="urn:microsoft.com/office/officeart/2005/8/layout/lProcess2"/>
    <dgm:cxn modelId="{442D6863-1724-4905-89A1-4B3E1417E13F}" srcId="{9532BD8E-6A18-4DF2-8C0C-6B582137B2D0}" destId="{D33E04BF-CD4A-4F06-9BED-08A1E64214EF}" srcOrd="0" destOrd="0" parTransId="{11B326D0-E522-4A18-B9B9-16EA5A2852AA}" sibTransId="{904006D8-971A-4A91-B5B9-7AD5D5655951}"/>
    <dgm:cxn modelId="{B8E18372-954A-40C6-8695-00EFE49372EC}" srcId="{93C031E5-9856-4DFC-A541-6A7AD56E00A2}" destId="{9BA1C380-4EFC-4461-89D2-06AE4001AB2B}" srcOrd="1" destOrd="0" parTransId="{BD821FB0-7BA2-4B3E-A593-57811136582E}" sibTransId="{1B456F84-6B43-4AA0-85FB-6AD4E9CA6C57}"/>
    <dgm:cxn modelId="{52A99E59-964A-41F4-8903-B6C17FAAF40A}" srcId="{B5635772-2E23-4722-9674-9B768550284A}" destId="{93C031E5-9856-4DFC-A541-6A7AD56E00A2}" srcOrd="1" destOrd="0" parTransId="{FCEA9180-1000-48A3-A589-2341DC6475A4}" sibTransId="{E858AC47-3A54-4318-A6D1-E8B20E2465C8}"/>
    <dgm:cxn modelId="{FABDED7A-2027-4DFC-AAC8-51359EC6EE98}" type="presOf" srcId="{B5635772-2E23-4722-9674-9B768550284A}" destId="{D6C124D6-61A9-4E77-9C2D-CA1D53138D2E}" srcOrd="0" destOrd="0" presId="urn:microsoft.com/office/officeart/2005/8/layout/lProcess2"/>
    <dgm:cxn modelId="{7EF47693-C679-433B-A219-0D2B36EBB3EC}" type="presOf" srcId="{6D946FF0-BF87-4F99-8640-668D1E915AA6}" destId="{F8C7B4BD-3EB3-46CA-B442-70082FB04504}" srcOrd="0" destOrd="0" presId="urn:microsoft.com/office/officeart/2005/8/layout/lProcess2"/>
    <dgm:cxn modelId="{BB9F949F-35FA-43F0-812B-D00FBF6B1498}" type="presOf" srcId="{403757D8-3264-46DC-8747-AAB3F71B778B}" destId="{DA277269-DE8E-4582-9B93-8E3B4F56F4DC}" srcOrd="0" destOrd="0" presId="urn:microsoft.com/office/officeart/2005/8/layout/lProcess2"/>
    <dgm:cxn modelId="{05E21DA5-4902-4D5E-BC7B-561E4A18CE6E}" srcId="{6D946FF0-BF87-4F99-8640-668D1E915AA6}" destId="{B4666A60-47C7-4344-9B78-55F4AC29509C}" srcOrd="1" destOrd="0" parTransId="{779C9A98-A42D-400F-A1C1-18F9AD88AA29}" sibTransId="{56B93EA3-2486-42CD-B852-58FDF89515E5}"/>
    <dgm:cxn modelId="{3D0DB5B9-FFDE-436D-9AF3-FAFE7749C9D3}" type="presOf" srcId="{93C031E5-9856-4DFC-A541-6A7AD56E00A2}" destId="{F400C325-7E41-42D0-ADD5-6C6D8D1FEAA9}" srcOrd="0" destOrd="0" presId="urn:microsoft.com/office/officeart/2005/8/layout/lProcess2"/>
    <dgm:cxn modelId="{C72644C2-7985-41E6-A04D-0693AF91B52B}" srcId="{6D946FF0-BF87-4F99-8640-668D1E915AA6}" destId="{07917107-818B-4B63-866E-7F40E6731703}" srcOrd="0" destOrd="0" parTransId="{4922E9B3-586E-48F0-A0DB-9781BEDF95D0}" sibTransId="{5394E41E-4269-4D19-A1D7-95154C1820BE}"/>
    <dgm:cxn modelId="{E33515CB-24C0-47AD-93CD-D42390D9F9E3}" srcId="{9532BD8E-6A18-4DF2-8C0C-6B582137B2D0}" destId="{403757D8-3264-46DC-8747-AAB3F71B778B}" srcOrd="1" destOrd="0" parTransId="{8FE3F02B-B4FA-4826-B592-B63898C9896C}" sibTransId="{BAAD3D10-37AC-4AF2-BB33-28B74290539F}"/>
    <dgm:cxn modelId="{463D77CC-B4BF-48E3-A73C-6E49C9F1F809}" type="presOf" srcId="{07917107-818B-4B63-866E-7F40E6731703}" destId="{639AC1EC-5DEC-4CBC-8B13-D75661A76DAF}" srcOrd="0" destOrd="0" presId="urn:microsoft.com/office/officeart/2005/8/layout/lProcess2"/>
    <dgm:cxn modelId="{F5E6C9DB-5B93-4414-871D-5FFFA5D08B4E}" type="presOf" srcId="{6D946FF0-BF87-4F99-8640-668D1E915AA6}" destId="{F7FCBB10-0FCE-406D-91B5-80810CBB1C6F}" srcOrd="1" destOrd="0" presId="urn:microsoft.com/office/officeart/2005/8/layout/lProcess2"/>
    <dgm:cxn modelId="{0E76A3F6-3B96-4ED7-B903-347E201059EE}" type="presOf" srcId="{93C031E5-9856-4DFC-A541-6A7AD56E00A2}" destId="{F80A3BD3-CA61-4274-A95F-5B7D82670512}" srcOrd="1" destOrd="0" presId="urn:microsoft.com/office/officeart/2005/8/layout/lProcess2"/>
    <dgm:cxn modelId="{A1D393BE-A429-4FE1-A979-FC75247E709D}" type="presParOf" srcId="{D6C124D6-61A9-4E77-9C2D-CA1D53138D2E}" destId="{222E7E31-9F94-46C7-817D-67BFB49DCCB0}" srcOrd="0" destOrd="0" presId="urn:microsoft.com/office/officeart/2005/8/layout/lProcess2"/>
    <dgm:cxn modelId="{22AB1B81-C182-4853-91B7-D52655AFCBBC}" type="presParOf" srcId="{222E7E31-9F94-46C7-817D-67BFB49DCCB0}" destId="{CF00899A-FB4F-45A6-983A-058A14B954A8}" srcOrd="0" destOrd="0" presId="urn:microsoft.com/office/officeart/2005/8/layout/lProcess2"/>
    <dgm:cxn modelId="{4CB254B7-072E-473B-A55B-DE366DBBA20C}" type="presParOf" srcId="{222E7E31-9F94-46C7-817D-67BFB49DCCB0}" destId="{2A556527-D9C5-43C9-AEB2-4DED9F2F0122}" srcOrd="1" destOrd="0" presId="urn:microsoft.com/office/officeart/2005/8/layout/lProcess2"/>
    <dgm:cxn modelId="{E8E9842F-909F-4B07-83CA-6A5841DA7FF6}" type="presParOf" srcId="{222E7E31-9F94-46C7-817D-67BFB49DCCB0}" destId="{2FB6DC57-2DA2-49E4-9643-3A1579205AAC}" srcOrd="2" destOrd="0" presId="urn:microsoft.com/office/officeart/2005/8/layout/lProcess2"/>
    <dgm:cxn modelId="{854E77CB-3046-4DF9-B25B-263E30E1662A}" type="presParOf" srcId="{2FB6DC57-2DA2-49E4-9643-3A1579205AAC}" destId="{57DC6135-3315-407A-A82D-CF1316B96E63}" srcOrd="0" destOrd="0" presId="urn:microsoft.com/office/officeart/2005/8/layout/lProcess2"/>
    <dgm:cxn modelId="{059398B4-C4AD-41E6-826C-898537EF0A91}" type="presParOf" srcId="{57DC6135-3315-407A-A82D-CF1316B96E63}" destId="{45C2D80C-7A67-4F0E-89FF-9060EE3CEFF1}" srcOrd="0" destOrd="0" presId="urn:microsoft.com/office/officeart/2005/8/layout/lProcess2"/>
    <dgm:cxn modelId="{7E21ADD9-B604-4391-9519-E1B0FF368783}" type="presParOf" srcId="{57DC6135-3315-407A-A82D-CF1316B96E63}" destId="{8EE3084C-257A-4A88-AC66-2DFADB5F8E58}" srcOrd="1" destOrd="0" presId="urn:microsoft.com/office/officeart/2005/8/layout/lProcess2"/>
    <dgm:cxn modelId="{6C1553D4-A4E5-4018-B5A5-6A61E41C1237}" type="presParOf" srcId="{57DC6135-3315-407A-A82D-CF1316B96E63}" destId="{DA277269-DE8E-4582-9B93-8E3B4F56F4DC}" srcOrd="2" destOrd="0" presId="urn:microsoft.com/office/officeart/2005/8/layout/lProcess2"/>
    <dgm:cxn modelId="{929E9834-E825-48C9-B283-EFDC1D07D84B}" type="presParOf" srcId="{D6C124D6-61A9-4E77-9C2D-CA1D53138D2E}" destId="{45B935C6-F470-4426-A3AF-C76F7AD3022C}" srcOrd="1" destOrd="0" presId="urn:microsoft.com/office/officeart/2005/8/layout/lProcess2"/>
    <dgm:cxn modelId="{9C94D191-1975-4EBE-BCF8-516E4DA21F29}" type="presParOf" srcId="{D6C124D6-61A9-4E77-9C2D-CA1D53138D2E}" destId="{D933DA26-C2BB-42E1-B306-CFA11A636FE9}" srcOrd="2" destOrd="0" presId="urn:microsoft.com/office/officeart/2005/8/layout/lProcess2"/>
    <dgm:cxn modelId="{5E9B108F-D319-42ED-A2C2-FF42DA3F2986}" type="presParOf" srcId="{D933DA26-C2BB-42E1-B306-CFA11A636FE9}" destId="{F400C325-7E41-42D0-ADD5-6C6D8D1FEAA9}" srcOrd="0" destOrd="0" presId="urn:microsoft.com/office/officeart/2005/8/layout/lProcess2"/>
    <dgm:cxn modelId="{03427EB6-EB15-4A14-BE52-4C344E195C67}" type="presParOf" srcId="{D933DA26-C2BB-42E1-B306-CFA11A636FE9}" destId="{F80A3BD3-CA61-4274-A95F-5B7D82670512}" srcOrd="1" destOrd="0" presId="urn:microsoft.com/office/officeart/2005/8/layout/lProcess2"/>
    <dgm:cxn modelId="{3AF8B7FE-3669-44BE-9879-6D7436FD8AEA}" type="presParOf" srcId="{D933DA26-C2BB-42E1-B306-CFA11A636FE9}" destId="{78112BEA-DC7D-40B1-B4F3-510034C98C19}" srcOrd="2" destOrd="0" presId="urn:microsoft.com/office/officeart/2005/8/layout/lProcess2"/>
    <dgm:cxn modelId="{22416579-D614-4CF3-A07F-7A19B87D7E29}" type="presParOf" srcId="{78112BEA-DC7D-40B1-B4F3-510034C98C19}" destId="{C576EAF8-9F6B-4858-86C9-0B8E4F07350E}" srcOrd="0" destOrd="0" presId="urn:microsoft.com/office/officeart/2005/8/layout/lProcess2"/>
    <dgm:cxn modelId="{7C4F1482-334A-452D-A93C-E595753E05D1}" type="presParOf" srcId="{C576EAF8-9F6B-4858-86C9-0B8E4F07350E}" destId="{DCCEFC45-CC44-4C9E-9BF4-B4D57F2725A8}" srcOrd="0" destOrd="0" presId="urn:microsoft.com/office/officeart/2005/8/layout/lProcess2"/>
    <dgm:cxn modelId="{108A6759-2C64-4F76-AFEC-25EFEFDACA11}" type="presParOf" srcId="{C576EAF8-9F6B-4858-86C9-0B8E4F07350E}" destId="{1C7D5C73-F27B-428C-9BF9-DD0795280355}" srcOrd="1" destOrd="0" presId="urn:microsoft.com/office/officeart/2005/8/layout/lProcess2"/>
    <dgm:cxn modelId="{0EBA4F06-5DB7-4C76-B98F-4D073A0A8EBD}" type="presParOf" srcId="{C576EAF8-9F6B-4858-86C9-0B8E4F07350E}" destId="{03D6BBAE-287A-408B-849C-D3B538024587}" srcOrd="2" destOrd="0" presId="urn:microsoft.com/office/officeart/2005/8/layout/lProcess2"/>
    <dgm:cxn modelId="{8E4D77AC-E444-4A20-9827-4E6C6627A336}" type="presParOf" srcId="{D6C124D6-61A9-4E77-9C2D-CA1D53138D2E}" destId="{5ED02A14-02DE-4AB5-890E-F48B196547D2}" srcOrd="3" destOrd="0" presId="urn:microsoft.com/office/officeart/2005/8/layout/lProcess2"/>
    <dgm:cxn modelId="{1EB93CEC-B7BC-4528-B06C-B8793DC5B7F3}" type="presParOf" srcId="{D6C124D6-61A9-4E77-9C2D-CA1D53138D2E}" destId="{11A17D83-02EF-4B6F-8138-130A8ABC247E}" srcOrd="4" destOrd="0" presId="urn:microsoft.com/office/officeart/2005/8/layout/lProcess2"/>
    <dgm:cxn modelId="{B15A2E7C-76C1-4BA7-ADE3-12519362D049}" type="presParOf" srcId="{11A17D83-02EF-4B6F-8138-130A8ABC247E}" destId="{F8C7B4BD-3EB3-46CA-B442-70082FB04504}" srcOrd="0" destOrd="0" presId="urn:microsoft.com/office/officeart/2005/8/layout/lProcess2"/>
    <dgm:cxn modelId="{173CAC45-0B49-4BD1-B13E-92B8C893BE33}" type="presParOf" srcId="{11A17D83-02EF-4B6F-8138-130A8ABC247E}" destId="{F7FCBB10-0FCE-406D-91B5-80810CBB1C6F}" srcOrd="1" destOrd="0" presId="urn:microsoft.com/office/officeart/2005/8/layout/lProcess2"/>
    <dgm:cxn modelId="{D97C5C56-2F20-405F-8DB7-FB00712E596C}" type="presParOf" srcId="{11A17D83-02EF-4B6F-8138-130A8ABC247E}" destId="{0DC5B979-F89E-4934-9DD1-17391C3F34D2}" srcOrd="2" destOrd="0" presId="urn:microsoft.com/office/officeart/2005/8/layout/lProcess2"/>
    <dgm:cxn modelId="{8DA2E22B-AA15-48D8-B5B8-941DC89FC560}" type="presParOf" srcId="{0DC5B979-F89E-4934-9DD1-17391C3F34D2}" destId="{E796AB1F-75F2-45F0-B986-73553E12A067}" srcOrd="0" destOrd="0" presId="urn:microsoft.com/office/officeart/2005/8/layout/lProcess2"/>
    <dgm:cxn modelId="{CF4F04C7-0801-47C4-85A9-D8EA9D4615B5}" type="presParOf" srcId="{E796AB1F-75F2-45F0-B986-73553E12A067}" destId="{639AC1EC-5DEC-4CBC-8B13-D75661A76DAF}" srcOrd="0" destOrd="0" presId="urn:microsoft.com/office/officeart/2005/8/layout/lProcess2"/>
    <dgm:cxn modelId="{3B378F7D-21D9-4F27-863D-A1923F678C4D}" type="presParOf" srcId="{E796AB1F-75F2-45F0-B986-73553E12A067}" destId="{E2BB088A-B272-4C8C-9B1D-5C45F3D8B457}" srcOrd="1" destOrd="0" presId="urn:microsoft.com/office/officeart/2005/8/layout/lProcess2"/>
    <dgm:cxn modelId="{84D47B1B-9455-43FA-B293-90D22367A25A}" type="presParOf" srcId="{E796AB1F-75F2-45F0-B986-73553E12A067}" destId="{A57BDE7B-2B34-4B22-839C-BFE4D72DC12E}" srcOrd="2" destOrd="0" presId="urn:microsoft.com/office/officeart/2005/8/layout/lProcess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66CE75D-1784-42A4-B89F-6D8BD51FE4B9}" type="doc">
      <dgm:prSet loTypeId="urn:microsoft.com/office/officeart/2005/8/layout/default" loCatId="list" qsTypeId="urn:microsoft.com/office/officeart/2005/8/quickstyle/simple5" qsCatId="simple" csTypeId="urn:microsoft.com/office/officeart/2005/8/colors/accent1_2" csCatId="accent1" phldr="1"/>
      <dgm:spPr/>
      <dgm:t>
        <a:bodyPr/>
        <a:lstStyle/>
        <a:p>
          <a:endParaRPr lang="en-US"/>
        </a:p>
      </dgm:t>
    </dgm:pt>
    <dgm:pt modelId="{20699415-EFCB-46DA-B076-2C509FF4DB15}">
      <dgm:prSet phldrT="[Text]" custT="1"/>
      <dgm:spPr/>
      <dgm:t>
        <a:bodyPr/>
        <a:lstStyle/>
        <a:p>
          <a:pPr algn="ctr"/>
          <a:r>
            <a:rPr lang="en-US" sz="1400">
              <a:latin typeface="Times New Roman" pitchFamily="18" charset="0"/>
              <a:cs typeface="Times New Roman" pitchFamily="18" charset="0"/>
            </a:rPr>
            <a:t>Who</a:t>
          </a:r>
        </a:p>
      </dgm:t>
    </dgm:pt>
    <dgm:pt modelId="{0B21A596-7255-4F92-ABED-D3EAE308B0B6}" type="parTrans" cxnId="{5DD53013-7230-4F0E-985D-24440DCA70CA}">
      <dgm:prSet/>
      <dgm:spPr/>
      <dgm:t>
        <a:bodyPr/>
        <a:lstStyle/>
        <a:p>
          <a:pPr algn="ctr"/>
          <a:endParaRPr lang="en-US"/>
        </a:p>
      </dgm:t>
    </dgm:pt>
    <dgm:pt modelId="{1D6BC1B6-6021-4F3B-94DB-E39DA69B2F98}" type="sibTrans" cxnId="{5DD53013-7230-4F0E-985D-24440DCA70CA}">
      <dgm:prSet/>
      <dgm:spPr/>
      <dgm:t>
        <a:bodyPr/>
        <a:lstStyle/>
        <a:p>
          <a:pPr algn="ctr"/>
          <a:endParaRPr lang="en-US"/>
        </a:p>
      </dgm:t>
    </dgm:pt>
    <dgm:pt modelId="{61386A1A-F3ED-4CC7-A0EE-16507BCA48A3}">
      <dgm:prSet phldrT="[Text]" custT="1"/>
      <dgm:spPr/>
      <dgm:t>
        <a:bodyPr/>
        <a:lstStyle/>
        <a:p>
          <a:pPr algn="ctr"/>
          <a:r>
            <a:rPr lang="en-US" sz="1400">
              <a:latin typeface="Times New Roman" pitchFamily="18" charset="0"/>
              <a:cs typeface="Times New Roman" pitchFamily="18" charset="0"/>
            </a:rPr>
            <a:t>What</a:t>
          </a:r>
        </a:p>
      </dgm:t>
    </dgm:pt>
    <dgm:pt modelId="{8AEF607D-64E9-4B2E-96FD-E6374CF30DCA}" type="parTrans" cxnId="{EF6A95FC-61D7-4A0D-BA20-A3F67BAD15DF}">
      <dgm:prSet/>
      <dgm:spPr/>
      <dgm:t>
        <a:bodyPr/>
        <a:lstStyle/>
        <a:p>
          <a:pPr algn="ctr"/>
          <a:endParaRPr lang="en-US"/>
        </a:p>
      </dgm:t>
    </dgm:pt>
    <dgm:pt modelId="{97D10AC3-C2D5-4A86-B820-48652855F1D6}" type="sibTrans" cxnId="{EF6A95FC-61D7-4A0D-BA20-A3F67BAD15DF}">
      <dgm:prSet/>
      <dgm:spPr/>
      <dgm:t>
        <a:bodyPr/>
        <a:lstStyle/>
        <a:p>
          <a:pPr algn="ctr"/>
          <a:endParaRPr lang="en-US"/>
        </a:p>
      </dgm:t>
    </dgm:pt>
    <dgm:pt modelId="{DD4C837B-E918-43F6-92B3-B455CC40285C}">
      <dgm:prSet phldrT="[Text]" custT="1"/>
      <dgm:spPr/>
      <dgm:t>
        <a:bodyPr/>
        <a:lstStyle/>
        <a:p>
          <a:pPr algn="ctr"/>
          <a:r>
            <a:rPr lang="en-US" sz="1400">
              <a:latin typeface="Times New Roman" pitchFamily="18" charset="0"/>
              <a:cs typeface="Times New Roman" pitchFamily="18" charset="0"/>
            </a:rPr>
            <a:t>Whom</a:t>
          </a:r>
        </a:p>
      </dgm:t>
    </dgm:pt>
    <dgm:pt modelId="{496003C9-5DDA-4E8F-8B9C-B13478A376AA}" type="parTrans" cxnId="{B5F9AE4E-C30A-45F2-924A-58A607E8E6FD}">
      <dgm:prSet/>
      <dgm:spPr/>
      <dgm:t>
        <a:bodyPr/>
        <a:lstStyle/>
        <a:p>
          <a:pPr algn="ctr"/>
          <a:endParaRPr lang="en-US"/>
        </a:p>
      </dgm:t>
    </dgm:pt>
    <dgm:pt modelId="{43788FF3-EBD9-4F1B-8F99-D1944984F5FC}" type="sibTrans" cxnId="{B5F9AE4E-C30A-45F2-924A-58A607E8E6FD}">
      <dgm:prSet/>
      <dgm:spPr/>
      <dgm:t>
        <a:bodyPr/>
        <a:lstStyle/>
        <a:p>
          <a:pPr algn="ctr"/>
          <a:endParaRPr lang="en-US"/>
        </a:p>
      </dgm:t>
    </dgm:pt>
    <dgm:pt modelId="{A8F856A9-4CFB-4CF1-899D-6294AD7CBF24}">
      <dgm:prSet phldrT="[Text]" custT="1"/>
      <dgm:spPr/>
      <dgm:t>
        <a:bodyPr/>
        <a:lstStyle/>
        <a:p>
          <a:pPr algn="ctr"/>
          <a:r>
            <a:rPr lang="en-US" sz="1400">
              <a:latin typeface="Times New Roman" pitchFamily="18" charset="0"/>
              <a:cs typeface="Times New Roman" pitchFamily="18" charset="0"/>
            </a:rPr>
            <a:t>When</a:t>
          </a:r>
        </a:p>
      </dgm:t>
    </dgm:pt>
    <dgm:pt modelId="{73E3D068-5ADD-429D-9786-B8B9ECB61124}" type="parTrans" cxnId="{8B5F06B6-15A9-4DF9-87AE-67097AEE2D93}">
      <dgm:prSet/>
      <dgm:spPr/>
      <dgm:t>
        <a:bodyPr/>
        <a:lstStyle/>
        <a:p>
          <a:pPr algn="ctr"/>
          <a:endParaRPr lang="en-US"/>
        </a:p>
      </dgm:t>
    </dgm:pt>
    <dgm:pt modelId="{8C379D3B-01D9-45AF-8D7B-0E79C2EFF24E}" type="sibTrans" cxnId="{8B5F06B6-15A9-4DF9-87AE-67097AEE2D93}">
      <dgm:prSet/>
      <dgm:spPr/>
      <dgm:t>
        <a:bodyPr/>
        <a:lstStyle/>
        <a:p>
          <a:pPr algn="ctr"/>
          <a:endParaRPr lang="en-US"/>
        </a:p>
      </dgm:t>
    </dgm:pt>
    <dgm:pt modelId="{2673A37B-AFAB-41F5-988A-AC5C6D134DFD}">
      <dgm:prSet phldrT="[Text]" custT="1"/>
      <dgm:spPr/>
      <dgm:t>
        <a:bodyPr/>
        <a:lstStyle/>
        <a:p>
          <a:pPr algn="ctr"/>
          <a:r>
            <a:rPr lang="en-US" sz="1400">
              <a:latin typeface="Times New Roman" pitchFamily="18" charset="0"/>
              <a:cs typeface="Times New Roman" pitchFamily="18" charset="0"/>
            </a:rPr>
            <a:t>What effect</a:t>
          </a:r>
        </a:p>
      </dgm:t>
    </dgm:pt>
    <dgm:pt modelId="{4657FC38-46D2-4254-B08A-E337A681D8C8}" type="parTrans" cxnId="{45C8B742-BD65-4FFC-B865-1E64A56C45B5}">
      <dgm:prSet/>
      <dgm:spPr/>
      <dgm:t>
        <a:bodyPr/>
        <a:lstStyle/>
        <a:p>
          <a:pPr algn="ctr"/>
          <a:endParaRPr lang="en-US"/>
        </a:p>
      </dgm:t>
    </dgm:pt>
    <dgm:pt modelId="{9175A910-DF43-48BC-B1EB-9536F033B20D}" type="sibTrans" cxnId="{45C8B742-BD65-4FFC-B865-1E64A56C45B5}">
      <dgm:prSet/>
      <dgm:spPr/>
      <dgm:t>
        <a:bodyPr/>
        <a:lstStyle/>
        <a:p>
          <a:pPr algn="ctr"/>
          <a:endParaRPr lang="en-US"/>
        </a:p>
      </dgm:t>
    </dgm:pt>
    <dgm:pt modelId="{0C38CEF6-B6BD-4160-9807-1756293ADDB5}" type="pres">
      <dgm:prSet presAssocID="{866CE75D-1784-42A4-B89F-6D8BD51FE4B9}" presName="diagram" presStyleCnt="0">
        <dgm:presLayoutVars>
          <dgm:dir/>
          <dgm:resizeHandles val="exact"/>
        </dgm:presLayoutVars>
      </dgm:prSet>
      <dgm:spPr/>
    </dgm:pt>
    <dgm:pt modelId="{DE6B2421-CF15-48E8-830D-1D1AC0209125}" type="pres">
      <dgm:prSet presAssocID="{20699415-EFCB-46DA-B076-2C509FF4DB15}" presName="node" presStyleLbl="node1" presStyleIdx="0" presStyleCnt="5">
        <dgm:presLayoutVars>
          <dgm:bulletEnabled val="1"/>
        </dgm:presLayoutVars>
      </dgm:prSet>
      <dgm:spPr/>
    </dgm:pt>
    <dgm:pt modelId="{1E6708B7-AFFB-4806-A61A-5C3514C55D3D}" type="pres">
      <dgm:prSet presAssocID="{1D6BC1B6-6021-4F3B-94DB-E39DA69B2F98}" presName="sibTrans" presStyleCnt="0"/>
      <dgm:spPr/>
    </dgm:pt>
    <dgm:pt modelId="{58393A7C-2803-49E3-919F-BE15798C4F71}" type="pres">
      <dgm:prSet presAssocID="{61386A1A-F3ED-4CC7-A0EE-16507BCA48A3}" presName="node" presStyleLbl="node1" presStyleIdx="1" presStyleCnt="5">
        <dgm:presLayoutVars>
          <dgm:bulletEnabled val="1"/>
        </dgm:presLayoutVars>
      </dgm:prSet>
      <dgm:spPr/>
    </dgm:pt>
    <dgm:pt modelId="{595EE53D-398A-42DF-87BB-7C5A21F5107E}" type="pres">
      <dgm:prSet presAssocID="{97D10AC3-C2D5-4A86-B820-48652855F1D6}" presName="sibTrans" presStyleCnt="0"/>
      <dgm:spPr/>
    </dgm:pt>
    <dgm:pt modelId="{1E8862C1-4BBC-4420-BB38-35E284086A9E}" type="pres">
      <dgm:prSet presAssocID="{DD4C837B-E918-43F6-92B3-B455CC40285C}" presName="node" presStyleLbl="node1" presStyleIdx="2" presStyleCnt="5">
        <dgm:presLayoutVars>
          <dgm:bulletEnabled val="1"/>
        </dgm:presLayoutVars>
      </dgm:prSet>
      <dgm:spPr/>
    </dgm:pt>
    <dgm:pt modelId="{F13D2230-66CD-491A-B685-13B1A04D2D3F}" type="pres">
      <dgm:prSet presAssocID="{43788FF3-EBD9-4F1B-8F99-D1944984F5FC}" presName="sibTrans" presStyleCnt="0"/>
      <dgm:spPr/>
    </dgm:pt>
    <dgm:pt modelId="{DAE33A51-B841-4751-BC8F-8DDF3FAA0CCA}" type="pres">
      <dgm:prSet presAssocID="{A8F856A9-4CFB-4CF1-899D-6294AD7CBF24}" presName="node" presStyleLbl="node1" presStyleIdx="3" presStyleCnt="5">
        <dgm:presLayoutVars>
          <dgm:bulletEnabled val="1"/>
        </dgm:presLayoutVars>
      </dgm:prSet>
      <dgm:spPr/>
    </dgm:pt>
    <dgm:pt modelId="{23D75775-7166-4262-93A5-7CA1DFF59550}" type="pres">
      <dgm:prSet presAssocID="{8C379D3B-01D9-45AF-8D7B-0E79C2EFF24E}" presName="sibTrans" presStyleCnt="0"/>
      <dgm:spPr/>
    </dgm:pt>
    <dgm:pt modelId="{A0859E2F-AAA3-40A0-AD8C-B07AFEC3D25A}" type="pres">
      <dgm:prSet presAssocID="{2673A37B-AFAB-41F5-988A-AC5C6D134DFD}" presName="node" presStyleLbl="node1" presStyleIdx="4" presStyleCnt="5">
        <dgm:presLayoutVars>
          <dgm:bulletEnabled val="1"/>
        </dgm:presLayoutVars>
      </dgm:prSet>
      <dgm:spPr/>
    </dgm:pt>
  </dgm:ptLst>
  <dgm:cxnLst>
    <dgm:cxn modelId="{222AF207-FDCA-4210-B6F8-8377C2EFCA6E}" type="presOf" srcId="{DD4C837B-E918-43F6-92B3-B455CC40285C}" destId="{1E8862C1-4BBC-4420-BB38-35E284086A9E}" srcOrd="0" destOrd="0" presId="urn:microsoft.com/office/officeart/2005/8/layout/default"/>
    <dgm:cxn modelId="{5DD88109-6BDB-4612-8CA8-34059D0A4779}" type="presOf" srcId="{A8F856A9-4CFB-4CF1-899D-6294AD7CBF24}" destId="{DAE33A51-B841-4751-BC8F-8DDF3FAA0CCA}" srcOrd="0" destOrd="0" presId="urn:microsoft.com/office/officeart/2005/8/layout/default"/>
    <dgm:cxn modelId="{5DD53013-7230-4F0E-985D-24440DCA70CA}" srcId="{866CE75D-1784-42A4-B89F-6D8BD51FE4B9}" destId="{20699415-EFCB-46DA-B076-2C509FF4DB15}" srcOrd="0" destOrd="0" parTransId="{0B21A596-7255-4F92-ABED-D3EAE308B0B6}" sibTransId="{1D6BC1B6-6021-4F3B-94DB-E39DA69B2F98}"/>
    <dgm:cxn modelId="{CB16F021-4F03-4B30-9EAA-A585FBB53421}" type="presOf" srcId="{2673A37B-AFAB-41F5-988A-AC5C6D134DFD}" destId="{A0859E2F-AAA3-40A0-AD8C-B07AFEC3D25A}" srcOrd="0" destOrd="0" presId="urn:microsoft.com/office/officeart/2005/8/layout/default"/>
    <dgm:cxn modelId="{4057E160-67F7-43F2-9AC4-1BA9DCBD1154}" type="presOf" srcId="{866CE75D-1784-42A4-B89F-6D8BD51FE4B9}" destId="{0C38CEF6-B6BD-4160-9807-1756293ADDB5}" srcOrd="0" destOrd="0" presId="urn:microsoft.com/office/officeart/2005/8/layout/default"/>
    <dgm:cxn modelId="{45C8B742-BD65-4FFC-B865-1E64A56C45B5}" srcId="{866CE75D-1784-42A4-B89F-6D8BD51FE4B9}" destId="{2673A37B-AFAB-41F5-988A-AC5C6D134DFD}" srcOrd="4" destOrd="0" parTransId="{4657FC38-46D2-4254-B08A-E337A681D8C8}" sibTransId="{9175A910-DF43-48BC-B1EB-9536F033B20D}"/>
    <dgm:cxn modelId="{B5F9AE4E-C30A-45F2-924A-58A607E8E6FD}" srcId="{866CE75D-1784-42A4-B89F-6D8BD51FE4B9}" destId="{DD4C837B-E918-43F6-92B3-B455CC40285C}" srcOrd="2" destOrd="0" parTransId="{496003C9-5DDA-4E8F-8B9C-B13478A376AA}" sibTransId="{43788FF3-EBD9-4F1B-8F99-D1944984F5FC}"/>
    <dgm:cxn modelId="{33286EA6-77A2-4C8E-B280-4B0E506DD8FE}" type="presOf" srcId="{20699415-EFCB-46DA-B076-2C509FF4DB15}" destId="{DE6B2421-CF15-48E8-830D-1D1AC0209125}" srcOrd="0" destOrd="0" presId="urn:microsoft.com/office/officeart/2005/8/layout/default"/>
    <dgm:cxn modelId="{8B5F06B6-15A9-4DF9-87AE-67097AEE2D93}" srcId="{866CE75D-1784-42A4-B89F-6D8BD51FE4B9}" destId="{A8F856A9-4CFB-4CF1-899D-6294AD7CBF24}" srcOrd="3" destOrd="0" parTransId="{73E3D068-5ADD-429D-9786-B8B9ECB61124}" sibTransId="{8C379D3B-01D9-45AF-8D7B-0E79C2EFF24E}"/>
    <dgm:cxn modelId="{D5FAE4E7-0C65-4F39-8F7B-0E2966266618}" type="presOf" srcId="{61386A1A-F3ED-4CC7-A0EE-16507BCA48A3}" destId="{58393A7C-2803-49E3-919F-BE15798C4F71}" srcOrd="0" destOrd="0" presId="urn:microsoft.com/office/officeart/2005/8/layout/default"/>
    <dgm:cxn modelId="{EF6A95FC-61D7-4A0D-BA20-A3F67BAD15DF}" srcId="{866CE75D-1784-42A4-B89F-6D8BD51FE4B9}" destId="{61386A1A-F3ED-4CC7-A0EE-16507BCA48A3}" srcOrd="1" destOrd="0" parTransId="{8AEF607D-64E9-4B2E-96FD-E6374CF30DCA}" sibTransId="{97D10AC3-C2D5-4A86-B820-48652855F1D6}"/>
    <dgm:cxn modelId="{DB9BE906-1704-41C8-99EB-FA89CD07AA17}" type="presParOf" srcId="{0C38CEF6-B6BD-4160-9807-1756293ADDB5}" destId="{DE6B2421-CF15-48E8-830D-1D1AC0209125}" srcOrd="0" destOrd="0" presId="urn:microsoft.com/office/officeart/2005/8/layout/default"/>
    <dgm:cxn modelId="{43FF8EB4-1148-40E6-BA49-2232D9F37674}" type="presParOf" srcId="{0C38CEF6-B6BD-4160-9807-1756293ADDB5}" destId="{1E6708B7-AFFB-4806-A61A-5C3514C55D3D}" srcOrd="1" destOrd="0" presId="urn:microsoft.com/office/officeart/2005/8/layout/default"/>
    <dgm:cxn modelId="{C1D41B5F-6DD2-4533-A8E1-DAAFC789093E}" type="presParOf" srcId="{0C38CEF6-B6BD-4160-9807-1756293ADDB5}" destId="{58393A7C-2803-49E3-919F-BE15798C4F71}" srcOrd="2" destOrd="0" presId="urn:microsoft.com/office/officeart/2005/8/layout/default"/>
    <dgm:cxn modelId="{EC1EEC91-DA85-49AC-B506-924A53493A39}" type="presParOf" srcId="{0C38CEF6-B6BD-4160-9807-1756293ADDB5}" destId="{595EE53D-398A-42DF-87BB-7C5A21F5107E}" srcOrd="3" destOrd="0" presId="urn:microsoft.com/office/officeart/2005/8/layout/default"/>
    <dgm:cxn modelId="{867FE0F4-2811-4740-8690-AABCDC40354A}" type="presParOf" srcId="{0C38CEF6-B6BD-4160-9807-1756293ADDB5}" destId="{1E8862C1-4BBC-4420-BB38-35E284086A9E}" srcOrd="4" destOrd="0" presId="urn:microsoft.com/office/officeart/2005/8/layout/default"/>
    <dgm:cxn modelId="{588B2E29-FAA6-4B0D-8B62-6A442B51E7A2}" type="presParOf" srcId="{0C38CEF6-B6BD-4160-9807-1756293ADDB5}" destId="{F13D2230-66CD-491A-B685-13B1A04D2D3F}" srcOrd="5" destOrd="0" presId="urn:microsoft.com/office/officeart/2005/8/layout/default"/>
    <dgm:cxn modelId="{E8412B09-1849-4EFC-B069-68E5DB152D8E}" type="presParOf" srcId="{0C38CEF6-B6BD-4160-9807-1756293ADDB5}" destId="{DAE33A51-B841-4751-BC8F-8DDF3FAA0CCA}" srcOrd="6" destOrd="0" presId="urn:microsoft.com/office/officeart/2005/8/layout/default"/>
    <dgm:cxn modelId="{15D8DB04-9C7E-4EEA-A5AE-9A4AD665B548}" type="presParOf" srcId="{0C38CEF6-B6BD-4160-9807-1756293ADDB5}" destId="{23D75775-7166-4262-93A5-7CA1DFF59550}" srcOrd="7" destOrd="0" presId="urn:microsoft.com/office/officeart/2005/8/layout/default"/>
    <dgm:cxn modelId="{E87498CE-EAE8-429A-88A1-3D523B42DCF4}" type="presParOf" srcId="{0C38CEF6-B6BD-4160-9807-1756293ADDB5}" destId="{A0859E2F-AAA3-40A0-AD8C-B07AFEC3D25A}" srcOrd="8" destOrd="0" presId="urn:microsoft.com/office/officeart/2005/8/layout/defaul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2455E23-1FD0-44B2-AFB1-E1E45A279056}" type="doc">
      <dgm:prSet loTypeId="urn:microsoft.com/office/officeart/2005/8/layout/radial6" loCatId="cycle" qsTypeId="urn:microsoft.com/office/officeart/2005/8/quickstyle/3d1" qsCatId="3D" csTypeId="urn:microsoft.com/office/officeart/2005/8/colors/accent1_2" csCatId="accent1" phldr="1"/>
      <dgm:spPr/>
      <dgm:t>
        <a:bodyPr/>
        <a:lstStyle/>
        <a:p>
          <a:endParaRPr lang="en-US"/>
        </a:p>
      </dgm:t>
    </dgm:pt>
    <dgm:pt modelId="{4A1838A4-BAE8-443E-9F79-F4D605B642EA}">
      <dgm:prSet phldrT="[Text]" custT="1"/>
      <dgm:spPr/>
      <dgm:t>
        <a:bodyPr/>
        <a:lstStyle/>
        <a:p>
          <a:r>
            <a:rPr lang="en-US" sz="1200">
              <a:latin typeface="Times New Roman" pitchFamily="18" charset="0"/>
              <a:cs typeface="Times New Roman" pitchFamily="18" charset="0"/>
            </a:rPr>
            <a:t>Cycle of Effective Communication</a:t>
          </a:r>
        </a:p>
      </dgm:t>
    </dgm:pt>
    <dgm:pt modelId="{603C858E-A13D-4389-B7D1-B14AD5B3ED8E}" type="parTrans" cxnId="{5E8A1F5F-892F-4368-80CF-8A5304EE349D}">
      <dgm:prSet/>
      <dgm:spPr/>
      <dgm:t>
        <a:bodyPr/>
        <a:lstStyle/>
        <a:p>
          <a:endParaRPr lang="en-US"/>
        </a:p>
      </dgm:t>
    </dgm:pt>
    <dgm:pt modelId="{714BC721-2C05-4788-A2F2-468929A81A5D}" type="sibTrans" cxnId="{5E8A1F5F-892F-4368-80CF-8A5304EE349D}">
      <dgm:prSet/>
      <dgm:spPr/>
      <dgm:t>
        <a:bodyPr/>
        <a:lstStyle/>
        <a:p>
          <a:endParaRPr lang="en-US"/>
        </a:p>
      </dgm:t>
    </dgm:pt>
    <dgm:pt modelId="{AE688C80-6748-4735-B807-A52427633DC6}">
      <dgm:prSet phldrT="[Text]" custT="1"/>
      <dgm:spPr/>
      <dgm:t>
        <a:bodyPr/>
        <a:lstStyle/>
        <a:p>
          <a:r>
            <a:rPr lang="en-US" sz="1200">
              <a:latin typeface="Times New Roman" pitchFamily="18" charset="0"/>
              <a:cs typeface="Times New Roman" pitchFamily="18" charset="0"/>
            </a:rPr>
            <a:t>Communicate</a:t>
          </a:r>
        </a:p>
        <a:p>
          <a:endParaRPr lang="en-US" sz="1200">
            <a:latin typeface="Times New Roman" pitchFamily="18" charset="0"/>
            <a:cs typeface="Times New Roman" pitchFamily="18" charset="0"/>
          </a:endParaRPr>
        </a:p>
      </dgm:t>
    </dgm:pt>
    <dgm:pt modelId="{18DDC8C3-A517-4BC8-AEC3-80D20ADE0C3C}" type="parTrans" cxnId="{A02CD1ED-1B54-4727-AD04-D871E087C048}">
      <dgm:prSet/>
      <dgm:spPr/>
      <dgm:t>
        <a:bodyPr/>
        <a:lstStyle/>
        <a:p>
          <a:endParaRPr lang="en-US"/>
        </a:p>
      </dgm:t>
    </dgm:pt>
    <dgm:pt modelId="{D66062CC-8DE0-4BBC-AB8D-B2AAFDFDD088}" type="sibTrans" cxnId="{A02CD1ED-1B54-4727-AD04-D871E087C048}">
      <dgm:prSet/>
      <dgm:spPr/>
      <dgm:t>
        <a:bodyPr/>
        <a:lstStyle/>
        <a:p>
          <a:endParaRPr lang="en-US"/>
        </a:p>
      </dgm:t>
    </dgm:pt>
    <dgm:pt modelId="{54B513A9-88B1-4F94-9CFC-2A3E2CF8EE80}">
      <dgm:prSet phldrT="[Text]" custT="1"/>
      <dgm:spPr/>
      <dgm:t>
        <a:bodyPr/>
        <a:lstStyle/>
        <a:p>
          <a:r>
            <a:rPr lang="en-US" sz="1200">
              <a:latin typeface="Times New Roman" pitchFamily="18" charset="0"/>
              <a:cs typeface="Times New Roman" pitchFamily="18" charset="0"/>
            </a:rPr>
            <a:t>Receiver</a:t>
          </a:r>
        </a:p>
      </dgm:t>
    </dgm:pt>
    <dgm:pt modelId="{C1A0392A-8C2B-4628-8A22-D4BDF01E39F5}" type="parTrans" cxnId="{E57A94B5-DEA6-415B-A9EA-7240CF4BF9FB}">
      <dgm:prSet/>
      <dgm:spPr/>
      <dgm:t>
        <a:bodyPr/>
        <a:lstStyle/>
        <a:p>
          <a:endParaRPr lang="en-US"/>
        </a:p>
      </dgm:t>
    </dgm:pt>
    <dgm:pt modelId="{95B6EE06-5226-4C06-8295-406D58165E00}" type="sibTrans" cxnId="{E57A94B5-DEA6-415B-A9EA-7240CF4BF9FB}">
      <dgm:prSet/>
      <dgm:spPr/>
      <dgm:t>
        <a:bodyPr/>
        <a:lstStyle/>
        <a:p>
          <a:endParaRPr lang="en-US"/>
        </a:p>
      </dgm:t>
    </dgm:pt>
    <dgm:pt modelId="{F383F079-9B5B-46A9-A67A-D5F4222172B3}">
      <dgm:prSet phldrT="[Text]" custT="1"/>
      <dgm:spPr/>
      <dgm:t>
        <a:bodyPr/>
        <a:lstStyle/>
        <a:p>
          <a:r>
            <a:rPr lang="en-US" sz="1200">
              <a:latin typeface="Times New Roman" pitchFamily="18" charset="0"/>
              <a:cs typeface="Times New Roman" pitchFamily="18" charset="0"/>
            </a:rPr>
            <a:t>Feedback</a:t>
          </a:r>
        </a:p>
      </dgm:t>
    </dgm:pt>
    <dgm:pt modelId="{FEBA473F-F542-4BE5-98A8-C923159E44C9}" type="parTrans" cxnId="{4AF63D4B-F402-40C2-8DE6-9E41211055F5}">
      <dgm:prSet/>
      <dgm:spPr/>
      <dgm:t>
        <a:bodyPr/>
        <a:lstStyle/>
        <a:p>
          <a:endParaRPr lang="en-US"/>
        </a:p>
      </dgm:t>
    </dgm:pt>
    <dgm:pt modelId="{D04B7866-BA82-407C-9119-EBD25A8FB74C}" type="sibTrans" cxnId="{4AF63D4B-F402-40C2-8DE6-9E41211055F5}">
      <dgm:prSet/>
      <dgm:spPr/>
      <dgm:t>
        <a:bodyPr/>
        <a:lstStyle/>
        <a:p>
          <a:endParaRPr lang="en-US"/>
        </a:p>
      </dgm:t>
    </dgm:pt>
    <dgm:pt modelId="{6B598491-6DAE-4390-922F-1661EB115E1F}">
      <dgm:prSet phldrT="[Text]" custT="1"/>
      <dgm:spPr/>
      <dgm:t>
        <a:bodyPr/>
        <a:lstStyle/>
        <a:p>
          <a:r>
            <a:rPr lang="en-US" sz="1200">
              <a:latin typeface="Times New Roman" pitchFamily="18" charset="0"/>
              <a:cs typeface="Times New Roman" pitchFamily="18" charset="0"/>
            </a:rPr>
            <a:t>Sender</a:t>
          </a:r>
        </a:p>
      </dgm:t>
    </dgm:pt>
    <dgm:pt modelId="{0A1942A0-335C-4186-81B3-4A03F436D24B}" type="parTrans" cxnId="{B29AA90A-1244-4EF6-B9ED-18560CDB04C1}">
      <dgm:prSet/>
      <dgm:spPr/>
      <dgm:t>
        <a:bodyPr/>
        <a:lstStyle/>
        <a:p>
          <a:endParaRPr lang="en-US"/>
        </a:p>
      </dgm:t>
    </dgm:pt>
    <dgm:pt modelId="{3218B2AE-C5EC-45BF-9BBF-96EC209B6472}" type="sibTrans" cxnId="{B29AA90A-1244-4EF6-B9ED-18560CDB04C1}">
      <dgm:prSet/>
      <dgm:spPr/>
      <dgm:t>
        <a:bodyPr/>
        <a:lstStyle/>
        <a:p>
          <a:endParaRPr lang="en-US"/>
        </a:p>
      </dgm:t>
    </dgm:pt>
    <dgm:pt modelId="{AD70D6EE-4D09-4365-A122-303B0925B02B}" type="pres">
      <dgm:prSet presAssocID="{B2455E23-1FD0-44B2-AFB1-E1E45A279056}" presName="Name0" presStyleCnt="0">
        <dgm:presLayoutVars>
          <dgm:chMax val="1"/>
          <dgm:dir/>
          <dgm:animLvl val="ctr"/>
          <dgm:resizeHandles val="exact"/>
        </dgm:presLayoutVars>
      </dgm:prSet>
      <dgm:spPr/>
    </dgm:pt>
    <dgm:pt modelId="{9AB2EDDE-1A96-4EF6-BF45-6CB025672E29}" type="pres">
      <dgm:prSet presAssocID="{4A1838A4-BAE8-443E-9F79-F4D605B642EA}" presName="centerShape" presStyleLbl="node0" presStyleIdx="0" presStyleCnt="1" custScaleX="144280" custScaleY="126406"/>
      <dgm:spPr/>
    </dgm:pt>
    <dgm:pt modelId="{51E8E26F-2011-4CDA-B6B7-C215AAD10FF3}" type="pres">
      <dgm:prSet presAssocID="{AE688C80-6748-4735-B807-A52427633DC6}" presName="node" presStyleLbl="node1" presStyleIdx="0" presStyleCnt="4" custScaleX="155447" custScaleY="130776">
        <dgm:presLayoutVars>
          <dgm:bulletEnabled val="1"/>
        </dgm:presLayoutVars>
      </dgm:prSet>
      <dgm:spPr/>
    </dgm:pt>
    <dgm:pt modelId="{8DAF6234-761F-4ADB-BAFF-E7E1DFB273E6}" type="pres">
      <dgm:prSet presAssocID="{AE688C80-6748-4735-B807-A52427633DC6}" presName="dummy" presStyleCnt="0"/>
      <dgm:spPr/>
    </dgm:pt>
    <dgm:pt modelId="{08932647-9049-4568-9BBF-67DB694E1ACB}" type="pres">
      <dgm:prSet presAssocID="{D66062CC-8DE0-4BBC-AB8D-B2AAFDFDD088}" presName="sibTrans" presStyleLbl="sibTrans2D1" presStyleIdx="0" presStyleCnt="4"/>
      <dgm:spPr/>
    </dgm:pt>
    <dgm:pt modelId="{C72D590D-324B-4E6E-BF27-6F8C836C0E16}" type="pres">
      <dgm:prSet presAssocID="{54B513A9-88B1-4F94-9CFC-2A3E2CF8EE80}" presName="node" presStyleLbl="node1" presStyleIdx="1" presStyleCnt="4" custScaleX="107428" custScaleY="120080">
        <dgm:presLayoutVars>
          <dgm:bulletEnabled val="1"/>
        </dgm:presLayoutVars>
      </dgm:prSet>
      <dgm:spPr/>
    </dgm:pt>
    <dgm:pt modelId="{8CB67116-09C0-4192-8425-F10D27B32851}" type="pres">
      <dgm:prSet presAssocID="{54B513A9-88B1-4F94-9CFC-2A3E2CF8EE80}" presName="dummy" presStyleCnt="0"/>
      <dgm:spPr/>
    </dgm:pt>
    <dgm:pt modelId="{EC29A85D-7125-44FB-931B-65877A73D1C5}" type="pres">
      <dgm:prSet presAssocID="{95B6EE06-5226-4C06-8295-406D58165E00}" presName="sibTrans" presStyleLbl="sibTrans2D1" presStyleIdx="1" presStyleCnt="4"/>
      <dgm:spPr/>
    </dgm:pt>
    <dgm:pt modelId="{262967BE-679B-47B8-8589-7A3C709D17A4}" type="pres">
      <dgm:prSet presAssocID="{F383F079-9B5B-46A9-A67A-D5F4222172B3}" presName="node" presStyleLbl="node1" presStyleIdx="2" presStyleCnt="4" custScaleX="113032">
        <dgm:presLayoutVars>
          <dgm:bulletEnabled val="1"/>
        </dgm:presLayoutVars>
      </dgm:prSet>
      <dgm:spPr/>
    </dgm:pt>
    <dgm:pt modelId="{B0EBCF47-FF6E-4A0F-A0A8-E0DD514A3314}" type="pres">
      <dgm:prSet presAssocID="{F383F079-9B5B-46A9-A67A-D5F4222172B3}" presName="dummy" presStyleCnt="0"/>
      <dgm:spPr/>
    </dgm:pt>
    <dgm:pt modelId="{53809975-EA80-4491-A60E-874D7EE4FFC7}" type="pres">
      <dgm:prSet presAssocID="{D04B7866-BA82-407C-9119-EBD25A8FB74C}" presName="sibTrans" presStyleLbl="sibTrans2D1" presStyleIdx="2" presStyleCnt="4"/>
      <dgm:spPr/>
    </dgm:pt>
    <dgm:pt modelId="{6B77D811-1978-4F96-BBAF-CBA5148D26A9}" type="pres">
      <dgm:prSet presAssocID="{6B598491-6DAE-4390-922F-1661EB115E1F}" presName="node" presStyleLbl="node1" presStyleIdx="3" presStyleCnt="4" custScaleX="106115" custScaleY="115277">
        <dgm:presLayoutVars>
          <dgm:bulletEnabled val="1"/>
        </dgm:presLayoutVars>
      </dgm:prSet>
      <dgm:spPr/>
    </dgm:pt>
    <dgm:pt modelId="{E06D388D-578C-437C-86DE-97173BCC8EB7}" type="pres">
      <dgm:prSet presAssocID="{6B598491-6DAE-4390-922F-1661EB115E1F}" presName="dummy" presStyleCnt="0"/>
      <dgm:spPr/>
    </dgm:pt>
    <dgm:pt modelId="{BD4F540A-BD2F-4641-8DE5-9D6333D69998}" type="pres">
      <dgm:prSet presAssocID="{3218B2AE-C5EC-45BF-9BBF-96EC209B6472}" presName="sibTrans" presStyleLbl="sibTrans2D1" presStyleIdx="3" presStyleCnt="4"/>
      <dgm:spPr/>
    </dgm:pt>
  </dgm:ptLst>
  <dgm:cxnLst>
    <dgm:cxn modelId="{B29AA90A-1244-4EF6-B9ED-18560CDB04C1}" srcId="{4A1838A4-BAE8-443E-9F79-F4D605B642EA}" destId="{6B598491-6DAE-4390-922F-1661EB115E1F}" srcOrd="3" destOrd="0" parTransId="{0A1942A0-335C-4186-81B3-4A03F436D24B}" sibTransId="{3218B2AE-C5EC-45BF-9BBF-96EC209B6472}"/>
    <dgm:cxn modelId="{AEE3DE27-BC24-489F-822F-F92CA5D2349D}" type="presOf" srcId="{3218B2AE-C5EC-45BF-9BBF-96EC209B6472}" destId="{BD4F540A-BD2F-4641-8DE5-9D6333D69998}" srcOrd="0" destOrd="0" presId="urn:microsoft.com/office/officeart/2005/8/layout/radial6"/>
    <dgm:cxn modelId="{96427929-E2EE-4F4B-BEDF-82276A7BE256}" type="presOf" srcId="{6B598491-6DAE-4390-922F-1661EB115E1F}" destId="{6B77D811-1978-4F96-BBAF-CBA5148D26A9}" srcOrd="0" destOrd="0" presId="urn:microsoft.com/office/officeart/2005/8/layout/radial6"/>
    <dgm:cxn modelId="{5E8A1F5F-892F-4368-80CF-8A5304EE349D}" srcId="{B2455E23-1FD0-44B2-AFB1-E1E45A279056}" destId="{4A1838A4-BAE8-443E-9F79-F4D605B642EA}" srcOrd="0" destOrd="0" parTransId="{603C858E-A13D-4389-B7D1-B14AD5B3ED8E}" sibTransId="{714BC721-2C05-4788-A2F2-468929A81A5D}"/>
    <dgm:cxn modelId="{4AF63D4B-F402-40C2-8DE6-9E41211055F5}" srcId="{4A1838A4-BAE8-443E-9F79-F4D605B642EA}" destId="{F383F079-9B5B-46A9-A67A-D5F4222172B3}" srcOrd="2" destOrd="0" parTransId="{FEBA473F-F542-4BE5-98A8-C923159E44C9}" sibTransId="{D04B7866-BA82-407C-9119-EBD25A8FB74C}"/>
    <dgm:cxn modelId="{C38FB557-A333-4CB3-8E90-D943D8AB4200}" type="presOf" srcId="{54B513A9-88B1-4F94-9CFC-2A3E2CF8EE80}" destId="{C72D590D-324B-4E6E-BF27-6F8C836C0E16}" srcOrd="0" destOrd="0" presId="urn:microsoft.com/office/officeart/2005/8/layout/radial6"/>
    <dgm:cxn modelId="{57BFC057-B110-4921-B58B-01D2F48572B5}" type="presOf" srcId="{B2455E23-1FD0-44B2-AFB1-E1E45A279056}" destId="{AD70D6EE-4D09-4365-A122-303B0925B02B}" srcOrd="0" destOrd="0" presId="urn:microsoft.com/office/officeart/2005/8/layout/radial6"/>
    <dgm:cxn modelId="{297B2C78-B32D-4E5F-BD79-1BE0FCE91AF3}" type="presOf" srcId="{D04B7866-BA82-407C-9119-EBD25A8FB74C}" destId="{53809975-EA80-4491-A60E-874D7EE4FFC7}" srcOrd="0" destOrd="0" presId="urn:microsoft.com/office/officeart/2005/8/layout/radial6"/>
    <dgm:cxn modelId="{61E8DA91-161B-4075-95F9-39C735B893C4}" type="presOf" srcId="{F383F079-9B5B-46A9-A67A-D5F4222172B3}" destId="{262967BE-679B-47B8-8589-7A3C709D17A4}" srcOrd="0" destOrd="0" presId="urn:microsoft.com/office/officeart/2005/8/layout/radial6"/>
    <dgm:cxn modelId="{4A4EA6A7-1CE8-4066-87CD-6F5B19D77BB6}" type="presOf" srcId="{95B6EE06-5226-4C06-8295-406D58165E00}" destId="{EC29A85D-7125-44FB-931B-65877A73D1C5}" srcOrd="0" destOrd="0" presId="urn:microsoft.com/office/officeart/2005/8/layout/radial6"/>
    <dgm:cxn modelId="{E57A94B5-DEA6-415B-A9EA-7240CF4BF9FB}" srcId="{4A1838A4-BAE8-443E-9F79-F4D605B642EA}" destId="{54B513A9-88B1-4F94-9CFC-2A3E2CF8EE80}" srcOrd="1" destOrd="0" parTransId="{C1A0392A-8C2B-4628-8A22-D4BDF01E39F5}" sibTransId="{95B6EE06-5226-4C06-8295-406D58165E00}"/>
    <dgm:cxn modelId="{CF6CEDBB-C355-4EEF-8512-4ABD257CAD9B}" type="presOf" srcId="{4A1838A4-BAE8-443E-9F79-F4D605B642EA}" destId="{9AB2EDDE-1A96-4EF6-BF45-6CB025672E29}" srcOrd="0" destOrd="0" presId="urn:microsoft.com/office/officeart/2005/8/layout/radial6"/>
    <dgm:cxn modelId="{4B9090C4-6AA1-40A5-A2ED-24FD5999AB24}" type="presOf" srcId="{AE688C80-6748-4735-B807-A52427633DC6}" destId="{51E8E26F-2011-4CDA-B6B7-C215AAD10FF3}" srcOrd="0" destOrd="0" presId="urn:microsoft.com/office/officeart/2005/8/layout/radial6"/>
    <dgm:cxn modelId="{A02CD1ED-1B54-4727-AD04-D871E087C048}" srcId="{4A1838A4-BAE8-443E-9F79-F4D605B642EA}" destId="{AE688C80-6748-4735-B807-A52427633DC6}" srcOrd="0" destOrd="0" parTransId="{18DDC8C3-A517-4BC8-AEC3-80D20ADE0C3C}" sibTransId="{D66062CC-8DE0-4BBC-AB8D-B2AAFDFDD088}"/>
    <dgm:cxn modelId="{6D3A88EE-86E9-4D96-A838-AD478085E4DE}" type="presOf" srcId="{D66062CC-8DE0-4BBC-AB8D-B2AAFDFDD088}" destId="{08932647-9049-4568-9BBF-67DB694E1ACB}" srcOrd="0" destOrd="0" presId="urn:microsoft.com/office/officeart/2005/8/layout/radial6"/>
    <dgm:cxn modelId="{75F9BA33-E9BC-4A86-A59C-A7E6269DAA78}" type="presParOf" srcId="{AD70D6EE-4D09-4365-A122-303B0925B02B}" destId="{9AB2EDDE-1A96-4EF6-BF45-6CB025672E29}" srcOrd="0" destOrd="0" presId="urn:microsoft.com/office/officeart/2005/8/layout/radial6"/>
    <dgm:cxn modelId="{CBFF37A7-3AF9-4D39-9C69-04FBC7659C38}" type="presParOf" srcId="{AD70D6EE-4D09-4365-A122-303B0925B02B}" destId="{51E8E26F-2011-4CDA-B6B7-C215AAD10FF3}" srcOrd="1" destOrd="0" presId="urn:microsoft.com/office/officeart/2005/8/layout/radial6"/>
    <dgm:cxn modelId="{D4B46F82-3359-46DE-B401-6D3BD5ADC49A}" type="presParOf" srcId="{AD70D6EE-4D09-4365-A122-303B0925B02B}" destId="{8DAF6234-761F-4ADB-BAFF-E7E1DFB273E6}" srcOrd="2" destOrd="0" presId="urn:microsoft.com/office/officeart/2005/8/layout/radial6"/>
    <dgm:cxn modelId="{40D26D2F-0C73-49EA-939D-F40CD0A03F77}" type="presParOf" srcId="{AD70D6EE-4D09-4365-A122-303B0925B02B}" destId="{08932647-9049-4568-9BBF-67DB694E1ACB}" srcOrd="3" destOrd="0" presId="urn:microsoft.com/office/officeart/2005/8/layout/radial6"/>
    <dgm:cxn modelId="{91B0B7E5-43D3-4C0B-8C5F-7BE664BD0797}" type="presParOf" srcId="{AD70D6EE-4D09-4365-A122-303B0925B02B}" destId="{C72D590D-324B-4E6E-BF27-6F8C836C0E16}" srcOrd="4" destOrd="0" presId="urn:microsoft.com/office/officeart/2005/8/layout/radial6"/>
    <dgm:cxn modelId="{A112CDB2-D521-44DF-87B7-B057F4500282}" type="presParOf" srcId="{AD70D6EE-4D09-4365-A122-303B0925B02B}" destId="{8CB67116-09C0-4192-8425-F10D27B32851}" srcOrd="5" destOrd="0" presId="urn:microsoft.com/office/officeart/2005/8/layout/radial6"/>
    <dgm:cxn modelId="{A2AA2630-53BF-4B1F-B869-5C6EC3FCE96C}" type="presParOf" srcId="{AD70D6EE-4D09-4365-A122-303B0925B02B}" destId="{EC29A85D-7125-44FB-931B-65877A73D1C5}" srcOrd="6" destOrd="0" presId="urn:microsoft.com/office/officeart/2005/8/layout/radial6"/>
    <dgm:cxn modelId="{5BAAAAD7-3AF6-4EF8-9DFB-523830E3D470}" type="presParOf" srcId="{AD70D6EE-4D09-4365-A122-303B0925B02B}" destId="{262967BE-679B-47B8-8589-7A3C709D17A4}" srcOrd="7" destOrd="0" presId="urn:microsoft.com/office/officeart/2005/8/layout/radial6"/>
    <dgm:cxn modelId="{F138B193-945C-4588-BD58-EAFB7D742850}" type="presParOf" srcId="{AD70D6EE-4D09-4365-A122-303B0925B02B}" destId="{B0EBCF47-FF6E-4A0F-A0A8-E0DD514A3314}" srcOrd="8" destOrd="0" presId="urn:microsoft.com/office/officeart/2005/8/layout/radial6"/>
    <dgm:cxn modelId="{EA5B3588-4F7B-4789-B452-FBB55E3E5CBD}" type="presParOf" srcId="{AD70D6EE-4D09-4365-A122-303B0925B02B}" destId="{53809975-EA80-4491-A60E-874D7EE4FFC7}" srcOrd="9" destOrd="0" presId="urn:microsoft.com/office/officeart/2005/8/layout/radial6"/>
    <dgm:cxn modelId="{C3E99FA1-4433-4349-83F2-14C5417693C0}" type="presParOf" srcId="{AD70D6EE-4D09-4365-A122-303B0925B02B}" destId="{6B77D811-1978-4F96-BBAF-CBA5148D26A9}" srcOrd="10" destOrd="0" presId="urn:microsoft.com/office/officeart/2005/8/layout/radial6"/>
    <dgm:cxn modelId="{FDC8B509-389D-4662-8176-1990DBBCE88D}" type="presParOf" srcId="{AD70D6EE-4D09-4365-A122-303B0925B02B}" destId="{E06D388D-578C-437C-86DE-97173BCC8EB7}" srcOrd="11" destOrd="0" presId="urn:microsoft.com/office/officeart/2005/8/layout/radial6"/>
    <dgm:cxn modelId="{642FEA3A-CF83-411C-9F0C-048E41F43628}" type="presParOf" srcId="{AD70D6EE-4D09-4365-A122-303B0925B02B}" destId="{BD4F540A-BD2F-4641-8DE5-9D6333D69998}" srcOrd="12" destOrd="0" presId="urn:microsoft.com/office/officeart/2005/8/layout/radial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00899A-FB4F-45A6-983A-058A14B954A8}">
      <dsp:nvSpPr>
        <dsp:cNvPr id="0" name=""/>
        <dsp:cNvSpPr/>
      </dsp:nvSpPr>
      <dsp:spPr>
        <a:xfrm>
          <a:off x="583" y="0"/>
          <a:ext cx="1517581" cy="1990725"/>
        </a:xfrm>
        <a:prstGeom prst="roundRect">
          <a:avLst>
            <a:gd name="adj" fmla="val 10000"/>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Determinants</a:t>
          </a:r>
        </a:p>
      </dsp:txBody>
      <dsp:txXfrm>
        <a:off x="583" y="0"/>
        <a:ext cx="1517581" cy="597217"/>
      </dsp:txXfrm>
    </dsp:sp>
    <dsp:sp modelId="{45C2D80C-7A67-4F0E-89FF-9060EE3CEFF1}">
      <dsp:nvSpPr>
        <dsp:cNvPr id="0" name=""/>
        <dsp:cNvSpPr/>
      </dsp:nvSpPr>
      <dsp:spPr>
        <a:xfrm>
          <a:off x="152341" y="597712"/>
          <a:ext cx="1214065" cy="569787"/>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Understanding</a:t>
          </a:r>
        </a:p>
      </dsp:txBody>
      <dsp:txXfrm>
        <a:off x="169029" y="614400"/>
        <a:ext cx="1180689" cy="536411"/>
      </dsp:txXfrm>
    </dsp:sp>
    <dsp:sp modelId="{DA277269-DE8E-4582-9B93-8E3B4F56F4DC}">
      <dsp:nvSpPr>
        <dsp:cNvPr id="0" name=""/>
        <dsp:cNvSpPr/>
      </dsp:nvSpPr>
      <dsp:spPr>
        <a:xfrm>
          <a:off x="152341" y="1263926"/>
          <a:ext cx="1214065" cy="626767"/>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Effective Communication</a:t>
          </a:r>
        </a:p>
      </dsp:txBody>
      <dsp:txXfrm>
        <a:off x="170698" y="1282283"/>
        <a:ext cx="1177351" cy="590053"/>
      </dsp:txXfrm>
    </dsp:sp>
    <dsp:sp modelId="{F400C325-7E41-42D0-ADD5-6C6D8D1FEAA9}">
      <dsp:nvSpPr>
        <dsp:cNvPr id="0" name=""/>
        <dsp:cNvSpPr/>
      </dsp:nvSpPr>
      <dsp:spPr>
        <a:xfrm>
          <a:off x="1631984" y="0"/>
          <a:ext cx="1517581" cy="1990725"/>
        </a:xfrm>
        <a:prstGeom prst="roundRect">
          <a:avLst>
            <a:gd name="adj" fmla="val 10000"/>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of</a:t>
          </a:r>
        </a:p>
      </dsp:txBody>
      <dsp:txXfrm>
        <a:off x="1631984" y="0"/>
        <a:ext cx="1517581" cy="597217"/>
      </dsp:txXfrm>
    </dsp:sp>
    <dsp:sp modelId="{DCCEFC45-CC44-4C9E-9BF4-B4D57F2725A8}">
      <dsp:nvSpPr>
        <dsp:cNvPr id="0" name=""/>
        <dsp:cNvSpPr/>
      </dsp:nvSpPr>
      <dsp:spPr>
        <a:xfrm>
          <a:off x="1816946" y="603725"/>
          <a:ext cx="1214065" cy="600230"/>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Trust</a:t>
          </a:r>
        </a:p>
      </dsp:txBody>
      <dsp:txXfrm>
        <a:off x="1834526" y="621305"/>
        <a:ext cx="1178905" cy="565070"/>
      </dsp:txXfrm>
    </dsp:sp>
    <dsp:sp modelId="{03D6BBAE-287A-408B-849C-D3B538024587}">
      <dsp:nvSpPr>
        <dsp:cNvPr id="0" name=""/>
        <dsp:cNvSpPr/>
      </dsp:nvSpPr>
      <dsp:spPr>
        <a:xfrm>
          <a:off x="1783742" y="1290374"/>
          <a:ext cx="1214065" cy="600230"/>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Positive Atmosphere</a:t>
          </a:r>
        </a:p>
      </dsp:txBody>
      <dsp:txXfrm>
        <a:off x="1801322" y="1307954"/>
        <a:ext cx="1178905" cy="565070"/>
      </dsp:txXfrm>
    </dsp:sp>
    <dsp:sp modelId="{F8C7B4BD-3EB3-46CA-B442-70082FB04504}">
      <dsp:nvSpPr>
        <dsp:cNvPr id="0" name=""/>
        <dsp:cNvSpPr/>
      </dsp:nvSpPr>
      <dsp:spPr>
        <a:xfrm>
          <a:off x="3263384" y="0"/>
          <a:ext cx="1517581" cy="1990725"/>
        </a:xfrm>
        <a:prstGeom prst="roundRect">
          <a:avLst>
            <a:gd name="adj" fmla="val 10000"/>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Teamwork</a:t>
          </a:r>
        </a:p>
      </dsp:txBody>
      <dsp:txXfrm>
        <a:off x="3263384" y="0"/>
        <a:ext cx="1517581" cy="597217"/>
      </dsp:txXfrm>
    </dsp:sp>
    <dsp:sp modelId="{639AC1EC-5DEC-4CBC-8B13-D75661A76DAF}">
      <dsp:nvSpPr>
        <dsp:cNvPr id="0" name=""/>
        <dsp:cNvSpPr/>
      </dsp:nvSpPr>
      <dsp:spPr>
        <a:xfrm>
          <a:off x="3415142" y="597800"/>
          <a:ext cx="1214065" cy="600230"/>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Respect</a:t>
          </a:r>
        </a:p>
      </dsp:txBody>
      <dsp:txXfrm>
        <a:off x="3432722" y="615380"/>
        <a:ext cx="1178905" cy="565070"/>
      </dsp:txXfrm>
    </dsp:sp>
    <dsp:sp modelId="{A57BDE7B-2B34-4B22-839C-BFE4D72DC12E}">
      <dsp:nvSpPr>
        <dsp:cNvPr id="0" name=""/>
        <dsp:cNvSpPr/>
      </dsp:nvSpPr>
      <dsp:spPr>
        <a:xfrm>
          <a:off x="3415142" y="1290374"/>
          <a:ext cx="1214065" cy="600230"/>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26670" rIns="35560" bIns="2667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Acceptance of Diversity</a:t>
          </a:r>
        </a:p>
      </dsp:txBody>
      <dsp:txXfrm>
        <a:off x="3432722" y="1307954"/>
        <a:ext cx="1178905" cy="5650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6B2421-CF15-48E8-830D-1D1AC0209125}">
      <dsp:nvSpPr>
        <dsp:cNvPr id="0" name=""/>
        <dsp:cNvSpPr/>
      </dsp:nvSpPr>
      <dsp:spPr>
        <a:xfrm>
          <a:off x="0" y="224283"/>
          <a:ext cx="1574601" cy="944760"/>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Who</a:t>
          </a:r>
        </a:p>
      </dsp:txBody>
      <dsp:txXfrm>
        <a:off x="0" y="224283"/>
        <a:ext cx="1574601" cy="944760"/>
      </dsp:txXfrm>
    </dsp:sp>
    <dsp:sp modelId="{58393A7C-2803-49E3-919F-BE15798C4F71}">
      <dsp:nvSpPr>
        <dsp:cNvPr id="0" name=""/>
        <dsp:cNvSpPr/>
      </dsp:nvSpPr>
      <dsp:spPr>
        <a:xfrm>
          <a:off x="1732061" y="224283"/>
          <a:ext cx="1574601" cy="944760"/>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What</a:t>
          </a:r>
        </a:p>
      </dsp:txBody>
      <dsp:txXfrm>
        <a:off x="1732061" y="224283"/>
        <a:ext cx="1574601" cy="944760"/>
      </dsp:txXfrm>
    </dsp:sp>
    <dsp:sp modelId="{1E8862C1-4BBC-4420-BB38-35E284086A9E}">
      <dsp:nvSpPr>
        <dsp:cNvPr id="0" name=""/>
        <dsp:cNvSpPr/>
      </dsp:nvSpPr>
      <dsp:spPr>
        <a:xfrm>
          <a:off x="3464123" y="224283"/>
          <a:ext cx="1574601" cy="944760"/>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Whom</a:t>
          </a:r>
        </a:p>
      </dsp:txBody>
      <dsp:txXfrm>
        <a:off x="3464123" y="224283"/>
        <a:ext cx="1574601" cy="944760"/>
      </dsp:txXfrm>
    </dsp:sp>
    <dsp:sp modelId="{DAE33A51-B841-4751-BC8F-8DDF3FAA0CCA}">
      <dsp:nvSpPr>
        <dsp:cNvPr id="0" name=""/>
        <dsp:cNvSpPr/>
      </dsp:nvSpPr>
      <dsp:spPr>
        <a:xfrm>
          <a:off x="866030" y="1326505"/>
          <a:ext cx="1574601" cy="944760"/>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When</a:t>
          </a:r>
        </a:p>
      </dsp:txBody>
      <dsp:txXfrm>
        <a:off x="866030" y="1326505"/>
        <a:ext cx="1574601" cy="944760"/>
      </dsp:txXfrm>
    </dsp:sp>
    <dsp:sp modelId="{A0859E2F-AAA3-40A0-AD8C-B07AFEC3D25A}">
      <dsp:nvSpPr>
        <dsp:cNvPr id="0" name=""/>
        <dsp:cNvSpPr/>
      </dsp:nvSpPr>
      <dsp:spPr>
        <a:xfrm>
          <a:off x="2598092" y="1326505"/>
          <a:ext cx="1574601" cy="944760"/>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What effect</a:t>
          </a:r>
        </a:p>
      </dsp:txBody>
      <dsp:txXfrm>
        <a:off x="2598092" y="1326505"/>
        <a:ext cx="1574601" cy="9447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4F540A-BD2F-4641-8DE5-9D6333D69998}">
      <dsp:nvSpPr>
        <dsp:cNvPr id="0" name=""/>
        <dsp:cNvSpPr/>
      </dsp:nvSpPr>
      <dsp:spPr>
        <a:xfrm>
          <a:off x="1424177" y="458712"/>
          <a:ext cx="2632480" cy="2632480"/>
        </a:xfrm>
        <a:prstGeom prst="blockArc">
          <a:avLst>
            <a:gd name="adj1" fmla="val 10800000"/>
            <a:gd name="adj2" fmla="val 16200000"/>
            <a:gd name="adj3" fmla="val 4637"/>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53809975-EA80-4491-A60E-874D7EE4FFC7}">
      <dsp:nvSpPr>
        <dsp:cNvPr id="0" name=""/>
        <dsp:cNvSpPr/>
      </dsp:nvSpPr>
      <dsp:spPr>
        <a:xfrm>
          <a:off x="1424177" y="458712"/>
          <a:ext cx="2632480" cy="2632480"/>
        </a:xfrm>
        <a:prstGeom prst="blockArc">
          <a:avLst>
            <a:gd name="adj1" fmla="val 5400000"/>
            <a:gd name="adj2" fmla="val 10800000"/>
            <a:gd name="adj3" fmla="val 4637"/>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EC29A85D-7125-44FB-931B-65877A73D1C5}">
      <dsp:nvSpPr>
        <dsp:cNvPr id="0" name=""/>
        <dsp:cNvSpPr/>
      </dsp:nvSpPr>
      <dsp:spPr>
        <a:xfrm>
          <a:off x="1424177" y="458712"/>
          <a:ext cx="2632480" cy="2632480"/>
        </a:xfrm>
        <a:prstGeom prst="blockArc">
          <a:avLst>
            <a:gd name="adj1" fmla="val 0"/>
            <a:gd name="adj2" fmla="val 5400000"/>
            <a:gd name="adj3" fmla="val 4637"/>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08932647-9049-4568-9BBF-67DB694E1ACB}">
      <dsp:nvSpPr>
        <dsp:cNvPr id="0" name=""/>
        <dsp:cNvSpPr/>
      </dsp:nvSpPr>
      <dsp:spPr>
        <a:xfrm>
          <a:off x="1424177" y="458712"/>
          <a:ext cx="2632480" cy="2632480"/>
        </a:xfrm>
        <a:prstGeom prst="blockArc">
          <a:avLst>
            <a:gd name="adj1" fmla="val 16200000"/>
            <a:gd name="adj2" fmla="val 0"/>
            <a:gd name="adj3" fmla="val 4637"/>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9AB2EDDE-1A96-4EF6-BF45-6CB025672E29}">
      <dsp:nvSpPr>
        <dsp:cNvPr id="0" name=""/>
        <dsp:cNvSpPr/>
      </dsp:nvSpPr>
      <dsp:spPr>
        <a:xfrm>
          <a:off x="1866899" y="1009648"/>
          <a:ext cx="1747036" cy="1530606"/>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Cycle of Effective Communication</a:t>
          </a:r>
        </a:p>
      </dsp:txBody>
      <dsp:txXfrm>
        <a:off x="2122746" y="1233800"/>
        <a:ext cx="1235342" cy="1082302"/>
      </dsp:txXfrm>
    </dsp:sp>
    <dsp:sp modelId="{51E8E26F-2011-4CDA-B6B7-C215AAD10FF3}">
      <dsp:nvSpPr>
        <dsp:cNvPr id="0" name=""/>
        <dsp:cNvSpPr/>
      </dsp:nvSpPr>
      <dsp:spPr>
        <a:xfrm>
          <a:off x="2081628" y="-65006"/>
          <a:ext cx="1317578" cy="1108465"/>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Communicate</a:t>
          </a:r>
        </a:p>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2274583" y="97325"/>
        <a:ext cx="931668" cy="783803"/>
      </dsp:txXfrm>
    </dsp:sp>
    <dsp:sp modelId="{C72D590D-324B-4E6E-BF27-6F8C836C0E16}">
      <dsp:nvSpPr>
        <dsp:cNvPr id="0" name=""/>
        <dsp:cNvSpPr/>
      </dsp:nvSpPr>
      <dsp:spPr>
        <a:xfrm>
          <a:off x="3570861" y="1266049"/>
          <a:ext cx="910566" cy="1017805"/>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Receiver</a:t>
          </a:r>
        </a:p>
      </dsp:txBody>
      <dsp:txXfrm>
        <a:off x="3704210" y="1415103"/>
        <a:ext cx="643868" cy="719697"/>
      </dsp:txXfrm>
    </dsp:sp>
    <dsp:sp modelId="{262967BE-679B-47B8-8589-7A3C709D17A4}">
      <dsp:nvSpPr>
        <dsp:cNvPr id="0" name=""/>
        <dsp:cNvSpPr/>
      </dsp:nvSpPr>
      <dsp:spPr>
        <a:xfrm>
          <a:off x="2261384" y="2636875"/>
          <a:ext cx="958065" cy="847605"/>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Feedback</a:t>
          </a:r>
        </a:p>
      </dsp:txBody>
      <dsp:txXfrm>
        <a:off x="2401689" y="2761004"/>
        <a:ext cx="677455" cy="599347"/>
      </dsp:txXfrm>
    </dsp:sp>
    <dsp:sp modelId="{6B77D811-1978-4F96-BBAF-CBA5148D26A9}">
      <dsp:nvSpPr>
        <dsp:cNvPr id="0" name=""/>
        <dsp:cNvSpPr/>
      </dsp:nvSpPr>
      <dsp:spPr>
        <a:xfrm>
          <a:off x="1004972" y="1286404"/>
          <a:ext cx="899437" cy="977094"/>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Sender</a:t>
          </a:r>
        </a:p>
      </dsp:txBody>
      <dsp:txXfrm>
        <a:off x="1136691" y="1429496"/>
        <a:ext cx="635999" cy="690910"/>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Trek">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D7CF57-4FEB-E445-9797-CFEFE581DD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2190</Words>
  <Characters>12488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Shuhan Miah</cp:lastModifiedBy>
  <cp:revision>4</cp:revision>
  <dcterms:created xsi:type="dcterms:W3CDTF">2018-05-01T13:20:00Z</dcterms:created>
  <dcterms:modified xsi:type="dcterms:W3CDTF">2018-05-01T13:21:00Z</dcterms:modified>
</cp:coreProperties>
</file>