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14:ligatures w14:val="standardContextual"/>
        </w:rPr>
        <w:id w:val="780766783"/>
        <w:docPartObj>
          <w:docPartGallery w:val="Cover Pages"/>
          <w:docPartUnique/>
        </w:docPartObj>
      </w:sdtPr>
      <w:sdtContent>
        <w:p w14:paraId="0D690ACB" w14:textId="0D1CBCB1" w:rsidR="00C81DFE" w:rsidRDefault="00C81DFE">
          <w:pPr>
            <w:pStyle w:val="NoSpacing"/>
          </w:pPr>
          <w:r>
            <w:rPr>
              <w:noProof/>
            </w:rPr>
            <mc:AlternateContent>
              <mc:Choice Requires="wpg">
                <w:drawing>
                  <wp:anchor distT="0" distB="0" distL="114300" distR="114300" simplePos="0" relativeHeight="251659264" behindDoc="1" locked="0" layoutInCell="1" allowOverlap="1" wp14:anchorId="11CFBDA1" wp14:editId="0BC5CE3C">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14T00:00:00Z">
                                      <w:dateFormat w:val="M/d/yyyy"/>
                                      <w:lid w:val="en-US"/>
                                      <w:storeMappedDataAs w:val="dateTime"/>
                                      <w:calendar w:val="gregorian"/>
                                    </w:date>
                                  </w:sdtPr>
                                  <w:sdtContent>
                                    <w:p w14:paraId="10524FF6" w14:textId="6618B2ED" w:rsidR="00C81DFE" w:rsidRDefault="000A478A">
                                      <w:pPr>
                                        <w:pStyle w:val="NoSpacing"/>
                                        <w:jc w:val="right"/>
                                        <w:rPr>
                                          <w:color w:val="FFFFFF" w:themeColor="background1"/>
                                          <w:sz w:val="28"/>
                                          <w:szCs w:val="28"/>
                                        </w:rPr>
                                      </w:pPr>
                                      <w:r>
                                        <w:rPr>
                                          <w:color w:val="FFFFFF" w:themeColor="background1"/>
                                          <w:sz w:val="28"/>
                                          <w:szCs w:val="28"/>
                                        </w:rPr>
                                        <w:t>3/14/2026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1CFBDA1"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14T00:00:00Z">
                                <w:dateFormat w:val="M/d/yyyy"/>
                                <w:lid w:val="en-US"/>
                                <w:storeMappedDataAs w:val="dateTime"/>
                                <w:calendar w:val="gregorian"/>
                              </w:date>
                            </w:sdtPr>
                            <w:sdtContent>
                              <w:p w14:paraId="10524FF6" w14:textId="6618B2ED" w:rsidR="00C81DFE" w:rsidRDefault="000A478A">
                                <w:pPr>
                                  <w:pStyle w:val="NoSpacing"/>
                                  <w:jc w:val="right"/>
                                  <w:rPr>
                                    <w:color w:val="FFFFFF" w:themeColor="background1"/>
                                    <w:sz w:val="28"/>
                                    <w:szCs w:val="28"/>
                                  </w:rPr>
                                </w:pPr>
                                <w:r>
                                  <w:rPr>
                                    <w:color w:val="FFFFFF" w:themeColor="background1"/>
                                    <w:sz w:val="28"/>
                                    <w:szCs w:val="28"/>
                                  </w:rPr>
                                  <w:t>3/14/2026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94F26A4" w14:textId="0C7889F5" w:rsidR="00C81DFE" w:rsidRPr="00BE4BCD" w:rsidRDefault="00471490" w:rsidP="00BE4BCD">
          <w:r>
            <w:rPr>
              <w:noProof/>
            </w:rPr>
            <mc:AlternateContent>
              <mc:Choice Requires="wps">
                <w:drawing>
                  <wp:anchor distT="0" distB="0" distL="114300" distR="114300" simplePos="0" relativeHeight="251661312" behindDoc="0" locked="0" layoutInCell="1" allowOverlap="1" wp14:anchorId="4CED7CE0" wp14:editId="1BC7CB50">
                    <wp:simplePos x="0" y="0"/>
                    <wp:positionH relativeFrom="margin">
                      <wp:posOffset>954911</wp:posOffset>
                    </wp:positionH>
                    <wp:positionV relativeFrom="page">
                      <wp:posOffset>8947230</wp:posOffset>
                    </wp:positionV>
                    <wp:extent cx="4062714" cy="365760"/>
                    <wp:effectExtent l="0" t="0" r="14605" b="0"/>
                    <wp:wrapNone/>
                    <wp:docPr id="32" name="Text Box 28"/>
                    <wp:cNvGraphicFramePr/>
                    <a:graphic xmlns:a="http://schemas.openxmlformats.org/drawingml/2006/main">
                      <a:graphicData uri="http://schemas.microsoft.com/office/word/2010/wordprocessingShape">
                        <wps:wsp>
                          <wps:cNvSpPr txBox="1"/>
                          <wps:spPr>
                            <a:xfrm>
                              <a:off x="0" y="0"/>
                              <a:ext cx="4062714"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F343EF" w14:textId="041FC5E3" w:rsidR="002B2B29" w:rsidRPr="002B2B29" w:rsidRDefault="00550968" w:rsidP="002B2B29">
                                <w:pPr>
                                  <w:pStyle w:val="NoSpacing"/>
                                  <w:rPr>
                                    <w:color w:val="156082" w:themeColor="accent1"/>
                                    <w:sz w:val="26"/>
                                    <w:szCs w:val="26"/>
                                  </w:rPr>
                                </w:pPr>
                                <w:r w:rsidRPr="00550968">
                                  <w:rPr>
                                    <w:color w:val="156082" w:themeColor="accent1"/>
                                    <w:sz w:val="26"/>
                                    <w:szCs w:val="26"/>
                                  </w:rPr>
                                  <w:t xml:space="preserve">University of Wales Trinity Saint David - </w:t>
                                </w:r>
                                <w:r>
                                  <w:rPr>
                                    <w:color w:val="156082" w:themeColor="accent1"/>
                                    <w:sz w:val="26"/>
                                    <w:szCs w:val="26"/>
                                  </w:rPr>
                                  <w:t>Birmingham</w:t>
                                </w:r>
                              </w:p>
                              <w:p w14:paraId="21DD52C8" w14:textId="75276F80" w:rsidR="00C81DFE" w:rsidRDefault="00C81DFE">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CED7CE0" id="_x0000_t202" coordsize="21600,21600" o:spt="202" path="m,l,21600r21600,l21600,xe">
                    <v:stroke joinstyle="miter"/>
                    <v:path gradientshapeok="t" o:connecttype="rect"/>
                  </v:shapetype>
                  <v:shape id="Text Box 28" o:spid="_x0000_s1055" type="#_x0000_t202" style="position:absolute;margin-left:75.2pt;margin-top:704.5pt;width:319.9pt;height:28.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" filled="f" stroked="f" strokeweight=".5pt">
                    <v:textbox style="mso-fit-shape-to-text:t" inset="0,0,0,0">
                      <w:txbxContent>
                        <w:p w14:paraId="53F343EF" w14:textId="041FC5E3" w:rsidR="002B2B29" w:rsidRPr="002B2B29" w:rsidRDefault="00550968" w:rsidP="002B2B29">
                          <w:pPr>
                            <w:pStyle w:val="NoSpacing"/>
                            <w:rPr>
                              <w:color w:val="156082" w:themeColor="accent1"/>
                              <w:sz w:val="26"/>
                              <w:szCs w:val="26"/>
                            </w:rPr>
                          </w:pPr>
                          <w:r w:rsidRPr="00550968">
                            <w:rPr>
                              <w:color w:val="156082" w:themeColor="accent1"/>
                              <w:sz w:val="26"/>
                              <w:szCs w:val="26"/>
                            </w:rPr>
                            <w:t xml:space="preserve">University of Wales Trinity Saint David - </w:t>
                          </w:r>
                          <w:r>
                            <w:rPr>
                              <w:color w:val="156082" w:themeColor="accent1"/>
                              <w:sz w:val="26"/>
                              <w:szCs w:val="26"/>
                            </w:rPr>
                            <w:t>Birmingham</w:t>
                          </w:r>
                        </w:p>
                        <w:p w14:paraId="21DD52C8" w14:textId="75276F80" w:rsidR="00C81DFE" w:rsidRDefault="00C81DFE">
                          <w:pPr>
                            <w:pStyle w:val="NoSpacing"/>
                            <w:rPr>
                              <w:color w:val="595959" w:themeColor="text1" w:themeTint="A6"/>
                              <w:sz w:val="20"/>
                              <w:szCs w:val="20"/>
                            </w:rPr>
                          </w:pPr>
                        </w:p>
                      </w:txbxContent>
                    </v:textbox>
                    <w10:wrap anchorx="margin" anchory="page"/>
                  </v:shape>
                </w:pict>
              </mc:Fallback>
            </mc:AlternateContent>
          </w:r>
          <w:r>
            <w:rPr>
              <w:noProof/>
            </w:rPr>
            <mc:AlternateContent>
              <mc:Choice Requires="wps">
                <w:drawing>
                  <wp:anchor distT="0" distB="0" distL="114300" distR="114300" simplePos="0" relativeHeight="251660288" behindDoc="0" locked="0" layoutInCell="1" allowOverlap="1" wp14:anchorId="1F269B86" wp14:editId="73E4893F">
                    <wp:simplePos x="0" y="0"/>
                    <wp:positionH relativeFrom="page">
                      <wp:posOffset>3229338</wp:posOffset>
                    </wp:positionH>
                    <wp:positionV relativeFrom="page">
                      <wp:posOffset>1643605</wp:posOffset>
                    </wp:positionV>
                    <wp:extent cx="2349660" cy="891251"/>
                    <wp:effectExtent l="0" t="0" r="12700" b="4445"/>
                    <wp:wrapNone/>
                    <wp:docPr id="1" name="Text Box 30"/>
                    <wp:cNvGraphicFramePr/>
                    <a:graphic xmlns:a="http://schemas.openxmlformats.org/drawingml/2006/main">
                      <a:graphicData uri="http://schemas.microsoft.com/office/word/2010/wordprocessingShape">
                        <wps:wsp>
                          <wps:cNvSpPr txBox="1"/>
                          <wps:spPr>
                            <a:xfrm>
                              <a:off x="0" y="0"/>
                              <a:ext cx="2349660" cy="89125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BF819C" w14:textId="3E366551" w:rsidR="00C81DFE" w:rsidRPr="00471490" w:rsidRDefault="0008365C" w:rsidP="006355A8">
                                <w:pPr>
                                  <w:pStyle w:val="Heading1"/>
                                  <w:rPr>
                                    <w:rFonts w:asciiTheme="minorBidi" w:hAnsiTheme="minorBidi" w:cstheme="minorBidi"/>
                                    <w:b/>
                                    <w:bCs/>
                                    <w:color w:val="auto"/>
                                    <w:sz w:val="56"/>
                                    <w:szCs w:val="56"/>
                                  </w:rPr>
                                </w:pPr>
                                <w:bookmarkStart w:id="0" w:name="_Toc225204595"/>
                                <w:r w:rsidRPr="00471490">
                                  <w:rPr>
                                    <w:rFonts w:asciiTheme="minorBidi" w:hAnsiTheme="minorBidi" w:cstheme="minorBidi"/>
                                    <w:b/>
                                    <w:bCs/>
                                    <w:color w:val="auto"/>
                                    <w:sz w:val="56"/>
                                    <w:szCs w:val="56"/>
                                  </w:rPr>
                                  <w:t>Early Help</w:t>
                                </w:r>
                                <w:bookmarkEnd w:id="0"/>
                              </w:p>
                              <w:p w14:paraId="59DC4118" w14:textId="1047BA70" w:rsidR="00C81DFE" w:rsidRPr="006355A8" w:rsidRDefault="00000000">
                                <w:pPr>
                                  <w:spacing w:before="120"/>
                                  <w:rPr>
                                    <w:color w:val="404040" w:themeColor="text1" w:themeTint="BF"/>
                                    <w:sz w:val="28"/>
                                    <w:szCs w:val="28"/>
                                  </w:rPr>
                                </w:pPr>
                                <w:sdt>
                                  <w:sdtPr>
                                    <w:rPr>
                                      <w:rFonts w:ascii="Arial" w:eastAsiaTheme="minorEastAsia" w:hAnsi="Arial" w:cs="Arial"/>
                                      <w:b/>
                                      <w:bCs/>
                                      <w:kern w:val="0"/>
                                      <w:sz w:val="28"/>
                                      <w:szCs w:val="28"/>
                                      <w14:ligatures w14:val="none"/>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673F7B">
                                      <w:rPr>
                                        <w:rFonts w:ascii="Arial" w:eastAsiaTheme="minorEastAsia" w:hAnsi="Arial" w:cs="Arial"/>
                                        <w:b/>
                                        <w:bCs/>
                                        <w:kern w:val="0"/>
                                        <w:sz w:val="28"/>
                                        <w:szCs w:val="28"/>
                                        <w14:ligatures w14:val="none"/>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F269B86" id="Text Box 30" o:spid="_x0000_s1056" type="#_x0000_t202" style="position:absolute;margin-left:254.3pt;margin-top:129.4pt;width:185pt;height:70.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" filled="f" stroked="f" strokeweight=".5pt">
                    <v:textbox inset="0,0,0,0">
                      <w:txbxContent>
                        <w:p w14:paraId="7CBF819C" w14:textId="3E366551" w:rsidR="00C81DFE" w:rsidRPr="00471490" w:rsidRDefault="0008365C" w:rsidP="006355A8">
                          <w:pPr>
                            <w:pStyle w:val="Heading1"/>
                            <w:rPr>
                              <w:rFonts w:asciiTheme="minorBidi" w:hAnsiTheme="minorBidi" w:cstheme="minorBidi"/>
                              <w:b/>
                              <w:bCs/>
                              <w:color w:val="auto"/>
                              <w:sz w:val="56"/>
                              <w:szCs w:val="56"/>
                            </w:rPr>
                          </w:pPr>
                          <w:bookmarkStart w:id="1" w:name="_Toc225204595"/>
                          <w:r w:rsidRPr="00471490">
                            <w:rPr>
                              <w:rFonts w:asciiTheme="minorBidi" w:hAnsiTheme="minorBidi" w:cstheme="minorBidi"/>
                              <w:b/>
                              <w:bCs/>
                              <w:color w:val="auto"/>
                              <w:sz w:val="56"/>
                              <w:szCs w:val="56"/>
                            </w:rPr>
                            <w:t>Early Help</w:t>
                          </w:r>
                          <w:bookmarkEnd w:id="1"/>
                        </w:p>
                        <w:p w14:paraId="59DC4118" w14:textId="1047BA70" w:rsidR="00C81DFE" w:rsidRPr="006355A8" w:rsidRDefault="00000000">
                          <w:pPr>
                            <w:spacing w:before="120"/>
                            <w:rPr>
                              <w:color w:val="404040" w:themeColor="text1" w:themeTint="BF"/>
                              <w:sz w:val="28"/>
                              <w:szCs w:val="28"/>
                            </w:rPr>
                          </w:pPr>
                          <w:sdt>
                            <w:sdtPr>
                              <w:rPr>
                                <w:rFonts w:ascii="Arial" w:eastAsiaTheme="minorEastAsia" w:hAnsi="Arial" w:cs="Arial"/>
                                <w:b/>
                                <w:bCs/>
                                <w:kern w:val="0"/>
                                <w:sz w:val="28"/>
                                <w:szCs w:val="28"/>
                                <w14:ligatures w14:val="none"/>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673F7B">
                                <w:rPr>
                                  <w:rFonts w:ascii="Arial" w:eastAsiaTheme="minorEastAsia" w:hAnsi="Arial" w:cs="Arial"/>
                                  <w:b/>
                                  <w:bCs/>
                                  <w:kern w:val="0"/>
                                  <w:sz w:val="28"/>
                                  <w:szCs w:val="28"/>
                                  <w14:ligatures w14:val="none"/>
                                </w:rPr>
                                <w:t xml:space="preserve">     </w:t>
                              </w:r>
                            </w:sdtContent>
                          </w:sdt>
                        </w:p>
                      </w:txbxContent>
                    </v:textbox>
                    <w10:wrap anchorx="page" anchory="page"/>
                  </v:shape>
                </w:pict>
              </mc:Fallback>
            </mc:AlternateContent>
          </w:r>
          <w:r w:rsidR="004D4C16">
            <w:rPr>
              <w:noProof/>
            </w:rPr>
            <mc:AlternateContent>
              <mc:Choice Requires="wps">
                <w:drawing>
                  <wp:anchor distT="91440" distB="91440" distL="114300" distR="114300" simplePos="0" relativeHeight="251663360" behindDoc="0" locked="0" layoutInCell="1" allowOverlap="1" wp14:anchorId="3FF11B5C" wp14:editId="658AB4D0">
                    <wp:simplePos x="0" y="0"/>
                    <wp:positionH relativeFrom="margin">
                      <wp:align>center</wp:align>
                    </wp:positionH>
                    <wp:positionV relativeFrom="paragraph">
                      <wp:posOffset>2751294</wp:posOffset>
                    </wp:positionV>
                    <wp:extent cx="5209540" cy="216408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9540" cy="2164080"/>
                            </a:xfrm>
                            <a:prstGeom prst="rect">
                              <a:avLst/>
                            </a:prstGeom>
                            <a:noFill/>
                            <a:ln w="9525">
                              <a:noFill/>
                              <a:miter lim="800000"/>
                              <a:headEnd/>
                              <a:tailEnd/>
                            </a:ln>
                          </wps:spPr>
                          <wps:txbx>
                            <w:txbxContent>
                              <w:p w14:paraId="52B4839B" w14:textId="77777777" w:rsidR="00550968" w:rsidRPr="00550968" w:rsidRDefault="00550968" w:rsidP="006E5ED8">
                                <w:pPr>
                                  <w:pBdr>
                                    <w:top w:val="single" w:sz="24" w:space="8" w:color="156082" w:themeColor="accent1"/>
                                    <w:bottom w:val="single" w:sz="24" w:space="8" w:color="156082" w:themeColor="accent1"/>
                                  </w:pBdr>
                                  <w:spacing w:after="0"/>
                                  <w:rPr>
                                    <w:rFonts w:asciiTheme="minorBidi" w:hAnsiTheme="minorBidi"/>
                                    <w:b/>
                                    <w:bCs/>
                                  </w:rPr>
                                </w:pPr>
                              </w:p>
                              <w:p w14:paraId="2F2C4437" w14:textId="6AF4F6FF" w:rsidR="006E5ED8" w:rsidRPr="00550968" w:rsidRDefault="006E5ED8" w:rsidP="006E5ED8">
                                <w:pPr>
                                  <w:pBdr>
                                    <w:top w:val="single" w:sz="24" w:space="8" w:color="156082" w:themeColor="accent1"/>
                                    <w:bottom w:val="single" w:sz="24" w:space="8" w:color="156082" w:themeColor="accent1"/>
                                  </w:pBdr>
                                  <w:spacing w:after="0"/>
                                  <w:rPr>
                                    <w:rFonts w:asciiTheme="minorBidi" w:hAnsiTheme="minorBidi"/>
                                    <w:b/>
                                    <w:bCs/>
                                  </w:rPr>
                                </w:pPr>
                                <w:r w:rsidRPr="00550968">
                                  <w:rPr>
                                    <w:rFonts w:asciiTheme="minorBidi" w:hAnsiTheme="minorBidi"/>
                                    <w:b/>
                                    <w:bCs/>
                                  </w:rPr>
                                  <w:t>BSc Health and Social Care</w:t>
                                </w:r>
                              </w:p>
                              <w:p w14:paraId="5041AB4D" w14:textId="72076DA0" w:rsidR="006E5ED8" w:rsidRDefault="006E5ED8" w:rsidP="006E5ED8">
                                <w:pPr>
                                  <w:pBdr>
                                    <w:top w:val="single" w:sz="24" w:space="8" w:color="156082" w:themeColor="accent1"/>
                                    <w:bottom w:val="single" w:sz="24" w:space="8" w:color="156082" w:themeColor="accent1"/>
                                  </w:pBdr>
                                  <w:spacing w:after="0"/>
                                  <w:rPr>
                                    <w:rFonts w:asciiTheme="minorBidi" w:hAnsiTheme="minorBidi"/>
                                    <w:b/>
                                    <w:bCs/>
                                  </w:rPr>
                                </w:pPr>
                                <w:r w:rsidRPr="00550968">
                                  <w:rPr>
                                    <w:rFonts w:asciiTheme="minorBidi" w:hAnsiTheme="minorBidi"/>
                                    <w:b/>
                                    <w:bCs/>
                                  </w:rPr>
                                  <w:t>Module: Protecting and Supporting Families in Health and Care</w:t>
                                </w:r>
                              </w:p>
                              <w:p w14:paraId="378403B2" w14:textId="1B3DDE6E" w:rsidR="007C0257" w:rsidRPr="00550968" w:rsidRDefault="007C0257" w:rsidP="007C0257">
                                <w:pPr>
                                  <w:pBdr>
                                    <w:top w:val="single" w:sz="24" w:space="8" w:color="156082" w:themeColor="accent1"/>
                                    <w:bottom w:val="single" w:sz="24" w:space="8" w:color="156082" w:themeColor="accent1"/>
                                  </w:pBdr>
                                  <w:spacing w:after="0"/>
                                  <w:rPr>
                                    <w:rFonts w:asciiTheme="minorBidi" w:hAnsiTheme="minorBidi"/>
                                    <w:b/>
                                    <w:bCs/>
                                  </w:rPr>
                                </w:pPr>
                                <w:r w:rsidRPr="007C0257">
                                  <w:rPr>
                                    <w:rFonts w:asciiTheme="minorBidi" w:hAnsiTheme="minorBidi"/>
                                    <w:b/>
                                    <w:bCs/>
                                  </w:rPr>
                                  <w:t xml:space="preserve">Component 2: Written Report  </w:t>
                                </w:r>
                              </w:p>
                              <w:p w14:paraId="6E20EF12" w14:textId="6367014E" w:rsidR="00BE4BCD" w:rsidRPr="00550968" w:rsidRDefault="006E5ED8" w:rsidP="006E5ED8">
                                <w:pPr>
                                  <w:pBdr>
                                    <w:top w:val="single" w:sz="24" w:space="8" w:color="156082" w:themeColor="accent1"/>
                                    <w:bottom w:val="single" w:sz="24" w:space="8" w:color="156082" w:themeColor="accent1"/>
                                  </w:pBdr>
                                  <w:spacing w:after="0"/>
                                  <w:rPr>
                                    <w:rFonts w:asciiTheme="minorBidi" w:hAnsiTheme="minorBidi"/>
                                    <w:b/>
                                    <w:bCs/>
                                  </w:rPr>
                                </w:pPr>
                                <w:r w:rsidRPr="00550968">
                                  <w:rPr>
                                    <w:rFonts w:asciiTheme="minorBidi" w:hAnsiTheme="minorBidi"/>
                                    <w:b/>
                                    <w:bCs/>
                                  </w:rPr>
                                  <w:t>Module code: BMHP5021</w:t>
                                </w:r>
                              </w:p>
                              <w:p w14:paraId="46D2EA30" w14:textId="3F7FBF8C" w:rsidR="006E5ED8" w:rsidRPr="00550968" w:rsidRDefault="00EC014F" w:rsidP="006E5ED8">
                                <w:pPr>
                                  <w:pBdr>
                                    <w:top w:val="single" w:sz="24" w:space="8" w:color="156082" w:themeColor="accent1"/>
                                    <w:bottom w:val="single" w:sz="24" w:space="8" w:color="156082" w:themeColor="accent1"/>
                                  </w:pBdr>
                                  <w:spacing w:after="0"/>
                                  <w:rPr>
                                    <w:rFonts w:asciiTheme="minorBidi" w:hAnsiTheme="minorBidi"/>
                                    <w:b/>
                                    <w:bCs/>
                                  </w:rPr>
                                </w:pPr>
                                <w:r w:rsidRPr="00550968">
                                  <w:rPr>
                                    <w:rFonts w:asciiTheme="minorBidi" w:hAnsiTheme="minorBidi"/>
                                    <w:b/>
                                    <w:bCs/>
                                  </w:rPr>
                                  <w:t>Lecturer: Gillian Weaver</w:t>
                                </w:r>
                              </w:p>
                              <w:p w14:paraId="559374FD" w14:textId="286F68F3" w:rsidR="006E5ED8" w:rsidRPr="00550968" w:rsidRDefault="005916FA" w:rsidP="006E5ED8">
                                <w:pPr>
                                  <w:pBdr>
                                    <w:top w:val="single" w:sz="24" w:space="8" w:color="156082" w:themeColor="accent1"/>
                                    <w:bottom w:val="single" w:sz="24" w:space="8" w:color="156082" w:themeColor="accent1"/>
                                  </w:pBdr>
                                  <w:spacing w:after="0"/>
                                  <w:rPr>
                                    <w:rFonts w:asciiTheme="minorBidi" w:hAnsiTheme="minorBidi"/>
                                    <w:b/>
                                    <w:bCs/>
                                  </w:rPr>
                                </w:pPr>
                                <w:r w:rsidRPr="00550968">
                                  <w:rPr>
                                    <w:rFonts w:asciiTheme="minorBidi" w:hAnsiTheme="minorBidi"/>
                                    <w:b/>
                                    <w:bCs/>
                                  </w:rPr>
                                  <w:t xml:space="preserve">Student Number: </w:t>
                                </w:r>
                                <w:r w:rsidR="00661230" w:rsidRPr="00550968">
                                  <w:rPr>
                                    <w:rFonts w:asciiTheme="minorBidi" w:hAnsiTheme="minorBidi"/>
                                    <w:b/>
                                    <w:bCs/>
                                  </w:rPr>
                                  <w:t>2017880</w:t>
                                </w:r>
                              </w:p>
                              <w:p w14:paraId="69DEE04D" w14:textId="08ED926D" w:rsidR="006E5ED8" w:rsidRPr="00550968" w:rsidRDefault="00661230" w:rsidP="005465DF">
                                <w:pPr>
                                  <w:pBdr>
                                    <w:top w:val="single" w:sz="24" w:space="8" w:color="156082" w:themeColor="accent1"/>
                                    <w:bottom w:val="single" w:sz="24" w:space="8" w:color="156082" w:themeColor="accent1"/>
                                  </w:pBdr>
                                  <w:spacing w:after="0"/>
                                  <w:rPr>
                                    <w:rFonts w:asciiTheme="minorBidi" w:hAnsiTheme="minorBidi"/>
                                    <w:b/>
                                    <w:bCs/>
                                  </w:rPr>
                                </w:pPr>
                                <w:r w:rsidRPr="00550968">
                                  <w:rPr>
                                    <w:rFonts w:asciiTheme="minorBidi" w:hAnsiTheme="minorBidi"/>
                                    <w:b/>
                                    <w:bCs/>
                                  </w:rPr>
                                  <w:t>Student Name: M S Ehssan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F11B5C" id="Text Box 2" o:spid="_x0000_s1057" type="#_x0000_t202" style="position:absolute;margin-left:0;margin-top:216.65pt;width:410.2pt;height:170.4pt;z-index:251663360;visibility:visible;mso-wrap-style:square;mso-width-percent:0;mso-height-percent:0;mso-wrap-distance-left:9pt;mso-wrap-distance-top:7.2pt;mso-wrap-distance-right:9pt;mso-wrap-distance-bottom:7.2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" filled="f" stroked="f">
                    <v:textbox>
                      <w:txbxContent>
                        <w:p w14:paraId="52B4839B" w14:textId="77777777" w:rsidR="00550968" w:rsidRPr="00550968" w:rsidRDefault="00550968" w:rsidP="006E5ED8">
                          <w:pPr>
                            <w:pBdr>
                              <w:top w:val="single" w:sz="24" w:space="8" w:color="156082" w:themeColor="accent1"/>
                              <w:bottom w:val="single" w:sz="24" w:space="8" w:color="156082" w:themeColor="accent1"/>
                            </w:pBdr>
                            <w:spacing w:after="0"/>
                            <w:rPr>
                              <w:rFonts w:asciiTheme="minorBidi" w:hAnsiTheme="minorBidi"/>
                              <w:b/>
                              <w:bCs/>
                            </w:rPr>
                          </w:pPr>
                        </w:p>
                        <w:p w14:paraId="2F2C4437" w14:textId="6AF4F6FF" w:rsidR="006E5ED8" w:rsidRPr="00550968" w:rsidRDefault="006E5ED8" w:rsidP="006E5ED8">
                          <w:pPr>
                            <w:pBdr>
                              <w:top w:val="single" w:sz="24" w:space="8" w:color="156082" w:themeColor="accent1"/>
                              <w:bottom w:val="single" w:sz="24" w:space="8" w:color="156082" w:themeColor="accent1"/>
                            </w:pBdr>
                            <w:spacing w:after="0"/>
                            <w:rPr>
                              <w:rFonts w:asciiTheme="minorBidi" w:hAnsiTheme="minorBidi"/>
                              <w:b/>
                              <w:bCs/>
                            </w:rPr>
                          </w:pPr>
                          <w:r w:rsidRPr="00550968">
                            <w:rPr>
                              <w:rFonts w:asciiTheme="minorBidi" w:hAnsiTheme="minorBidi"/>
                              <w:b/>
                              <w:bCs/>
                            </w:rPr>
                            <w:t>BSc Health and Social Care</w:t>
                          </w:r>
                        </w:p>
                        <w:p w14:paraId="5041AB4D" w14:textId="72076DA0" w:rsidR="006E5ED8" w:rsidRDefault="006E5ED8" w:rsidP="006E5ED8">
                          <w:pPr>
                            <w:pBdr>
                              <w:top w:val="single" w:sz="24" w:space="8" w:color="156082" w:themeColor="accent1"/>
                              <w:bottom w:val="single" w:sz="24" w:space="8" w:color="156082" w:themeColor="accent1"/>
                            </w:pBdr>
                            <w:spacing w:after="0"/>
                            <w:rPr>
                              <w:rFonts w:asciiTheme="minorBidi" w:hAnsiTheme="minorBidi"/>
                              <w:b/>
                              <w:bCs/>
                            </w:rPr>
                          </w:pPr>
                          <w:r w:rsidRPr="00550968">
                            <w:rPr>
                              <w:rFonts w:asciiTheme="minorBidi" w:hAnsiTheme="minorBidi"/>
                              <w:b/>
                              <w:bCs/>
                            </w:rPr>
                            <w:t>Module: Protecting and Supporting Families in Health and Care</w:t>
                          </w:r>
                        </w:p>
                        <w:p w14:paraId="378403B2" w14:textId="1B3DDE6E" w:rsidR="007C0257" w:rsidRPr="00550968" w:rsidRDefault="007C0257" w:rsidP="007C0257">
                          <w:pPr>
                            <w:pBdr>
                              <w:top w:val="single" w:sz="24" w:space="8" w:color="156082" w:themeColor="accent1"/>
                              <w:bottom w:val="single" w:sz="24" w:space="8" w:color="156082" w:themeColor="accent1"/>
                            </w:pBdr>
                            <w:spacing w:after="0"/>
                            <w:rPr>
                              <w:rFonts w:asciiTheme="minorBidi" w:hAnsiTheme="minorBidi"/>
                              <w:b/>
                              <w:bCs/>
                            </w:rPr>
                          </w:pPr>
                          <w:r w:rsidRPr="007C0257">
                            <w:rPr>
                              <w:rFonts w:asciiTheme="minorBidi" w:hAnsiTheme="minorBidi"/>
                              <w:b/>
                              <w:bCs/>
                            </w:rPr>
                            <w:t xml:space="preserve">Component 2: Written Report  </w:t>
                          </w:r>
                        </w:p>
                        <w:p w14:paraId="6E20EF12" w14:textId="6367014E" w:rsidR="00BE4BCD" w:rsidRPr="00550968" w:rsidRDefault="006E5ED8" w:rsidP="006E5ED8">
                          <w:pPr>
                            <w:pBdr>
                              <w:top w:val="single" w:sz="24" w:space="8" w:color="156082" w:themeColor="accent1"/>
                              <w:bottom w:val="single" w:sz="24" w:space="8" w:color="156082" w:themeColor="accent1"/>
                            </w:pBdr>
                            <w:spacing w:after="0"/>
                            <w:rPr>
                              <w:rFonts w:asciiTheme="minorBidi" w:hAnsiTheme="minorBidi"/>
                              <w:b/>
                              <w:bCs/>
                            </w:rPr>
                          </w:pPr>
                          <w:r w:rsidRPr="00550968">
                            <w:rPr>
                              <w:rFonts w:asciiTheme="minorBidi" w:hAnsiTheme="minorBidi"/>
                              <w:b/>
                              <w:bCs/>
                            </w:rPr>
                            <w:t>Module code: BMHP5021</w:t>
                          </w:r>
                        </w:p>
                        <w:p w14:paraId="46D2EA30" w14:textId="3F7FBF8C" w:rsidR="006E5ED8" w:rsidRPr="00550968" w:rsidRDefault="00EC014F" w:rsidP="006E5ED8">
                          <w:pPr>
                            <w:pBdr>
                              <w:top w:val="single" w:sz="24" w:space="8" w:color="156082" w:themeColor="accent1"/>
                              <w:bottom w:val="single" w:sz="24" w:space="8" w:color="156082" w:themeColor="accent1"/>
                            </w:pBdr>
                            <w:spacing w:after="0"/>
                            <w:rPr>
                              <w:rFonts w:asciiTheme="minorBidi" w:hAnsiTheme="minorBidi"/>
                              <w:b/>
                              <w:bCs/>
                            </w:rPr>
                          </w:pPr>
                          <w:r w:rsidRPr="00550968">
                            <w:rPr>
                              <w:rFonts w:asciiTheme="minorBidi" w:hAnsiTheme="minorBidi"/>
                              <w:b/>
                              <w:bCs/>
                            </w:rPr>
                            <w:t>Lecturer: Gillian Weaver</w:t>
                          </w:r>
                        </w:p>
                        <w:p w14:paraId="559374FD" w14:textId="286F68F3" w:rsidR="006E5ED8" w:rsidRPr="00550968" w:rsidRDefault="005916FA" w:rsidP="006E5ED8">
                          <w:pPr>
                            <w:pBdr>
                              <w:top w:val="single" w:sz="24" w:space="8" w:color="156082" w:themeColor="accent1"/>
                              <w:bottom w:val="single" w:sz="24" w:space="8" w:color="156082" w:themeColor="accent1"/>
                            </w:pBdr>
                            <w:spacing w:after="0"/>
                            <w:rPr>
                              <w:rFonts w:asciiTheme="minorBidi" w:hAnsiTheme="minorBidi"/>
                              <w:b/>
                              <w:bCs/>
                            </w:rPr>
                          </w:pPr>
                          <w:r w:rsidRPr="00550968">
                            <w:rPr>
                              <w:rFonts w:asciiTheme="minorBidi" w:hAnsiTheme="minorBidi"/>
                              <w:b/>
                              <w:bCs/>
                            </w:rPr>
                            <w:t xml:space="preserve">Student Number: </w:t>
                          </w:r>
                          <w:r w:rsidR="00661230" w:rsidRPr="00550968">
                            <w:rPr>
                              <w:rFonts w:asciiTheme="minorBidi" w:hAnsiTheme="minorBidi"/>
                              <w:b/>
                              <w:bCs/>
                            </w:rPr>
                            <w:t>2017880</w:t>
                          </w:r>
                        </w:p>
                        <w:p w14:paraId="69DEE04D" w14:textId="08ED926D" w:rsidR="006E5ED8" w:rsidRPr="00550968" w:rsidRDefault="00661230" w:rsidP="005465DF">
                          <w:pPr>
                            <w:pBdr>
                              <w:top w:val="single" w:sz="24" w:space="8" w:color="156082" w:themeColor="accent1"/>
                              <w:bottom w:val="single" w:sz="24" w:space="8" w:color="156082" w:themeColor="accent1"/>
                            </w:pBdr>
                            <w:spacing w:after="0"/>
                            <w:rPr>
                              <w:rFonts w:asciiTheme="minorBidi" w:hAnsiTheme="minorBidi"/>
                              <w:b/>
                              <w:bCs/>
                            </w:rPr>
                          </w:pPr>
                          <w:r w:rsidRPr="00550968">
                            <w:rPr>
                              <w:rFonts w:asciiTheme="minorBidi" w:hAnsiTheme="minorBidi"/>
                              <w:b/>
                              <w:bCs/>
                            </w:rPr>
                            <w:t>Student Name: M S Ehssan</w:t>
                          </w:r>
                        </w:p>
                      </w:txbxContent>
                    </v:textbox>
                    <w10:wrap type="topAndBottom" anchorx="margin"/>
                  </v:shape>
                </w:pict>
              </mc:Fallback>
            </mc:AlternateContent>
          </w:r>
          <w:r w:rsidR="00C81DFE">
            <w:br w:type="page"/>
          </w:r>
        </w:p>
      </w:sdtContent>
    </w:sdt>
    <w:sdt>
      <w:sdtPr>
        <w:rPr>
          <w:rFonts w:asciiTheme="minorHAnsi" w:eastAsiaTheme="minorHAnsi" w:hAnsiTheme="minorHAnsi" w:cstheme="minorBidi"/>
          <w:color w:val="auto"/>
          <w:kern w:val="2"/>
          <w:sz w:val="24"/>
          <w:szCs w:val="24"/>
          <w14:ligatures w14:val="standardContextual"/>
        </w:rPr>
        <w:id w:val="-1251341021"/>
        <w:docPartObj>
          <w:docPartGallery w:val="Table of Contents"/>
          <w:docPartUnique/>
        </w:docPartObj>
      </w:sdtPr>
      <w:sdtEndPr>
        <w:rPr>
          <w:b/>
          <w:bCs/>
          <w:noProof/>
        </w:rPr>
      </w:sdtEndPr>
      <w:sdtContent>
        <w:p w14:paraId="0C09CF3B" w14:textId="60B5EEB3" w:rsidR="003560EB" w:rsidRDefault="003560EB" w:rsidP="007019EB">
          <w:pPr>
            <w:pStyle w:val="TOCHeading"/>
            <w:rPr>
              <w:color w:val="auto"/>
            </w:rPr>
          </w:pPr>
          <w:r w:rsidRPr="003560EB">
            <w:rPr>
              <w:color w:val="auto"/>
            </w:rPr>
            <w:t>Table of Contents</w:t>
          </w:r>
        </w:p>
        <w:p w14:paraId="59633BF9" w14:textId="77777777" w:rsidR="00085E64" w:rsidRPr="00085E64" w:rsidRDefault="00085E64" w:rsidP="00085E64"/>
        <w:p w14:paraId="21E29E49" w14:textId="08B32A9F" w:rsidR="00744548" w:rsidRDefault="003560EB">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25204595" w:history="1">
            <w:r w:rsidR="00744548" w:rsidRPr="00943777">
              <w:rPr>
                <w:rStyle w:val="Hyperlink"/>
                <w:rFonts w:asciiTheme="minorBidi" w:hAnsiTheme="minorBidi"/>
                <w:b/>
                <w:bCs/>
                <w:noProof/>
              </w:rPr>
              <w:t>Early Help</w:t>
            </w:r>
            <w:r w:rsidR="00744548">
              <w:rPr>
                <w:noProof/>
                <w:webHidden/>
              </w:rPr>
              <w:tab/>
            </w:r>
            <w:r w:rsidR="00744548">
              <w:rPr>
                <w:noProof/>
                <w:webHidden/>
              </w:rPr>
              <w:fldChar w:fldCharType="begin"/>
            </w:r>
            <w:r w:rsidR="00744548">
              <w:rPr>
                <w:noProof/>
                <w:webHidden/>
              </w:rPr>
              <w:instrText xml:space="preserve"> PAGEREF _Toc225204595 \h </w:instrText>
            </w:r>
            <w:r w:rsidR="00744548">
              <w:rPr>
                <w:noProof/>
                <w:webHidden/>
              </w:rPr>
            </w:r>
            <w:r w:rsidR="00744548">
              <w:rPr>
                <w:noProof/>
                <w:webHidden/>
              </w:rPr>
              <w:fldChar w:fldCharType="separate"/>
            </w:r>
            <w:r w:rsidR="00744548">
              <w:rPr>
                <w:noProof/>
                <w:webHidden/>
              </w:rPr>
              <w:t>0</w:t>
            </w:r>
            <w:r w:rsidR="00744548">
              <w:rPr>
                <w:noProof/>
                <w:webHidden/>
              </w:rPr>
              <w:fldChar w:fldCharType="end"/>
            </w:r>
          </w:hyperlink>
        </w:p>
        <w:p w14:paraId="0DDF22CD" w14:textId="5588AA05" w:rsidR="00744548" w:rsidRDefault="00744548">
          <w:pPr>
            <w:pStyle w:val="TOC1"/>
            <w:tabs>
              <w:tab w:val="right" w:leader="dot" w:pos="9350"/>
            </w:tabs>
            <w:rPr>
              <w:rFonts w:eastAsiaTheme="minorEastAsia"/>
              <w:noProof/>
            </w:rPr>
          </w:pPr>
          <w:hyperlink w:anchor="_Toc225204596" w:history="1">
            <w:r w:rsidRPr="00943777">
              <w:rPr>
                <w:rStyle w:val="Hyperlink"/>
                <w:rFonts w:asciiTheme="minorBidi" w:hAnsiTheme="minorBidi"/>
                <w:b/>
                <w:bCs/>
                <w:noProof/>
              </w:rPr>
              <w:t>An Examination and Analysis of How the ‘Early Help’ System is Signposted to UK Families by their Local Authority Website.</w:t>
            </w:r>
            <w:r>
              <w:rPr>
                <w:noProof/>
                <w:webHidden/>
              </w:rPr>
              <w:tab/>
            </w:r>
            <w:r>
              <w:rPr>
                <w:noProof/>
                <w:webHidden/>
              </w:rPr>
              <w:fldChar w:fldCharType="begin"/>
            </w:r>
            <w:r>
              <w:rPr>
                <w:noProof/>
                <w:webHidden/>
              </w:rPr>
              <w:instrText xml:space="preserve"> PAGEREF _Toc225204596 \h </w:instrText>
            </w:r>
            <w:r>
              <w:rPr>
                <w:noProof/>
                <w:webHidden/>
              </w:rPr>
            </w:r>
            <w:r>
              <w:rPr>
                <w:noProof/>
                <w:webHidden/>
              </w:rPr>
              <w:fldChar w:fldCharType="separate"/>
            </w:r>
            <w:r>
              <w:rPr>
                <w:noProof/>
                <w:webHidden/>
              </w:rPr>
              <w:t>2</w:t>
            </w:r>
            <w:r>
              <w:rPr>
                <w:noProof/>
                <w:webHidden/>
              </w:rPr>
              <w:fldChar w:fldCharType="end"/>
            </w:r>
          </w:hyperlink>
        </w:p>
        <w:p w14:paraId="4446C280" w14:textId="57BE8C26" w:rsidR="00744548" w:rsidRDefault="00744548">
          <w:pPr>
            <w:pStyle w:val="TOC2"/>
            <w:tabs>
              <w:tab w:val="right" w:leader="dot" w:pos="9350"/>
            </w:tabs>
            <w:rPr>
              <w:rFonts w:eastAsiaTheme="minorEastAsia"/>
              <w:noProof/>
            </w:rPr>
          </w:pPr>
          <w:hyperlink w:anchor="_Toc225204597" w:history="1">
            <w:r w:rsidRPr="00943777">
              <w:rPr>
                <w:rStyle w:val="Hyperlink"/>
                <w:rFonts w:asciiTheme="minorBidi" w:hAnsiTheme="minorBidi"/>
                <w:b/>
                <w:bCs/>
                <w:noProof/>
              </w:rPr>
              <w:t>1. Introduction</w:t>
            </w:r>
            <w:r>
              <w:rPr>
                <w:noProof/>
                <w:webHidden/>
              </w:rPr>
              <w:tab/>
            </w:r>
            <w:r>
              <w:rPr>
                <w:noProof/>
                <w:webHidden/>
              </w:rPr>
              <w:fldChar w:fldCharType="begin"/>
            </w:r>
            <w:r>
              <w:rPr>
                <w:noProof/>
                <w:webHidden/>
              </w:rPr>
              <w:instrText xml:space="preserve"> PAGEREF _Toc225204597 \h </w:instrText>
            </w:r>
            <w:r>
              <w:rPr>
                <w:noProof/>
                <w:webHidden/>
              </w:rPr>
            </w:r>
            <w:r>
              <w:rPr>
                <w:noProof/>
                <w:webHidden/>
              </w:rPr>
              <w:fldChar w:fldCharType="separate"/>
            </w:r>
            <w:r>
              <w:rPr>
                <w:noProof/>
                <w:webHidden/>
              </w:rPr>
              <w:t>2</w:t>
            </w:r>
            <w:r>
              <w:rPr>
                <w:noProof/>
                <w:webHidden/>
              </w:rPr>
              <w:fldChar w:fldCharType="end"/>
            </w:r>
          </w:hyperlink>
        </w:p>
        <w:p w14:paraId="69A092E5" w14:textId="3B86C80E" w:rsidR="00744548" w:rsidRDefault="00744548">
          <w:pPr>
            <w:pStyle w:val="TOC2"/>
            <w:tabs>
              <w:tab w:val="right" w:leader="dot" w:pos="9350"/>
            </w:tabs>
            <w:rPr>
              <w:rFonts w:eastAsiaTheme="minorEastAsia"/>
              <w:noProof/>
            </w:rPr>
          </w:pPr>
          <w:hyperlink w:anchor="_Toc225204598" w:history="1">
            <w:r w:rsidRPr="00943777">
              <w:rPr>
                <w:rStyle w:val="Hyperlink"/>
                <w:rFonts w:asciiTheme="minorBidi" w:hAnsiTheme="minorBidi"/>
                <w:b/>
                <w:bCs/>
                <w:noProof/>
              </w:rPr>
              <w:t>2. Explanation of the Early Help System</w:t>
            </w:r>
            <w:r>
              <w:rPr>
                <w:noProof/>
                <w:webHidden/>
              </w:rPr>
              <w:tab/>
            </w:r>
            <w:r>
              <w:rPr>
                <w:noProof/>
                <w:webHidden/>
              </w:rPr>
              <w:fldChar w:fldCharType="begin"/>
            </w:r>
            <w:r>
              <w:rPr>
                <w:noProof/>
                <w:webHidden/>
              </w:rPr>
              <w:instrText xml:space="preserve"> PAGEREF _Toc225204598 \h </w:instrText>
            </w:r>
            <w:r>
              <w:rPr>
                <w:noProof/>
                <w:webHidden/>
              </w:rPr>
            </w:r>
            <w:r>
              <w:rPr>
                <w:noProof/>
                <w:webHidden/>
              </w:rPr>
              <w:fldChar w:fldCharType="separate"/>
            </w:r>
            <w:r>
              <w:rPr>
                <w:noProof/>
                <w:webHidden/>
              </w:rPr>
              <w:t>3</w:t>
            </w:r>
            <w:r>
              <w:rPr>
                <w:noProof/>
                <w:webHidden/>
              </w:rPr>
              <w:fldChar w:fldCharType="end"/>
            </w:r>
          </w:hyperlink>
        </w:p>
        <w:p w14:paraId="503058B2" w14:textId="1FD6F2D2" w:rsidR="00744548" w:rsidRDefault="00744548">
          <w:pPr>
            <w:pStyle w:val="TOC2"/>
            <w:tabs>
              <w:tab w:val="right" w:leader="dot" w:pos="9350"/>
            </w:tabs>
            <w:rPr>
              <w:rFonts w:eastAsiaTheme="minorEastAsia"/>
              <w:noProof/>
            </w:rPr>
          </w:pPr>
          <w:hyperlink w:anchor="_Toc225204599" w:history="1">
            <w:r w:rsidRPr="00943777">
              <w:rPr>
                <w:rStyle w:val="Hyperlink"/>
                <w:rFonts w:asciiTheme="minorBidi" w:hAnsiTheme="minorBidi"/>
                <w:b/>
                <w:bCs/>
                <w:noProof/>
              </w:rPr>
              <w:t>3. Explanation of Multi-Agency Working</w:t>
            </w:r>
            <w:r>
              <w:rPr>
                <w:noProof/>
                <w:webHidden/>
              </w:rPr>
              <w:tab/>
            </w:r>
            <w:r>
              <w:rPr>
                <w:noProof/>
                <w:webHidden/>
              </w:rPr>
              <w:fldChar w:fldCharType="begin"/>
            </w:r>
            <w:r>
              <w:rPr>
                <w:noProof/>
                <w:webHidden/>
              </w:rPr>
              <w:instrText xml:space="preserve"> PAGEREF _Toc225204599 \h </w:instrText>
            </w:r>
            <w:r>
              <w:rPr>
                <w:noProof/>
                <w:webHidden/>
              </w:rPr>
            </w:r>
            <w:r>
              <w:rPr>
                <w:noProof/>
                <w:webHidden/>
              </w:rPr>
              <w:fldChar w:fldCharType="separate"/>
            </w:r>
            <w:r>
              <w:rPr>
                <w:noProof/>
                <w:webHidden/>
              </w:rPr>
              <w:t>5</w:t>
            </w:r>
            <w:r>
              <w:rPr>
                <w:noProof/>
                <w:webHidden/>
              </w:rPr>
              <w:fldChar w:fldCharType="end"/>
            </w:r>
          </w:hyperlink>
        </w:p>
        <w:p w14:paraId="69C78804" w14:textId="4A642B14" w:rsidR="00744548" w:rsidRDefault="00744548">
          <w:pPr>
            <w:pStyle w:val="TOC2"/>
            <w:tabs>
              <w:tab w:val="right" w:leader="dot" w:pos="9350"/>
            </w:tabs>
            <w:rPr>
              <w:rFonts w:eastAsiaTheme="minorEastAsia"/>
              <w:noProof/>
            </w:rPr>
          </w:pPr>
          <w:hyperlink w:anchor="_Toc225204600" w:history="1">
            <w:r w:rsidRPr="00943777">
              <w:rPr>
                <w:rStyle w:val="Hyperlink"/>
                <w:rFonts w:asciiTheme="minorBidi" w:hAnsiTheme="minorBidi"/>
                <w:b/>
                <w:bCs/>
                <w:noProof/>
              </w:rPr>
              <w:t>4. Evaluation of Local Authority Websites</w:t>
            </w:r>
            <w:r>
              <w:rPr>
                <w:noProof/>
                <w:webHidden/>
              </w:rPr>
              <w:tab/>
            </w:r>
            <w:r>
              <w:rPr>
                <w:noProof/>
                <w:webHidden/>
              </w:rPr>
              <w:fldChar w:fldCharType="begin"/>
            </w:r>
            <w:r>
              <w:rPr>
                <w:noProof/>
                <w:webHidden/>
              </w:rPr>
              <w:instrText xml:space="preserve"> PAGEREF _Toc225204600 \h </w:instrText>
            </w:r>
            <w:r>
              <w:rPr>
                <w:noProof/>
                <w:webHidden/>
              </w:rPr>
            </w:r>
            <w:r>
              <w:rPr>
                <w:noProof/>
                <w:webHidden/>
              </w:rPr>
              <w:fldChar w:fldCharType="separate"/>
            </w:r>
            <w:r>
              <w:rPr>
                <w:noProof/>
                <w:webHidden/>
              </w:rPr>
              <w:t>7</w:t>
            </w:r>
            <w:r>
              <w:rPr>
                <w:noProof/>
                <w:webHidden/>
              </w:rPr>
              <w:fldChar w:fldCharType="end"/>
            </w:r>
          </w:hyperlink>
        </w:p>
        <w:p w14:paraId="26B9FC1D" w14:textId="3A0EC542" w:rsidR="00744548" w:rsidRDefault="00744548">
          <w:pPr>
            <w:pStyle w:val="TOC3"/>
            <w:tabs>
              <w:tab w:val="right" w:leader="dot" w:pos="9350"/>
            </w:tabs>
            <w:rPr>
              <w:rFonts w:eastAsiaTheme="minorEastAsia"/>
              <w:noProof/>
            </w:rPr>
          </w:pPr>
          <w:hyperlink w:anchor="_Toc225204601" w:history="1">
            <w:r w:rsidRPr="00943777">
              <w:rPr>
                <w:rStyle w:val="Hyperlink"/>
                <w:rFonts w:asciiTheme="minorBidi" w:hAnsiTheme="minorBidi"/>
                <w:noProof/>
              </w:rPr>
              <w:t>4.1 Leicestershire County Council</w:t>
            </w:r>
            <w:r>
              <w:rPr>
                <w:noProof/>
                <w:webHidden/>
              </w:rPr>
              <w:tab/>
            </w:r>
            <w:r>
              <w:rPr>
                <w:noProof/>
                <w:webHidden/>
              </w:rPr>
              <w:fldChar w:fldCharType="begin"/>
            </w:r>
            <w:r>
              <w:rPr>
                <w:noProof/>
                <w:webHidden/>
              </w:rPr>
              <w:instrText xml:space="preserve"> PAGEREF _Toc225204601 \h </w:instrText>
            </w:r>
            <w:r>
              <w:rPr>
                <w:noProof/>
                <w:webHidden/>
              </w:rPr>
            </w:r>
            <w:r>
              <w:rPr>
                <w:noProof/>
                <w:webHidden/>
              </w:rPr>
              <w:fldChar w:fldCharType="separate"/>
            </w:r>
            <w:r>
              <w:rPr>
                <w:noProof/>
                <w:webHidden/>
              </w:rPr>
              <w:t>7</w:t>
            </w:r>
            <w:r>
              <w:rPr>
                <w:noProof/>
                <w:webHidden/>
              </w:rPr>
              <w:fldChar w:fldCharType="end"/>
            </w:r>
          </w:hyperlink>
        </w:p>
        <w:p w14:paraId="4809A546" w14:textId="4B107364" w:rsidR="00744548" w:rsidRDefault="00744548">
          <w:pPr>
            <w:pStyle w:val="TOC3"/>
            <w:tabs>
              <w:tab w:val="right" w:leader="dot" w:pos="9350"/>
            </w:tabs>
            <w:rPr>
              <w:rFonts w:eastAsiaTheme="minorEastAsia"/>
              <w:noProof/>
            </w:rPr>
          </w:pPr>
          <w:hyperlink w:anchor="_Toc225204602" w:history="1">
            <w:r w:rsidRPr="00943777">
              <w:rPr>
                <w:rStyle w:val="Hyperlink"/>
                <w:rFonts w:asciiTheme="minorBidi" w:hAnsiTheme="minorBidi"/>
                <w:noProof/>
              </w:rPr>
              <w:t>4.2 Staffordshire County Council</w:t>
            </w:r>
            <w:r>
              <w:rPr>
                <w:noProof/>
                <w:webHidden/>
              </w:rPr>
              <w:tab/>
            </w:r>
            <w:r>
              <w:rPr>
                <w:noProof/>
                <w:webHidden/>
              </w:rPr>
              <w:fldChar w:fldCharType="begin"/>
            </w:r>
            <w:r>
              <w:rPr>
                <w:noProof/>
                <w:webHidden/>
              </w:rPr>
              <w:instrText xml:space="preserve"> PAGEREF _Toc225204602 \h </w:instrText>
            </w:r>
            <w:r>
              <w:rPr>
                <w:noProof/>
                <w:webHidden/>
              </w:rPr>
            </w:r>
            <w:r>
              <w:rPr>
                <w:noProof/>
                <w:webHidden/>
              </w:rPr>
              <w:fldChar w:fldCharType="separate"/>
            </w:r>
            <w:r>
              <w:rPr>
                <w:noProof/>
                <w:webHidden/>
              </w:rPr>
              <w:t>8</w:t>
            </w:r>
            <w:r>
              <w:rPr>
                <w:noProof/>
                <w:webHidden/>
              </w:rPr>
              <w:fldChar w:fldCharType="end"/>
            </w:r>
          </w:hyperlink>
        </w:p>
        <w:p w14:paraId="351645DF" w14:textId="76CE1769" w:rsidR="00744548" w:rsidRDefault="00744548">
          <w:pPr>
            <w:pStyle w:val="TOC3"/>
            <w:tabs>
              <w:tab w:val="right" w:leader="dot" w:pos="9350"/>
            </w:tabs>
            <w:rPr>
              <w:rFonts w:eastAsiaTheme="minorEastAsia"/>
              <w:noProof/>
            </w:rPr>
          </w:pPr>
          <w:hyperlink w:anchor="_Toc225204603" w:history="1">
            <w:r w:rsidRPr="00943777">
              <w:rPr>
                <w:rStyle w:val="Hyperlink"/>
                <w:rFonts w:asciiTheme="minorBidi" w:hAnsiTheme="minorBidi"/>
                <w:noProof/>
              </w:rPr>
              <w:t>4.3 Nottinghamshire County Council</w:t>
            </w:r>
            <w:r>
              <w:rPr>
                <w:noProof/>
                <w:webHidden/>
              </w:rPr>
              <w:tab/>
            </w:r>
            <w:r>
              <w:rPr>
                <w:noProof/>
                <w:webHidden/>
              </w:rPr>
              <w:fldChar w:fldCharType="begin"/>
            </w:r>
            <w:r>
              <w:rPr>
                <w:noProof/>
                <w:webHidden/>
              </w:rPr>
              <w:instrText xml:space="preserve"> PAGEREF _Toc225204603 \h </w:instrText>
            </w:r>
            <w:r>
              <w:rPr>
                <w:noProof/>
                <w:webHidden/>
              </w:rPr>
            </w:r>
            <w:r>
              <w:rPr>
                <w:noProof/>
                <w:webHidden/>
              </w:rPr>
              <w:fldChar w:fldCharType="separate"/>
            </w:r>
            <w:r>
              <w:rPr>
                <w:noProof/>
                <w:webHidden/>
              </w:rPr>
              <w:t>9</w:t>
            </w:r>
            <w:r>
              <w:rPr>
                <w:noProof/>
                <w:webHidden/>
              </w:rPr>
              <w:fldChar w:fldCharType="end"/>
            </w:r>
          </w:hyperlink>
        </w:p>
        <w:p w14:paraId="328354E1" w14:textId="518AF414" w:rsidR="00744548" w:rsidRDefault="00744548">
          <w:pPr>
            <w:pStyle w:val="TOC2"/>
            <w:tabs>
              <w:tab w:val="right" w:leader="dot" w:pos="9350"/>
            </w:tabs>
            <w:rPr>
              <w:rFonts w:eastAsiaTheme="minorEastAsia"/>
              <w:noProof/>
            </w:rPr>
          </w:pPr>
          <w:hyperlink w:anchor="_Toc225204604" w:history="1">
            <w:r w:rsidRPr="00943777">
              <w:rPr>
                <w:rStyle w:val="Hyperlink"/>
                <w:rFonts w:asciiTheme="minorBidi" w:hAnsiTheme="minorBidi"/>
                <w:b/>
                <w:bCs/>
                <w:noProof/>
              </w:rPr>
              <w:t>5. Comparative Analysis of Strengths and Weaknesses</w:t>
            </w:r>
            <w:r>
              <w:rPr>
                <w:noProof/>
                <w:webHidden/>
              </w:rPr>
              <w:tab/>
            </w:r>
            <w:r>
              <w:rPr>
                <w:noProof/>
                <w:webHidden/>
              </w:rPr>
              <w:fldChar w:fldCharType="begin"/>
            </w:r>
            <w:r>
              <w:rPr>
                <w:noProof/>
                <w:webHidden/>
              </w:rPr>
              <w:instrText xml:space="preserve"> PAGEREF _Toc225204604 \h </w:instrText>
            </w:r>
            <w:r>
              <w:rPr>
                <w:noProof/>
                <w:webHidden/>
              </w:rPr>
            </w:r>
            <w:r>
              <w:rPr>
                <w:noProof/>
                <w:webHidden/>
              </w:rPr>
              <w:fldChar w:fldCharType="separate"/>
            </w:r>
            <w:r>
              <w:rPr>
                <w:noProof/>
                <w:webHidden/>
              </w:rPr>
              <w:t>10</w:t>
            </w:r>
            <w:r>
              <w:rPr>
                <w:noProof/>
                <w:webHidden/>
              </w:rPr>
              <w:fldChar w:fldCharType="end"/>
            </w:r>
          </w:hyperlink>
        </w:p>
        <w:p w14:paraId="735BFF8C" w14:textId="7099F9BF" w:rsidR="00744548" w:rsidRDefault="00744548">
          <w:pPr>
            <w:pStyle w:val="TOC2"/>
            <w:tabs>
              <w:tab w:val="right" w:leader="dot" w:pos="9350"/>
            </w:tabs>
            <w:rPr>
              <w:rFonts w:eastAsiaTheme="minorEastAsia"/>
              <w:noProof/>
            </w:rPr>
          </w:pPr>
          <w:hyperlink w:anchor="_Toc225204605" w:history="1">
            <w:r w:rsidRPr="00943777">
              <w:rPr>
                <w:rStyle w:val="Hyperlink"/>
                <w:rFonts w:asciiTheme="minorBidi" w:hAnsiTheme="minorBidi"/>
                <w:b/>
                <w:bCs/>
                <w:noProof/>
              </w:rPr>
              <w:t>6. Conclusion and Recommendations</w:t>
            </w:r>
            <w:r>
              <w:rPr>
                <w:noProof/>
                <w:webHidden/>
              </w:rPr>
              <w:tab/>
            </w:r>
            <w:r>
              <w:rPr>
                <w:noProof/>
                <w:webHidden/>
              </w:rPr>
              <w:fldChar w:fldCharType="begin"/>
            </w:r>
            <w:r>
              <w:rPr>
                <w:noProof/>
                <w:webHidden/>
              </w:rPr>
              <w:instrText xml:space="preserve"> PAGEREF _Toc225204605 \h </w:instrText>
            </w:r>
            <w:r>
              <w:rPr>
                <w:noProof/>
                <w:webHidden/>
              </w:rPr>
            </w:r>
            <w:r>
              <w:rPr>
                <w:noProof/>
                <w:webHidden/>
              </w:rPr>
              <w:fldChar w:fldCharType="separate"/>
            </w:r>
            <w:r>
              <w:rPr>
                <w:noProof/>
                <w:webHidden/>
              </w:rPr>
              <w:t>12</w:t>
            </w:r>
            <w:r>
              <w:rPr>
                <w:noProof/>
                <w:webHidden/>
              </w:rPr>
              <w:fldChar w:fldCharType="end"/>
            </w:r>
          </w:hyperlink>
        </w:p>
        <w:p w14:paraId="2B678676" w14:textId="038D16EB" w:rsidR="00744548" w:rsidRDefault="00744548">
          <w:pPr>
            <w:pStyle w:val="TOC3"/>
            <w:tabs>
              <w:tab w:val="right" w:leader="dot" w:pos="9350"/>
            </w:tabs>
            <w:rPr>
              <w:rFonts w:eastAsiaTheme="minorEastAsia"/>
              <w:noProof/>
            </w:rPr>
          </w:pPr>
          <w:hyperlink w:anchor="_Toc225204606" w:history="1">
            <w:r w:rsidRPr="00943777">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_Toc225204606 \h </w:instrText>
            </w:r>
            <w:r>
              <w:rPr>
                <w:noProof/>
                <w:webHidden/>
              </w:rPr>
            </w:r>
            <w:r>
              <w:rPr>
                <w:noProof/>
                <w:webHidden/>
              </w:rPr>
              <w:fldChar w:fldCharType="separate"/>
            </w:r>
            <w:r>
              <w:rPr>
                <w:noProof/>
                <w:webHidden/>
              </w:rPr>
              <w:t>12</w:t>
            </w:r>
            <w:r>
              <w:rPr>
                <w:noProof/>
                <w:webHidden/>
              </w:rPr>
              <w:fldChar w:fldCharType="end"/>
            </w:r>
          </w:hyperlink>
        </w:p>
        <w:p w14:paraId="3D9E2639" w14:textId="771EA9F0" w:rsidR="00744548" w:rsidRDefault="00744548">
          <w:pPr>
            <w:pStyle w:val="TOC3"/>
            <w:tabs>
              <w:tab w:val="right" w:leader="dot" w:pos="9350"/>
            </w:tabs>
            <w:rPr>
              <w:rFonts w:eastAsiaTheme="minorEastAsia"/>
              <w:noProof/>
            </w:rPr>
          </w:pPr>
          <w:hyperlink w:anchor="_Toc225204607" w:history="1">
            <w:r w:rsidRPr="00943777">
              <w:rPr>
                <w:rStyle w:val="Hyperlink"/>
                <w:rFonts w:asciiTheme="minorBidi" w:hAnsiTheme="minorBidi"/>
                <w:noProof/>
              </w:rPr>
              <w:t>Recommendations</w:t>
            </w:r>
            <w:r>
              <w:rPr>
                <w:noProof/>
                <w:webHidden/>
              </w:rPr>
              <w:tab/>
            </w:r>
            <w:r>
              <w:rPr>
                <w:noProof/>
                <w:webHidden/>
              </w:rPr>
              <w:fldChar w:fldCharType="begin"/>
            </w:r>
            <w:r>
              <w:rPr>
                <w:noProof/>
                <w:webHidden/>
              </w:rPr>
              <w:instrText xml:space="preserve"> PAGEREF _Toc225204607 \h </w:instrText>
            </w:r>
            <w:r>
              <w:rPr>
                <w:noProof/>
                <w:webHidden/>
              </w:rPr>
            </w:r>
            <w:r>
              <w:rPr>
                <w:noProof/>
                <w:webHidden/>
              </w:rPr>
              <w:fldChar w:fldCharType="separate"/>
            </w:r>
            <w:r>
              <w:rPr>
                <w:noProof/>
                <w:webHidden/>
              </w:rPr>
              <w:t>13</w:t>
            </w:r>
            <w:r>
              <w:rPr>
                <w:noProof/>
                <w:webHidden/>
              </w:rPr>
              <w:fldChar w:fldCharType="end"/>
            </w:r>
          </w:hyperlink>
        </w:p>
        <w:p w14:paraId="772D2BE0" w14:textId="00E02015" w:rsidR="00744548" w:rsidRDefault="00744548">
          <w:pPr>
            <w:pStyle w:val="TOC2"/>
            <w:tabs>
              <w:tab w:val="right" w:leader="dot" w:pos="9350"/>
            </w:tabs>
            <w:rPr>
              <w:rFonts w:eastAsiaTheme="minorEastAsia"/>
              <w:noProof/>
            </w:rPr>
          </w:pPr>
          <w:hyperlink w:anchor="_Toc225204608" w:history="1">
            <w:r w:rsidRPr="00943777">
              <w:rPr>
                <w:rStyle w:val="Hyperlink"/>
                <w:rFonts w:asciiTheme="minorBidi" w:hAnsiTheme="minorBidi"/>
                <w:b/>
                <w:bCs/>
                <w:noProof/>
              </w:rPr>
              <w:t>7. Reference List</w:t>
            </w:r>
            <w:r>
              <w:rPr>
                <w:noProof/>
                <w:webHidden/>
              </w:rPr>
              <w:tab/>
            </w:r>
            <w:r>
              <w:rPr>
                <w:noProof/>
                <w:webHidden/>
              </w:rPr>
              <w:fldChar w:fldCharType="begin"/>
            </w:r>
            <w:r>
              <w:rPr>
                <w:noProof/>
                <w:webHidden/>
              </w:rPr>
              <w:instrText xml:space="preserve"> PAGEREF _Toc225204608 \h </w:instrText>
            </w:r>
            <w:r>
              <w:rPr>
                <w:noProof/>
                <w:webHidden/>
              </w:rPr>
            </w:r>
            <w:r>
              <w:rPr>
                <w:noProof/>
                <w:webHidden/>
              </w:rPr>
              <w:fldChar w:fldCharType="separate"/>
            </w:r>
            <w:r>
              <w:rPr>
                <w:noProof/>
                <w:webHidden/>
              </w:rPr>
              <w:t>15</w:t>
            </w:r>
            <w:r>
              <w:rPr>
                <w:noProof/>
                <w:webHidden/>
              </w:rPr>
              <w:fldChar w:fldCharType="end"/>
            </w:r>
          </w:hyperlink>
        </w:p>
        <w:p w14:paraId="66A6D1C6" w14:textId="1AF9220B" w:rsidR="003560EB" w:rsidRDefault="003560EB">
          <w:r>
            <w:rPr>
              <w:b/>
              <w:bCs/>
              <w:noProof/>
            </w:rPr>
            <w:fldChar w:fldCharType="end"/>
          </w:r>
        </w:p>
      </w:sdtContent>
    </w:sdt>
    <w:p w14:paraId="1E2C312C" w14:textId="062CC7F1" w:rsidR="009D7F40" w:rsidRDefault="003560EB" w:rsidP="00353B7B">
      <w:pPr>
        <w:rPr>
          <w:rFonts w:asciiTheme="minorBidi" w:hAnsiTheme="minorBidi"/>
          <w:b/>
          <w:bCs/>
          <w:sz w:val="48"/>
          <w:szCs w:val="48"/>
        </w:rPr>
      </w:pPr>
      <w:r>
        <w:rPr>
          <w:rFonts w:asciiTheme="minorBidi" w:hAnsiTheme="minorBidi"/>
          <w:b/>
          <w:bCs/>
          <w:sz w:val="48"/>
          <w:szCs w:val="48"/>
        </w:rPr>
        <w:br w:type="page"/>
      </w:r>
    </w:p>
    <w:p w14:paraId="69432527" w14:textId="77777777" w:rsidR="00A6303F" w:rsidRPr="00353B7B" w:rsidRDefault="00A6303F" w:rsidP="00353B7B">
      <w:pPr>
        <w:rPr>
          <w:rFonts w:asciiTheme="minorBidi" w:eastAsiaTheme="majorEastAsia" w:hAnsiTheme="minorBidi"/>
          <w:b/>
          <w:bCs/>
          <w:sz w:val="48"/>
          <w:szCs w:val="48"/>
        </w:rPr>
      </w:pPr>
    </w:p>
    <w:p w14:paraId="696E0685" w14:textId="1F96714D" w:rsidR="00041360" w:rsidRPr="00EA2B73" w:rsidRDefault="00406AA2" w:rsidP="0011153D">
      <w:pPr>
        <w:pStyle w:val="Heading1"/>
        <w:rPr>
          <w:rFonts w:asciiTheme="minorBidi" w:hAnsiTheme="minorBidi" w:cstheme="minorBidi"/>
          <w:b/>
          <w:bCs/>
          <w:color w:val="auto"/>
          <w:sz w:val="36"/>
          <w:szCs w:val="36"/>
        </w:rPr>
      </w:pPr>
      <w:bookmarkStart w:id="2" w:name="_Toc225204596"/>
      <w:r w:rsidRPr="00EA2B73">
        <w:rPr>
          <w:rFonts w:asciiTheme="minorBidi" w:hAnsiTheme="minorBidi" w:cstheme="minorBidi"/>
          <w:b/>
          <w:bCs/>
          <w:color w:val="auto"/>
          <w:sz w:val="36"/>
          <w:szCs w:val="36"/>
        </w:rPr>
        <w:t>An Examination and Analysis of How the ‘Early Help’ System is Signposted to UK Families</w:t>
      </w:r>
      <w:r w:rsidR="00C646AE" w:rsidRPr="00EA2B73">
        <w:rPr>
          <w:rFonts w:asciiTheme="minorBidi" w:hAnsiTheme="minorBidi" w:cstheme="minorBidi"/>
          <w:b/>
          <w:bCs/>
          <w:color w:val="auto"/>
          <w:sz w:val="36"/>
          <w:szCs w:val="36"/>
        </w:rPr>
        <w:t xml:space="preserve"> by their</w:t>
      </w:r>
      <w:r w:rsidR="00372A73" w:rsidRPr="00EA2B73">
        <w:rPr>
          <w:rFonts w:asciiTheme="minorBidi" w:hAnsiTheme="minorBidi" w:cstheme="minorBidi"/>
          <w:b/>
          <w:bCs/>
          <w:color w:val="auto"/>
          <w:sz w:val="36"/>
          <w:szCs w:val="36"/>
        </w:rPr>
        <w:t xml:space="preserve"> </w:t>
      </w:r>
      <w:r w:rsidRPr="00EA2B73">
        <w:rPr>
          <w:rFonts w:asciiTheme="minorBidi" w:hAnsiTheme="minorBidi" w:cstheme="minorBidi"/>
          <w:b/>
          <w:bCs/>
          <w:color w:val="auto"/>
          <w:sz w:val="36"/>
          <w:szCs w:val="36"/>
        </w:rPr>
        <w:t>Local Authority Website</w:t>
      </w:r>
      <w:r w:rsidR="00372A73" w:rsidRPr="00EA2B73">
        <w:rPr>
          <w:rFonts w:asciiTheme="minorBidi" w:hAnsiTheme="minorBidi" w:cstheme="minorBidi"/>
          <w:b/>
          <w:bCs/>
          <w:color w:val="auto"/>
          <w:sz w:val="36"/>
          <w:szCs w:val="36"/>
        </w:rPr>
        <w:t>.</w:t>
      </w:r>
      <w:bookmarkEnd w:id="2"/>
    </w:p>
    <w:p w14:paraId="0A407428" w14:textId="346AF033" w:rsidR="009D7F40" w:rsidRPr="00085E64" w:rsidRDefault="009D7F40" w:rsidP="001156C6">
      <w:pPr>
        <w:spacing w:line="360" w:lineRule="auto"/>
        <w:jc w:val="both"/>
        <w:rPr>
          <w:rFonts w:asciiTheme="minorBidi" w:hAnsiTheme="minorBidi"/>
          <w:sz w:val="22"/>
          <w:szCs w:val="22"/>
        </w:rPr>
      </w:pPr>
    </w:p>
    <w:p w14:paraId="65B4E404" w14:textId="77777777" w:rsidR="009D7F40" w:rsidRDefault="009D7F40" w:rsidP="001156C6">
      <w:pPr>
        <w:pStyle w:val="Heading2"/>
        <w:spacing w:line="360" w:lineRule="auto"/>
        <w:jc w:val="both"/>
        <w:rPr>
          <w:rFonts w:asciiTheme="minorBidi" w:hAnsiTheme="minorBidi" w:cstheme="minorBidi"/>
          <w:b/>
          <w:bCs/>
          <w:color w:val="auto"/>
        </w:rPr>
      </w:pPr>
      <w:bookmarkStart w:id="3" w:name="_Toc225204597"/>
      <w:r w:rsidRPr="00FF5198">
        <w:rPr>
          <w:rFonts w:asciiTheme="minorBidi" w:hAnsiTheme="minorBidi" w:cstheme="minorBidi"/>
          <w:b/>
          <w:bCs/>
          <w:color w:val="auto"/>
        </w:rPr>
        <w:t>1. Introduction</w:t>
      </w:r>
      <w:bookmarkEnd w:id="3"/>
    </w:p>
    <w:p w14:paraId="01C23F0B" w14:textId="77777777" w:rsidR="00073CBE" w:rsidRPr="00073CBE" w:rsidRDefault="00073CBE" w:rsidP="00073CBE">
      <w:pPr>
        <w:spacing w:line="360" w:lineRule="auto"/>
        <w:jc w:val="both"/>
      </w:pPr>
    </w:p>
    <w:p w14:paraId="25B5BFA4" w14:textId="75870B83" w:rsidR="00EC61B5" w:rsidRPr="00EC61B5" w:rsidRDefault="00EC61B5" w:rsidP="00073CBE">
      <w:pPr>
        <w:spacing w:line="360" w:lineRule="auto"/>
        <w:jc w:val="both"/>
        <w:rPr>
          <w:rFonts w:asciiTheme="minorBidi" w:hAnsiTheme="minorBidi"/>
          <w:sz w:val="22"/>
          <w:szCs w:val="22"/>
        </w:rPr>
      </w:pPr>
      <w:r w:rsidRPr="00EC61B5">
        <w:rPr>
          <w:rFonts w:asciiTheme="minorBidi" w:hAnsiTheme="minorBidi"/>
          <w:sz w:val="22"/>
          <w:szCs w:val="22"/>
        </w:rPr>
        <w:t>Early Help is a key element of the United Kingdom’s safeguarding framework, designed to provide timely support to children and families before difficulties escalate into more serious concerns. This preventative approach reflects the principle that early intervention can improve long-term outcomes and reduce the need for statutory services (Department for Education, 2023a). Local authorities are responsible for ensuring that families are aware of and able to access these services, with their websites increasingly acting as the first point of contact for information and support.</w:t>
      </w:r>
    </w:p>
    <w:p w14:paraId="4FF871C9" w14:textId="2F314A01" w:rsidR="00EC61B5" w:rsidRPr="00EC61B5" w:rsidRDefault="00EC61B5" w:rsidP="00073CBE">
      <w:pPr>
        <w:spacing w:line="360" w:lineRule="auto"/>
        <w:jc w:val="both"/>
        <w:rPr>
          <w:rFonts w:asciiTheme="minorBidi" w:hAnsiTheme="minorBidi"/>
          <w:sz w:val="22"/>
          <w:szCs w:val="22"/>
        </w:rPr>
      </w:pPr>
      <w:r w:rsidRPr="00EC61B5">
        <w:rPr>
          <w:rFonts w:asciiTheme="minorBidi" w:hAnsiTheme="minorBidi"/>
          <w:sz w:val="22"/>
          <w:szCs w:val="22"/>
        </w:rPr>
        <w:t>In the digital age, the effectiveness of local authority websites is critical in shaping how families understand and engage with Early Help services. Clear, accessible, and well-structured online information can enable families to seek assistance independently, while poor communication may create barriers to support. National guidance emphasises the importance of providing information that is understandable, inclusive, and responsive to the needs of diverse families (Department for Education, 2023b).</w:t>
      </w:r>
    </w:p>
    <w:p w14:paraId="029205CE" w14:textId="09320603" w:rsidR="00491273" w:rsidRPr="00085E64" w:rsidRDefault="00EC61B5" w:rsidP="00073CBE">
      <w:pPr>
        <w:spacing w:line="360" w:lineRule="auto"/>
        <w:jc w:val="both"/>
        <w:rPr>
          <w:rFonts w:asciiTheme="minorBidi" w:hAnsiTheme="minorBidi"/>
          <w:sz w:val="22"/>
          <w:szCs w:val="22"/>
        </w:rPr>
      </w:pPr>
      <w:r w:rsidRPr="00EC61B5">
        <w:rPr>
          <w:rFonts w:asciiTheme="minorBidi" w:hAnsiTheme="minorBidi"/>
          <w:sz w:val="22"/>
          <w:szCs w:val="22"/>
        </w:rPr>
        <w:t>This report examines how Early Help is signposted on three local authority websites: Leicestershire, Staffordshire, and Nottinghamshire. It evaluates how effectively these websites communicate available support, before comparing their strengths and limitations. The report concludes by identifying which authority demonstrates the most accessible approach and provides recommendations for improvement.</w:t>
      </w:r>
    </w:p>
    <w:p w14:paraId="33CF2669" w14:textId="47E3AB81" w:rsidR="00491273" w:rsidRPr="00085E64" w:rsidRDefault="00491273" w:rsidP="001156C6">
      <w:pPr>
        <w:spacing w:line="360" w:lineRule="auto"/>
        <w:jc w:val="both"/>
        <w:rPr>
          <w:rFonts w:asciiTheme="minorBidi" w:hAnsiTheme="minorBidi"/>
          <w:sz w:val="22"/>
          <w:szCs w:val="22"/>
        </w:rPr>
      </w:pPr>
      <w:r w:rsidRPr="00085E64">
        <w:rPr>
          <w:rFonts w:asciiTheme="minorBidi" w:hAnsiTheme="minorBidi"/>
          <w:sz w:val="22"/>
          <w:szCs w:val="22"/>
        </w:rPr>
        <w:br w:type="page"/>
      </w:r>
    </w:p>
    <w:p w14:paraId="04375426" w14:textId="77777777" w:rsidR="009D7F40" w:rsidRPr="00085E64" w:rsidRDefault="009D7F40" w:rsidP="001156C6">
      <w:pPr>
        <w:spacing w:line="360" w:lineRule="auto"/>
        <w:jc w:val="both"/>
        <w:rPr>
          <w:rFonts w:asciiTheme="minorBidi" w:hAnsiTheme="minorBidi"/>
          <w:sz w:val="22"/>
          <w:szCs w:val="22"/>
        </w:rPr>
      </w:pPr>
    </w:p>
    <w:p w14:paraId="2D014C4F" w14:textId="77777777" w:rsidR="009D7F40" w:rsidRPr="00FF5198" w:rsidRDefault="009D7F40" w:rsidP="001156C6">
      <w:pPr>
        <w:pStyle w:val="Heading2"/>
        <w:spacing w:line="360" w:lineRule="auto"/>
        <w:jc w:val="both"/>
        <w:rPr>
          <w:rFonts w:asciiTheme="minorBidi" w:hAnsiTheme="minorBidi" w:cstheme="minorBidi"/>
          <w:b/>
          <w:bCs/>
          <w:color w:val="auto"/>
        </w:rPr>
      </w:pPr>
      <w:bookmarkStart w:id="4" w:name="_Toc225204598"/>
      <w:r w:rsidRPr="00FF5198">
        <w:rPr>
          <w:rFonts w:asciiTheme="minorBidi" w:hAnsiTheme="minorBidi" w:cstheme="minorBidi"/>
          <w:b/>
          <w:bCs/>
          <w:color w:val="auto"/>
        </w:rPr>
        <w:t>2. Explanation of the Early Help System</w:t>
      </w:r>
      <w:bookmarkEnd w:id="4"/>
    </w:p>
    <w:p w14:paraId="5BCC2A40" w14:textId="77777777" w:rsidR="00EF0F87" w:rsidRPr="00085E64" w:rsidRDefault="00EF0F87" w:rsidP="001156C6">
      <w:pPr>
        <w:spacing w:line="360" w:lineRule="auto"/>
        <w:jc w:val="both"/>
        <w:rPr>
          <w:rFonts w:asciiTheme="minorBidi" w:hAnsiTheme="minorBidi"/>
          <w:sz w:val="22"/>
          <w:szCs w:val="22"/>
        </w:rPr>
      </w:pPr>
    </w:p>
    <w:p w14:paraId="25D93516" w14:textId="7777777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Early Help is defined as a coordinated system of support that seeks to identify and respond to emerging needs in children and families at the earliest stage. Rather than being a single service, it is a multi-layered approach involving universal and targeted services working together to improve outcomes (Department for Education, 2023a).</w:t>
      </w:r>
    </w:p>
    <w:p w14:paraId="18D66449" w14:textId="7777777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The primary aim of Early Help is to prevent problems from escalating by offering timely and appropriate support. This reflects the broader safeguarding principle that intervention should occur as soon as concerns arise, rather than waiting until risk becomes significant (Department for Education, 2023b). Early Help therefore plays a crucial role in reducing demand on statutory services while promoting family resilience.</w:t>
      </w:r>
    </w:p>
    <w:p w14:paraId="73D20F72" w14:textId="4FD5847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 xml:space="preserve">Early Help provision typically operates across two levels. Universal services, such as schools, general practitioners, and health visitors, are available to all families and often act as the first point of contact. Targeted Early Help services are designed for families with additional needs and may include parenting </w:t>
      </w:r>
      <w:r w:rsidR="000B5E89" w:rsidRPr="00085E64">
        <w:rPr>
          <w:rFonts w:asciiTheme="minorBidi" w:hAnsiTheme="minorBidi"/>
          <w:sz w:val="22"/>
          <w:szCs w:val="22"/>
        </w:rPr>
        <w:t>programs</w:t>
      </w:r>
      <w:r w:rsidRPr="00085E64">
        <w:rPr>
          <w:rFonts w:asciiTheme="minorBidi" w:hAnsiTheme="minorBidi"/>
          <w:sz w:val="22"/>
          <w:szCs w:val="22"/>
        </w:rPr>
        <w:t>, mental health support, housing assistance, or youth services (Department for Education, 2023a).</w:t>
      </w:r>
    </w:p>
    <w:p w14:paraId="5CA77AD4" w14:textId="7777777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A key feature of Early Help is the use of holistic assessments, which consider the needs of the whole family rather than focusing solely on the child. These assessments aim to identify strengths as well as challenges, ensuring that support plans are tailored and collaborative (Featherstone et al., 2018). Importantly, Early Help is voluntary, meaning that families must consent to engage, although practitioners must remain alert to safeguarding concerns that may require statutory intervention.</w:t>
      </w:r>
    </w:p>
    <w:p w14:paraId="201FFEF2" w14:textId="6BCECF2D"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The Early Help System Guide emphasises that effective delivery depends on strong partnership working, clear communication, and coordinated planning between agencies (Department for Education, 2023a). This reinforces the importance of local authority websites as tools for signposting services and enabling families to access support independently.</w:t>
      </w:r>
      <w:r w:rsidR="00435F00" w:rsidRPr="00085E64">
        <w:rPr>
          <w:rFonts w:asciiTheme="minorBidi" w:hAnsiTheme="minorBidi"/>
          <w:sz w:val="22"/>
          <w:szCs w:val="22"/>
        </w:rPr>
        <w:t xml:space="preserve"> </w:t>
      </w:r>
    </w:p>
    <w:p w14:paraId="273AE39B" w14:textId="77777777" w:rsidR="00435F00" w:rsidRPr="00085E64" w:rsidRDefault="00435F00" w:rsidP="001156C6">
      <w:pPr>
        <w:spacing w:line="360" w:lineRule="auto"/>
        <w:jc w:val="both"/>
        <w:rPr>
          <w:rFonts w:asciiTheme="minorBidi" w:hAnsiTheme="minorBidi"/>
          <w:sz w:val="22"/>
          <w:szCs w:val="22"/>
        </w:rPr>
      </w:pPr>
      <w:r w:rsidRPr="00085E64">
        <w:rPr>
          <w:rFonts w:asciiTheme="minorBidi" w:hAnsiTheme="minorBidi"/>
          <w:sz w:val="22"/>
          <w:szCs w:val="22"/>
        </w:rPr>
        <w:t>According to statutory guidance, Early Help aims to:</w:t>
      </w:r>
    </w:p>
    <w:p w14:paraId="193A78F1" w14:textId="77777777" w:rsidR="00435F00" w:rsidRPr="00085E64" w:rsidRDefault="00435F00" w:rsidP="001156C6">
      <w:pPr>
        <w:numPr>
          <w:ilvl w:val="0"/>
          <w:numId w:val="3"/>
        </w:numPr>
        <w:spacing w:line="360" w:lineRule="auto"/>
        <w:jc w:val="both"/>
        <w:rPr>
          <w:rFonts w:asciiTheme="minorBidi" w:hAnsiTheme="minorBidi"/>
          <w:sz w:val="22"/>
          <w:szCs w:val="22"/>
        </w:rPr>
      </w:pPr>
      <w:r w:rsidRPr="00085E64">
        <w:rPr>
          <w:rFonts w:asciiTheme="minorBidi" w:hAnsiTheme="minorBidi"/>
          <w:sz w:val="22"/>
          <w:szCs w:val="22"/>
        </w:rPr>
        <w:t xml:space="preserve">Identify needs early </w:t>
      </w:r>
    </w:p>
    <w:p w14:paraId="733E81E6" w14:textId="77777777" w:rsidR="00435F00" w:rsidRPr="00085E64" w:rsidRDefault="00435F00" w:rsidP="001156C6">
      <w:pPr>
        <w:numPr>
          <w:ilvl w:val="0"/>
          <w:numId w:val="3"/>
        </w:numPr>
        <w:spacing w:line="360" w:lineRule="auto"/>
        <w:jc w:val="both"/>
        <w:rPr>
          <w:rFonts w:asciiTheme="minorBidi" w:hAnsiTheme="minorBidi"/>
          <w:sz w:val="22"/>
          <w:szCs w:val="22"/>
        </w:rPr>
      </w:pPr>
      <w:r w:rsidRPr="00085E64">
        <w:rPr>
          <w:rFonts w:asciiTheme="minorBidi" w:hAnsiTheme="minorBidi"/>
          <w:sz w:val="22"/>
          <w:szCs w:val="22"/>
        </w:rPr>
        <w:t xml:space="preserve">Provide timely intervention </w:t>
      </w:r>
    </w:p>
    <w:p w14:paraId="400A5847" w14:textId="77777777" w:rsidR="00435F00" w:rsidRPr="00085E64" w:rsidRDefault="00435F00" w:rsidP="001156C6">
      <w:pPr>
        <w:numPr>
          <w:ilvl w:val="0"/>
          <w:numId w:val="3"/>
        </w:numPr>
        <w:spacing w:line="360" w:lineRule="auto"/>
        <w:jc w:val="both"/>
        <w:rPr>
          <w:rFonts w:asciiTheme="minorBidi" w:hAnsiTheme="minorBidi"/>
          <w:sz w:val="22"/>
          <w:szCs w:val="22"/>
        </w:rPr>
      </w:pPr>
      <w:r w:rsidRPr="00085E64">
        <w:rPr>
          <w:rFonts w:asciiTheme="minorBidi" w:hAnsiTheme="minorBidi"/>
          <w:sz w:val="22"/>
          <w:szCs w:val="22"/>
        </w:rPr>
        <w:lastRenderedPageBreak/>
        <w:t xml:space="preserve">Strengthen family resilience </w:t>
      </w:r>
    </w:p>
    <w:p w14:paraId="67E98238" w14:textId="77777777" w:rsidR="00435F00" w:rsidRPr="00085E64" w:rsidRDefault="00435F00" w:rsidP="001156C6">
      <w:pPr>
        <w:numPr>
          <w:ilvl w:val="0"/>
          <w:numId w:val="3"/>
        </w:numPr>
        <w:spacing w:line="360" w:lineRule="auto"/>
        <w:jc w:val="both"/>
        <w:rPr>
          <w:rFonts w:asciiTheme="minorBidi" w:hAnsiTheme="minorBidi"/>
          <w:sz w:val="22"/>
          <w:szCs w:val="22"/>
        </w:rPr>
      </w:pPr>
      <w:r w:rsidRPr="00085E64">
        <w:rPr>
          <w:rFonts w:asciiTheme="minorBidi" w:hAnsiTheme="minorBidi"/>
          <w:sz w:val="22"/>
          <w:szCs w:val="22"/>
        </w:rPr>
        <w:t xml:space="preserve">Prevent escalation into statutory services </w:t>
      </w:r>
    </w:p>
    <w:p w14:paraId="043583CD" w14:textId="77777777" w:rsidR="00435F00" w:rsidRPr="00085E64" w:rsidRDefault="00435F00" w:rsidP="001156C6">
      <w:pPr>
        <w:spacing w:line="360" w:lineRule="auto"/>
        <w:jc w:val="both"/>
        <w:rPr>
          <w:rFonts w:asciiTheme="minorBidi" w:hAnsiTheme="minorBidi"/>
          <w:sz w:val="22"/>
          <w:szCs w:val="22"/>
        </w:rPr>
      </w:pPr>
      <w:r w:rsidRPr="00085E64">
        <w:rPr>
          <w:rFonts w:asciiTheme="minorBidi" w:hAnsiTheme="minorBidi"/>
          <w:sz w:val="22"/>
          <w:szCs w:val="22"/>
        </w:rPr>
        <w:t>Early Help operates across two levels:</w:t>
      </w:r>
    </w:p>
    <w:p w14:paraId="140E00B4" w14:textId="77777777" w:rsidR="00435F00" w:rsidRPr="00085E64" w:rsidRDefault="00435F00" w:rsidP="001156C6">
      <w:pPr>
        <w:numPr>
          <w:ilvl w:val="0"/>
          <w:numId w:val="4"/>
        </w:numPr>
        <w:spacing w:line="360" w:lineRule="auto"/>
        <w:jc w:val="both"/>
        <w:rPr>
          <w:rFonts w:asciiTheme="minorBidi" w:hAnsiTheme="minorBidi"/>
          <w:sz w:val="22"/>
          <w:szCs w:val="22"/>
        </w:rPr>
      </w:pPr>
      <w:r w:rsidRPr="00085E64">
        <w:rPr>
          <w:rFonts w:asciiTheme="minorBidi" w:hAnsiTheme="minorBidi"/>
          <w:sz w:val="22"/>
          <w:szCs w:val="22"/>
        </w:rPr>
        <w:t xml:space="preserve">Universal services (e.g., schools, GPs, health visitors) </w:t>
      </w:r>
    </w:p>
    <w:p w14:paraId="783DB9D3" w14:textId="77777777" w:rsidR="00435F00" w:rsidRPr="00085E64" w:rsidRDefault="00435F00" w:rsidP="001156C6">
      <w:pPr>
        <w:numPr>
          <w:ilvl w:val="0"/>
          <w:numId w:val="4"/>
        </w:numPr>
        <w:spacing w:line="360" w:lineRule="auto"/>
        <w:jc w:val="both"/>
        <w:rPr>
          <w:rFonts w:asciiTheme="minorBidi" w:hAnsiTheme="minorBidi"/>
          <w:sz w:val="22"/>
          <w:szCs w:val="22"/>
        </w:rPr>
      </w:pPr>
      <w:r w:rsidRPr="00085E64">
        <w:rPr>
          <w:rFonts w:asciiTheme="minorBidi" w:hAnsiTheme="minorBidi"/>
          <w:sz w:val="22"/>
          <w:szCs w:val="22"/>
        </w:rPr>
        <w:t xml:space="preserve">Targeted services (e.g., parenting </w:t>
      </w:r>
      <w:proofErr w:type="spellStart"/>
      <w:r w:rsidRPr="00085E64">
        <w:rPr>
          <w:rFonts w:asciiTheme="minorBidi" w:hAnsiTheme="minorBidi"/>
          <w:sz w:val="22"/>
          <w:szCs w:val="22"/>
        </w:rPr>
        <w:t>programmes</w:t>
      </w:r>
      <w:proofErr w:type="spellEnd"/>
      <w:r w:rsidRPr="00085E64">
        <w:rPr>
          <w:rFonts w:asciiTheme="minorBidi" w:hAnsiTheme="minorBidi"/>
          <w:sz w:val="22"/>
          <w:szCs w:val="22"/>
        </w:rPr>
        <w:t xml:space="preserve">, mental health support) </w:t>
      </w:r>
    </w:p>
    <w:p w14:paraId="730EDBF2" w14:textId="77777777" w:rsidR="00435F00" w:rsidRPr="00085E64" w:rsidRDefault="00435F00" w:rsidP="001156C6">
      <w:pPr>
        <w:spacing w:line="360" w:lineRule="auto"/>
        <w:jc w:val="both"/>
        <w:rPr>
          <w:rFonts w:asciiTheme="minorBidi" w:hAnsiTheme="minorBidi"/>
          <w:sz w:val="22"/>
          <w:szCs w:val="22"/>
        </w:rPr>
      </w:pPr>
      <w:r w:rsidRPr="00085E64">
        <w:rPr>
          <w:rFonts w:asciiTheme="minorBidi" w:hAnsiTheme="minorBidi"/>
          <w:sz w:val="22"/>
          <w:szCs w:val="22"/>
        </w:rPr>
        <w:t>The Early Help System Guide emphasises that effective Early Help requires:</w:t>
      </w:r>
    </w:p>
    <w:p w14:paraId="1C18BC57" w14:textId="77777777" w:rsidR="00435F00" w:rsidRPr="00085E64" w:rsidRDefault="00435F00" w:rsidP="001156C6">
      <w:pPr>
        <w:numPr>
          <w:ilvl w:val="0"/>
          <w:numId w:val="5"/>
        </w:numPr>
        <w:spacing w:line="360" w:lineRule="auto"/>
        <w:jc w:val="both"/>
        <w:rPr>
          <w:rFonts w:asciiTheme="minorBidi" w:hAnsiTheme="minorBidi"/>
          <w:sz w:val="22"/>
          <w:szCs w:val="22"/>
        </w:rPr>
      </w:pPr>
      <w:r w:rsidRPr="00085E64">
        <w:rPr>
          <w:rFonts w:asciiTheme="minorBidi" w:hAnsiTheme="minorBidi"/>
          <w:sz w:val="22"/>
          <w:szCs w:val="22"/>
        </w:rPr>
        <w:t xml:space="preserve">Early identification of need </w:t>
      </w:r>
    </w:p>
    <w:p w14:paraId="7BFE1EF5" w14:textId="77777777" w:rsidR="00435F00" w:rsidRPr="00085E64" w:rsidRDefault="00435F00" w:rsidP="001156C6">
      <w:pPr>
        <w:numPr>
          <w:ilvl w:val="0"/>
          <w:numId w:val="5"/>
        </w:numPr>
        <w:spacing w:line="360" w:lineRule="auto"/>
        <w:jc w:val="both"/>
        <w:rPr>
          <w:rFonts w:asciiTheme="minorBidi" w:hAnsiTheme="minorBidi"/>
          <w:sz w:val="22"/>
          <w:szCs w:val="22"/>
        </w:rPr>
      </w:pPr>
      <w:r w:rsidRPr="00085E64">
        <w:rPr>
          <w:rFonts w:asciiTheme="minorBidi" w:hAnsiTheme="minorBidi"/>
          <w:sz w:val="22"/>
          <w:szCs w:val="22"/>
        </w:rPr>
        <w:t xml:space="preserve">Holistic assessment of the whole family </w:t>
      </w:r>
    </w:p>
    <w:p w14:paraId="5EF69689" w14:textId="77777777" w:rsidR="00435F00" w:rsidRPr="00085E64" w:rsidRDefault="00435F00" w:rsidP="001156C6">
      <w:pPr>
        <w:numPr>
          <w:ilvl w:val="0"/>
          <w:numId w:val="5"/>
        </w:numPr>
        <w:spacing w:line="360" w:lineRule="auto"/>
        <w:jc w:val="both"/>
        <w:rPr>
          <w:rFonts w:asciiTheme="minorBidi" w:hAnsiTheme="minorBidi"/>
          <w:sz w:val="22"/>
          <w:szCs w:val="22"/>
        </w:rPr>
      </w:pPr>
      <w:r w:rsidRPr="00085E64">
        <w:rPr>
          <w:rFonts w:asciiTheme="minorBidi" w:hAnsiTheme="minorBidi"/>
          <w:sz w:val="22"/>
          <w:szCs w:val="22"/>
        </w:rPr>
        <w:t xml:space="preserve">Multi-agency collaboration </w:t>
      </w:r>
    </w:p>
    <w:p w14:paraId="34F9F796" w14:textId="77777777" w:rsidR="00435F00" w:rsidRPr="00085E64" w:rsidRDefault="00435F00" w:rsidP="001156C6">
      <w:pPr>
        <w:numPr>
          <w:ilvl w:val="0"/>
          <w:numId w:val="5"/>
        </w:numPr>
        <w:spacing w:line="360" w:lineRule="auto"/>
        <w:jc w:val="both"/>
        <w:rPr>
          <w:rFonts w:asciiTheme="minorBidi" w:hAnsiTheme="minorBidi"/>
          <w:sz w:val="22"/>
          <w:szCs w:val="22"/>
        </w:rPr>
      </w:pPr>
      <w:r w:rsidRPr="00085E64">
        <w:rPr>
          <w:rFonts w:asciiTheme="minorBidi" w:hAnsiTheme="minorBidi"/>
          <w:sz w:val="22"/>
          <w:szCs w:val="22"/>
        </w:rPr>
        <w:t xml:space="preserve">Co-produced family support plans </w:t>
      </w:r>
    </w:p>
    <w:p w14:paraId="749C0BF5" w14:textId="77777777" w:rsidR="00435F00" w:rsidRPr="00085E64" w:rsidRDefault="00435F00" w:rsidP="001156C6">
      <w:pPr>
        <w:spacing w:line="360" w:lineRule="auto"/>
        <w:jc w:val="both"/>
        <w:rPr>
          <w:rFonts w:asciiTheme="minorBidi" w:hAnsiTheme="minorBidi"/>
          <w:sz w:val="22"/>
          <w:szCs w:val="22"/>
        </w:rPr>
      </w:pPr>
      <w:r w:rsidRPr="00085E64">
        <w:rPr>
          <w:rFonts w:asciiTheme="minorBidi" w:hAnsiTheme="minorBidi"/>
          <w:sz w:val="22"/>
          <w:szCs w:val="22"/>
        </w:rPr>
        <w:t>(GOV.UK, 2023)</w:t>
      </w:r>
    </w:p>
    <w:p w14:paraId="1FCD6F7D" w14:textId="77777777" w:rsidR="00435F00" w:rsidRPr="00085E64" w:rsidRDefault="00435F00" w:rsidP="001156C6">
      <w:pPr>
        <w:spacing w:line="360" w:lineRule="auto"/>
        <w:jc w:val="both"/>
        <w:rPr>
          <w:rFonts w:asciiTheme="minorBidi" w:hAnsiTheme="minorBidi"/>
          <w:sz w:val="22"/>
          <w:szCs w:val="22"/>
        </w:rPr>
      </w:pPr>
    </w:p>
    <w:p w14:paraId="06843AEC" w14:textId="4EBE53C2" w:rsidR="00522CDD" w:rsidRPr="00085E64" w:rsidRDefault="00522CDD" w:rsidP="001156C6">
      <w:pPr>
        <w:spacing w:line="360" w:lineRule="auto"/>
        <w:jc w:val="both"/>
        <w:rPr>
          <w:rFonts w:asciiTheme="minorBidi" w:hAnsiTheme="minorBidi"/>
          <w:sz w:val="22"/>
          <w:szCs w:val="22"/>
        </w:rPr>
      </w:pPr>
      <w:r w:rsidRPr="00085E64">
        <w:rPr>
          <w:rFonts w:asciiTheme="minorBidi" w:hAnsiTheme="minorBidi"/>
          <w:sz w:val="22"/>
          <w:szCs w:val="22"/>
        </w:rPr>
        <w:br w:type="page"/>
      </w:r>
    </w:p>
    <w:p w14:paraId="76A0278B" w14:textId="77777777" w:rsidR="009D7F40" w:rsidRPr="00085E64" w:rsidRDefault="009D7F40" w:rsidP="001156C6">
      <w:pPr>
        <w:spacing w:line="360" w:lineRule="auto"/>
        <w:jc w:val="both"/>
        <w:rPr>
          <w:rFonts w:asciiTheme="minorBidi" w:hAnsiTheme="minorBidi"/>
          <w:sz w:val="22"/>
          <w:szCs w:val="22"/>
        </w:rPr>
      </w:pPr>
    </w:p>
    <w:p w14:paraId="19D51B45" w14:textId="77777777" w:rsidR="009D7F40" w:rsidRPr="00F92E3E" w:rsidRDefault="009D7F40" w:rsidP="001156C6">
      <w:pPr>
        <w:pStyle w:val="Heading2"/>
        <w:spacing w:line="360" w:lineRule="auto"/>
        <w:jc w:val="both"/>
        <w:rPr>
          <w:rFonts w:asciiTheme="minorBidi" w:hAnsiTheme="minorBidi" w:cstheme="minorBidi"/>
          <w:b/>
          <w:bCs/>
          <w:color w:val="auto"/>
        </w:rPr>
      </w:pPr>
      <w:bookmarkStart w:id="5" w:name="_Toc225204599"/>
      <w:r w:rsidRPr="00F92E3E">
        <w:rPr>
          <w:rFonts w:asciiTheme="minorBidi" w:hAnsiTheme="minorBidi" w:cstheme="minorBidi"/>
          <w:b/>
          <w:bCs/>
          <w:color w:val="auto"/>
        </w:rPr>
        <w:t>3. Explanation of Multi-Agency Working</w:t>
      </w:r>
      <w:bookmarkEnd w:id="5"/>
    </w:p>
    <w:p w14:paraId="593DFCBA" w14:textId="77777777" w:rsidR="001E7746" w:rsidRPr="00085E64" w:rsidRDefault="001E7746" w:rsidP="001156C6">
      <w:pPr>
        <w:spacing w:line="360" w:lineRule="auto"/>
        <w:jc w:val="both"/>
        <w:rPr>
          <w:rFonts w:asciiTheme="minorBidi" w:hAnsiTheme="minorBidi"/>
          <w:sz w:val="22"/>
          <w:szCs w:val="22"/>
        </w:rPr>
      </w:pPr>
    </w:p>
    <w:p w14:paraId="1F83EE00" w14:textId="7777777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 xml:space="preserve">Multi-agency working is central to the delivery of Early Help and safeguarding services. It involves professionals from different sectors collaborating to provide coordinated and effective support for children and families. According to </w:t>
      </w:r>
      <w:r w:rsidRPr="00085E64">
        <w:rPr>
          <w:rFonts w:asciiTheme="minorBidi" w:hAnsiTheme="minorBidi"/>
          <w:i/>
          <w:iCs/>
          <w:sz w:val="22"/>
          <w:szCs w:val="22"/>
        </w:rPr>
        <w:t>Working Together to Safeguard Children</w:t>
      </w:r>
      <w:r w:rsidRPr="00085E64">
        <w:rPr>
          <w:rFonts w:asciiTheme="minorBidi" w:hAnsiTheme="minorBidi"/>
          <w:sz w:val="22"/>
          <w:szCs w:val="22"/>
        </w:rPr>
        <w:t>, safeguarding is a shared responsibility requiring clear communication, joint decision-making, and collective accountability (Department for Education, 2023b).</w:t>
      </w:r>
    </w:p>
    <w:p w14:paraId="234E37DD" w14:textId="7777777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This approach reflects the complexity of family needs, which often span multiple domains such as health, education, housing, and social care. No single agency can address these needs in isolation; therefore, collaboration is essential to ensure that support is comprehensive and timely (Parton, 2014).</w:t>
      </w:r>
    </w:p>
    <w:p w14:paraId="0AC1E62A" w14:textId="44D3D90B"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Multi-agency working operates across different levels. At a strategic level, safeguarding partners</w:t>
      </w:r>
      <w:r w:rsidR="001E7746" w:rsidRPr="00085E64">
        <w:rPr>
          <w:rFonts w:asciiTheme="minorBidi" w:hAnsiTheme="minorBidi"/>
          <w:sz w:val="22"/>
          <w:szCs w:val="22"/>
        </w:rPr>
        <w:t xml:space="preserve">, </w:t>
      </w:r>
      <w:r w:rsidRPr="00085E64">
        <w:rPr>
          <w:rFonts w:asciiTheme="minorBidi" w:hAnsiTheme="minorBidi"/>
          <w:sz w:val="22"/>
          <w:szCs w:val="22"/>
        </w:rPr>
        <w:t>including local authorities, health services, and the police</w:t>
      </w:r>
      <w:r w:rsidR="00BD73CE" w:rsidRPr="00085E64">
        <w:rPr>
          <w:rFonts w:asciiTheme="minorBidi" w:hAnsiTheme="minorBidi"/>
          <w:sz w:val="22"/>
          <w:szCs w:val="22"/>
        </w:rPr>
        <w:t xml:space="preserve"> </w:t>
      </w:r>
      <w:r w:rsidRPr="00085E64">
        <w:rPr>
          <w:rFonts w:asciiTheme="minorBidi" w:hAnsiTheme="minorBidi"/>
          <w:sz w:val="22"/>
          <w:szCs w:val="22"/>
        </w:rPr>
        <w:t>set priorities and allocate resources. At an operational level, managers coordinate services and ensure effective communication. At the frontline, practitioners work directly with families, sharing information and developing joint plans to support children’s wellbeing (Department for Education, 2023b).</w:t>
      </w:r>
    </w:p>
    <w:p w14:paraId="4BA79AAB" w14:textId="7777777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 xml:space="preserve">A key principle underpinning this approach is the </w:t>
      </w:r>
      <w:r w:rsidRPr="00085E64">
        <w:rPr>
          <w:rFonts w:asciiTheme="minorBidi" w:hAnsiTheme="minorBidi"/>
          <w:b/>
          <w:bCs/>
          <w:sz w:val="22"/>
          <w:szCs w:val="22"/>
        </w:rPr>
        <w:t>child-centred model</w:t>
      </w:r>
      <w:r w:rsidRPr="00085E64">
        <w:rPr>
          <w:rFonts w:asciiTheme="minorBidi" w:hAnsiTheme="minorBidi"/>
          <w:sz w:val="22"/>
          <w:szCs w:val="22"/>
        </w:rPr>
        <w:t>, which places the child’s welfare at the centre of all decision-making. Practitioners are expected to listen to children, understand their experiences, and involve families in planning support wherever possible (Department for Education, 2023b). Effective partnership working with parents is also essential, requiring communication that is clear, respectful, and accessible.</w:t>
      </w:r>
    </w:p>
    <w:p w14:paraId="77E581E9" w14:textId="7777777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Information sharing is another critical component of multi-agency working. Timely and appropriate sharing of information enables professionals to build a complete picture of a child’s circumstances and respond effectively to risks (Munro, 2011). Without effective communication between agencies, opportunities to provide early support may be missed, potentially leading to poorer outcomes.</w:t>
      </w:r>
    </w:p>
    <w:p w14:paraId="3AB5C826" w14:textId="76F2D9F4"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 xml:space="preserve">Overall, multi-agency </w:t>
      </w:r>
      <w:proofErr w:type="gramStart"/>
      <w:r w:rsidRPr="00085E64">
        <w:rPr>
          <w:rFonts w:asciiTheme="minorBidi" w:hAnsiTheme="minorBidi"/>
          <w:sz w:val="22"/>
          <w:szCs w:val="22"/>
        </w:rPr>
        <w:t>working</w:t>
      </w:r>
      <w:proofErr w:type="gramEnd"/>
      <w:r w:rsidRPr="00085E64">
        <w:rPr>
          <w:rFonts w:asciiTheme="minorBidi" w:hAnsiTheme="minorBidi"/>
          <w:sz w:val="22"/>
          <w:szCs w:val="22"/>
        </w:rPr>
        <w:t xml:space="preserve"> is fundamental to the success of Early Help, ensuring that services are coordinated, responsive, and centred on the needs of children and families.</w:t>
      </w:r>
      <w:r w:rsidR="00977C20" w:rsidRPr="00085E64">
        <w:rPr>
          <w:rFonts w:asciiTheme="minorBidi" w:hAnsiTheme="minorBidi"/>
          <w:sz w:val="22"/>
          <w:szCs w:val="22"/>
        </w:rPr>
        <w:t xml:space="preserve"> </w:t>
      </w:r>
    </w:p>
    <w:p w14:paraId="67D3D4AD" w14:textId="77777777" w:rsidR="00A356EC" w:rsidRPr="00085E64" w:rsidRDefault="00A356EC" w:rsidP="001156C6">
      <w:pPr>
        <w:spacing w:line="360" w:lineRule="auto"/>
        <w:jc w:val="both"/>
        <w:rPr>
          <w:rFonts w:asciiTheme="minorBidi" w:hAnsiTheme="minorBidi"/>
          <w:sz w:val="22"/>
          <w:szCs w:val="22"/>
        </w:rPr>
      </w:pPr>
      <w:r w:rsidRPr="00085E64">
        <w:rPr>
          <w:rFonts w:asciiTheme="minorBidi" w:hAnsiTheme="minorBidi"/>
          <w:sz w:val="22"/>
          <w:szCs w:val="22"/>
        </w:rPr>
        <w:t xml:space="preserve">The statutory guidance </w:t>
      </w:r>
      <w:r w:rsidRPr="00085E64">
        <w:rPr>
          <w:rFonts w:asciiTheme="minorBidi" w:hAnsiTheme="minorBidi"/>
          <w:i/>
          <w:iCs/>
          <w:sz w:val="22"/>
          <w:szCs w:val="22"/>
        </w:rPr>
        <w:t>Working Together to Safeguard Children (2023)</w:t>
      </w:r>
      <w:r w:rsidRPr="00085E64">
        <w:rPr>
          <w:rFonts w:asciiTheme="minorBidi" w:hAnsiTheme="minorBidi"/>
          <w:sz w:val="22"/>
          <w:szCs w:val="22"/>
        </w:rPr>
        <w:t xml:space="preserve"> highlights that:</w:t>
      </w:r>
    </w:p>
    <w:p w14:paraId="4492E5D0" w14:textId="77777777" w:rsidR="00A356EC" w:rsidRPr="00085E64" w:rsidRDefault="00A356EC" w:rsidP="001156C6">
      <w:pPr>
        <w:numPr>
          <w:ilvl w:val="0"/>
          <w:numId w:val="6"/>
        </w:numPr>
        <w:spacing w:line="360" w:lineRule="auto"/>
        <w:jc w:val="both"/>
        <w:rPr>
          <w:rFonts w:asciiTheme="minorBidi" w:hAnsiTheme="minorBidi"/>
          <w:sz w:val="22"/>
          <w:szCs w:val="22"/>
        </w:rPr>
      </w:pPr>
      <w:r w:rsidRPr="00085E64">
        <w:rPr>
          <w:rFonts w:asciiTheme="minorBidi" w:hAnsiTheme="minorBidi"/>
          <w:sz w:val="22"/>
          <w:szCs w:val="22"/>
        </w:rPr>
        <w:lastRenderedPageBreak/>
        <w:t xml:space="preserve">Safeguarding is a shared responsibility </w:t>
      </w:r>
    </w:p>
    <w:p w14:paraId="528724CB" w14:textId="77777777" w:rsidR="00A356EC" w:rsidRPr="00085E64" w:rsidRDefault="00A356EC" w:rsidP="001156C6">
      <w:pPr>
        <w:numPr>
          <w:ilvl w:val="0"/>
          <w:numId w:val="6"/>
        </w:numPr>
        <w:spacing w:line="360" w:lineRule="auto"/>
        <w:jc w:val="both"/>
        <w:rPr>
          <w:rFonts w:asciiTheme="minorBidi" w:hAnsiTheme="minorBidi"/>
          <w:sz w:val="22"/>
          <w:szCs w:val="22"/>
        </w:rPr>
      </w:pPr>
      <w:r w:rsidRPr="00085E64">
        <w:rPr>
          <w:rFonts w:asciiTheme="minorBidi" w:hAnsiTheme="minorBidi"/>
          <w:sz w:val="22"/>
          <w:szCs w:val="22"/>
        </w:rPr>
        <w:t xml:space="preserve">A child-centred approach is essential </w:t>
      </w:r>
    </w:p>
    <w:p w14:paraId="259B5D7C" w14:textId="77777777" w:rsidR="00A356EC" w:rsidRPr="00085E64" w:rsidRDefault="00A356EC" w:rsidP="001156C6">
      <w:pPr>
        <w:numPr>
          <w:ilvl w:val="0"/>
          <w:numId w:val="6"/>
        </w:numPr>
        <w:spacing w:line="360" w:lineRule="auto"/>
        <w:jc w:val="both"/>
        <w:rPr>
          <w:rFonts w:asciiTheme="minorBidi" w:hAnsiTheme="minorBidi"/>
          <w:sz w:val="22"/>
          <w:szCs w:val="22"/>
        </w:rPr>
      </w:pPr>
      <w:r w:rsidRPr="00085E64">
        <w:rPr>
          <w:rFonts w:asciiTheme="minorBidi" w:hAnsiTheme="minorBidi"/>
          <w:sz w:val="22"/>
          <w:szCs w:val="22"/>
        </w:rPr>
        <w:t xml:space="preserve">Agencies must work collaboratively to meet needs </w:t>
      </w:r>
    </w:p>
    <w:p w14:paraId="545E1A70" w14:textId="77777777" w:rsidR="00A356EC" w:rsidRPr="00085E64" w:rsidRDefault="00A356EC" w:rsidP="001156C6">
      <w:pPr>
        <w:spacing w:line="360" w:lineRule="auto"/>
        <w:jc w:val="both"/>
        <w:rPr>
          <w:rFonts w:asciiTheme="minorBidi" w:hAnsiTheme="minorBidi"/>
          <w:sz w:val="22"/>
          <w:szCs w:val="22"/>
        </w:rPr>
      </w:pPr>
      <w:r w:rsidRPr="00085E64">
        <w:rPr>
          <w:rFonts w:asciiTheme="minorBidi" w:hAnsiTheme="minorBidi"/>
          <w:sz w:val="22"/>
          <w:szCs w:val="22"/>
        </w:rPr>
        <w:t>Multi-agency working includes organisations such as:</w:t>
      </w:r>
    </w:p>
    <w:p w14:paraId="392923F6" w14:textId="77777777" w:rsidR="00A356EC" w:rsidRPr="00085E64" w:rsidRDefault="00A356EC" w:rsidP="001156C6">
      <w:pPr>
        <w:numPr>
          <w:ilvl w:val="0"/>
          <w:numId w:val="7"/>
        </w:numPr>
        <w:spacing w:line="360" w:lineRule="auto"/>
        <w:jc w:val="both"/>
        <w:rPr>
          <w:rFonts w:asciiTheme="minorBidi" w:hAnsiTheme="minorBidi"/>
          <w:sz w:val="22"/>
          <w:szCs w:val="22"/>
        </w:rPr>
      </w:pPr>
      <w:r w:rsidRPr="00085E64">
        <w:rPr>
          <w:rFonts w:asciiTheme="minorBidi" w:hAnsiTheme="minorBidi"/>
          <w:sz w:val="22"/>
          <w:szCs w:val="22"/>
        </w:rPr>
        <w:t xml:space="preserve">Local authorities </w:t>
      </w:r>
    </w:p>
    <w:p w14:paraId="7A557612" w14:textId="77777777" w:rsidR="00A356EC" w:rsidRPr="00085E64" w:rsidRDefault="00A356EC" w:rsidP="001156C6">
      <w:pPr>
        <w:numPr>
          <w:ilvl w:val="0"/>
          <w:numId w:val="7"/>
        </w:numPr>
        <w:spacing w:line="360" w:lineRule="auto"/>
        <w:jc w:val="both"/>
        <w:rPr>
          <w:rFonts w:asciiTheme="minorBidi" w:hAnsiTheme="minorBidi"/>
          <w:sz w:val="22"/>
          <w:szCs w:val="22"/>
        </w:rPr>
      </w:pPr>
      <w:r w:rsidRPr="00085E64">
        <w:rPr>
          <w:rFonts w:asciiTheme="minorBidi" w:hAnsiTheme="minorBidi"/>
          <w:sz w:val="22"/>
          <w:szCs w:val="22"/>
        </w:rPr>
        <w:t xml:space="preserve">Health services </w:t>
      </w:r>
    </w:p>
    <w:p w14:paraId="3B9F8B59" w14:textId="77777777" w:rsidR="00A356EC" w:rsidRPr="00085E64" w:rsidRDefault="00A356EC" w:rsidP="001156C6">
      <w:pPr>
        <w:numPr>
          <w:ilvl w:val="0"/>
          <w:numId w:val="7"/>
        </w:numPr>
        <w:spacing w:line="360" w:lineRule="auto"/>
        <w:jc w:val="both"/>
        <w:rPr>
          <w:rFonts w:asciiTheme="minorBidi" w:hAnsiTheme="minorBidi"/>
          <w:sz w:val="22"/>
          <w:szCs w:val="22"/>
        </w:rPr>
      </w:pPr>
      <w:r w:rsidRPr="00085E64">
        <w:rPr>
          <w:rFonts w:asciiTheme="minorBidi" w:hAnsiTheme="minorBidi"/>
          <w:sz w:val="22"/>
          <w:szCs w:val="22"/>
        </w:rPr>
        <w:t xml:space="preserve">Education providers </w:t>
      </w:r>
    </w:p>
    <w:p w14:paraId="72B1A414" w14:textId="77777777" w:rsidR="00A356EC" w:rsidRPr="00085E64" w:rsidRDefault="00A356EC" w:rsidP="001156C6">
      <w:pPr>
        <w:numPr>
          <w:ilvl w:val="0"/>
          <w:numId w:val="7"/>
        </w:numPr>
        <w:spacing w:line="360" w:lineRule="auto"/>
        <w:jc w:val="both"/>
        <w:rPr>
          <w:rFonts w:asciiTheme="minorBidi" w:hAnsiTheme="minorBidi"/>
          <w:sz w:val="22"/>
          <w:szCs w:val="22"/>
        </w:rPr>
      </w:pPr>
      <w:r w:rsidRPr="00085E64">
        <w:rPr>
          <w:rFonts w:asciiTheme="minorBidi" w:hAnsiTheme="minorBidi"/>
          <w:sz w:val="22"/>
          <w:szCs w:val="22"/>
        </w:rPr>
        <w:t xml:space="preserve">Police </w:t>
      </w:r>
    </w:p>
    <w:p w14:paraId="23F08FCC" w14:textId="77777777" w:rsidR="00A356EC" w:rsidRPr="00085E64" w:rsidRDefault="00A356EC" w:rsidP="001156C6">
      <w:pPr>
        <w:numPr>
          <w:ilvl w:val="0"/>
          <w:numId w:val="7"/>
        </w:numPr>
        <w:spacing w:line="360" w:lineRule="auto"/>
        <w:jc w:val="both"/>
        <w:rPr>
          <w:rFonts w:asciiTheme="minorBidi" w:hAnsiTheme="minorBidi"/>
          <w:sz w:val="22"/>
          <w:szCs w:val="22"/>
        </w:rPr>
      </w:pPr>
      <w:r w:rsidRPr="00085E64">
        <w:rPr>
          <w:rFonts w:asciiTheme="minorBidi" w:hAnsiTheme="minorBidi"/>
          <w:sz w:val="22"/>
          <w:szCs w:val="22"/>
        </w:rPr>
        <w:t xml:space="preserve">Voluntary sector organisations </w:t>
      </w:r>
    </w:p>
    <w:p w14:paraId="5EC95AC0" w14:textId="77777777" w:rsidR="00A356EC" w:rsidRPr="00085E64" w:rsidRDefault="00A356EC" w:rsidP="001156C6">
      <w:pPr>
        <w:spacing w:line="360" w:lineRule="auto"/>
        <w:jc w:val="both"/>
        <w:rPr>
          <w:rFonts w:asciiTheme="minorBidi" w:hAnsiTheme="minorBidi"/>
          <w:sz w:val="22"/>
          <w:szCs w:val="22"/>
        </w:rPr>
      </w:pPr>
      <w:r w:rsidRPr="00085E64">
        <w:rPr>
          <w:rFonts w:asciiTheme="minorBidi" w:hAnsiTheme="minorBidi"/>
          <w:sz w:val="22"/>
          <w:szCs w:val="22"/>
        </w:rPr>
        <w:t>There are three key levels of collaboration:</w:t>
      </w:r>
    </w:p>
    <w:p w14:paraId="6DAB6930" w14:textId="77777777" w:rsidR="00A356EC" w:rsidRPr="00085E64" w:rsidRDefault="00A356EC" w:rsidP="001156C6">
      <w:pPr>
        <w:numPr>
          <w:ilvl w:val="0"/>
          <w:numId w:val="8"/>
        </w:numPr>
        <w:spacing w:line="360" w:lineRule="auto"/>
        <w:jc w:val="both"/>
        <w:rPr>
          <w:rFonts w:asciiTheme="minorBidi" w:hAnsiTheme="minorBidi"/>
          <w:sz w:val="22"/>
          <w:szCs w:val="22"/>
        </w:rPr>
      </w:pPr>
      <w:r w:rsidRPr="00085E64">
        <w:rPr>
          <w:rFonts w:asciiTheme="minorBidi" w:hAnsiTheme="minorBidi"/>
          <w:sz w:val="22"/>
          <w:szCs w:val="22"/>
        </w:rPr>
        <w:t xml:space="preserve">Strategic leadership – setting priorities </w:t>
      </w:r>
    </w:p>
    <w:p w14:paraId="63EF56CA" w14:textId="77777777" w:rsidR="00A356EC" w:rsidRPr="00085E64" w:rsidRDefault="00A356EC" w:rsidP="001156C6">
      <w:pPr>
        <w:numPr>
          <w:ilvl w:val="0"/>
          <w:numId w:val="8"/>
        </w:numPr>
        <w:spacing w:line="360" w:lineRule="auto"/>
        <w:jc w:val="both"/>
        <w:rPr>
          <w:rFonts w:asciiTheme="minorBidi" w:hAnsiTheme="minorBidi"/>
          <w:sz w:val="22"/>
          <w:szCs w:val="22"/>
        </w:rPr>
      </w:pPr>
      <w:r w:rsidRPr="00085E64">
        <w:rPr>
          <w:rFonts w:asciiTheme="minorBidi" w:hAnsiTheme="minorBidi"/>
          <w:sz w:val="22"/>
          <w:szCs w:val="22"/>
        </w:rPr>
        <w:t xml:space="preserve">Management level – coordinating services </w:t>
      </w:r>
    </w:p>
    <w:p w14:paraId="6FE16310" w14:textId="77777777" w:rsidR="00A356EC" w:rsidRPr="00085E64" w:rsidRDefault="00A356EC" w:rsidP="001156C6">
      <w:pPr>
        <w:numPr>
          <w:ilvl w:val="0"/>
          <w:numId w:val="8"/>
        </w:numPr>
        <w:spacing w:line="360" w:lineRule="auto"/>
        <w:jc w:val="both"/>
        <w:rPr>
          <w:rFonts w:asciiTheme="minorBidi" w:hAnsiTheme="minorBidi"/>
          <w:sz w:val="22"/>
          <w:szCs w:val="22"/>
        </w:rPr>
      </w:pPr>
      <w:r w:rsidRPr="00085E64">
        <w:rPr>
          <w:rFonts w:asciiTheme="minorBidi" w:hAnsiTheme="minorBidi"/>
          <w:sz w:val="22"/>
          <w:szCs w:val="22"/>
        </w:rPr>
        <w:t xml:space="preserve">Direct practice – frontline support to families </w:t>
      </w:r>
    </w:p>
    <w:p w14:paraId="34A25B4B" w14:textId="77777777" w:rsidR="00A356EC" w:rsidRPr="00085E64" w:rsidRDefault="00A356EC" w:rsidP="001156C6">
      <w:pPr>
        <w:spacing w:line="360" w:lineRule="auto"/>
        <w:jc w:val="both"/>
        <w:rPr>
          <w:rFonts w:asciiTheme="minorBidi" w:hAnsiTheme="minorBidi"/>
          <w:sz w:val="22"/>
          <w:szCs w:val="22"/>
        </w:rPr>
      </w:pPr>
      <w:r w:rsidRPr="00085E64">
        <w:rPr>
          <w:rFonts w:asciiTheme="minorBidi" w:hAnsiTheme="minorBidi"/>
          <w:sz w:val="22"/>
          <w:szCs w:val="22"/>
        </w:rPr>
        <w:t>Effective multi-agency working ensures:</w:t>
      </w:r>
    </w:p>
    <w:p w14:paraId="53951719" w14:textId="77777777" w:rsidR="00A356EC" w:rsidRPr="00085E64" w:rsidRDefault="00A356EC" w:rsidP="001156C6">
      <w:pPr>
        <w:numPr>
          <w:ilvl w:val="0"/>
          <w:numId w:val="9"/>
        </w:numPr>
        <w:spacing w:line="360" w:lineRule="auto"/>
        <w:jc w:val="both"/>
        <w:rPr>
          <w:rFonts w:asciiTheme="minorBidi" w:hAnsiTheme="minorBidi"/>
          <w:sz w:val="22"/>
          <w:szCs w:val="22"/>
        </w:rPr>
      </w:pPr>
      <w:r w:rsidRPr="00085E64">
        <w:rPr>
          <w:rFonts w:asciiTheme="minorBidi" w:hAnsiTheme="minorBidi"/>
          <w:sz w:val="22"/>
          <w:szCs w:val="22"/>
        </w:rPr>
        <w:t xml:space="preserve">Information sharing </w:t>
      </w:r>
    </w:p>
    <w:p w14:paraId="19A40588" w14:textId="77777777" w:rsidR="00A356EC" w:rsidRPr="00085E64" w:rsidRDefault="00A356EC" w:rsidP="001156C6">
      <w:pPr>
        <w:numPr>
          <w:ilvl w:val="0"/>
          <w:numId w:val="9"/>
        </w:numPr>
        <w:spacing w:line="360" w:lineRule="auto"/>
        <w:jc w:val="both"/>
        <w:rPr>
          <w:rFonts w:asciiTheme="minorBidi" w:hAnsiTheme="minorBidi"/>
          <w:sz w:val="22"/>
          <w:szCs w:val="22"/>
        </w:rPr>
      </w:pPr>
      <w:r w:rsidRPr="00085E64">
        <w:rPr>
          <w:rFonts w:asciiTheme="minorBidi" w:hAnsiTheme="minorBidi"/>
          <w:sz w:val="22"/>
          <w:szCs w:val="22"/>
        </w:rPr>
        <w:t xml:space="preserve">Holistic assessments </w:t>
      </w:r>
    </w:p>
    <w:p w14:paraId="4474F804" w14:textId="77777777" w:rsidR="00A356EC" w:rsidRPr="00085E64" w:rsidRDefault="00A356EC" w:rsidP="001156C6">
      <w:pPr>
        <w:numPr>
          <w:ilvl w:val="0"/>
          <w:numId w:val="9"/>
        </w:numPr>
        <w:spacing w:line="360" w:lineRule="auto"/>
        <w:jc w:val="both"/>
        <w:rPr>
          <w:rFonts w:asciiTheme="minorBidi" w:hAnsiTheme="minorBidi"/>
          <w:sz w:val="22"/>
          <w:szCs w:val="22"/>
        </w:rPr>
      </w:pPr>
      <w:r w:rsidRPr="00085E64">
        <w:rPr>
          <w:rFonts w:asciiTheme="minorBidi" w:hAnsiTheme="minorBidi"/>
          <w:sz w:val="22"/>
          <w:szCs w:val="22"/>
        </w:rPr>
        <w:t xml:space="preserve">Coordinated interventions </w:t>
      </w:r>
    </w:p>
    <w:p w14:paraId="565B817A" w14:textId="77777777" w:rsidR="00A356EC" w:rsidRPr="00085E64" w:rsidRDefault="00A356EC" w:rsidP="001156C6">
      <w:pPr>
        <w:numPr>
          <w:ilvl w:val="0"/>
          <w:numId w:val="9"/>
        </w:numPr>
        <w:spacing w:line="360" w:lineRule="auto"/>
        <w:jc w:val="both"/>
        <w:rPr>
          <w:rFonts w:asciiTheme="minorBidi" w:hAnsiTheme="minorBidi"/>
          <w:sz w:val="22"/>
          <w:szCs w:val="22"/>
        </w:rPr>
      </w:pPr>
      <w:r w:rsidRPr="00085E64">
        <w:rPr>
          <w:rFonts w:asciiTheme="minorBidi" w:hAnsiTheme="minorBidi"/>
          <w:sz w:val="22"/>
          <w:szCs w:val="22"/>
        </w:rPr>
        <w:t xml:space="preserve">Improved outcomes for children </w:t>
      </w:r>
    </w:p>
    <w:p w14:paraId="0F82FEDD" w14:textId="77777777" w:rsidR="00A356EC" w:rsidRPr="00085E64" w:rsidRDefault="00A356EC" w:rsidP="001156C6">
      <w:pPr>
        <w:spacing w:line="360" w:lineRule="auto"/>
        <w:jc w:val="both"/>
        <w:rPr>
          <w:rFonts w:asciiTheme="minorBidi" w:hAnsiTheme="minorBidi"/>
          <w:sz w:val="22"/>
          <w:szCs w:val="22"/>
        </w:rPr>
      </w:pPr>
      <w:r w:rsidRPr="00085E64">
        <w:rPr>
          <w:rFonts w:asciiTheme="minorBidi" w:hAnsiTheme="minorBidi"/>
          <w:sz w:val="22"/>
          <w:szCs w:val="22"/>
        </w:rPr>
        <w:t xml:space="preserve">Furthermore, partnership working must involve parents and carers, ensuring communication is clear, accessible, and non-judgemental. </w:t>
      </w:r>
    </w:p>
    <w:p w14:paraId="2F781A16" w14:textId="77777777" w:rsidR="00A356EC" w:rsidRPr="00085E64" w:rsidRDefault="00A356EC" w:rsidP="001156C6">
      <w:pPr>
        <w:spacing w:line="360" w:lineRule="auto"/>
        <w:jc w:val="both"/>
        <w:rPr>
          <w:rFonts w:asciiTheme="minorBidi" w:hAnsiTheme="minorBidi"/>
          <w:sz w:val="22"/>
          <w:szCs w:val="22"/>
        </w:rPr>
      </w:pPr>
      <w:r w:rsidRPr="00085E64">
        <w:rPr>
          <w:rFonts w:asciiTheme="minorBidi" w:hAnsiTheme="minorBidi"/>
          <w:sz w:val="22"/>
          <w:szCs w:val="22"/>
        </w:rPr>
        <w:t>This collaborative approach is essential for Early Help, as no single agency can meet the complex needs of families alone.</w:t>
      </w:r>
    </w:p>
    <w:p w14:paraId="4B39147D" w14:textId="77777777" w:rsidR="00A356EC" w:rsidRPr="00085E64" w:rsidRDefault="00A356EC" w:rsidP="001156C6">
      <w:pPr>
        <w:spacing w:line="360" w:lineRule="auto"/>
        <w:jc w:val="both"/>
        <w:rPr>
          <w:rFonts w:asciiTheme="minorBidi" w:hAnsiTheme="minorBidi"/>
          <w:sz w:val="22"/>
          <w:szCs w:val="22"/>
        </w:rPr>
      </w:pPr>
    </w:p>
    <w:p w14:paraId="6ACC210F" w14:textId="744F6AE2" w:rsidR="007C6B36" w:rsidRPr="00085E64" w:rsidRDefault="007C6B36" w:rsidP="001156C6">
      <w:pPr>
        <w:spacing w:line="360" w:lineRule="auto"/>
        <w:jc w:val="both"/>
        <w:rPr>
          <w:rFonts w:asciiTheme="minorBidi" w:hAnsiTheme="minorBidi"/>
          <w:sz w:val="22"/>
          <w:szCs w:val="22"/>
        </w:rPr>
      </w:pPr>
      <w:r w:rsidRPr="00085E64">
        <w:rPr>
          <w:rFonts w:asciiTheme="minorBidi" w:hAnsiTheme="minorBidi"/>
          <w:sz w:val="22"/>
          <w:szCs w:val="22"/>
        </w:rPr>
        <w:br w:type="page"/>
      </w:r>
    </w:p>
    <w:p w14:paraId="25C457D7" w14:textId="77777777" w:rsidR="009D7F40" w:rsidRPr="00085E64" w:rsidRDefault="009D7F40" w:rsidP="001156C6">
      <w:pPr>
        <w:spacing w:line="360" w:lineRule="auto"/>
        <w:jc w:val="both"/>
        <w:rPr>
          <w:rFonts w:asciiTheme="minorBidi" w:hAnsiTheme="minorBidi"/>
          <w:sz w:val="22"/>
          <w:szCs w:val="22"/>
        </w:rPr>
      </w:pPr>
    </w:p>
    <w:p w14:paraId="341D32B0" w14:textId="77777777" w:rsidR="009D7F40" w:rsidRPr="00695D09" w:rsidRDefault="009D7F40" w:rsidP="001156C6">
      <w:pPr>
        <w:pStyle w:val="Heading2"/>
        <w:spacing w:line="360" w:lineRule="auto"/>
        <w:jc w:val="both"/>
        <w:rPr>
          <w:rFonts w:asciiTheme="minorBidi" w:hAnsiTheme="minorBidi" w:cstheme="minorBidi"/>
          <w:b/>
          <w:bCs/>
          <w:color w:val="auto"/>
        </w:rPr>
      </w:pPr>
      <w:bookmarkStart w:id="6" w:name="_Toc225204600"/>
      <w:r w:rsidRPr="00695D09">
        <w:rPr>
          <w:rFonts w:asciiTheme="minorBidi" w:hAnsiTheme="minorBidi" w:cstheme="minorBidi"/>
          <w:b/>
          <w:bCs/>
          <w:color w:val="auto"/>
        </w:rPr>
        <w:t>4. Evaluation of Local Authority Websites</w:t>
      </w:r>
      <w:bookmarkEnd w:id="6"/>
    </w:p>
    <w:p w14:paraId="5F2E55B0" w14:textId="77777777" w:rsidR="009D7F40" w:rsidRPr="00695D09" w:rsidRDefault="009D7F40" w:rsidP="001156C6">
      <w:pPr>
        <w:pStyle w:val="Heading3"/>
        <w:spacing w:line="360" w:lineRule="auto"/>
        <w:jc w:val="both"/>
        <w:rPr>
          <w:rFonts w:asciiTheme="minorBidi" w:hAnsiTheme="minorBidi" w:cstheme="minorBidi"/>
          <w:color w:val="auto"/>
        </w:rPr>
      </w:pPr>
      <w:bookmarkStart w:id="7" w:name="_Toc225204601"/>
      <w:r w:rsidRPr="00695D09">
        <w:rPr>
          <w:rFonts w:asciiTheme="minorBidi" w:hAnsiTheme="minorBidi" w:cstheme="minorBidi"/>
          <w:color w:val="auto"/>
        </w:rPr>
        <w:t>4.1 Leicestershire County Council</w:t>
      </w:r>
      <w:bookmarkEnd w:id="7"/>
    </w:p>
    <w:p w14:paraId="4F2774F0" w14:textId="77777777" w:rsidR="00E367AE" w:rsidRPr="00085E64" w:rsidRDefault="00E367AE" w:rsidP="001156C6">
      <w:pPr>
        <w:spacing w:line="360" w:lineRule="auto"/>
        <w:jc w:val="both"/>
        <w:rPr>
          <w:rFonts w:asciiTheme="minorBidi" w:hAnsiTheme="minorBidi"/>
          <w:sz w:val="22"/>
          <w:szCs w:val="22"/>
        </w:rPr>
      </w:pPr>
    </w:p>
    <w:p w14:paraId="0F9A3348" w14:textId="7777777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Leicestershire County Council’s website provides a structured overview of Early Help services, including explanations of available support and referral processes. The information is comprehensive and aligns with national guidance, offering resources for both professionals and families.</w:t>
      </w:r>
    </w:p>
    <w:p w14:paraId="29AE0BAD" w14:textId="7777777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However, the website relies heavily on formal language, which may be difficult for some users to understand. Although the information is detailed, navigation can be complex, requiring users to access multiple pages to find relevant content. This may create barriers for families with limited digital skills or urgent needs.</w:t>
      </w:r>
    </w:p>
    <w:p w14:paraId="1502C05F" w14:textId="7777777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Overall, while the website is informative, improvements in accessibility and user-friendly design would enhance its effectiveness.</w:t>
      </w:r>
    </w:p>
    <w:p w14:paraId="6F0ECEE6" w14:textId="77777777" w:rsidR="00AC7218" w:rsidRPr="00085E64" w:rsidRDefault="00AC7218" w:rsidP="001156C6">
      <w:pPr>
        <w:spacing w:line="360" w:lineRule="auto"/>
        <w:jc w:val="both"/>
        <w:rPr>
          <w:rFonts w:asciiTheme="minorBidi" w:hAnsiTheme="minorBidi"/>
          <w:sz w:val="22"/>
          <w:szCs w:val="22"/>
        </w:rPr>
      </w:pPr>
      <w:r w:rsidRPr="00085E64">
        <w:rPr>
          <w:rFonts w:asciiTheme="minorBidi" w:hAnsiTheme="minorBidi"/>
          <w:sz w:val="22"/>
          <w:szCs w:val="22"/>
        </w:rPr>
        <w:t>Strengths:</w:t>
      </w:r>
    </w:p>
    <w:p w14:paraId="26244A16" w14:textId="77777777" w:rsidR="00AC7218" w:rsidRPr="00085E64" w:rsidRDefault="00AC7218" w:rsidP="001156C6">
      <w:pPr>
        <w:numPr>
          <w:ilvl w:val="0"/>
          <w:numId w:val="10"/>
        </w:numPr>
        <w:spacing w:line="360" w:lineRule="auto"/>
        <w:jc w:val="both"/>
        <w:rPr>
          <w:rFonts w:asciiTheme="minorBidi" w:hAnsiTheme="minorBidi"/>
          <w:sz w:val="22"/>
          <w:szCs w:val="22"/>
        </w:rPr>
      </w:pPr>
      <w:r w:rsidRPr="00085E64">
        <w:rPr>
          <w:rFonts w:asciiTheme="minorBidi" w:hAnsiTheme="minorBidi"/>
          <w:sz w:val="22"/>
          <w:szCs w:val="22"/>
        </w:rPr>
        <w:t xml:space="preserve">Clear definitions of Early Help </w:t>
      </w:r>
    </w:p>
    <w:p w14:paraId="593B03A2" w14:textId="77777777" w:rsidR="00AC7218" w:rsidRPr="00085E64" w:rsidRDefault="00AC7218" w:rsidP="001156C6">
      <w:pPr>
        <w:numPr>
          <w:ilvl w:val="0"/>
          <w:numId w:val="10"/>
        </w:numPr>
        <w:spacing w:line="360" w:lineRule="auto"/>
        <w:jc w:val="both"/>
        <w:rPr>
          <w:rFonts w:asciiTheme="minorBidi" w:hAnsiTheme="minorBidi"/>
          <w:sz w:val="22"/>
          <w:szCs w:val="22"/>
        </w:rPr>
      </w:pPr>
      <w:r w:rsidRPr="00085E64">
        <w:rPr>
          <w:rFonts w:asciiTheme="minorBidi" w:hAnsiTheme="minorBidi"/>
          <w:sz w:val="22"/>
          <w:szCs w:val="22"/>
        </w:rPr>
        <w:t xml:space="preserve">Accessible service descriptions </w:t>
      </w:r>
    </w:p>
    <w:p w14:paraId="48074F4B" w14:textId="77777777" w:rsidR="00AC7218" w:rsidRPr="00085E64" w:rsidRDefault="00AC7218" w:rsidP="001156C6">
      <w:pPr>
        <w:numPr>
          <w:ilvl w:val="0"/>
          <w:numId w:val="10"/>
        </w:numPr>
        <w:spacing w:line="360" w:lineRule="auto"/>
        <w:jc w:val="both"/>
        <w:rPr>
          <w:rFonts w:asciiTheme="minorBidi" w:hAnsiTheme="minorBidi"/>
          <w:sz w:val="22"/>
          <w:szCs w:val="22"/>
        </w:rPr>
      </w:pPr>
      <w:r w:rsidRPr="00085E64">
        <w:rPr>
          <w:rFonts w:asciiTheme="minorBidi" w:hAnsiTheme="minorBidi"/>
          <w:sz w:val="22"/>
          <w:szCs w:val="22"/>
        </w:rPr>
        <w:t xml:space="preserve">Inclusion of referral processes </w:t>
      </w:r>
    </w:p>
    <w:p w14:paraId="5B79CA3C" w14:textId="77777777" w:rsidR="00AC7218" w:rsidRPr="00085E64" w:rsidRDefault="00AC7218" w:rsidP="001156C6">
      <w:pPr>
        <w:numPr>
          <w:ilvl w:val="0"/>
          <w:numId w:val="10"/>
        </w:numPr>
        <w:spacing w:line="360" w:lineRule="auto"/>
        <w:jc w:val="both"/>
        <w:rPr>
          <w:rFonts w:asciiTheme="minorBidi" w:hAnsiTheme="minorBidi"/>
          <w:sz w:val="22"/>
          <w:szCs w:val="22"/>
        </w:rPr>
      </w:pPr>
      <w:r w:rsidRPr="00085E64">
        <w:rPr>
          <w:rFonts w:asciiTheme="minorBidi" w:hAnsiTheme="minorBidi"/>
          <w:sz w:val="22"/>
          <w:szCs w:val="22"/>
        </w:rPr>
        <w:t xml:space="preserve">Professional and family guidance sections </w:t>
      </w:r>
    </w:p>
    <w:p w14:paraId="6A503F67" w14:textId="77777777" w:rsidR="00AC7218" w:rsidRPr="00085E64" w:rsidRDefault="00AC7218" w:rsidP="001156C6">
      <w:pPr>
        <w:spacing w:line="360" w:lineRule="auto"/>
        <w:jc w:val="both"/>
        <w:rPr>
          <w:rFonts w:asciiTheme="minorBidi" w:hAnsiTheme="minorBidi"/>
          <w:sz w:val="22"/>
          <w:szCs w:val="22"/>
        </w:rPr>
      </w:pPr>
      <w:r w:rsidRPr="00085E64">
        <w:rPr>
          <w:rFonts w:asciiTheme="minorBidi" w:hAnsiTheme="minorBidi"/>
          <w:sz w:val="22"/>
          <w:szCs w:val="22"/>
        </w:rPr>
        <w:t>Weaknesses:</w:t>
      </w:r>
    </w:p>
    <w:p w14:paraId="239D49EE" w14:textId="77777777" w:rsidR="00AC7218" w:rsidRPr="00085E64" w:rsidRDefault="00AC7218" w:rsidP="001156C6">
      <w:pPr>
        <w:numPr>
          <w:ilvl w:val="0"/>
          <w:numId w:val="11"/>
        </w:numPr>
        <w:spacing w:line="360" w:lineRule="auto"/>
        <w:jc w:val="both"/>
        <w:rPr>
          <w:rFonts w:asciiTheme="minorBidi" w:hAnsiTheme="minorBidi"/>
          <w:sz w:val="22"/>
          <w:szCs w:val="22"/>
        </w:rPr>
      </w:pPr>
      <w:r w:rsidRPr="00085E64">
        <w:rPr>
          <w:rFonts w:asciiTheme="minorBidi" w:hAnsiTheme="minorBidi"/>
          <w:sz w:val="22"/>
          <w:szCs w:val="22"/>
        </w:rPr>
        <w:t xml:space="preserve">Language can be overly formal </w:t>
      </w:r>
    </w:p>
    <w:p w14:paraId="6429FE6F" w14:textId="77777777" w:rsidR="00AC7218" w:rsidRPr="00085E64" w:rsidRDefault="00AC7218" w:rsidP="001156C6">
      <w:pPr>
        <w:numPr>
          <w:ilvl w:val="0"/>
          <w:numId w:val="11"/>
        </w:numPr>
        <w:spacing w:line="360" w:lineRule="auto"/>
        <w:jc w:val="both"/>
        <w:rPr>
          <w:rFonts w:asciiTheme="minorBidi" w:hAnsiTheme="minorBidi"/>
          <w:sz w:val="22"/>
          <w:szCs w:val="22"/>
        </w:rPr>
      </w:pPr>
      <w:r w:rsidRPr="00085E64">
        <w:rPr>
          <w:rFonts w:asciiTheme="minorBidi" w:hAnsiTheme="minorBidi"/>
          <w:sz w:val="22"/>
          <w:szCs w:val="22"/>
        </w:rPr>
        <w:t xml:space="preserve">Limited use of visual aids </w:t>
      </w:r>
    </w:p>
    <w:p w14:paraId="3A12D366" w14:textId="77777777" w:rsidR="00AC7218" w:rsidRPr="00085E64" w:rsidRDefault="00AC7218" w:rsidP="001156C6">
      <w:pPr>
        <w:numPr>
          <w:ilvl w:val="0"/>
          <w:numId w:val="11"/>
        </w:numPr>
        <w:spacing w:line="360" w:lineRule="auto"/>
        <w:jc w:val="both"/>
        <w:rPr>
          <w:rFonts w:asciiTheme="minorBidi" w:hAnsiTheme="minorBidi"/>
          <w:sz w:val="22"/>
          <w:szCs w:val="22"/>
        </w:rPr>
      </w:pPr>
      <w:r w:rsidRPr="00085E64">
        <w:rPr>
          <w:rFonts w:asciiTheme="minorBidi" w:hAnsiTheme="minorBidi"/>
          <w:sz w:val="22"/>
          <w:szCs w:val="22"/>
        </w:rPr>
        <w:t xml:space="preserve">Navigation requires multiple clicks </w:t>
      </w:r>
    </w:p>
    <w:p w14:paraId="6752D052" w14:textId="7F44B92E" w:rsidR="00AC7218" w:rsidRPr="00085E64" w:rsidRDefault="00AC7218" w:rsidP="001156C6">
      <w:pPr>
        <w:spacing w:line="360" w:lineRule="auto"/>
        <w:jc w:val="both"/>
        <w:rPr>
          <w:rFonts w:asciiTheme="minorBidi" w:hAnsiTheme="minorBidi"/>
          <w:sz w:val="22"/>
          <w:szCs w:val="22"/>
        </w:rPr>
      </w:pPr>
      <w:r w:rsidRPr="00085E64">
        <w:rPr>
          <w:rFonts w:asciiTheme="minorBidi" w:hAnsiTheme="minorBidi"/>
          <w:sz w:val="22"/>
          <w:szCs w:val="22"/>
        </w:rPr>
        <w:t>Overall, the site is informative but could improve accessibility for users with low digital literacy</w:t>
      </w:r>
    </w:p>
    <w:p w14:paraId="259AABCB" w14:textId="54AADAEB" w:rsidR="009D7F40" w:rsidRPr="00085E64" w:rsidRDefault="009D7F40" w:rsidP="001156C6">
      <w:pPr>
        <w:spacing w:line="360" w:lineRule="auto"/>
        <w:jc w:val="both"/>
        <w:rPr>
          <w:rFonts w:asciiTheme="minorBidi" w:hAnsiTheme="minorBidi"/>
          <w:sz w:val="22"/>
          <w:szCs w:val="22"/>
        </w:rPr>
      </w:pPr>
    </w:p>
    <w:p w14:paraId="39BD55D3" w14:textId="77777777" w:rsidR="009D7F40" w:rsidRPr="00695D09" w:rsidRDefault="009D7F40" w:rsidP="001156C6">
      <w:pPr>
        <w:pStyle w:val="Heading3"/>
        <w:spacing w:line="360" w:lineRule="auto"/>
        <w:jc w:val="both"/>
        <w:rPr>
          <w:rFonts w:asciiTheme="minorBidi" w:hAnsiTheme="minorBidi" w:cstheme="minorBidi"/>
          <w:color w:val="auto"/>
        </w:rPr>
      </w:pPr>
      <w:bookmarkStart w:id="8" w:name="_Toc225204602"/>
      <w:r w:rsidRPr="00695D09">
        <w:rPr>
          <w:rFonts w:asciiTheme="minorBidi" w:hAnsiTheme="minorBidi" w:cstheme="minorBidi"/>
          <w:color w:val="auto"/>
        </w:rPr>
        <w:lastRenderedPageBreak/>
        <w:t>4.2 Staffordshire County Council</w:t>
      </w:r>
      <w:bookmarkEnd w:id="8"/>
    </w:p>
    <w:p w14:paraId="488E3FB4" w14:textId="77777777" w:rsidR="00A016EA" w:rsidRPr="00085E64" w:rsidRDefault="00A016EA" w:rsidP="001156C6">
      <w:pPr>
        <w:spacing w:line="360" w:lineRule="auto"/>
        <w:jc w:val="both"/>
        <w:rPr>
          <w:rFonts w:asciiTheme="minorBidi" w:hAnsiTheme="minorBidi"/>
          <w:sz w:val="22"/>
          <w:szCs w:val="22"/>
        </w:rPr>
      </w:pPr>
    </w:p>
    <w:p w14:paraId="2F9259A4" w14:textId="7777777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Staffordshire County Council presents Early Help information in a more accessible and user-friendly manner. The website uses clear headings and straightforward language, making it easier for families to understand available support.</w:t>
      </w:r>
    </w:p>
    <w:p w14:paraId="1C85C830" w14:textId="7777777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A key strength is the emphasis on practical guidance, including how to access services and what families can expect. This aligns with best practice recommendations that information should be clear, concise, and easy to navigate (Department for Education, 2023b).</w:t>
      </w:r>
    </w:p>
    <w:p w14:paraId="535DAA96" w14:textId="7777777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However, some information is dispersed across different sections, which may require users to search extensively. Despite this, the overall presentation is accessible and supportive, making it easier for families to engage with services.</w:t>
      </w:r>
    </w:p>
    <w:p w14:paraId="5794AC87" w14:textId="77777777" w:rsidR="00AA2758" w:rsidRPr="00085E64" w:rsidRDefault="00AA2758" w:rsidP="001156C6">
      <w:pPr>
        <w:spacing w:line="360" w:lineRule="auto"/>
        <w:jc w:val="both"/>
        <w:rPr>
          <w:rFonts w:asciiTheme="minorBidi" w:hAnsiTheme="minorBidi"/>
          <w:sz w:val="22"/>
          <w:szCs w:val="22"/>
        </w:rPr>
      </w:pPr>
      <w:r w:rsidRPr="00085E64">
        <w:rPr>
          <w:rFonts w:asciiTheme="minorBidi" w:hAnsiTheme="minorBidi"/>
          <w:sz w:val="22"/>
          <w:szCs w:val="22"/>
        </w:rPr>
        <w:t>Strengths:</w:t>
      </w:r>
    </w:p>
    <w:p w14:paraId="7DAB9680" w14:textId="77777777" w:rsidR="00AA2758" w:rsidRPr="00085E64" w:rsidRDefault="00AA2758" w:rsidP="001156C6">
      <w:pPr>
        <w:numPr>
          <w:ilvl w:val="0"/>
          <w:numId w:val="12"/>
        </w:numPr>
        <w:spacing w:line="360" w:lineRule="auto"/>
        <w:jc w:val="both"/>
        <w:rPr>
          <w:rFonts w:asciiTheme="minorBidi" w:hAnsiTheme="minorBidi"/>
          <w:sz w:val="22"/>
          <w:szCs w:val="22"/>
        </w:rPr>
      </w:pPr>
      <w:r w:rsidRPr="00085E64">
        <w:rPr>
          <w:rFonts w:asciiTheme="minorBidi" w:hAnsiTheme="minorBidi"/>
          <w:sz w:val="22"/>
          <w:szCs w:val="22"/>
        </w:rPr>
        <w:t xml:space="preserve">Simple, jargon-free language </w:t>
      </w:r>
    </w:p>
    <w:p w14:paraId="3AB99613" w14:textId="77777777" w:rsidR="00AA2758" w:rsidRPr="00085E64" w:rsidRDefault="00AA2758" w:rsidP="001156C6">
      <w:pPr>
        <w:numPr>
          <w:ilvl w:val="0"/>
          <w:numId w:val="12"/>
        </w:numPr>
        <w:spacing w:line="360" w:lineRule="auto"/>
        <w:jc w:val="both"/>
        <w:rPr>
          <w:rFonts w:asciiTheme="minorBidi" w:hAnsiTheme="minorBidi"/>
          <w:sz w:val="22"/>
          <w:szCs w:val="22"/>
        </w:rPr>
      </w:pPr>
      <w:r w:rsidRPr="00085E64">
        <w:rPr>
          <w:rFonts w:asciiTheme="minorBidi" w:hAnsiTheme="minorBidi"/>
          <w:sz w:val="22"/>
          <w:szCs w:val="22"/>
        </w:rPr>
        <w:t xml:space="preserve">Strong signposting </w:t>
      </w:r>
      <w:proofErr w:type="gramStart"/>
      <w:r w:rsidRPr="00085E64">
        <w:rPr>
          <w:rFonts w:asciiTheme="minorBidi" w:hAnsiTheme="minorBidi"/>
          <w:sz w:val="22"/>
          <w:szCs w:val="22"/>
        </w:rPr>
        <w:t>to</w:t>
      </w:r>
      <w:proofErr w:type="gramEnd"/>
      <w:r w:rsidRPr="00085E64">
        <w:rPr>
          <w:rFonts w:asciiTheme="minorBidi" w:hAnsiTheme="minorBidi"/>
          <w:sz w:val="22"/>
          <w:szCs w:val="22"/>
        </w:rPr>
        <w:t xml:space="preserve"> services </w:t>
      </w:r>
    </w:p>
    <w:p w14:paraId="7CBF2E31" w14:textId="77777777" w:rsidR="00AA2758" w:rsidRPr="00085E64" w:rsidRDefault="00AA2758" w:rsidP="001156C6">
      <w:pPr>
        <w:numPr>
          <w:ilvl w:val="0"/>
          <w:numId w:val="12"/>
        </w:numPr>
        <w:spacing w:line="360" w:lineRule="auto"/>
        <w:jc w:val="both"/>
        <w:rPr>
          <w:rFonts w:asciiTheme="minorBidi" w:hAnsiTheme="minorBidi"/>
          <w:sz w:val="22"/>
          <w:szCs w:val="22"/>
        </w:rPr>
      </w:pPr>
      <w:r w:rsidRPr="00085E64">
        <w:rPr>
          <w:rFonts w:asciiTheme="minorBidi" w:hAnsiTheme="minorBidi"/>
          <w:sz w:val="22"/>
          <w:szCs w:val="22"/>
        </w:rPr>
        <w:t xml:space="preserve">Family-focused tone </w:t>
      </w:r>
    </w:p>
    <w:p w14:paraId="4D5BFF18" w14:textId="77777777" w:rsidR="00AA2758" w:rsidRPr="00085E64" w:rsidRDefault="00AA2758" w:rsidP="001156C6">
      <w:pPr>
        <w:numPr>
          <w:ilvl w:val="0"/>
          <w:numId w:val="12"/>
        </w:numPr>
        <w:spacing w:line="360" w:lineRule="auto"/>
        <w:jc w:val="both"/>
        <w:rPr>
          <w:rFonts w:asciiTheme="minorBidi" w:hAnsiTheme="minorBidi"/>
          <w:sz w:val="22"/>
          <w:szCs w:val="22"/>
        </w:rPr>
      </w:pPr>
      <w:r w:rsidRPr="00085E64">
        <w:rPr>
          <w:rFonts w:asciiTheme="minorBidi" w:hAnsiTheme="minorBidi"/>
          <w:sz w:val="22"/>
          <w:szCs w:val="22"/>
        </w:rPr>
        <w:t xml:space="preserve">Clear pathways to support </w:t>
      </w:r>
    </w:p>
    <w:p w14:paraId="5D5607C5" w14:textId="77777777" w:rsidR="00AA2758" w:rsidRPr="00085E64" w:rsidRDefault="00AA2758" w:rsidP="001156C6">
      <w:pPr>
        <w:spacing w:line="360" w:lineRule="auto"/>
        <w:jc w:val="both"/>
        <w:rPr>
          <w:rFonts w:asciiTheme="minorBidi" w:hAnsiTheme="minorBidi"/>
          <w:sz w:val="22"/>
          <w:szCs w:val="22"/>
        </w:rPr>
      </w:pPr>
      <w:r w:rsidRPr="00085E64">
        <w:rPr>
          <w:rFonts w:asciiTheme="minorBidi" w:hAnsiTheme="minorBidi"/>
          <w:sz w:val="22"/>
          <w:szCs w:val="22"/>
        </w:rPr>
        <w:t>Weaknesses:</w:t>
      </w:r>
    </w:p>
    <w:p w14:paraId="4874F86B" w14:textId="77777777" w:rsidR="00AA2758" w:rsidRPr="00085E64" w:rsidRDefault="00AA2758" w:rsidP="001156C6">
      <w:pPr>
        <w:numPr>
          <w:ilvl w:val="0"/>
          <w:numId w:val="13"/>
        </w:numPr>
        <w:spacing w:line="360" w:lineRule="auto"/>
        <w:jc w:val="both"/>
        <w:rPr>
          <w:rFonts w:asciiTheme="minorBidi" w:hAnsiTheme="minorBidi"/>
          <w:sz w:val="22"/>
          <w:szCs w:val="22"/>
        </w:rPr>
      </w:pPr>
      <w:r w:rsidRPr="00085E64">
        <w:rPr>
          <w:rFonts w:asciiTheme="minorBidi" w:hAnsiTheme="minorBidi"/>
          <w:sz w:val="22"/>
          <w:szCs w:val="22"/>
        </w:rPr>
        <w:t xml:space="preserve">Some information is fragmented across pages </w:t>
      </w:r>
    </w:p>
    <w:p w14:paraId="4A6AF145" w14:textId="77777777" w:rsidR="00AA2758" w:rsidRPr="00085E64" w:rsidRDefault="00AA2758" w:rsidP="001156C6">
      <w:pPr>
        <w:numPr>
          <w:ilvl w:val="0"/>
          <w:numId w:val="13"/>
        </w:numPr>
        <w:spacing w:line="360" w:lineRule="auto"/>
        <w:jc w:val="both"/>
        <w:rPr>
          <w:rFonts w:asciiTheme="minorBidi" w:hAnsiTheme="minorBidi"/>
          <w:sz w:val="22"/>
          <w:szCs w:val="22"/>
        </w:rPr>
      </w:pPr>
      <w:r w:rsidRPr="00085E64">
        <w:rPr>
          <w:rFonts w:asciiTheme="minorBidi" w:hAnsiTheme="minorBidi"/>
          <w:sz w:val="22"/>
          <w:szCs w:val="22"/>
        </w:rPr>
        <w:t xml:space="preserve">Limited interactive features </w:t>
      </w:r>
    </w:p>
    <w:p w14:paraId="03B6BA17" w14:textId="77777777" w:rsidR="00AA2758" w:rsidRPr="00085E64" w:rsidRDefault="00AA2758" w:rsidP="001156C6">
      <w:pPr>
        <w:numPr>
          <w:ilvl w:val="0"/>
          <w:numId w:val="13"/>
        </w:numPr>
        <w:spacing w:line="360" w:lineRule="auto"/>
        <w:jc w:val="both"/>
        <w:rPr>
          <w:rFonts w:asciiTheme="minorBidi" w:hAnsiTheme="minorBidi"/>
          <w:sz w:val="22"/>
          <w:szCs w:val="22"/>
        </w:rPr>
      </w:pPr>
      <w:r w:rsidRPr="00085E64">
        <w:rPr>
          <w:rFonts w:asciiTheme="minorBidi" w:hAnsiTheme="minorBidi"/>
          <w:sz w:val="22"/>
          <w:szCs w:val="22"/>
        </w:rPr>
        <w:t xml:space="preserve">Inconsistent layout between sections </w:t>
      </w:r>
    </w:p>
    <w:p w14:paraId="140DA58D" w14:textId="77777777" w:rsidR="00AA2758" w:rsidRPr="00085E64" w:rsidRDefault="00AA2758" w:rsidP="001156C6">
      <w:pPr>
        <w:spacing w:line="360" w:lineRule="auto"/>
        <w:jc w:val="both"/>
        <w:rPr>
          <w:rFonts w:asciiTheme="minorBidi" w:hAnsiTheme="minorBidi"/>
          <w:sz w:val="22"/>
          <w:szCs w:val="22"/>
        </w:rPr>
      </w:pPr>
      <w:r w:rsidRPr="00085E64">
        <w:rPr>
          <w:rFonts w:asciiTheme="minorBidi" w:hAnsiTheme="minorBidi"/>
          <w:sz w:val="22"/>
          <w:szCs w:val="22"/>
        </w:rPr>
        <w:t>The website aligns well with guidance recommending accessible and understandable communication for families.</w:t>
      </w:r>
    </w:p>
    <w:p w14:paraId="31B3BE34" w14:textId="77777777" w:rsidR="00AA2758" w:rsidRPr="00085E64" w:rsidRDefault="00AA2758" w:rsidP="001156C6">
      <w:pPr>
        <w:spacing w:line="360" w:lineRule="auto"/>
        <w:jc w:val="both"/>
        <w:rPr>
          <w:rFonts w:asciiTheme="minorBidi" w:hAnsiTheme="minorBidi"/>
          <w:sz w:val="22"/>
          <w:szCs w:val="22"/>
        </w:rPr>
      </w:pPr>
    </w:p>
    <w:p w14:paraId="4B660B77" w14:textId="6A1495D7" w:rsidR="009D7F40" w:rsidRDefault="009D7F40" w:rsidP="001156C6">
      <w:pPr>
        <w:spacing w:line="360" w:lineRule="auto"/>
        <w:jc w:val="both"/>
        <w:rPr>
          <w:rFonts w:asciiTheme="minorBidi" w:hAnsiTheme="minorBidi"/>
          <w:sz w:val="22"/>
          <w:szCs w:val="22"/>
        </w:rPr>
      </w:pPr>
    </w:p>
    <w:p w14:paraId="1285AF12" w14:textId="77777777" w:rsidR="009F4361" w:rsidRPr="00085E64" w:rsidRDefault="009F4361" w:rsidP="001156C6">
      <w:pPr>
        <w:spacing w:line="360" w:lineRule="auto"/>
        <w:jc w:val="both"/>
        <w:rPr>
          <w:rFonts w:asciiTheme="minorBidi" w:hAnsiTheme="minorBidi"/>
          <w:sz w:val="22"/>
          <w:szCs w:val="22"/>
        </w:rPr>
      </w:pPr>
    </w:p>
    <w:p w14:paraId="24D2BF4E" w14:textId="77777777" w:rsidR="009D7F40" w:rsidRPr="00695D09" w:rsidRDefault="009D7F40" w:rsidP="001156C6">
      <w:pPr>
        <w:pStyle w:val="Heading3"/>
        <w:spacing w:line="360" w:lineRule="auto"/>
        <w:jc w:val="both"/>
        <w:rPr>
          <w:rFonts w:asciiTheme="minorBidi" w:hAnsiTheme="minorBidi" w:cstheme="minorBidi"/>
          <w:color w:val="auto"/>
        </w:rPr>
      </w:pPr>
      <w:bookmarkStart w:id="9" w:name="_Toc225204603"/>
      <w:r w:rsidRPr="00695D09">
        <w:rPr>
          <w:rFonts w:asciiTheme="minorBidi" w:hAnsiTheme="minorBidi" w:cstheme="minorBidi"/>
          <w:color w:val="auto"/>
        </w:rPr>
        <w:lastRenderedPageBreak/>
        <w:t>4.3 Nottinghamshire County Council</w:t>
      </w:r>
      <w:bookmarkEnd w:id="9"/>
    </w:p>
    <w:p w14:paraId="6A175AD2" w14:textId="77777777" w:rsidR="00F042C9" w:rsidRPr="00085E64" w:rsidRDefault="00F042C9" w:rsidP="001156C6">
      <w:pPr>
        <w:spacing w:line="360" w:lineRule="auto"/>
        <w:jc w:val="both"/>
        <w:rPr>
          <w:rFonts w:asciiTheme="minorBidi" w:hAnsiTheme="minorBidi"/>
          <w:sz w:val="22"/>
          <w:szCs w:val="22"/>
        </w:rPr>
      </w:pPr>
    </w:p>
    <w:p w14:paraId="4401DC77" w14:textId="7777777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Nottinghamshire County Council provides a well-designed and visually engaging website, with clear navigation and structured content. Information is presented in a logical format, supported by headings and visual elements that enhance understanding.</w:t>
      </w:r>
    </w:p>
    <w:p w14:paraId="1673A5DD" w14:textId="7777777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The website demonstrates a strong focus on accessibility, with clear explanations of Early Help and straightforward guidance on how to access support. This aligns closely with statutory expectations that information should be understandable and inclusive (Department for Education, 2023b).</w:t>
      </w:r>
    </w:p>
    <w:p w14:paraId="6DAEC096" w14:textId="7777777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While some sections contain large amounts of text, the overall design supports user engagement and accessibility. As a result, Nottinghamshire offers a highly effective example of digital communication in safeguarding.</w:t>
      </w:r>
    </w:p>
    <w:p w14:paraId="60541364" w14:textId="77777777" w:rsidR="0035347E" w:rsidRPr="00085E64" w:rsidRDefault="0035347E" w:rsidP="001156C6">
      <w:pPr>
        <w:spacing w:line="360" w:lineRule="auto"/>
        <w:jc w:val="both"/>
        <w:rPr>
          <w:rFonts w:asciiTheme="minorBidi" w:hAnsiTheme="minorBidi"/>
          <w:sz w:val="22"/>
          <w:szCs w:val="22"/>
        </w:rPr>
      </w:pPr>
      <w:r w:rsidRPr="00085E64">
        <w:rPr>
          <w:rFonts w:asciiTheme="minorBidi" w:hAnsiTheme="minorBidi"/>
          <w:sz w:val="22"/>
          <w:szCs w:val="22"/>
        </w:rPr>
        <w:t>Strengths:</w:t>
      </w:r>
    </w:p>
    <w:p w14:paraId="1478D0E0" w14:textId="77777777" w:rsidR="0035347E" w:rsidRPr="00085E64" w:rsidRDefault="0035347E" w:rsidP="001156C6">
      <w:pPr>
        <w:numPr>
          <w:ilvl w:val="0"/>
          <w:numId w:val="14"/>
        </w:numPr>
        <w:spacing w:line="360" w:lineRule="auto"/>
        <w:jc w:val="both"/>
        <w:rPr>
          <w:rFonts w:asciiTheme="minorBidi" w:hAnsiTheme="minorBidi"/>
          <w:sz w:val="22"/>
          <w:szCs w:val="22"/>
        </w:rPr>
      </w:pPr>
      <w:r w:rsidRPr="00085E64">
        <w:rPr>
          <w:rFonts w:asciiTheme="minorBidi" w:hAnsiTheme="minorBidi"/>
          <w:sz w:val="22"/>
          <w:szCs w:val="22"/>
        </w:rPr>
        <w:t xml:space="preserve">Strong visual design and layout </w:t>
      </w:r>
    </w:p>
    <w:p w14:paraId="79F1EA47" w14:textId="77777777" w:rsidR="0035347E" w:rsidRPr="00085E64" w:rsidRDefault="0035347E" w:rsidP="001156C6">
      <w:pPr>
        <w:numPr>
          <w:ilvl w:val="0"/>
          <w:numId w:val="14"/>
        </w:numPr>
        <w:spacing w:line="360" w:lineRule="auto"/>
        <w:jc w:val="both"/>
        <w:rPr>
          <w:rFonts w:asciiTheme="minorBidi" w:hAnsiTheme="minorBidi"/>
          <w:sz w:val="22"/>
          <w:szCs w:val="22"/>
        </w:rPr>
      </w:pPr>
      <w:r w:rsidRPr="00085E64">
        <w:rPr>
          <w:rFonts w:asciiTheme="minorBidi" w:hAnsiTheme="minorBidi"/>
          <w:sz w:val="22"/>
          <w:szCs w:val="22"/>
        </w:rPr>
        <w:t xml:space="preserve">Clear navigation and structure </w:t>
      </w:r>
    </w:p>
    <w:p w14:paraId="50B59BE1" w14:textId="77777777" w:rsidR="0035347E" w:rsidRPr="00085E64" w:rsidRDefault="0035347E" w:rsidP="001156C6">
      <w:pPr>
        <w:numPr>
          <w:ilvl w:val="0"/>
          <w:numId w:val="14"/>
        </w:numPr>
        <w:spacing w:line="360" w:lineRule="auto"/>
        <w:jc w:val="both"/>
        <w:rPr>
          <w:rFonts w:asciiTheme="minorBidi" w:hAnsiTheme="minorBidi"/>
          <w:sz w:val="22"/>
          <w:szCs w:val="22"/>
        </w:rPr>
      </w:pPr>
      <w:r w:rsidRPr="00085E64">
        <w:rPr>
          <w:rFonts w:asciiTheme="minorBidi" w:hAnsiTheme="minorBidi"/>
          <w:sz w:val="22"/>
          <w:szCs w:val="22"/>
        </w:rPr>
        <w:t xml:space="preserve">Use of diagrams and simple explanations </w:t>
      </w:r>
    </w:p>
    <w:p w14:paraId="6229EAC4" w14:textId="77777777" w:rsidR="0035347E" w:rsidRPr="00085E64" w:rsidRDefault="0035347E" w:rsidP="001156C6">
      <w:pPr>
        <w:numPr>
          <w:ilvl w:val="0"/>
          <w:numId w:val="14"/>
        </w:numPr>
        <w:spacing w:line="360" w:lineRule="auto"/>
        <w:jc w:val="both"/>
        <w:rPr>
          <w:rFonts w:asciiTheme="minorBidi" w:hAnsiTheme="minorBidi"/>
          <w:sz w:val="22"/>
          <w:szCs w:val="22"/>
        </w:rPr>
      </w:pPr>
      <w:r w:rsidRPr="00085E64">
        <w:rPr>
          <w:rFonts w:asciiTheme="minorBidi" w:hAnsiTheme="minorBidi"/>
          <w:sz w:val="22"/>
          <w:szCs w:val="22"/>
        </w:rPr>
        <w:t xml:space="preserve">Emphasis on family engagement </w:t>
      </w:r>
    </w:p>
    <w:p w14:paraId="7D204DD9" w14:textId="77777777" w:rsidR="0035347E" w:rsidRPr="00085E64" w:rsidRDefault="0035347E" w:rsidP="001156C6">
      <w:pPr>
        <w:spacing w:line="360" w:lineRule="auto"/>
        <w:jc w:val="both"/>
        <w:rPr>
          <w:rFonts w:asciiTheme="minorBidi" w:hAnsiTheme="minorBidi"/>
          <w:sz w:val="22"/>
          <w:szCs w:val="22"/>
        </w:rPr>
      </w:pPr>
      <w:r w:rsidRPr="00085E64">
        <w:rPr>
          <w:rFonts w:asciiTheme="minorBidi" w:hAnsiTheme="minorBidi"/>
          <w:sz w:val="22"/>
          <w:szCs w:val="22"/>
        </w:rPr>
        <w:t>Weaknesses:</w:t>
      </w:r>
    </w:p>
    <w:p w14:paraId="5B576635" w14:textId="77777777" w:rsidR="0035347E" w:rsidRPr="00085E64" w:rsidRDefault="0035347E" w:rsidP="001156C6">
      <w:pPr>
        <w:numPr>
          <w:ilvl w:val="0"/>
          <w:numId w:val="15"/>
        </w:numPr>
        <w:spacing w:line="360" w:lineRule="auto"/>
        <w:jc w:val="both"/>
        <w:rPr>
          <w:rFonts w:asciiTheme="minorBidi" w:hAnsiTheme="minorBidi"/>
          <w:sz w:val="22"/>
          <w:szCs w:val="22"/>
        </w:rPr>
      </w:pPr>
      <w:r w:rsidRPr="00085E64">
        <w:rPr>
          <w:rFonts w:asciiTheme="minorBidi" w:hAnsiTheme="minorBidi"/>
          <w:sz w:val="22"/>
          <w:szCs w:val="22"/>
        </w:rPr>
        <w:t xml:space="preserve">Some sections contain large amounts of text </w:t>
      </w:r>
    </w:p>
    <w:p w14:paraId="42F8DA24" w14:textId="77777777" w:rsidR="0035347E" w:rsidRPr="00085E64" w:rsidRDefault="0035347E" w:rsidP="001156C6">
      <w:pPr>
        <w:numPr>
          <w:ilvl w:val="0"/>
          <w:numId w:val="15"/>
        </w:numPr>
        <w:spacing w:line="360" w:lineRule="auto"/>
        <w:jc w:val="both"/>
        <w:rPr>
          <w:rFonts w:asciiTheme="minorBidi" w:hAnsiTheme="minorBidi"/>
          <w:sz w:val="22"/>
          <w:szCs w:val="22"/>
        </w:rPr>
      </w:pPr>
      <w:r w:rsidRPr="00085E64">
        <w:rPr>
          <w:rFonts w:asciiTheme="minorBidi" w:hAnsiTheme="minorBidi"/>
          <w:sz w:val="22"/>
          <w:szCs w:val="22"/>
        </w:rPr>
        <w:t xml:space="preserve">Occasional duplication of information </w:t>
      </w:r>
    </w:p>
    <w:p w14:paraId="5FD57D94" w14:textId="77777777" w:rsidR="0035347E" w:rsidRPr="00085E64" w:rsidRDefault="0035347E" w:rsidP="001156C6">
      <w:pPr>
        <w:spacing w:line="360" w:lineRule="auto"/>
        <w:jc w:val="both"/>
        <w:rPr>
          <w:rFonts w:asciiTheme="minorBidi" w:hAnsiTheme="minorBidi"/>
          <w:sz w:val="22"/>
          <w:szCs w:val="22"/>
        </w:rPr>
      </w:pPr>
      <w:r w:rsidRPr="00085E64">
        <w:rPr>
          <w:rFonts w:asciiTheme="minorBidi" w:hAnsiTheme="minorBidi"/>
          <w:sz w:val="22"/>
          <w:szCs w:val="22"/>
        </w:rPr>
        <w:t>Overall, Nottinghamshire offers a balanced combination of clarity, accessibility, and engagement.</w:t>
      </w:r>
    </w:p>
    <w:p w14:paraId="2EB7E835" w14:textId="77777777" w:rsidR="0035347E" w:rsidRPr="00085E64" w:rsidRDefault="0035347E" w:rsidP="001156C6">
      <w:pPr>
        <w:spacing w:line="360" w:lineRule="auto"/>
        <w:jc w:val="both"/>
        <w:rPr>
          <w:rFonts w:asciiTheme="minorBidi" w:hAnsiTheme="minorBidi"/>
          <w:sz w:val="22"/>
          <w:szCs w:val="22"/>
        </w:rPr>
      </w:pPr>
    </w:p>
    <w:p w14:paraId="641F2843" w14:textId="5634F4C1" w:rsidR="002C599E" w:rsidRPr="00085E64" w:rsidRDefault="002C599E" w:rsidP="001156C6">
      <w:pPr>
        <w:spacing w:line="360" w:lineRule="auto"/>
        <w:jc w:val="both"/>
        <w:rPr>
          <w:rFonts w:asciiTheme="minorBidi" w:hAnsiTheme="minorBidi"/>
          <w:sz w:val="22"/>
          <w:szCs w:val="22"/>
        </w:rPr>
      </w:pPr>
      <w:r w:rsidRPr="00085E64">
        <w:rPr>
          <w:rFonts w:asciiTheme="minorBidi" w:hAnsiTheme="minorBidi"/>
          <w:sz w:val="22"/>
          <w:szCs w:val="22"/>
        </w:rPr>
        <w:br w:type="page"/>
      </w:r>
    </w:p>
    <w:p w14:paraId="489E7BB6" w14:textId="77777777" w:rsidR="009D7F40" w:rsidRPr="00085E64" w:rsidRDefault="009D7F40" w:rsidP="001156C6">
      <w:pPr>
        <w:spacing w:line="360" w:lineRule="auto"/>
        <w:jc w:val="both"/>
        <w:rPr>
          <w:rFonts w:asciiTheme="minorBidi" w:hAnsiTheme="minorBidi"/>
          <w:sz w:val="22"/>
          <w:szCs w:val="22"/>
        </w:rPr>
      </w:pPr>
    </w:p>
    <w:p w14:paraId="1A58703A" w14:textId="77777777" w:rsidR="009D7F40" w:rsidRPr="00695D09" w:rsidRDefault="009D7F40" w:rsidP="001156C6">
      <w:pPr>
        <w:pStyle w:val="Heading2"/>
        <w:spacing w:line="360" w:lineRule="auto"/>
        <w:jc w:val="both"/>
        <w:rPr>
          <w:rFonts w:asciiTheme="minorBidi" w:hAnsiTheme="minorBidi" w:cstheme="minorBidi"/>
          <w:b/>
          <w:bCs/>
          <w:color w:val="auto"/>
        </w:rPr>
      </w:pPr>
      <w:bookmarkStart w:id="10" w:name="_Toc225204604"/>
      <w:r w:rsidRPr="00695D09">
        <w:rPr>
          <w:rFonts w:asciiTheme="minorBidi" w:hAnsiTheme="minorBidi" w:cstheme="minorBidi"/>
          <w:b/>
          <w:bCs/>
          <w:color w:val="auto"/>
        </w:rPr>
        <w:t>5. Comparative Analysis of Strengths and Weaknesses</w:t>
      </w:r>
      <w:bookmarkEnd w:id="10"/>
    </w:p>
    <w:p w14:paraId="3C5D179B" w14:textId="77777777" w:rsidR="00564AEB" w:rsidRPr="00085E64" w:rsidRDefault="00564AEB" w:rsidP="001156C6">
      <w:pPr>
        <w:spacing w:line="360" w:lineRule="auto"/>
        <w:jc w:val="both"/>
        <w:rPr>
          <w:rFonts w:asciiTheme="minorBidi" w:hAnsiTheme="minorBidi"/>
          <w:sz w:val="22"/>
          <w:szCs w:val="22"/>
        </w:rPr>
      </w:pPr>
    </w:p>
    <w:p w14:paraId="4DD62B66" w14:textId="7777777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A comparison of the three local authority websites highlights both shared strengths and notable differences in communication strategies.</w:t>
      </w:r>
    </w:p>
    <w:p w14:paraId="2C4BC917" w14:textId="7777777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All three websites provide accurate and comprehensive information about Early Help services, reflecting national guidance and safeguarding responsibilities. They also include referral pathways and information about multi-agency support, demonstrating alignment with statutory expectations.</w:t>
      </w:r>
    </w:p>
    <w:p w14:paraId="726E3372" w14:textId="7777777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However, differences emerge in accessibility and user experience. Nottinghamshire stands out for its visual design and ease of navigation, making it highly accessible for families. Staffordshire also performs well, particularly in its use of clear and simple language. In contrast, Leicestershire provides detailed information but is less accessible due to its formal language and complex navigation.</w:t>
      </w:r>
    </w:p>
    <w:p w14:paraId="08B8902F" w14:textId="7777777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 xml:space="preserve">These differences highlight the importance of </w:t>
      </w:r>
      <w:r w:rsidRPr="00085E64">
        <w:rPr>
          <w:rFonts w:asciiTheme="minorBidi" w:hAnsiTheme="minorBidi"/>
          <w:b/>
          <w:bCs/>
          <w:sz w:val="22"/>
          <w:szCs w:val="22"/>
        </w:rPr>
        <w:t>digital accessibility</w:t>
      </w:r>
      <w:r w:rsidRPr="00085E64">
        <w:rPr>
          <w:rFonts w:asciiTheme="minorBidi" w:hAnsiTheme="minorBidi"/>
          <w:sz w:val="22"/>
          <w:szCs w:val="22"/>
        </w:rPr>
        <w:t xml:space="preserve"> in safeguarding. According to statutory guidance, information provided to families should be clear, jargon-free, and easy to understand (Department for Education, 2023b). Websites that fail to meet these standards may unintentionally create barriers to accessing support.</w:t>
      </w:r>
    </w:p>
    <w:p w14:paraId="2B80009D" w14:textId="4DB3621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Overall, effective communication is not only about providing information but also about ensuring that families can easily understand and act on it.</w:t>
      </w:r>
      <w:r w:rsidR="003C7D79" w:rsidRPr="00085E64">
        <w:rPr>
          <w:rFonts w:asciiTheme="minorBidi" w:hAnsiTheme="minorBidi"/>
          <w:sz w:val="22"/>
          <w:szCs w:val="22"/>
        </w:rPr>
        <w:t xml:space="preserve"> </w:t>
      </w:r>
    </w:p>
    <w:p w14:paraId="4CC199E4" w14:textId="77777777"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A comparison of the three websites highlights key differences in how Early Help is communicated.</w:t>
      </w:r>
    </w:p>
    <w:p w14:paraId="3A399446" w14:textId="77777777"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Strengths Across Websites:</w:t>
      </w:r>
    </w:p>
    <w:p w14:paraId="4DFA101B" w14:textId="77777777" w:rsidR="00481DE7" w:rsidRPr="00085E64" w:rsidRDefault="00481DE7" w:rsidP="001156C6">
      <w:pPr>
        <w:numPr>
          <w:ilvl w:val="0"/>
          <w:numId w:val="16"/>
        </w:numPr>
        <w:spacing w:line="360" w:lineRule="auto"/>
        <w:jc w:val="both"/>
        <w:rPr>
          <w:rFonts w:asciiTheme="minorBidi" w:hAnsiTheme="minorBidi"/>
          <w:sz w:val="22"/>
          <w:szCs w:val="22"/>
        </w:rPr>
      </w:pPr>
      <w:r w:rsidRPr="00085E64">
        <w:rPr>
          <w:rFonts w:asciiTheme="minorBidi" w:hAnsiTheme="minorBidi"/>
          <w:sz w:val="22"/>
          <w:szCs w:val="22"/>
        </w:rPr>
        <w:t xml:space="preserve">All provide clear information on Early Help services </w:t>
      </w:r>
    </w:p>
    <w:p w14:paraId="0D48AB03" w14:textId="77777777" w:rsidR="00481DE7" w:rsidRPr="00085E64" w:rsidRDefault="00481DE7" w:rsidP="001156C6">
      <w:pPr>
        <w:numPr>
          <w:ilvl w:val="0"/>
          <w:numId w:val="16"/>
        </w:numPr>
        <w:spacing w:line="360" w:lineRule="auto"/>
        <w:jc w:val="both"/>
        <w:rPr>
          <w:rFonts w:asciiTheme="minorBidi" w:hAnsiTheme="minorBidi"/>
          <w:sz w:val="22"/>
          <w:szCs w:val="22"/>
        </w:rPr>
      </w:pPr>
      <w:r w:rsidRPr="00085E64">
        <w:rPr>
          <w:rFonts w:asciiTheme="minorBidi" w:hAnsiTheme="minorBidi"/>
          <w:sz w:val="22"/>
          <w:szCs w:val="22"/>
        </w:rPr>
        <w:t xml:space="preserve">Alignment with national safeguarding guidance </w:t>
      </w:r>
    </w:p>
    <w:p w14:paraId="37D54557" w14:textId="77777777" w:rsidR="00481DE7" w:rsidRPr="00085E64" w:rsidRDefault="00481DE7" w:rsidP="001156C6">
      <w:pPr>
        <w:numPr>
          <w:ilvl w:val="0"/>
          <w:numId w:val="16"/>
        </w:numPr>
        <w:spacing w:line="360" w:lineRule="auto"/>
        <w:jc w:val="both"/>
        <w:rPr>
          <w:rFonts w:asciiTheme="minorBidi" w:hAnsiTheme="minorBidi"/>
          <w:sz w:val="22"/>
          <w:szCs w:val="22"/>
        </w:rPr>
      </w:pPr>
      <w:r w:rsidRPr="00085E64">
        <w:rPr>
          <w:rFonts w:asciiTheme="minorBidi" w:hAnsiTheme="minorBidi"/>
          <w:sz w:val="22"/>
          <w:szCs w:val="22"/>
        </w:rPr>
        <w:t xml:space="preserve">Inclusion of multi-agency support information </w:t>
      </w:r>
    </w:p>
    <w:p w14:paraId="0BD1FDBD" w14:textId="77777777" w:rsidR="00481DE7" w:rsidRPr="00085E64" w:rsidRDefault="00481DE7" w:rsidP="001156C6">
      <w:pPr>
        <w:numPr>
          <w:ilvl w:val="0"/>
          <w:numId w:val="16"/>
        </w:numPr>
        <w:spacing w:line="360" w:lineRule="auto"/>
        <w:jc w:val="both"/>
        <w:rPr>
          <w:rFonts w:asciiTheme="minorBidi" w:hAnsiTheme="minorBidi"/>
          <w:sz w:val="22"/>
          <w:szCs w:val="22"/>
        </w:rPr>
      </w:pPr>
      <w:r w:rsidRPr="00085E64">
        <w:rPr>
          <w:rFonts w:asciiTheme="minorBidi" w:hAnsiTheme="minorBidi"/>
          <w:sz w:val="22"/>
          <w:szCs w:val="22"/>
        </w:rPr>
        <w:t xml:space="preserve">Availability of referral pathways </w:t>
      </w:r>
    </w:p>
    <w:p w14:paraId="7024EC4F" w14:textId="77777777" w:rsidR="00BB2ABB" w:rsidRDefault="00BB2ABB" w:rsidP="001156C6">
      <w:pPr>
        <w:spacing w:line="360" w:lineRule="auto"/>
        <w:jc w:val="both"/>
        <w:rPr>
          <w:rFonts w:asciiTheme="minorBidi" w:hAnsiTheme="minorBidi"/>
          <w:sz w:val="22"/>
          <w:szCs w:val="22"/>
        </w:rPr>
      </w:pPr>
    </w:p>
    <w:p w14:paraId="04440FEA" w14:textId="77777777" w:rsidR="00BB2ABB" w:rsidRDefault="00BB2ABB" w:rsidP="001156C6">
      <w:pPr>
        <w:spacing w:line="360" w:lineRule="auto"/>
        <w:jc w:val="both"/>
        <w:rPr>
          <w:rFonts w:asciiTheme="minorBidi" w:hAnsiTheme="minorBidi"/>
          <w:sz w:val="22"/>
          <w:szCs w:val="22"/>
        </w:rPr>
      </w:pPr>
    </w:p>
    <w:p w14:paraId="11FFFB0D" w14:textId="538A8603"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Key Differences:</w:t>
      </w:r>
    </w:p>
    <w:tbl>
      <w:tblPr>
        <w:tblW w:w="8835" w:type="dxa"/>
        <w:tblCellSpacing w:w="15" w:type="dxa"/>
        <w:tblCellMar>
          <w:top w:w="15" w:type="dxa"/>
          <w:left w:w="15" w:type="dxa"/>
          <w:bottom w:w="15" w:type="dxa"/>
          <w:right w:w="15" w:type="dxa"/>
        </w:tblCellMar>
        <w:tblLook w:val="04A0" w:firstRow="1" w:lastRow="0" w:firstColumn="1" w:lastColumn="0" w:noHBand="0" w:noVBand="1"/>
      </w:tblPr>
      <w:tblGrid>
        <w:gridCol w:w="2559"/>
        <w:gridCol w:w="2036"/>
        <w:gridCol w:w="1856"/>
        <w:gridCol w:w="2384"/>
      </w:tblGrid>
      <w:tr w:rsidR="00481DE7" w:rsidRPr="00085E64" w14:paraId="5F37B19B" w14:textId="77777777" w:rsidTr="00B35322">
        <w:trPr>
          <w:trHeight w:val="628"/>
          <w:tblHeader/>
          <w:tblCellSpacing w:w="15" w:type="dxa"/>
        </w:trPr>
        <w:tc>
          <w:tcPr>
            <w:tcW w:w="0" w:type="auto"/>
            <w:vAlign w:val="center"/>
            <w:hideMark/>
          </w:tcPr>
          <w:p w14:paraId="244EEED3" w14:textId="77777777"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Feature</w:t>
            </w:r>
          </w:p>
        </w:tc>
        <w:tc>
          <w:tcPr>
            <w:tcW w:w="0" w:type="auto"/>
            <w:vAlign w:val="center"/>
            <w:hideMark/>
          </w:tcPr>
          <w:p w14:paraId="032CEAF9" w14:textId="77777777"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Leicestershire</w:t>
            </w:r>
          </w:p>
        </w:tc>
        <w:tc>
          <w:tcPr>
            <w:tcW w:w="0" w:type="auto"/>
            <w:vAlign w:val="center"/>
            <w:hideMark/>
          </w:tcPr>
          <w:p w14:paraId="6D3F0F85" w14:textId="77777777"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Staffordshire</w:t>
            </w:r>
          </w:p>
        </w:tc>
        <w:tc>
          <w:tcPr>
            <w:tcW w:w="0" w:type="auto"/>
            <w:vAlign w:val="center"/>
            <w:hideMark/>
          </w:tcPr>
          <w:p w14:paraId="274362F2" w14:textId="77777777"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Nottinghamshire</w:t>
            </w:r>
          </w:p>
        </w:tc>
      </w:tr>
      <w:tr w:rsidR="00481DE7" w:rsidRPr="00085E64" w14:paraId="1295CA3F" w14:textId="77777777" w:rsidTr="00B35322">
        <w:trPr>
          <w:trHeight w:val="639"/>
          <w:tblCellSpacing w:w="15" w:type="dxa"/>
        </w:trPr>
        <w:tc>
          <w:tcPr>
            <w:tcW w:w="0" w:type="auto"/>
            <w:vAlign w:val="center"/>
            <w:hideMark/>
          </w:tcPr>
          <w:p w14:paraId="76A58363" w14:textId="77777777"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Clarity</w:t>
            </w:r>
          </w:p>
        </w:tc>
        <w:tc>
          <w:tcPr>
            <w:tcW w:w="0" w:type="auto"/>
            <w:vAlign w:val="center"/>
            <w:hideMark/>
          </w:tcPr>
          <w:p w14:paraId="46AE6560" w14:textId="77777777"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Moderate</w:t>
            </w:r>
          </w:p>
        </w:tc>
        <w:tc>
          <w:tcPr>
            <w:tcW w:w="0" w:type="auto"/>
            <w:vAlign w:val="center"/>
            <w:hideMark/>
          </w:tcPr>
          <w:p w14:paraId="2B73E9D2" w14:textId="77777777"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High</w:t>
            </w:r>
          </w:p>
        </w:tc>
        <w:tc>
          <w:tcPr>
            <w:tcW w:w="0" w:type="auto"/>
            <w:vAlign w:val="center"/>
            <w:hideMark/>
          </w:tcPr>
          <w:p w14:paraId="18DDDDE1" w14:textId="77777777"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High</w:t>
            </w:r>
          </w:p>
        </w:tc>
      </w:tr>
      <w:tr w:rsidR="00481DE7" w:rsidRPr="00085E64" w14:paraId="1C1F066B" w14:textId="77777777" w:rsidTr="00B35322">
        <w:trPr>
          <w:trHeight w:val="639"/>
          <w:tblCellSpacing w:w="15" w:type="dxa"/>
        </w:trPr>
        <w:tc>
          <w:tcPr>
            <w:tcW w:w="0" w:type="auto"/>
            <w:vAlign w:val="center"/>
            <w:hideMark/>
          </w:tcPr>
          <w:p w14:paraId="177C8DA2" w14:textId="77777777"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Accessibility</w:t>
            </w:r>
          </w:p>
        </w:tc>
        <w:tc>
          <w:tcPr>
            <w:tcW w:w="0" w:type="auto"/>
            <w:vAlign w:val="center"/>
            <w:hideMark/>
          </w:tcPr>
          <w:p w14:paraId="205242EA" w14:textId="77777777"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Moderate</w:t>
            </w:r>
          </w:p>
        </w:tc>
        <w:tc>
          <w:tcPr>
            <w:tcW w:w="0" w:type="auto"/>
            <w:vAlign w:val="center"/>
            <w:hideMark/>
          </w:tcPr>
          <w:p w14:paraId="0EDDD44A" w14:textId="77777777"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High</w:t>
            </w:r>
          </w:p>
        </w:tc>
        <w:tc>
          <w:tcPr>
            <w:tcW w:w="0" w:type="auto"/>
            <w:vAlign w:val="center"/>
            <w:hideMark/>
          </w:tcPr>
          <w:p w14:paraId="6F25E715" w14:textId="77777777"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High</w:t>
            </w:r>
          </w:p>
        </w:tc>
      </w:tr>
      <w:tr w:rsidR="00481DE7" w:rsidRPr="00085E64" w14:paraId="494775FB" w14:textId="77777777" w:rsidTr="00B35322">
        <w:trPr>
          <w:trHeight w:val="639"/>
          <w:tblCellSpacing w:w="15" w:type="dxa"/>
        </w:trPr>
        <w:tc>
          <w:tcPr>
            <w:tcW w:w="0" w:type="auto"/>
            <w:vAlign w:val="center"/>
            <w:hideMark/>
          </w:tcPr>
          <w:p w14:paraId="6D45FF06" w14:textId="77777777"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Visual Design</w:t>
            </w:r>
          </w:p>
        </w:tc>
        <w:tc>
          <w:tcPr>
            <w:tcW w:w="0" w:type="auto"/>
            <w:vAlign w:val="center"/>
            <w:hideMark/>
          </w:tcPr>
          <w:p w14:paraId="31558650" w14:textId="77777777"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Low</w:t>
            </w:r>
          </w:p>
        </w:tc>
        <w:tc>
          <w:tcPr>
            <w:tcW w:w="0" w:type="auto"/>
            <w:vAlign w:val="center"/>
            <w:hideMark/>
          </w:tcPr>
          <w:p w14:paraId="390E6BBA" w14:textId="77777777"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Moderate</w:t>
            </w:r>
          </w:p>
        </w:tc>
        <w:tc>
          <w:tcPr>
            <w:tcW w:w="0" w:type="auto"/>
            <w:vAlign w:val="center"/>
            <w:hideMark/>
          </w:tcPr>
          <w:p w14:paraId="79478F0A" w14:textId="77777777"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High</w:t>
            </w:r>
          </w:p>
        </w:tc>
      </w:tr>
      <w:tr w:rsidR="00481DE7" w:rsidRPr="00085E64" w14:paraId="77B23E8F" w14:textId="77777777" w:rsidTr="00B35322">
        <w:trPr>
          <w:trHeight w:val="628"/>
          <w:tblCellSpacing w:w="15" w:type="dxa"/>
        </w:trPr>
        <w:tc>
          <w:tcPr>
            <w:tcW w:w="0" w:type="auto"/>
            <w:vAlign w:val="center"/>
            <w:hideMark/>
          </w:tcPr>
          <w:p w14:paraId="5586080E" w14:textId="77777777"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User-Friendliness</w:t>
            </w:r>
          </w:p>
        </w:tc>
        <w:tc>
          <w:tcPr>
            <w:tcW w:w="0" w:type="auto"/>
            <w:vAlign w:val="center"/>
            <w:hideMark/>
          </w:tcPr>
          <w:p w14:paraId="11EFF42E" w14:textId="77777777"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Moderate</w:t>
            </w:r>
          </w:p>
        </w:tc>
        <w:tc>
          <w:tcPr>
            <w:tcW w:w="0" w:type="auto"/>
            <w:vAlign w:val="center"/>
            <w:hideMark/>
          </w:tcPr>
          <w:p w14:paraId="3D773C30" w14:textId="77777777"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High</w:t>
            </w:r>
          </w:p>
        </w:tc>
        <w:tc>
          <w:tcPr>
            <w:tcW w:w="0" w:type="auto"/>
            <w:vAlign w:val="center"/>
            <w:hideMark/>
          </w:tcPr>
          <w:p w14:paraId="224CCF1D" w14:textId="77777777"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Very High</w:t>
            </w:r>
          </w:p>
        </w:tc>
      </w:tr>
    </w:tbl>
    <w:p w14:paraId="7F5EC8C3" w14:textId="77777777" w:rsidR="002D51DD" w:rsidRDefault="002D51DD" w:rsidP="001156C6">
      <w:pPr>
        <w:spacing w:line="360" w:lineRule="auto"/>
        <w:jc w:val="both"/>
        <w:rPr>
          <w:rFonts w:asciiTheme="minorBidi" w:hAnsiTheme="minorBidi"/>
          <w:sz w:val="22"/>
          <w:szCs w:val="22"/>
        </w:rPr>
      </w:pPr>
    </w:p>
    <w:p w14:paraId="0C16E88B" w14:textId="646B31B5"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Key Weaknesses Identified:</w:t>
      </w:r>
    </w:p>
    <w:p w14:paraId="65E3C1E2" w14:textId="77777777" w:rsidR="00481DE7" w:rsidRPr="00085E64" w:rsidRDefault="00481DE7" w:rsidP="001156C6">
      <w:pPr>
        <w:numPr>
          <w:ilvl w:val="0"/>
          <w:numId w:val="17"/>
        </w:numPr>
        <w:spacing w:line="360" w:lineRule="auto"/>
        <w:jc w:val="both"/>
        <w:rPr>
          <w:rFonts w:asciiTheme="minorBidi" w:hAnsiTheme="minorBidi"/>
          <w:sz w:val="22"/>
          <w:szCs w:val="22"/>
        </w:rPr>
      </w:pPr>
      <w:r w:rsidRPr="00085E64">
        <w:rPr>
          <w:rFonts w:asciiTheme="minorBidi" w:hAnsiTheme="minorBidi"/>
          <w:sz w:val="22"/>
          <w:szCs w:val="22"/>
        </w:rPr>
        <w:t xml:space="preserve">Overuse of professional language (Leicestershire) </w:t>
      </w:r>
    </w:p>
    <w:p w14:paraId="6D91ED71" w14:textId="77777777" w:rsidR="00481DE7" w:rsidRPr="00085E64" w:rsidRDefault="00481DE7" w:rsidP="001156C6">
      <w:pPr>
        <w:numPr>
          <w:ilvl w:val="0"/>
          <w:numId w:val="17"/>
        </w:numPr>
        <w:spacing w:line="360" w:lineRule="auto"/>
        <w:jc w:val="both"/>
        <w:rPr>
          <w:rFonts w:asciiTheme="minorBidi" w:hAnsiTheme="minorBidi"/>
          <w:sz w:val="22"/>
          <w:szCs w:val="22"/>
        </w:rPr>
      </w:pPr>
      <w:r w:rsidRPr="00085E64">
        <w:rPr>
          <w:rFonts w:asciiTheme="minorBidi" w:hAnsiTheme="minorBidi"/>
          <w:sz w:val="22"/>
          <w:szCs w:val="22"/>
        </w:rPr>
        <w:t xml:space="preserve">Fragmented information (Staffordshire) </w:t>
      </w:r>
    </w:p>
    <w:p w14:paraId="124EE8F0" w14:textId="77777777" w:rsidR="00481DE7" w:rsidRPr="00085E64" w:rsidRDefault="00481DE7" w:rsidP="001156C6">
      <w:pPr>
        <w:numPr>
          <w:ilvl w:val="0"/>
          <w:numId w:val="17"/>
        </w:numPr>
        <w:spacing w:line="360" w:lineRule="auto"/>
        <w:jc w:val="both"/>
        <w:rPr>
          <w:rFonts w:asciiTheme="minorBidi" w:hAnsiTheme="minorBidi"/>
          <w:sz w:val="22"/>
          <w:szCs w:val="22"/>
        </w:rPr>
      </w:pPr>
      <w:r w:rsidRPr="00085E64">
        <w:rPr>
          <w:rFonts w:asciiTheme="minorBidi" w:hAnsiTheme="minorBidi"/>
          <w:sz w:val="22"/>
          <w:szCs w:val="22"/>
        </w:rPr>
        <w:t xml:space="preserve">Information overload (Nottinghamshire) </w:t>
      </w:r>
    </w:p>
    <w:p w14:paraId="784AED6A" w14:textId="77777777"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From a safeguarding perspective, effective communication must be:</w:t>
      </w:r>
    </w:p>
    <w:p w14:paraId="6D82FE7B" w14:textId="77777777" w:rsidR="00481DE7" w:rsidRPr="00085E64" w:rsidRDefault="00481DE7" w:rsidP="001156C6">
      <w:pPr>
        <w:numPr>
          <w:ilvl w:val="0"/>
          <w:numId w:val="18"/>
        </w:numPr>
        <w:spacing w:line="360" w:lineRule="auto"/>
        <w:jc w:val="both"/>
        <w:rPr>
          <w:rFonts w:asciiTheme="minorBidi" w:hAnsiTheme="minorBidi"/>
          <w:sz w:val="22"/>
          <w:szCs w:val="22"/>
        </w:rPr>
      </w:pPr>
      <w:r w:rsidRPr="00085E64">
        <w:rPr>
          <w:rFonts w:asciiTheme="minorBidi" w:hAnsiTheme="minorBidi"/>
          <w:sz w:val="22"/>
          <w:szCs w:val="22"/>
        </w:rPr>
        <w:t xml:space="preserve">Clear </w:t>
      </w:r>
    </w:p>
    <w:p w14:paraId="5569A201" w14:textId="77777777" w:rsidR="00481DE7" w:rsidRPr="00085E64" w:rsidRDefault="00481DE7" w:rsidP="001156C6">
      <w:pPr>
        <w:numPr>
          <w:ilvl w:val="0"/>
          <w:numId w:val="18"/>
        </w:numPr>
        <w:spacing w:line="360" w:lineRule="auto"/>
        <w:jc w:val="both"/>
        <w:rPr>
          <w:rFonts w:asciiTheme="minorBidi" w:hAnsiTheme="minorBidi"/>
          <w:sz w:val="22"/>
          <w:szCs w:val="22"/>
        </w:rPr>
      </w:pPr>
      <w:r w:rsidRPr="00085E64">
        <w:rPr>
          <w:rFonts w:asciiTheme="minorBidi" w:hAnsiTheme="minorBidi"/>
          <w:sz w:val="22"/>
          <w:szCs w:val="22"/>
        </w:rPr>
        <w:t xml:space="preserve">Accessible </w:t>
      </w:r>
    </w:p>
    <w:p w14:paraId="5078DACD" w14:textId="77777777" w:rsidR="00481DE7" w:rsidRPr="00085E64" w:rsidRDefault="00481DE7" w:rsidP="001156C6">
      <w:pPr>
        <w:numPr>
          <w:ilvl w:val="0"/>
          <w:numId w:val="18"/>
        </w:numPr>
        <w:spacing w:line="360" w:lineRule="auto"/>
        <w:jc w:val="both"/>
        <w:rPr>
          <w:rFonts w:asciiTheme="minorBidi" w:hAnsiTheme="minorBidi"/>
          <w:sz w:val="22"/>
          <w:szCs w:val="22"/>
        </w:rPr>
      </w:pPr>
      <w:r w:rsidRPr="00085E64">
        <w:rPr>
          <w:rFonts w:asciiTheme="minorBidi" w:hAnsiTheme="minorBidi"/>
          <w:sz w:val="22"/>
          <w:szCs w:val="22"/>
        </w:rPr>
        <w:t xml:space="preserve">Inclusive </w:t>
      </w:r>
    </w:p>
    <w:p w14:paraId="476ECD87" w14:textId="77777777" w:rsidR="00481DE7" w:rsidRPr="00085E64" w:rsidRDefault="00481DE7" w:rsidP="001156C6">
      <w:pPr>
        <w:numPr>
          <w:ilvl w:val="0"/>
          <w:numId w:val="18"/>
        </w:numPr>
        <w:spacing w:line="360" w:lineRule="auto"/>
        <w:jc w:val="both"/>
        <w:rPr>
          <w:rFonts w:asciiTheme="minorBidi" w:hAnsiTheme="minorBidi"/>
          <w:sz w:val="22"/>
          <w:szCs w:val="22"/>
        </w:rPr>
      </w:pPr>
      <w:r w:rsidRPr="00085E64">
        <w:rPr>
          <w:rFonts w:asciiTheme="minorBidi" w:hAnsiTheme="minorBidi"/>
          <w:sz w:val="22"/>
          <w:szCs w:val="22"/>
        </w:rPr>
        <w:t xml:space="preserve">Easy to navigate </w:t>
      </w:r>
    </w:p>
    <w:p w14:paraId="00CF92D5" w14:textId="77777777" w:rsidR="00481DE7" w:rsidRPr="00085E64" w:rsidRDefault="00481DE7" w:rsidP="001156C6">
      <w:pPr>
        <w:spacing w:line="360" w:lineRule="auto"/>
        <w:jc w:val="both"/>
        <w:rPr>
          <w:rFonts w:asciiTheme="minorBidi" w:hAnsiTheme="minorBidi"/>
          <w:sz w:val="22"/>
          <w:szCs w:val="22"/>
        </w:rPr>
      </w:pPr>
      <w:r w:rsidRPr="00085E64">
        <w:rPr>
          <w:rFonts w:asciiTheme="minorBidi" w:hAnsiTheme="minorBidi"/>
          <w:sz w:val="22"/>
          <w:szCs w:val="22"/>
        </w:rPr>
        <w:t xml:space="preserve">This aligns with guidance stating that materials should be jargon-free and understandable for families. </w:t>
      </w:r>
    </w:p>
    <w:p w14:paraId="68A460F2" w14:textId="6A603F05" w:rsidR="007223A6" w:rsidRPr="00085E64" w:rsidRDefault="007223A6" w:rsidP="001156C6">
      <w:pPr>
        <w:spacing w:line="360" w:lineRule="auto"/>
        <w:jc w:val="both"/>
        <w:rPr>
          <w:rFonts w:asciiTheme="minorBidi" w:hAnsiTheme="minorBidi"/>
          <w:sz w:val="22"/>
          <w:szCs w:val="22"/>
        </w:rPr>
      </w:pPr>
    </w:p>
    <w:p w14:paraId="2D429E80" w14:textId="335C618B" w:rsidR="009D7F40" w:rsidRPr="00085E64" w:rsidRDefault="00954F79" w:rsidP="008B6992">
      <w:pPr>
        <w:spacing w:line="360" w:lineRule="auto"/>
        <w:jc w:val="both"/>
        <w:rPr>
          <w:rFonts w:asciiTheme="minorBidi" w:hAnsiTheme="minorBidi"/>
          <w:sz w:val="22"/>
          <w:szCs w:val="22"/>
        </w:rPr>
      </w:pPr>
      <w:r w:rsidRPr="00085E64">
        <w:rPr>
          <w:rFonts w:asciiTheme="minorBidi" w:hAnsiTheme="minorBidi"/>
          <w:sz w:val="22"/>
          <w:szCs w:val="22"/>
        </w:rPr>
        <w:br w:type="page"/>
      </w:r>
    </w:p>
    <w:p w14:paraId="052822EC" w14:textId="77777777" w:rsidR="009D7F40" w:rsidRPr="00FF5A4A" w:rsidRDefault="009D7F40" w:rsidP="001156C6">
      <w:pPr>
        <w:pStyle w:val="Heading2"/>
        <w:spacing w:line="360" w:lineRule="auto"/>
        <w:jc w:val="both"/>
        <w:rPr>
          <w:rFonts w:asciiTheme="minorBidi" w:hAnsiTheme="minorBidi" w:cstheme="minorBidi"/>
          <w:b/>
          <w:bCs/>
          <w:color w:val="auto"/>
        </w:rPr>
      </w:pPr>
      <w:bookmarkStart w:id="11" w:name="_Toc225204605"/>
      <w:r w:rsidRPr="00FF5A4A">
        <w:rPr>
          <w:rFonts w:asciiTheme="minorBidi" w:hAnsiTheme="minorBidi" w:cstheme="minorBidi"/>
          <w:b/>
          <w:bCs/>
          <w:color w:val="auto"/>
        </w:rPr>
        <w:lastRenderedPageBreak/>
        <w:t>6. Conclusion and Recommendations</w:t>
      </w:r>
      <w:bookmarkEnd w:id="11"/>
    </w:p>
    <w:p w14:paraId="6A2F61D1" w14:textId="77777777" w:rsidR="00224778" w:rsidRPr="00085E64" w:rsidRDefault="00224778" w:rsidP="001156C6">
      <w:pPr>
        <w:spacing w:line="360" w:lineRule="auto"/>
        <w:jc w:val="both"/>
        <w:rPr>
          <w:rFonts w:asciiTheme="minorBidi" w:hAnsiTheme="minorBidi"/>
          <w:sz w:val="22"/>
          <w:szCs w:val="22"/>
        </w:rPr>
      </w:pPr>
    </w:p>
    <w:p w14:paraId="6FD066A3" w14:textId="77777777" w:rsidR="009D7F40" w:rsidRPr="00FF5A4A" w:rsidRDefault="009D7F40" w:rsidP="001156C6">
      <w:pPr>
        <w:pStyle w:val="Heading3"/>
        <w:spacing w:line="360" w:lineRule="auto"/>
        <w:jc w:val="both"/>
        <w:rPr>
          <w:rFonts w:asciiTheme="minorBidi" w:hAnsiTheme="minorBidi" w:cstheme="minorBidi"/>
          <w:color w:val="auto"/>
        </w:rPr>
      </w:pPr>
      <w:bookmarkStart w:id="12" w:name="_Toc225204606"/>
      <w:r w:rsidRPr="00FF5A4A">
        <w:rPr>
          <w:rFonts w:asciiTheme="minorBidi" w:hAnsiTheme="minorBidi" w:cstheme="minorBidi"/>
          <w:color w:val="auto"/>
        </w:rPr>
        <w:t>Conclusion</w:t>
      </w:r>
      <w:bookmarkEnd w:id="12"/>
    </w:p>
    <w:p w14:paraId="5EEF3B67" w14:textId="77777777" w:rsidR="00411119" w:rsidRPr="00085E64" w:rsidRDefault="00411119" w:rsidP="001156C6">
      <w:pPr>
        <w:spacing w:line="360" w:lineRule="auto"/>
        <w:jc w:val="both"/>
        <w:rPr>
          <w:rFonts w:asciiTheme="minorBidi" w:hAnsiTheme="minorBidi"/>
          <w:sz w:val="22"/>
          <w:szCs w:val="22"/>
        </w:rPr>
      </w:pPr>
    </w:p>
    <w:p w14:paraId="28FE702E" w14:textId="7777777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This report has examined how Early Help is signposted through three local authority websites, highlighting the importance of accessible and effective communication in safeguarding practice.</w:t>
      </w:r>
    </w:p>
    <w:p w14:paraId="44225D04" w14:textId="7777777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Nottinghamshire County Council appears to provide the most effective and accessible website, due to its clear structure, visual design, and user-friendly approach. Staffordshire also demonstrates strong accessibility, while Leicestershire offers detailed information but could improve usability.</w:t>
      </w:r>
    </w:p>
    <w:p w14:paraId="75574727" w14:textId="1BD44653"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The findings emphasise that digital communication plays a vital role in enabling families to access support, making it a key component of Early Help systems.</w:t>
      </w:r>
      <w:r w:rsidR="00E73528" w:rsidRPr="00085E64">
        <w:rPr>
          <w:rFonts w:asciiTheme="minorBidi" w:hAnsiTheme="minorBidi"/>
          <w:sz w:val="22"/>
          <w:szCs w:val="22"/>
        </w:rPr>
        <w:t xml:space="preserve"> </w:t>
      </w:r>
    </w:p>
    <w:p w14:paraId="60C7D5FE" w14:textId="36528E5D" w:rsidR="00370C70" w:rsidRPr="00085E64" w:rsidRDefault="00784710" w:rsidP="001156C6">
      <w:pPr>
        <w:spacing w:line="360" w:lineRule="auto"/>
        <w:jc w:val="both"/>
        <w:rPr>
          <w:rFonts w:asciiTheme="minorBidi" w:hAnsiTheme="minorBidi"/>
          <w:sz w:val="22"/>
          <w:szCs w:val="22"/>
        </w:rPr>
      </w:pPr>
      <w:r w:rsidRPr="00085E64">
        <w:rPr>
          <w:rFonts w:asciiTheme="minorBidi" w:hAnsiTheme="minorBidi"/>
          <w:sz w:val="22"/>
          <w:szCs w:val="22"/>
        </w:rPr>
        <w:t>A</w:t>
      </w:r>
      <w:r w:rsidR="00370C70" w:rsidRPr="00085E64">
        <w:rPr>
          <w:rFonts w:asciiTheme="minorBidi" w:hAnsiTheme="minorBidi"/>
          <w:sz w:val="22"/>
          <w:szCs w:val="22"/>
        </w:rPr>
        <w:t>ll three local authorities provide comprehensive information about Early Help, there are notable differences in accessibility and user experience.</w:t>
      </w:r>
    </w:p>
    <w:p w14:paraId="6D6951DB" w14:textId="77777777" w:rsidR="00370C70" w:rsidRPr="00085E64" w:rsidRDefault="00370C70" w:rsidP="001156C6">
      <w:pPr>
        <w:spacing w:line="360" w:lineRule="auto"/>
        <w:jc w:val="both"/>
        <w:rPr>
          <w:rFonts w:asciiTheme="minorBidi" w:hAnsiTheme="minorBidi"/>
          <w:sz w:val="22"/>
          <w:szCs w:val="22"/>
        </w:rPr>
      </w:pPr>
      <w:r w:rsidRPr="00085E64">
        <w:rPr>
          <w:rFonts w:asciiTheme="minorBidi" w:hAnsiTheme="minorBidi"/>
          <w:sz w:val="22"/>
          <w:szCs w:val="22"/>
        </w:rPr>
        <w:t>Nottinghamshire County Council appears to offer the most effective and accessible website due to:</w:t>
      </w:r>
    </w:p>
    <w:p w14:paraId="7C761D90" w14:textId="77777777" w:rsidR="00370C70" w:rsidRPr="00085E64" w:rsidRDefault="00370C70" w:rsidP="001156C6">
      <w:pPr>
        <w:numPr>
          <w:ilvl w:val="0"/>
          <w:numId w:val="19"/>
        </w:numPr>
        <w:spacing w:line="360" w:lineRule="auto"/>
        <w:jc w:val="both"/>
        <w:rPr>
          <w:rFonts w:asciiTheme="minorBidi" w:hAnsiTheme="minorBidi"/>
          <w:sz w:val="22"/>
          <w:szCs w:val="22"/>
        </w:rPr>
      </w:pPr>
      <w:r w:rsidRPr="00085E64">
        <w:rPr>
          <w:rFonts w:asciiTheme="minorBidi" w:hAnsiTheme="minorBidi"/>
          <w:sz w:val="22"/>
          <w:szCs w:val="22"/>
        </w:rPr>
        <w:t xml:space="preserve">Strong visual design </w:t>
      </w:r>
    </w:p>
    <w:p w14:paraId="5A5929CD" w14:textId="77777777" w:rsidR="00370C70" w:rsidRPr="00085E64" w:rsidRDefault="00370C70" w:rsidP="001156C6">
      <w:pPr>
        <w:numPr>
          <w:ilvl w:val="0"/>
          <w:numId w:val="19"/>
        </w:numPr>
        <w:spacing w:line="360" w:lineRule="auto"/>
        <w:jc w:val="both"/>
        <w:rPr>
          <w:rFonts w:asciiTheme="minorBidi" w:hAnsiTheme="minorBidi"/>
          <w:sz w:val="22"/>
          <w:szCs w:val="22"/>
        </w:rPr>
      </w:pPr>
      <w:r w:rsidRPr="00085E64">
        <w:rPr>
          <w:rFonts w:asciiTheme="minorBidi" w:hAnsiTheme="minorBidi"/>
          <w:sz w:val="22"/>
          <w:szCs w:val="22"/>
        </w:rPr>
        <w:t xml:space="preserve">Clear navigation </w:t>
      </w:r>
    </w:p>
    <w:p w14:paraId="29A58D7E" w14:textId="77777777" w:rsidR="00370C70" w:rsidRPr="00085E64" w:rsidRDefault="00370C70" w:rsidP="001156C6">
      <w:pPr>
        <w:numPr>
          <w:ilvl w:val="0"/>
          <w:numId w:val="19"/>
        </w:numPr>
        <w:spacing w:line="360" w:lineRule="auto"/>
        <w:jc w:val="both"/>
        <w:rPr>
          <w:rFonts w:asciiTheme="minorBidi" w:hAnsiTheme="minorBidi"/>
          <w:sz w:val="22"/>
          <w:szCs w:val="22"/>
        </w:rPr>
      </w:pPr>
      <w:r w:rsidRPr="00085E64">
        <w:rPr>
          <w:rFonts w:asciiTheme="minorBidi" w:hAnsiTheme="minorBidi"/>
          <w:sz w:val="22"/>
          <w:szCs w:val="22"/>
        </w:rPr>
        <w:t xml:space="preserve">Family-friendly communication </w:t>
      </w:r>
    </w:p>
    <w:p w14:paraId="4F31E374" w14:textId="77777777" w:rsidR="00370C70" w:rsidRPr="00085E64" w:rsidRDefault="00370C70" w:rsidP="001156C6">
      <w:pPr>
        <w:spacing w:line="360" w:lineRule="auto"/>
        <w:jc w:val="both"/>
        <w:rPr>
          <w:rFonts w:asciiTheme="minorBidi" w:hAnsiTheme="minorBidi"/>
          <w:sz w:val="22"/>
          <w:szCs w:val="22"/>
        </w:rPr>
      </w:pPr>
      <w:r w:rsidRPr="00085E64">
        <w:rPr>
          <w:rFonts w:asciiTheme="minorBidi" w:hAnsiTheme="minorBidi"/>
          <w:sz w:val="22"/>
          <w:szCs w:val="22"/>
        </w:rPr>
        <w:t>Staffordshire also performs well, particularly in clarity, while Leicestershire provides detailed information but is less accessible.</w:t>
      </w:r>
    </w:p>
    <w:p w14:paraId="47EFBA53" w14:textId="77777777" w:rsidR="00370C70" w:rsidRPr="00085E64" w:rsidRDefault="00370C70" w:rsidP="001156C6">
      <w:pPr>
        <w:spacing w:line="360" w:lineRule="auto"/>
        <w:jc w:val="both"/>
        <w:rPr>
          <w:rFonts w:asciiTheme="minorBidi" w:hAnsiTheme="minorBidi"/>
          <w:sz w:val="22"/>
          <w:szCs w:val="22"/>
        </w:rPr>
      </w:pPr>
      <w:r w:rsidRPr="00085E64">
        <w:rPr>
          <w:rFonts w:asciiTheme="minorBidi" w:hAnsiTheme="minorBidi"/>
          <w:sz w:val="22"/>
          <w:szCs w:val="22"/>
        </w:rPr>
        <w:t>Overall, the findings highlight the importance of digital accessibility in safeguarding, as websites are often the first point of contact for families seeking help.</w:t>
      </w:r>
    </w:p>
    <w:p w14:paraId="3051A82B" w14:textId="33F322EF" w:rsidR="009D7F40" w:rsidRDefault="009D7F40" w:rsidP="001156C6">
      <w:pPr>
        <w:spacing w:line="360" w:lineRule="auto"/>
        <w:jc w:val="both"/>
        <w:rPr>
          <w:rFonts w:asciiTheme="minorBidi" w:hAnsiTheme="minorBidi"/>
          <w:sz w:val="22"/>
          <w:szCs w:val="22"/>
        </w:rPr>
      </w:pPr>
    </w:p>
    <w:p w14:paraId="5A330FD0" w14:textId="77777777" w:rsidR="00E03C78" w:rsidRPr="00085E64" w:rsidRDefault="00E03C78" w:rsidP="001156C6">
      <w:pPr>
        <w:spacing w:line="360" w:lineRule="auto"/>
        <w:jc w:val="both"/>
        <w:rPr>
          <w:rFonts w:asciiTheme="minorBidi" w:hAnsiTheme="minorBidi"/>
          <w:sz w:val="22"/>
          <w:szCs w:val="22"/>
        </w:rPr>
      </w:pPr>
    </w:p>
    <w:p w14:paraId="47AD3CFB" w14:textId="77777777" w:rsidR="009D7F40" w:rsidRPr="00FF5A4A" w:rsidRDefault="009D7F40" w:rsidP="001156C6">
      <w:pPr>
        <w:pStyle w:val="Heading3"/>
        <w:spacing w:line="360" w:lineRule="auto"/>
        <w:jc w:val="both"/>
        <w:rPr>
          <w:rFonts w:asciiTheme="minorBidi" w:hAnsiTheme="minorBidi" w:cstheme="minorBidi"/>
          <w:color w:val="auto"/>
        </w:rPr>
      </w:pPr>
      <w:bookmarkStart w:id="13" w:name="_Toc225204607"/>
      <w:r w:rsidRPr="00FF5A4A">
        <w:rPr>
          <w:rFonts w:asciiTheme="minorBidi" w:hAnsiTheme="minorBidi" w:cstheme="minorBidi"/>
          <w:color w:val="auto"/>
        </w:rPr>
        <w:lastRenderedPageBreak/>
        <w:t>Recommendations</w:t>
      </w:r>
      <w:bookmarkEnd w:id="13"/>
    </w:p>
    <w:p w14:paraId="7B98CC29" w14:textId="77777777" w:rsidR="00CF7800" w:rsidRPr="00085E64" w:rsidRDefault="00CF7800" w:rsidP="001156C6">
      <w:pPr>
        <w:spacing w:line="360" w:lineRule="auto"/>
        <w:jc w:val="both"/>
        <w:rPr>
          <w:rFonts w:asciiTheme="minorBidi" w:hAnsiTheme="minorBidi"/>
          <w:sz w:val="22"/>
          <w:szCs w:val="22"/>
        </w:rPr>
      </w:pPr>
    </w:p>
    <w:p w14:paraId="5C094E56" w14:textId="77777777" w:rsidR="009D7F40" w:rsidRPr="00085E64" w:rsidRDefault="009D7F40" w:rsidP="001156C6">
      <w:pPr>
        <w:spacing w:line="360" w:lineRule="auto"/>
        <w:jc w:val="both"/>
        <w:rPr>
          <w:rFonts w:asciiTheme="minorBidi" w:hAnsiTheme="minorBidi"/>
          <w:sz w:val="22"/>
          <w:szCs w:val="22"/>
        </w:rPr>
      </w:pPr>
      <w:r w:rsidRPr="00085E64">
        <w:rPr>
          <w:rFonts w:asciiTheme="minorBidi" w:hAnsiTheme="minorBidi"/>
          <w:sz w:val="22"/>
          <w:szCs w:val="22"/>
        </w:rPr>
        <w:t>To improve the effectiveness of Early Help communication, local authorities should:</w:t>
      </w:r>
    </w:p>
    <w:p w14:paraId="3139D372" w14:textId="7343858B" w:rsidR="00F0740E" w:rsidRPr="00085E64" w:rsidRDefault="00F0740E" w:rsidP="001156C6">
      <w:pPr>
        <w:numPr>
          <w:ilvl w:val="0"/>
          <w:numId w:val="20"/>
        </w:numPr>
        <w:spacing w:line="360" w:lineRule="auto"/>
        <w:jc w:val="both"/>
        <w:rPr>
          <w:rFonts w:asciiTheme="minorBidi" w:hAnsiTheme="minorBidi"/>
          <w:sz w:val="22"/>
          <w:szCs w:val="22"/>
        </w:rPr>
      </w:pPr>
      <w:r w:rsidRPr="00085E64">
        <w:rPr>
          <w:rFonts w:asciiTheme="minorBidi" w:hAnsiTheme="minorBidi"/>
          <w:sz w:val="22"/>
          <w:szCs w:val="22"/>
        </w:rPr>
        <w:t>Use Plain Language</w:t>
      </w:r>
      <w:r w:rsidR="00E3148B" w:rsidRPr="00085E64">
        <w:rPr>
          <w:rFonts w:asciiTheme="minorBidi" w:hAnsiTheme="minorBidi"/>
          <w:sz w:val="22"/>
          <w:szCs w:val="22"/>
        </w:rPr>
        <w:t>, jargon-free language to ensure accessibility</w:t>
      </w:r>
    </w:p>
    <w:p w14:paraId="1271895E" w14:textId="77777777" w:rsidR="00F0740E" w:rsidRPr="00085E64" w:rsidRDefault="00F0740E" w:rsidP="001156C6">
      <w:pPr>
        <w:numPr>
          <w:ilvl w:val="1"/>
          <w:numId w:val="20"/>
        </w:numPr>
        <w:spacing w:line="360" w:lineRule="auto"/>
        <w:jc w:val="both"/>
        <w:rPr>
          <w:rFonts w:asciiTheme="minorBidi" w:hAnsiTheme="minorBidi"/>
          <w:sz w:val="22"/>
          <w:szCs w:val="22"/>
        </w:rPr>
      </w:pPr>
      <w:r w:rsidRPr="00085E64">
        <w:rPr>
          <w:rFonts w:asciiTheme="minorBidi" w:hAnsiTheme="minorBidi"/>
          <w:sz w:val="22"/>
          <w:szCs w:val="22"/>
        </w:rPr>
        <w:t xml:space="preserve">Reduce professional jargon </w:t>
      </w:r>
    </w:p>
    <w:p w14:paraId="28AFA388" w14:textId="77777777" w:rsidR="00F0740E" w:rsidRPr="00085E64" w:rsidRDefault="00F0740E" w:rsidP="001156C6">
      <w:pPr>
        <w:numPr>
          <w:ilvl w:val="1"/>
          <w:numId w:val="20"/>
        </w:numPr>
        <w:spacing w:line="360" w:lineRule="auto"/>
        <w:jc w:val="both"/>
        <w:rPr>
          <w:rFonts w:asciiTheme="minorBidi" w:hAnsiTheme="minorBidi"/>
          <w:sz w:val="22"/>
          <w:szCs w:val="22"/>
        </w:rPr>
      </w:pPr>
      <w:r w:rsidRPr="00085E64">
        <w:rPr>
          <w:rFonts w:asciiTheme="minorBidi" w:hAnsiTheme="minorBidi"/>
          <w:sz w:val="22"/>
          <w:szCs w:val="22"/>
        </w:rPr>
        <w:t xml:space="preserve">Ensure content is easy to understand </w:t>
      </w:r>
    </w:p>
    <w:p w14:paraId="75215DB6" w14:textId="0069552E" w:rsidR="00F0740E" w:rsidRPr="00085E64" w:rsidRDefault="00F0740E" w:rsidP="001156C6">
      <w:pPr>
        <w:pStyle w:val="ListParagraph"/>
        <w:numPr>
          <w:ilvl w:val="0"/>
          <w:numId w:val="20"/>
        </w:numPr>
        <w:spacing w:line="360" w:lineRule="auto"/>
        <w:jc w:val="both"/>
        <w:rPr>
          <w:rFonts w:asciiTheme="minorBidi" w:hAnsiTheme="minorBidi"/>
          <w:sz w:val="22"/>
          <w:szCs w:val="22"/>
        </w:rPr>
      </w:pPr>
      <w:r w:rsidRPr="00085E64">
        <w:rPr>
          <w:rFonts w:asciiTheme="minorBidi" w:hAnsiTheme="minorBidi"/>
          <w:sz w:val="22"/>
          <w:szCs w:val="22"/>
        </w:rPr>
        <w:t>Improve Navigation</w:t>
      </w:r>
      <w:r w:rsidR="001378A8" w:rsidRPr="00085E64">
        <w:rPr>
          <w:rFonts w:asciiTheme="minorBidi" w:hAnsiTheme="minorBidi"/>
          <w:sz w:val="22"/>
          <w:szCs w:val="22"/>
        </w:rPr>
        <w:t xml:space="preserve"> and</w:t>
      </w:r>
      <w:r w:rsidR="00264117" w:rsidRPr="00085E64">
        <w:rPr>
          <w:rFonts w:asciiTheme="minorBidi" w:hAnsiTheme="minorBidi"/>
          <w:sz w:val="22"/>
          <w:szCs w:val="22"/>
        </w:rPr>
        <w:t xml:space="preserve"> </w:t>
      </w:r>
      <w:r w:rsidR="001378A8" w:rsidRPr="00085E64">
        <w:rPr>
          <w:rFonts w:asciiTheme="minorBidi" w:hAnsiTheme="minorBidi"/>
          <w:sz w:val="22"/>
          <w:szCs w:val="22"/>
        </w:rPr>
        <w:t>simplify</w:t>
      </w:r>
      <w:r w:rsidR="0046156A" w:rsidRPr="00085E64">
        <w:rPr>
          <w:rFonts w:asciiTheme="minorBidi" w:hAnsiTheme="minorBidi"/>
          <w:sz w:val="22"/>
          <w:szCs w:val="22"/>
        </w:rPr>
        <w:t xml:space="preserve"> </w:t>
      </w:r>
      <w:r w:rsidR="00907DA0" w:rsidRPr="00085E64">
        <w:rPr>
          <w:rFonts w:asciiTheme="minorBidi" w:hAnsiTheme="minorBidi"/>
          <w:sz w:val="22"/>
          <w:szCs w:val="22"/>
        </w:rPr>
        <w:t>reducing</w:t>
      </w:r>
      <w:r w:rsidR="0046156A" w:rsidRPr="00085E64">
        <w:rPr>
          <w:rFonts w:asciiTheme="minorBidi" w:hAnsiTheme="minorBidi"/>
          <w:sz w:val="22"/>
          <w:szCs w:val="22"/>
        </w:rPr>
        <w:t xml:space="preserve"> barriers </w:t>
      </w:r>
    </w:p>
    <w:p w14:paraId="1C150FFF" w14:textId="77777777" w:rsidR="00F0740E" w:rsidRPr="00085E64" w:rsidRDefault="00F0740E" w:rsidP="001156C6">
      <w:pPr>
        <w:numPr>
          <w:ilvl w:val="1"/>
          <w:numId w:val="20"/>
        </w:numPr>
        <w:spacing w:line="360" w:lineRule="auto"/>
        <w:jc w:val="both"/>
        <w:rPr>
          <w:rFonts w:asciiTheme="minorBidi" w:hAnsiTheme="minorBidi"/>
          <w:sz w:val="22"/>
          <w:szCs w:val="22"/>
        </w:rPr>
      </w:pPr>
      <w:r w:rsidRPr="00085E64">
        <w:rPr>
          <w:rFonts w:asciiTheme="minorBidi" w:hAnsiTheme="minorBidi"/>
          <w:sz w:val="22"/>
          <w:szCs w:val="22"/>
        </w:rPr>
        <w:t xml:space="preserve">Simplify website structure </w:t>
      </w:r>
    </w:p>
    <w:p w14:paraId="6F136D4B" w14:textId="77777777" w:rsidR="00F0740E" w:rsidRPr="00085E64" w:rsidRDefault="00F0740E" w:rsidP="001156C6">
      <w:pPr>
        <w:numPr>
          <w:ilvl w:val="1"/>
          <w:numId w:val="20"/>
        </w:numPr>
        <w:spacing w:line="360" w:lineRule="auto"/>
        <w:jc w:val="both"/>
        <w:rPr>
          <w:rFonts w:asciiTheme="minorBidi" w:hAnsiTheme="minorBidi"/>
          <w:sz w:val="22"/>
          <w:szCs w:val="22"/>
        </w:rPr>
      </w:pPr>
      <w:r w:rsidRPr="00085E64">
        <w:rPr>
          <w:rFonts w:asciiTheme="minorBidi" w:hAnsiTheme="minorBidi"/>
          <w:sz w:val="22"/>
          <w:szCs w:val="22"/>
        </w:rPr>
        <w:t xml:space="preserve">Reduce the number of clicks needed </w:t>
      </w:r>
    </w:p>
    <w:p w14:paraId="5754D746" w14:textId="5854D356" w:rsidR="00F0740E" w:rsidRPr="00085E64" w:rsidRDefault="00F0740E" w:rsidP="001156C6">
      <w:pPr>
        <w:pStyle w:val="ListParagraph"/>
        <w:numPr>
          <w:ilvl w:val="0"/>
          <w:numId w:val="20"/>
        </w:numPr>
        <w:spacing w:line="360" w:lineRule="auto"/>
        <w:jc w:val="both"/>
        <w:rPr>
          <w:rFonts w:asciiTheme="minorBidi" w:hAnsiTheme="minorBidi"/>
          <w:sz w:val="22"/>
          <w:szCs w:val="22"/>
        </w:rPr>
      </w:pPr>
      <w:r w:rsidRPr="00085E64">
        <w:rPr>
          <w:rFonts w:asciiTheme="minorBidi" w:hAnsiTheme="minorBidi"/>
          <w:sz w:val="22"/>
          <w:szCs w:val="22"/>
        </w:rPr>
        <w:t>Increase Visual Content</w:t>
      </w:r>
      <w:r w:rsidR="00F90A4E" w:rsidRPr="00085E64">
        <w:rPr>
          <w:rFonts w:asciiTheme="minorBidi" w:hAnsiTheme="minorBidi"/>
          <w:sz w:val="22"/>
          <w:szCs w:val="22"/>
        </w:rPr>
        <w:t xml:space="preserve"> and Incorporate visual tools such as diagrams and infographics </w:t>
      </w:r>
    </w:p>
    <w:p w14:paraId="6CD36A2D" w14:textId="77777777" w:rsidR="00F0740E" w:rsidRPr="00085E64" w:rsidRDefault="00F0740E" w:rsidP="001156C6">
      <w:pPr>
        <w:numPr>
          <w:ilvl w:val="1"/>
          <w:numId w:val="20"/>
        </w:numPr>
        <w:spacing w:line="360" w:lineRule="auto"/>
        <w:jc w:val="both"/>
        <w:rPr>
          <w:rFonts w:asciiTheme="minorBidi" w:hAnsiTheme="minorBidi"/>
          <w:sz w:val="22"/>
          <w:szCs w:val="22"/>
        </w:rPr>
      </w:pPr>
      <w:r w:rsidRPr="00085E64">
        <w:rPr>
          <w:rFonts w:asciiTheme="minorBidi" w:hAnsiTheme="minorBidi"/>
          <w:sz w:val="22"/>
          <w:szCs w:val="22"/>
        </w:rPr>
        <w:t xml:space="preserve">Use diagrams and infographics </w:t>
      </w:r>
    </w:p>
    <w:p w14:paraId="059D20B6" w14:textId="77777777" w:rsidR="00F0740E" w:rsidRPr="00085E64" w:rsidRDefault="00F0740E" w:rsidP="001156C6">
      <w:pPr>
        <w:numPr>
          <w:ilvl w:val="1"/>
          <w:numId w:val="20"/>
        </w:numPr>
        <w:spacing w:line="360" w:lineRule="auto"/>
        <w:jc w:val="both"/>
        <w:rPr>
          <w:rFonts w:asciiTheme="minorBidi" w:hAnsiTheme="minorBidi"/>
          <w:sz w:val="22"/>
          <w:szCs w:val="22"/>
        </w:rPr>
      </w:pPr>
      <w:r w:rsidRPr="00085E64">
        <w:rPr>
          <w:rFonts w:asciiTheme="minorBidi" w:hAnsiTheme="minorBidi"/>
          <w:sz w:val="22"/>
          <w:szCs w:val="22"/>
        </w:rPr>
        <w:t xml:space="preserve">Provide step-by-step guidance </w:t>
      </w:r>
    </w:p>
    <w:p w14:paraId="77FC8A01" w14:textId="762EF462" w:rsidR="00F0740E" w:rsidRPr="00085E64" w:rsidRDefault="00F0740E" w:rsidP="001156C6">
      <w:pPr>
        <w:pStyle w:val="ListParagraph"/>
        <w:numPr>
          <w:ilvl w:val="0"/>
          <w:numId w:val="20"/>
        </w:numPr>
        <w:spacing w:line="360" w:lineRule="auto"/>
        <w:jc w:val="both"/>
        <w:rPr>
          <w:rFonts w:asciiTheme="minorBidi" w:hAnsiTheme="minorBidi"/>
          <w:sz w:val="22"/>
          <w:szCs w:val="22"/>
        </w:rPr>
      </w:pPr>
      <w:r w:rsidRPr="00085E64">
        <w:rPr>
          <w:rFonts w:asciiTheme="minorBidi" w:hAnsiTheme="minorBidi"/>
          <w:sz w:val="22"/>
          <w:szCs w:val="22"/>
        </w:rPr>
        <w:t>Enhance Accessibility</w:t>
      </w:r>
      <w:r w:rsidR="005B23C4" w:rsidRPr="00085E64">
        <w:rPr>
          <w:rFonts w:asciiTheme="minorBidi" w:hAnsiTheme="minorBidi"/>
          <w:sz w:val="22"/>
          <w:szCs w:val="22"/>
        </w:rPr>
        <w:t xml:space="preserve"> and</w:t>
      </w:r>
      <w:r w:rsidRPr="00085E64">
        <w:rPr>
          <w:rFonts w:asciiTheme="minorBidi" w:hAnsiTheme="minorBidi"/>
          <w:sz w:val="22"/>
          <w:szCs w:val="22"/>
        </w:rPr>
        <w:t xml:space="preserve"> </w:t>
      </w:r>
      <w:r w:rsidR="00380195" w:rsidRPr="00085E64">
        <w:rPr>
          <w:rFonts w:asciiTheme="minorBidi" w:hAnsiTheme="minorBidi"/>
          <w:sz w:val="22"/>
          <w:szCs w:val="22"/>
        </w:rPr>
        <w:t xml:space="preserve">Provide translation and accessibility options for diverse users </w:t>
      </w:r>
    </w:p>
    <w:p w14:paraId="2E4748CB" w14:textId="77777777" w:rsidR="00F0740E" w:rsidRPr="00085E64" w:rsidRDefault="00F0740E" w:rsidP="001156C6">
      <w:pPr>
        <w:numPr>
          <w:ilvl w:val="1"/>
          <w:numId w:val="20"/>
        </w:numPr>
        <w:spacing w:line="360" w:lineRule="auto"/>
        <w:jc w:val="both"/>
        <w:rPr>
          <w:rFonts w:asciiTheme="minorBidi" w:hAnsiTheme="minorBidi"/>
          <w:sz w:val="22"/>
          <w:szCs w:val="22"/>
        </w:rPr>
      </w:pPr>
      <w:r w:rsidRPr="00085E64">
        <w:rPr>
          <w:rFonts w:asciiTheme="minorBidi" w:hAnsiTheme="minorBidi"/>
          <w:sz w:val="22"/>
          <w:szCs w:val="22"/>
        </w:rPr>
        <w:t xml:space="preserve">Offer translation options </w:t>
      </w:r>
    </w:p>
    <w:p w14:paraId="78FA0A9B" w14:textId="32BDB10A" w:rsidR="00646F69" w:rsidRPr="00085E64" w:rsidRDefault="00F0740E" w:rsidP="001156C6">
      <w:pPr>
        <w:numPr>
          <w:ilvl w:val="1"/>
          <w:numId w:val="20"/>
        </w:numPr>
        <w:spacing w:line="360" w:lineRule="auto"/>
        <w:jc w:val="both"/>
        <w:rPr>
          <w:rFonts w:asciiTheme="minorBidi" w:hAnsiTheme="minorBidi"/>
          <w:sz w:val="22"/>
          <w:szCs w:val="22"/>
        </w:rPr>
      </w:pPr>
      <w:r w:rsidRPr="00085E64">
        <w:rPr>
          <w:rFonts w:asciiTheme="minorBidi" w:hAnsiTheme="minorBidi"/>
          <w:sz w:val="22"/>
          <w:szCs w:val="22"/>
        </w:rPr>
        <w:t xml:space="preserve">Include accessibility tools for disabilities </w:t>
      </w:r>
    </w:p>
    <w:p w14:paraId="10679123" w14:textId="784E1EDB" w:rsidR="00F0740E" w:rsidRPr="00085E64" w:rsidRDefault="00F0740E" w:rsidP="001156C6">
      <w:pPr>
        <w:pStyle w:val="ListParagraph"/>
        <w:numPr>
          <w:ilvl w:val="0"/>
          <w:numId w:val="20"/>
        </w:numPr>
        <w:spacing w:line="360" w:lineRule="auto"/>
        <w:jc w:val="both"/>
        <w:rPr>
          <w:rFonts w:asciiTheme="minorBidi" w:hAnsiTheme="minorBidi"/>
          <w:sz w:val="22"/>
          <w:szCs w:val="22"/>
        </w:rPr>
      </w:pPr>
      <w:r w:rsidRPr="00085E64">
        <w:rPr>
          <w:rFonts w:asciiTheme="minorBidi" w:hAnsiTheme="minorBidi"/>
          <w:sz w:val="22"/>
          <w:szCs w:val="22"/>
        </w:rPr>
        <w:t>Promote Engagement</w:t>
      </w:r>
      <w:r w:rsidR="00B94F44" w:rsidRPr="00085E64">
        <w:rPr>
          <w:rFonts w:asciiTheme="minorBidi" w:hAnsiTheme="minorBidi"/>
          <w:sz w:val="22"/>
          <w:szCs w:val="22"/>
        </w:rPr>
        <w:t xml:space="preserve"> </w:t>
      </w:r>
    </w:p>
    <w:p w14:paraId="3C41C4D9" w14:textId="77777777" w:rsidR="006A51F3" w:rsidRPr="00085E64" w:rsidRDefault="006A51F3" w:rsidP="001156C6">
      <w:pPr>
        <w:numPr>
          <w:ilvl w:val="1"/>
          <w:numId w:val="20"/>
        </w:numPr>
        <w:spacing w:line="360" w:lineRule="auto"/>
        <w:jc w:val="both"/>
        <w:rPr>
          <w:rFonts w:asciiTheme="minorBidi" w:hAnsiTheme="minorBidi"/>
          <w:sz w:val="22"/>
          <w:szCs w:val="22"/>
        </w:rPr>
      </w:pPr>
      <w:r w:rsidRPr="00085E64">
        <w:rPr>
          <w:rFonts w:asciiTheme="minorBidi" w:hAnsiTheme="minorBidi"/>
          <w:sz w:val="22"/>
          <w:szCs w:val="22"/>
        </w:rPr>
        <w:t>Include real-life examples to support understanding</w:t>
      </w:r>
    </w:p>
    <w:p w14:paraId="42298C01" w14:textId="77777777" w:rsidR="006A51F3" w:rsidRPr="00085E64" w:rsidRDefault="006A51F3" w:rsidP="001156C6">
      <w:pPr>
        <w:numPr>
          <w:ilvl w:val="1"/>
          <w:numId w:val="20"/>
        </w:numPr>
        <w:spacing w:line="360" w:lineRule="auto"/>
        <w:jc w:val="both"/>
        <w:rPr>
          <w:rFonts w:asciiTheme="minorBidi" w:hAnsiTheme="minorBidi"/>
          <w:sz w:val="22"/>
          <w:szCs w:val="22"/>
        </w:rPr>
      </w:pPr>
      <w:r w:rsidRPr="00085E64">
        <w:rPr>
          <w:rFonts w:asciiTheme="minorBidi" w:hAnsiTheme="minorBidi"/>
          <w:sz w:val="22"/>
          <w:szCs w:val="22"/>
        </w:rPr>
        <w:t>Provide interactive tools to enhance user experience</w:t>
      </w:r>
    </w:p>
    <w:p w14:paraId="7B45ED77" w14:textId="4EECCDAA" w:rsidR="005F379F" w:rsidRPr="00085E64" w:rsidRDefault="006A51F3" w:rsidP="001156C6">
      <w:pPr>
        <w:numPr>
          <w:ilvl w:val="1"/>
          <w:numId w:val="20"/>
        </w:numPr>
        <w:spacing w:line="360" w:lineRule="auto"/>
        <w:jc w:val="both"/>
        <w:rPr>
          <w:rFonts w:asciiTheme="minorBidi" w:hAnsiTheme="minorBidi"/>
          <w:sz w:val="22"/>
          <w:szCs w:val="22"/>
        </w:rPr>
      </w:pPr>
      <w:r w:rsidRPr="00085E64">
        <w:rPr>
          <w:rFonts w:asciiTheme="minorBidi" w:hAnsiTheme="minorBidi"/>
          <w:sz w:val="22"/>
          <w:szCs w:val="22"/>
        </w:rPr>
        <w:t>Clearly signpost referral pathways and available support services</w:t>
      </w:r>
    </w:p>
    <w:p w14:paraId="7533EAA1" w14:textId="28A11E75" w:rsidR="00F0740E" w:rsidRPr="00085E64" w:rsidRDefault="00F0740E" w:rsidP="001156C6">
      <w:pPr>
        <w:numPr>
          <w:ilvl w:val="0"/>
          <w:numId w:val="20"/>
        </w:numPr>
        <w:spacing w:line="360" w:lineRule="auto"/>
        <w:jc w:val="both"/>
        <w:rPr>
          <w:rFonts w:asciiTheme="minorBidi" w:hAnsiTheme="minorBidi"/>
          <w:sz w:val="22"/>
          <w:szCs w:val="22"/>
        </w:rPr>
      </w:pPr>
      <w:r w:rsidRPr="00085E64">
        <w:rPr>
          <w:rFonts w:asciiTheme="minorBidi" w:hAnsiTheme="minorBidi"/>
          <w:sz w:val="22"/>
          <w:szCs w:val="22"/>
        </w:rPr>
        <w:t>Strengthen Signposting</w:t>
      </w:r>
      <w:r w:rsidR="00B14211" w:rsidRPr="00085E64">
        <w:rPr>
          <w:rFonts w:asciiTheme="minorBidi" w:hAnsiTheme="minorBidi"/>
          <w:sz w:val="22"/>
          <w:szCs w:val="22"/>
        </w:rPr>
        <w:t xml:space="preserve"> and</w:t>
      </w:r>
      <w:r w:rsidR="00956B3D" w:rsidRPr="00085E64">
        <w:rPr>
          <w:rFonts w:asciiTheme="minorBidi" w:hAnsiTheme="minorBidi"/>
          <w:sz w:val="22"/>
          <w:szCs w:val="22"/>
        </w:rPr>
        <w:t xml:space="preserve"> Review Content</w:t>
      </w:r>
    </w:p>
    <w:p w14:paraId="1FB6DE36" w14:textId="77777777" w:rsidR="00121B24" w:rsidRPr="00085E64" w:rsidRDefault="00121B24" w:rsidP="001156C6">
      <w:pPr>
        <w:numPr>
          <w:ilvl w:val="1"/>
          <w:numId w:val="20"/>
        </w:numPr>
        <w:spacing w:line="360" w:lineRule="auto"/>
        <w:jc w:val="both"/>
        <w:rPr>
          <w:rFonts w:asciiTheme="minorBidi" w:hAnsiTheme="minorBidi"/>
          <w:sz w:val="22"/>
          <w:szCs w:val="22"/>
        </w:rPr>
      </w:pPr>
      <w:r w:rsidRPr="00085E64">
        <w:rPr>
          <w:rFonts w:asciiTheme="minorBidi" w:hAnsiTheme="minorBidi"/>
          <w:sz w:val="22"/>
          <w:szCs w:val="22"/>
        </w:rPr>
        <w:t>Clearly highlight how families can access support</w:t>
      </w:r>
    </w:p>
    <w:p w14:paraId="45777AE9" w14:textId="77777777" w:rsidR="00121B24" w:rsidRPr="00085E64" w:rsidRDefault="00121B24" w:rsidP="001156C6">
      <w:pPr>
        <w:numPr>
          <w:ilvl w:val="1"/>
          <w:numId w:val="20"/>
        </w:numPr>
        <w:spacing w:line="360" w:lineRule="auto"/>
        <w:jc w:val="both"/>
        <w:rPr>
          <w:rFonts w:asciiTheme="minorBidi" w:hAnsiTheme="minorBidi"/>
          <w:sz w:val="22"/>
          <w:szCs w:val="22"/>
        </w:rPr>
      </w:pPr>
      <w:r w:rsidRPr="00085E64">
        <w:rPr>
          <w:rFonts w:asciiTheme="minorBidi" w:hAnsiTheme="minorBidi"/>
          <w:sz w:val="22"/>
          <w:szCs w:val="22"/>
        </w:rPr>
        <w:t>Provide direct and easily accessible contact options</w:t>
      </w:r>
    </w:p>
    <w:p w14:paraId="4A174559" w14:textId="13B30674" w:rsidR="00653E28" w:rsidRPr="00085E64" w:rsidRDefault="00121B24" w:rsidP="001156C6">
      <w:pPr>
        <w:numPr>
          <w:ilvl w:val="1"/>
          <w:numId w:val="20"/>
        </w:numPr>
        <w:spacing w:line="360" w:lineRule="auto"/>
        <w:jc w:val="both"/>
        <w:rPr>
          <w:rFonts w:asciiTheme="minorBidi" w:hAnsiTheme="minorBidi"/>
          <w:sz w:val="22"/>
          <w:szCs w:val="22"/>
        </w:rPr>
      </w:pPr>
      <w:r w:rsidRPr="00085E64">
        <w:rPr>
          <w:rFonts w:asciiTheme="minorBidi" w:hAnsiTheme="minorBidi"/>
          <w:sz w:val="22"/>
          <w:szCs w:val="22"/>
        </w:rPr>
        <w:t>Regularly review website content based on user feedback</w:t>
      </w:r>
    </w:p>
    <w:p w14:paraId="79DA5973" w14:textId="77777777" w:rsidR="0033726B" w:rsidRPr="00085E64" w:rsidRDefault="0033726B" w:rsidP="001156C6">
      <w:pPr>
        <w:spacing w:line="360" w:lineRule="auto"/>
        <w:jc w:val="both"/>
        <w:rPr>
          <w:rFonts w:asciiTheme="minorBidi" w:hAnsiTheme="minorBidi"/>
          <w:sz w:val="22"/>
          <w:szCs w:val="22"/>
        </w:rPr>
      </w:pPr>
    </w:p>
    <w:p w14:paraId="076E6588" w14:textId="4B34163F" w:rsidR="00F0740E" w:rsidRPr="00085E64" w:rsidRDefault="00F0740E" w:rsidP="001156C6">
      <w:pPr>
        <w:spacing w:line="360" w:lineRule="auto"/>
        <w:jc w:val="both"/>
        <w:rPr>
          <w:rFonts w:asciiTheme="minorBidi" w:hAnsiTheme="minorBidi"/>
          <w:sz w:val="22"/>
          <w:szCs w:val="22"/>
        </w:rPr>
      </w:pPr>
      <w:r w:rsidRPr="00085E64">
        <w:rPr>
          <w:rFonts w:asciiTheme="minorBidi" w:hAnsiTheme="minorBidi"/>
          <w:sz w:val="22"/>
          <w:szCs w:val="22"/>
        </w:rPr>
        <w:lastRenderedPageBreak/>
        <w:t xml:space="preserve">These improvements would enhance the effectiveness of Early Help communication and support </w:t>
      </w:r>
      <w:r w:rsidR="00447B64" w:rsidRPr="00085E64">
        <w:rPr>
          <w:rFonts w:asciiTheme="minorBidi" w:hAnsiTheme="minorBidi"/>
          <w:sz w:val="22"/>
          <w:szCs w:val="22"/>
        </w:rPr>
        <w:t>and ultimately contribute to better outcomes for children and families.</w:t>
      </w:r>
      <w:r w:rsidR="003B0F70" w:rsidRPr="00085E64">
        <w:rPr>
          <w:rFonts w:asciiTheme="minorBidi" w:hAnsiTheme="minorBidi"/>
          <w:sz w:val="22"/>
          <w:szCs w:val="22"/>
        </w:rPr>
        <w:t xml:space="preserve"> </w:t>
      </w:r>
      <w:r w:rsidR="000F6F73" w:rsidRPr="00085E64">
        <w:rPr>
          <w:rFonts w:asciiTheme="minorBidi" w:hAnsiTheme="minorBidi"/>
          <w:sz w:val="22"/>
          <w:szCs w:val="22"/>
        </w:rPr>
        <w:t xml:space="preserve"> </w:t>
      </w:r>
    </w:p>
    <w:p w14:paraId="064C86AC" w14:textId="4C590D05" w:rsidR="00BB6890" w:rsidRDefault="00BB6890">
      <w:pPr>
        <w:rPr>
          <w:rFonts w:asciiTheme="minorBidi" w:hAnsiTheme="minorBidi"/>
          <w:sz w:val="22"/>
          <w:szCs w:val="22"/>
        </w:rPr>
      </w:pPr>
      <w:r>
        <w:rPr>
          <w:rFonts w:asciiTheme="minorBidi" w:hAnsiTheme="minorBidi"/>
          <w:sz w:val="22"/>
          <w:szCs w:val="22"/>
        </w:rPr>
        <w:br w:type="page"/>
      </w:r>
    </w:p>
    <w:p w14:paraId="0F5565B1" w14:textId="77777777" w:rsidR="009D7F40" w:rsidRPr="009D7F40" w:rsidRDefault="009D7F40" w:rsidP="009D7F40">
      <w:pPr>
        <w:spacing w:line="360" w:lineRule="auto"/>
        <w:jc w:val="both"/>
        <w:rPr>
          <w:rFonts w:asciiTheme="minorBidi" w:hAnsiTheme="minorBidi"/>
          <w:sz w:val="22"/>
          <w:szCs w:val="22"/>
        </w:rPr>
      </w:pPr>
    </w:p>
    <w:p w14:paraId="40D73A65" w14:textId="673FFA10" w:rsidR="009D7F40" w:rsidRPr="0038564B" w:rsidRDefault="00214EFC" w:rsidP="00BB6890">
      <w:pPr>
        <w:pStyle w:val="Heading2"/>
        <w:rPr>
          <w:rFonts w:asciiTheme="minorBidi" w:hAnsiTheme="minorBidi" w:cstheme="minorBidi"/>
          <w:b/>
          <w:bCs/>
          <w:color w:val="auto"/>
        </w:rPr>
      </w:pPr>
      <w:bookmarkStart w:id="14" w:name="_Toc225204608"/>
      <w:r>
        <w:rPr>
          <w:rFonts w:asciiTheme="minorBidi" w:hAnsiTheme="minorBidi" w:cstheme="minorBidi"/>
          <w:b/>
          <w:bCs/>
          <w:color w:val="auto"/>
        </w:rPr>
        <w:t xml:space="preserve">7. </w:t>
      </w:r>
      <w:r w:rsidR="009D7F40" w:rsidRPr="0038564B">
        <w:rPr>
          <w:rFonts w:asciiTheme="minorBidi" w:hAnsiTheme="minorBidi" w:cstheme="minorBidi"/>
          <w:b/>
          <w:bCs/>
          <w:color w:val="auto"/>
        </w:rPr>
        <w:t>Reference List</w:t>
      </w:r>
      <w:bookmarkEnd w:id="14"/>
    </w:p>
    <w:p w14:paraId="51A2A94B" w14:textId="77777777" w:rsidR="0014774F" w:rsidRPr="0014774F" w:rsidRDefault="0014774F" w:rsidP="0014774F"/>
    <w:p w14:paraId="1BE805B9" w14:textId="79DB82BE" w:rsidR="009D7F40" w:rsidRDefault="009D7F40" w:rsidP="00836798">
      <w:pPr>
        <w:pStyle w:val="ListParagraph"/>
        <w:numPr>
          <w:ilvl w:val="0"/>
          <w:numId w:val="2"/>
        </w:numPr>
        <w:spacing w:line="360" w:lineRule="auto"/>
        <w:jc w:val="both"/>
        <w:rPr>
          <w:rFonts w:asciiTheme="minorBidi" w:hAnsiTheme="minorBidi"/>
          <w:sz w:val="22"/>
          <w:szCs w:val="22"/>
        </w:rPr>
      </w:pPr>
      <w:r w:rsidRPr="00836798">
        <w:rPr>
          <w:rFonts w:asciiTheme="minorBidi" w:hAnsiTheme="minorBidi"/>
          <w:sz w:val="22"/>
          <w:szCs w:val="22"/>
        </w:rPr>
        <w:t xml:space="preserve">Department for Education (2023a) </w:t>
      </w:r>
      <w:r w:rsidRPr="00836798">
        <w:rPr>
          <w:rFonts w:asciiTheme="minorBidi" w:hAnsiTheme="minorBidi"/>
          <w:i/>
          <w:iCs/>
          <w:sz w:val="22"/>
          <w:szCs w:val="22"/>
        </w:rPr>
        <w:t>Early Help System Guide</w:t>
      </w:r>
      <w:r w:rsidRPr="00836798">
        <w:rPr>
          <w:rFonts w:asciiTheme="minorBidi" w:hAnsiTheme="minorBidi"/>
          <w:sz w:val="22"/>
          <w:szCs w:val="22"/>
        </w:rPr>
        <w:t xml:space="preserve">. Available at: </w:t>
      </w:r>
      <w:hyperlink r:id="rId9" w:tgtFrame="_new" w:history="1">
        <w:r w:rsidRPr="00836798">
          <w:rPr>
            <w:rStyle w:val="Hyperlink"/>
            <w:rFonts w:asciiTheme="minorBidi" w:hAnsiTheme="minorBidi"/>
            <w:sz w:val="22"/>
            <w:szCs w:val="22"/>
          </w:rPr>
          <w:t>https://www.gov.uk</w:t>
        </w:r>
      </w:hyperlink>
      <w:r w:rsidR="00576B9E">
        <w:rPr>
          <w:rFonts w:asciiTheme="minorBidi" w:hAnsiTheme="minorBidi"/>
          <w:sz w:val="22"/>
          <w:szCs w:val="22"/>
        </w:rPr>
        <w:t xml:space="preserve">, </w:t>
      </w:r>
    </w:p>
    <w:p w14:paraId="2722D7A1" w14:textId="28C49C10" w:rsidR="007B406C" w:rsidRPr="00576B9E" w:rsidRDefault="007B406C" w:rsidP="007B406C">
      <w:pPr>
        <w:pStyle w:val="ListParagraph"/>
        <w:numPr>
          <w:ilvl w:val="0"/>
          <w:numId w:val="2"/>
        </w:numPr>
        <w:spacing w:line="360" w:lineRule="auto"/>
        <w:jc w:val="both"/>
        <w:rPr>
          <w:rFonts w:asciiTheme="minorBidi" w:hAnsiTheme="minorBidi"/>
          <w:sz w:val="22"/>
          <w:szCs w:val="22"/>
        </w:rPr>
      </w:pPr>
      <w:r w:rsidRPr="007B406C">
        <w:rPr>
          <w:rFonts w:asciiTheme="minorBidi" w:hAnsiTheme="minorBidi"/>
          <w:sz w:val="22"/>
          <w:szCs w:val="22"/>
        </w:rPr>
        <w:t xml:space="preserve">Department for Education (2023) </w:t>
      </w:r>
      <w:r w:rsidRPr="007B406C">
        <w:rPr>
          <w:rFonts w:asciiTheme="minorBidi" w:hAnsiTheme="minorBidi"/>
          <w:i/>
          <w:iCs/>
          <w:sz w:val="22"/>
          <w:szCs w:val="22"/>
        </w:rPr>
        <w:t>Early Help System Guide</w:t>
      </w:r>
      <w:r w:rsidRPr="007B406C">
        <w:rPr>
          <w:rFonts w:asciiTheme="minorBidi" w:hAnsiTheme="minorBidi"/>
          <w:sz w:val="22"/>
          <w:szCs w:val="22"/>
        </w:rPr>
        <w:t xml:space="preserve">. London: HMSO. Available at: https://www.gov.uk/government/publications/early-help-system-guide (Accessed: </w:t>
      </w:r>
      <w:r w:rsidR="002C6E01">
        <w:rPr>
          <w:rFonts w:asciiTheme="minorBidi" w:hAnsiTheme="minorBidi"/>
          <w:sz w:val="22"/>
          <w:szCs w:val="22"/>
        </w:rPr>
        <w:t>16</w:t>
      </w:r>
      <w:r w:rsidRPr="007B406C">
        <w:rPr>
          <w:rFonts w:asciiTheme="minorBidi" w:hAnsiTheme="minorBidi"/>
          <w:sz w:val="22"/>
          <w:szCs w:val="22"/>
        </w:rPr>
        <w:t xml:space="preserve"> March 2026).</w:t>
      </w:r>
    </w:p>
    <w:p w14:paraId="2F305A4F" w14:textId="0D970E42" w:rsidR="009D7F40" w:rsidRDefault="009D7F40" w:rsidP="00D67AF9">
      <w:pPr>
        <w:pStyle w:val="ListParagraph"/>
        <w:numPr>
          <w:ilvl w:val="0"/>
          <w:numId w:val="2"/>
        </w:numPr>
        <w:spacing w:line="360" w:lineRule="auto"/>
        <w:jc w:val="both"/>
        <w:rPr>
          <w:rFonts w:asciiTheme="minorBidi" w:hAnsiTheme="minorBidi"/>
          <w:sz w:val="22"/>
          <w:szCs w:val="22"/>
        </w:rPr>
      </w:pPr>
      <w:r w:rsidRPr="00836798">
        <w:rPr>
          <w:rFonts w:asciiTheme="minorBidi" w:hAnsiTheme="minorBidi"/>
          <w:sz w:val="22"/>
          <w:szCs w:val="22"/>
        </w:rPr>
        <w:t xml:space="preserve">Department for Education (2023b) </w:t>
      </w:r>
      <w:r w:rsidRPr="00836798">
        <w:rPr>
          <w:rFonts w:asciiTheme="minorBidi" w:hAnsiTheme="minorBidi"/>
          <w:i/>
          <w:iCs/>
          <w:sz w:val="22"/>
          <w:szCs w:val="22"/>
        </w:rPr>
        <w:t>Working Together to Safeguard Children</w:t>
      </w:r>
      <w:r w:rsidRPr="00836798">
        <w:rPr>
          <w:rFonts w:asciiTheme="minorBidi" w:hAnsiTheme="minorBidi"/>
          <w:sz w:val="22"/>
          <w:szCs w:val="22"/>
        </w:rPr>
        <w:t xml:space="preserve">. London: </w:t>
      </w:r>
      <w:r w:rsidRPr="00D67AF9">
        <w:rPr>
          <w:rFonts w:asciiTheme="minorBidi" w:hAnsiTheme="minorBidi"/>
          <w:sz w:val="22"/>
          <w:szCs w:val="22"/>
        </w:rPr>
        <w:t>HMSO.</w:t>
      </w:r>
    </w:p>
    <w:p w14:paraId="7176183F" w14:textId="41556116" w:rsidR="00D67AF9" w:rsidRPr="00D67AF9" w:rsidRDefault="00D67AF9" w:rsidP="00D67AF9">
      <w:pPr>
        <w:pStyle w:val="ListParagraph"/>
        <w:numPr>
          <w:ilvl w:val="0"/>
          <w:numId w:val="2"/>
        </w:numPr>
        <w:spacing w:line="360" w:lineRule="auto"/>
        <w:jc w:val="both"/>
        <w:rPr>
          <w:rFonts w:asciiTheme="minorBidi" w:hAnsiTheme="minorBidi"/>
          <w:sz w:val="22"/>
          <w:szCs w:val="22"/>
        </w:rPr>
      </w:pPr>
      <w:r w:rsidRPr="00D67AF9">
        <w:rPr>
          <w:rFonts w:asciiTheme="minorBidi" w:hAnsiTheme="minorBidi"/>
          <w:sz w:val="22"/>
          <w:szCs w:val="22"/>
        </w:rPr>
        <w:t xml:space="preserve">Department for Education (2023) </w:t>
      </w:r>
      <w:r w:rsidRPr="00D67AF9">
        <w:rPr>
          <w:rFonts w:asciiTheme="minorBidi" w:hAnsiTheme="minorBidi"/>
          <w:i/>
          <w:iCs/>
          <w:sz w:val="22"/>
          <w:szCs w:val="22"/>
        </w:rPr>
        <w:t>Working Together to Safeguard Children: Statutory Guidance</w:t>
      </w:r>
      <w:r w:rsidRPr="00D67AF9">
        <w:rPr>
          <w:rFonts w:asciiTheme="minorBidi" w:hAnsiTheme="minorBidi"/>
          <w:sz w:val="22"/>
          <w:szCs w:val="22"/>
        </w:rPr>
        <w:t xml:space="preserve">. London: HMSO. Available at: </w:t>
      </w:r>
      <w:hyperlink r:id="rId10" w:tgtFrame="_new" w:history="1">
        <w:r w:rsidRPr="00D67AF9">
          <w:rPr>
            <w:rStyle w:val="Hyperlink"/>
            <w:rFonts w:asciiTheme="minorBidi" w:hAnsiTheme="minorBidi"/>
            <w:sz w:val="22"/>
            <w:szCs w:val="22"/>
          </w:rPr>
          <w:t>https://www.gov.uk/government/publications/working-together-to-safeguard-children--2</w:t>
        </w:r>
      </w:hyperlink>
      <w:r w:rsidRPr="00D67AF9">
        <w:rPr>
          <w:rFonts w:asciiTheme="minorBidi" w:hAnsiTheme="minorBidi"/>
          <w:sz w:val="22"/>
          <w:szCs w:val="22"/>
        </w:rPr>
        <w:t xml:space="preserve"> (Accessed: </w:t>
      </w:r>
      <w:r>
        <w:rPr>
          <w:rFonts w:asciiTheme="minorBidi" w:hAnsiTheme="minorBidi"/>
          <w:sz w:val="22"/>
          <w:szCs w:val="22"/>
        </w:rPr>
        <w:t>15</w:t>
      </w:r>
      <w:r w:rsidRPr="00D67AF9">
        <w:rPr>
          <w:rFonts w:asciiTheme="minorBidi" w:hAnsiTheme="minorBidi"/>
          <w:sz w:val="22"/>
          <w:szCs w:val="22"/>
        </w:rPr>
        <w:t xml:space="preserve"> March 2026).</w:t>
      </w:r>
    </w:p>
    <w:p w14:paraId="6D0542D7" w14:textId="77777777" w:rsidR="009D7F40" w:rsidRPr="00836798" w:rsidRDefault="009D7F40" w:rsidP="00836798">
      <w:pPr>
        <w:pStyle w:val="ListParagraph"/>
        <w:numPr>
          <w:ilvl w:val="0"/>
          <w:numId w:val="2"/>
        </w:numPr>
        <w:spacing w:line="360" w:lineRule="auto"/>
        <w:jc w:val="both"/>
        <w:rPr>
          <w:rFonts w:asciiTheme="minorBidi" w:hAnsiTheme="minorBidi"/>
          <w:sz w:val="22"/>
          <w:szCs w:val="22"/>
        </w:rPr>
      </w:pPr>
      <w:r w:rsidRPr="00836798">
        <w:rPr>
          <w:rFonts w:asciiTheme="minorBidi" w:hAnsiTheme="minorBidi"/>
          <w:sz w:val="22"/>
          <w:szCs w:val="22"/>
        </w:rPr>
        <w:t xml:space="preserve">Featherstone, B., White, S. and Morris, K. (2018) </w:t>
      </w:r>
      <w:r w:rsidRPr="00836798">
        <w:rPr>
          <w:rFonts w:asciiTheme="minorBidi" w:hAnsiTheme="minorBidi"/>
          <w:i/>
          <w:iCs/>
          <w:sz w:val="22"/>
          <w:szCs w:val="22"/>
        </w:rPr>
        <w:t>Re-imagining Child Protection</w:t>
      </w:r>
      <w:r w:rsidRPr="00836798">
        <w:rPr>
          <w:rFonts w:asciiTheme="minorBidi" w:hAnsiTheme="minorBidi"/>
          <w:sz w:val="22"/>
          <w:szCs w:val="22"/>
        </w:rPr>
        <w:t>. Bristol: Policy Press.</w:t>
      </w:r>
    </w:p>
    <w:p w14:paraId="7DE23082" w14:textId="77777777" w:rsidR="009D7F40" w:rsidRPr="00836798" w:rsidRDefault="009D7F40" w:rsidP="00836798">
      <w:pPr>
        <w:pStyle w:val="ListParagraph"/>
        <w:numPr>
          <w:ilvl w:val="0"/>
          <w:numId w:val="2"/>
        </w:numPr>
        <w:spacing w:line="360" w:lineRule="auto"/>
        <w:jc w:val="both"/>
        <w:rPr>
          <w:rFonts w:asciiTheme="minorBidi" w:hAnsiTheme="minorBidi"/>
          <w:sz w:val="22"/>
          <w:szCs w:val="22"/>
        </w:rPr>
      </w:pPr>
      <w:r w:rsidRPr="00836798">
        <w:rPr>
          <w:rFonts w:asciiTheme="minorBidi" w:hAnsiTheme="minorBidi"/>
          <w:sz w:val="22"/>
          <w:szCs w:val="22"/>
        </w:rPr>
        <w:t xml:space="preserve">HM Government (1989) </w:t>
      </w:r>
      <w:r w:rsidRPr="00836798">
        <w:rPr>
          <w:rFonts w:asciiTheme="minorBidi" w:hAnsiTheme="minorBidi"/>
          <w:i/>
          <w:iCs/>
          <w:sz w:val="22"/>
          <w:szCs w:val="22"/>
        </w:rPr>
        <w:t>Children Act 1989</w:t>
      </w:r>
      <w:r w:rsidRPr="00836798">
        <w:rPr>
          <w:rFonts w:asciiTheme="minorBidi" w:hAnsiTheme="minorBidi"/>
          <w:sz w:val="22"/>
          <w:szCs w:val="22"/>
        </w:rPr>
        <w:t>. London: HMSO.</w:t>
      </w:r>
    </w:p>
    <w:p w14:paraId="696BD58C" w14:textId="77777777" w:rsidR="009D7F40" w:rsidRPr="00836798" w:rsidRDefault="009D7F40" w:rsidP="00836798">
      <w:pPr>
        <w:pStyle w:val="ListParagraph"/>
        <w:numPr>
          <w:ilvl w:val="0"/>
          <w:numId w:val="2"/>
        </w:numPr>
        <w:spacing w:line="360" w:lineRule="auto"/>
        <w:jc w:val="both"/>
        <w:rPr>
          <w:rFonts w:asciiTheme="minorBidi" w:hAnsiTheme="minorBidi"/>
          <w:sz w:val="22"/>
          <w:szCs w:val="22"/>
        </w:rPr>
      </w:pPr>
      <w:r w:rsidRPr="00836798">
        <w:rPr>
          <w:rFonts w:asciiTheme="minorBidi" w:hAnsiTheme="minorBidi"/>
          <w:sz w:val="22"/>
          <w:szCs w:val="22"/>
        </w:rPr>
        <w:t xml:space="preserve">HM Government (2004) </w:t>
      </w:r>
      <w:r w:rsidRPr="00836798">
        <w:rPr>
          <w:rFonts w:asciiTheme="minorBidi" w:hAnsiTheme="minorBidi"/>
          <w:i/>
          <w:iCs/>
          <w:sz w:val="22"/>
          <w:szCs w:val="22"/>
        </w:rPr>
        <w:t>Children Act 2004</w:t>
      </w:r>
      <w:r w:rsidRPr="00836798">
        <w:rPr>
          <w:rFonts w:asciiTheme="minorBidi" w:hAnsiTheme="minorBidi"/>
          <w:sz w:val="22"/>
          <w:szCs w:val="22"/>
        </w:rPr>
        <w:t>. London: HMSO.</w:t>
      </w:r>
    </w:p>
    <w:p w14:paraId="68EC5278" w14:textId="77777777" w:rsidR="009D7F40" w:rsidRPr="00836798" w:rsidRDefault="009D7F40" w:rsidP="00836798">
      <w:pPr>
        <w:pStyle w:val="ListParagraph"/>
        <w:numPr>
          <w:ilvl w:val="0"/>
          <w:numId w:val="2"/>
        </w:numPr>
        <w:spacing w:line="360" w:lineRule="auto"/>
        <w:jc w:val="both"/>
        <w:rPr>
          <w:rFonts w:asciiTheme="minorBidi" w:hAnsiTheme="minorBidi"/>
          <w:sz w:val="22"/>
          <w:szCs w:val="22"/>
        </w:rPr>
      </w:pPr>
      <w:r w:rsidRPr="00836798">
        <w:rPr>
          <w:rFonts w:asciiTheme="minorBidi" w:hAnsiTheme="minorBidi"/>
          <w:sz w:val="22"/>
          <w:szCs w:val="22"/>
        </w:rPr>
        <w:t xml:space="preserve">HM Government (2010) </w:t>
      </w:r>
      <w:r w:rsidRPr="00836798">
        <w:rPr>
          <w:rFonts w:asciiTheme="minorBidi" w:hAnsiTheme="minorBidi"/>
          <w:i/>
          <w:iCs/>
          <w:sz w:val="22"/>
          <w:szCs w:val="22"/>
        </w:rPr>
        <w:t>Equality Act 2010</w:t>
      </w:r>
      <w:r w:rsidRPr="00836798">
        <w:rPr>
          <w:rFonts w:asciiTheme="minorBidi" w:hAnsiTheme="minorBidi"/>
          <w:sz w:val="22"/>
          <w:szCs w:val="22"/>
        </w:rPr>
        <w:t>. London: HMSO.</w:t>
      </w:r>
    </w:p>
    <w:p w14:paraId="4D24B40A" w14:textId="77777777" w:rsidR="009D7F40" w:rsidRPr="00836798" w:rsidRDefault="009D7F40" w:rsidP="00836798">
      <w:pPr>
        <w:pStyle w:val="ListParagraph"/>
        <w:numPr>
          <w:ilvl w:val="0"/>
          <w:numId w:val="2"/>
        </w:numPr>
        <w:spacing w:line="360" w:lineRule="auto"/>
        <w:jc w:val="both"/>
        <w:rPr>
          <w:rFonts w:asciiTheme="minorBidi" w:hAnsiTheme="minorBidi"/>
          <w:sz w:val="22"/>
          <w:szCs w:val="22"/>
        </w:rPr>
      </w:pPr>
      <w:r w:rsidRPr="00836798">
        <w:rPr>
          <w:rFonts w:asciiTheme="minorBidi" w:hAnsiTheme="minorBidi"/>
          <w:sz w:val="22"/>
          <w:szCs w:val="22"/>
        </w:rPr>
        <w:t xml:space="preserve">Munro, E. (2011) </w:t>
      </w:r>
      <w:r w:rsidRPr="00836798">
        <w:rPr>
          <w:rFonts w:asciiTheme="minorBidi" w:hAnsiTheme="minorBidi"/>
          <w:i/>
          <w:iCs/>
          <w:sz w:val="22"/>
          <w:szCs w:val="22"/>
        </w:rPr>
        <w:t>The Munro Review of Child Protection</w:t>
      </w:r>
      <w:r w:rsidRPr="00836798">
        <w:rPr>
          <w:rFonts w:asciiTheme="minorBidi" w:hAnsiTheme="minorBidi"/>
          <w:sz w:val="22"/>
          <w:szCs w:val="22"/>
        </w:rPr>
        <w:t xml:space="preserve">. London: Department </w:t>
      </w:r>
      <w:proofErr w:type="gramStart"/>
      <w:r w:rsidRPr="00836798">
        <w:rPr>
          <w:rFonts w:asciiTheme="minorBidi" w:hAnsiTheme="minorBidi"/>
          <w:sz w:val="22"/>
          <w:szCs w:val="22"/>
        </w:rPr>
        <w:t>for</w:t>
      </w:r>
      <w:proofErr w:type="gramEnd"/>
      <w:r w:rsidRPr="00836798">
        <w:rPr>
          <w:rFonts w:asciiTheme="minorBidi" w:hAnsiTheme="minorBidi"/>
          <w:sz w:val="22"/>
          <w:szCs w:val="22"/>
        </w:rPr>
        <w:t xml:space="preserve"> Education.</w:t>
      </w:r>
    </w:p>
    <w:p w14:paraId="141BB36F" w14:textId="77777777" w:rsidR="009D7F40" w:rsidRPr="00836798" w:rsidRDefault="009D7F40" w:rsidP="00836798">
      <w:pPr>
        <w:pStyle w:val="ListParagraph"/>
        <w:numPr>
          <w:ilvl w:val="0"/>
          <w:numId w:val="2"/>
        </w:numPr>
        <w:spacing w:line="360" w:lineRule="auto"/>
        <w:jc w:val="both"/>
        <w:rPr>
          <w:rFonts w:asciiTheme="minorBidi" w:hAnsiTheme="minorBidi"/>
          <w:sz w:val="22"/>
          <w:szCs w:val="22"/>
        </w:rPr>
      </w:pPr>
      <w:r w:rsidRPr="00836798">
        <w:rPr>
          <w:rFonts w:asciiTheme="minorBidi" w:hAnsiTheme="minorBidi"/>
          <w:sz w:val="22"/>
          <w:szCs w:val="22"/>
        </w:rPr>
        <w:t xml:space="preserve">Parton, N. (2014) </w:t>
      </w:r>
      <w:r w:rsidRPr="00836798">
        <w:rPr>
          <w:rFonts w:asciiTheme="minorBidi" w:hAnsiTheme="minorBidi"/>
          <w:i/>
          <w:iCs/>
          <w:sz w:val="22"/>
          <w:szCs w:val="22"/>
        </w:rPr>
        <w:t>The Politics of Child Protection</w:t>
      </w:r>
      <w:r w:rsidRPr="00836798">
        <w:rPr>
          <w:rFonts w:asciiTheme="minorBidi" w:hAnsiTheme="minorBidi"/>
          <w:sz w:val="22"/>
          <w:szCs w:val="22"/>
        </w:rPr>
        <w:t>. Basingstoke: Palgrave Macmillan.</w:t>
      </w:r>
    </w:p>
    <w:p w14:paraId="6B9078D1" w14:textId="77777777" w:rsidR="00E67875" w:rsidRPr="009D7F40" w:rsidRDefault="00E67875" w:rsidP="009D7F40">
      <w:pPr>
        <w:spacing w:line="360" w:lineRule="auto"/>
        <w:jc w:val="both"/>
        <w:rPr>
          <w:rFonts w:asciiTheme="minorBidi" w:hAnsiTheme="minorBidi"/>
          <w:sz w:val="22"/>
          <w:szCs w:val="22"/>
        </w:rPr>
      </w:pPr>
    </w:p>
    <w:sectPr w:rsidR="00E67875" w:rsidRPr="009D7F40" w:rsidSect="00C81DFE">
      <w:headerReference w:type="default" r:id="rId11"/>
      <w:footerReference w:type="default" r:id="rId12"/>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2C547" w14:textId="77777777" w:rsidR="005F326F" w:rsidRDefault="005F326F" w:rsidP="00245F6E">
      <w:pPr>
        <w:spacing w:after="0" w:line="240" w:lineRule="auto"/>
      </w:pPr>
      <w:r>
        <w:separator/>
      </w:r>
    </w:p>
  </w:endnote>
  <w:endnote w:type="continuationSeparator" w:id="0">
    <w:p w14:paraId="7489E0D0" w14:textId="77777777" w:rsidR="005F326F" w:rsidRDefault="005F326F" w:rsidP="00245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3190286"/>
      <w:docPartObj>
        <w:docPartGallery w:val="Page Numbers (Bottom of Page)"/>
        <w:docPartUnique/>
      </w:docPartObj>
    </w:sdtPr>
    <w:sdtEndPr>
      <w:rPr>
        <w:noProof/>
      </w:rPr>
    </w:sdtEndPr>
    <w:sdtContent>
      <w:p w14:paraId="53EF3F73" w14:textId="090D9210" w:rsidR="00245F6E" w:rsidRDefault="00245F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339CE1" w14:textId="77777777" w:rsidR="00245F6E" w:rsidRDefault="00245F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8E8FA" w14:textId="77777777" w:rsidR="005F326F" w:rsidRDefault="005F326F" w:rsidP="00245F6E">
      <w:pPr>
        <w:spacing w:after="0" w:line="240" w:lineRule="auto"/>
      </w:pPr>
      <w:r>
        <w:separator/>
      </w:r>
    </w:p>
  </w:footnote>
  <w:footnote w:type="continuationSeparator" w:id="0">
    <w:p w14:paraId="584CD63A" w14:textId="77777777" w:rsidR="005F326F" w:rsidRDefault="005F326F" w:rsidP="00245F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7B02B" w14:textId="47173429" w:rsidR="00A942A0" w:rsidRDefault="00A942A0">
    <w:pPr>
      <w:pStyle w:val="Header"/>
    </w:pPr>
    <w:r>
      <w:ptab w:relativeTo="margin" w:alignment="center" w:leader="none"/>
    </w:r>
    <w:r>
      <w:ptab w:relativeTo="margin" w:alignment="right" w:leader="none"/>
    </w:r>
    <w:r>
      <w:t>2017880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36230"/>
    <w:multiLevelType w:val="multilevel"/>
    <w:tmpl w:val="08169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366ED"/>
    <w:multiLevelType w:val="multilevel"/>
    <w:tmpl w:val="B90EF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AB1E8B"/>
    <w:multiLevelType w:val="multilevel"/>
    <w:tmpl w:val="E7D45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24B9A"/>
    <w:multiLevelType w:val="multilevel"/>
    <w:tmpl w:val="3F2C0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91473"/>
    <w:multiLevelType w:val="multilevel"/>
    <w:tmpl w:val="8BDCF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826239"/>
    <w:multiLevelType w:val="multilevel"/>
    <w:tmpl w:val="F02A2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544162"/>
    <w:multiLevelType w:val="multilevel"/>
    <w:tmpl w:val="2948F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6F69E9"/>
    <w:multiLevelType w:val="multilevel"/>
    <w:tmpl w:val="C3CA9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F74D83"/>
    <w:multiLevelType w:val="multilevel"/>
    <w:tmpl w:val="BBCAD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7004F3"/>
    <w:multiLevelType w:val="multilevel"/>
    <w:tmpl w:val="1BA83A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502D51"/>
    <w:multiLevelType w:val="multilevel"/>
    <w:tmpl w:val="5FFCC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874023"/>
    <w:multiLevelType w:val="multilevel"/>
    <w:tmpl w:val="68341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ED42DF"/>
    <w:multiLevelType w:val="multilevel"/>
    <w:tmpl w:val="53683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D82087"/>
    <w:multiLevelType w:val="multilevel"/>
    <w:tmpl w:val="3DCC4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E16273"/>
    <w:multiLevelType w:val="multilevel"/>
    <w:tmpl w:val="31E0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AD04E6"/>
    <w:multiLevelType w:val="multilevel"/>
    <w:tmpl w:val="593E0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317CA5"/>
    <w:multiLevelType w:val="hybridMultilevel"/>
    <w:tmpl w:val="3F1683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29335E9"/>
    <w:multiLevelType w:val="multilevel"/>
    <w:tmpl w:val="DA0EC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03046E"/>
    <w:multiLevelType w:val="multilevel"/>
    <w:tmpl w:val="47DE8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E21E91"/>
    <w:multiLevelType w:val="multilevel"/>
    <w:tmpl w:val="D3FE4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EC1F02"/>
    <w:multiLevelType w:val="multilevel"/>
    <w:tmpl w:val="A8125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F715765"/>
    <w:multiLevelType w:val="multilevel"/>
    <w:tmpl w:val="13C4B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7261565">
    <w:abstractNumId w:val="20"/>
  </w:num>
  <w:num w:numId="2" w16cid:durableId="487868319">
    <w:abstractNumId w:val="16"/>
  </w:num>
  <w:num w:numId="3" w16cid:durableId="1698627626">
    <w:abstractNumId w:val="8"/>
  </w:num>
  <w:num w:numId="4" w16cid:durableId="1591502197">
    <w:abstractNumId w:val="21"/>
  </w:num>
  <w:num w:numId="5" w16cid:durableId="1940019026">
    <w:abstractNumId w:val="18"/>
  </w:num>
  <w:num w:numId="6" w16cid:durableId="944655442">
    <w:abstractNumId w:val="11"/>
  </w:num>
  <w:num w:numId="7" w16cid:durableId="409273426">
    <w:abstractNumId w:val="12"/>
  </w:num>
  <w:num w:numId="8" w16cid:durableId="608271001">
    <w:abstractNumId w:val="15"/>
  </w:num>
  <w:num w:numId="9" w16cid:durableId="1711033599">
    <w:abstractNumId w:val="6"/>
  </w:num>
  <w:num w:numId="10" w16cid:durableId="1880774351">
    <w:abstractNumId w:val="5"/>
  </w:num>
  <w:num w:numId="11" w16cid:durableId="1095053281">
    <w:abstractNumId w:val="3"/>
  </w:num>
  <w:num w:numId="12" w16cid:durableId="1284313899">
    <w:abstractNumId w:val="0"/>
  </w:num>
  <w:num w:numId="13" w16cid:durableId="1245410732">
    <w:abstractNumId w:val="2"/>
  </w:num>
  <w:num w:numId="14" w16cid:durableId="7296299">
    <w:abstractNumId w:val="4"/>
  </w:num>
  <w:num w:numId="15" w16cid:durableId="1743019712">
    <w:abstractNumId w:val="7"/>
  </w:num>
  <w:num w:numId="16" w16cid:durableId="1179395094">
    <w:abstractNumId w:val="13"/>
  </w:num>
  <w:num w:numId="17" w16cid:durableId="632758599">
    <w:abstractNumId w:val="19"/>
  </w:num>
  <w:num w:numId="18" w16cid:durableId="1749302816">
    <w:abstractNumId w:val="14"/>
  </w:num>
  <w:num w:numId="19" w16cid:durableId="258027990">
    <w:abstractNumId w:val="1"/>
  </w:num>
  <w:num w:numId="20" w16cid:durableId="1816137640">
    <w:abstractNumId w:val="9"/>
  </w:num>
  <w:num w:numId="21" w16cid:durableId="2065180773">
    <w:abstractNumId w:val="10"/>
  </w:num>
  <w:num w:numId="22" w16cid:durableId="12328146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F40"/>
    <w:rsid w:val="00022DBA"/>
    <w:rsid w:val="00041360"/>
    <w:rsid w:val="00046072"/>
    <w:rsid w:val="000470EE"/>
    <w:rsid w:val="00050059"/>
    <w:rsid w:val="00072B09"/>
    <w:rsid w:val="00073CBE"/>
    <w:rsid w:val="0008365C"/>
    <w:rsid w:val="00085E64"/>
    <w:rsid w:val="000A478A"/>
    <w:rsid w:val="000B5E89"/>
    <w:rsid w:val="000D707A"/>
    <w:rsid w:val="000E2A6C"/>
    <w:rsid w:val="000F4164"/>
    <w:rsid w:val="000F6F73"/>
    <w:rsid w:val="0011153D"/>
    <w:rsid w:val="001156C6"/>
    <w:rsid w:val="00121B24"/>
    <w:rsid w:val="001343AD"/>
    <w:rsid w:val="001378A8"/>
    <w:rsid w:val="0014774F"/>
    <w:rsid w:val="00175226"/>
    <w:rsid w:val="001E7746"/>
    <w:rsid w:val="00214EFC"/>
    <w:rsid w:val="0022394E"/>
    <w:rsid w:val="00224778"/>
    <w:rsid w:val="0023686E"/>
    <w:rsid w:val="0024180E"/>
    <w:rsid w:val="00245F6E"/>
    <w:rsid w:val="00264117"/>
    <w:rsid w:val="002A7A01"/>
    <w:rsid w:val="002B2B29"/>
    <w:rsid w:val="002B2D97"/>
    <w:rsid w:val="002C599E"/>
    <w:rsid w:val="002C6E01"/>
    <w:rsid w:val="002D51DD"/>
    <w:rsid w:val="0033726B"/>
    <w:rsid w:val="0034096A"/>
    <w:rsid w:val="00342DAB"/>
    <w:rsid w:val="0035347E"/>
    <w:rsid w:val="00353B7B"/>
    <w:rsid w:val="003560EB"/>
    <w:rsid w:val="00370C70"/>
    <w:rsid w:val="00372A73"/>
    <w:rsid w:val="00380195"/>
    <w:rsid w:val="0038564B"/>
    <w:rsid w:val="00386F4A"/>
    <w:rsid w:val="00394262"/>
    <w:rsid w:val="003B0F70"/>
    <w:rsid w:val="003C117A"/>
    <w:rsid w:val="003C343F"/>
    <w:rsid w:val="003C7D79"/>
    <w:rsid w:val="003E7CF9"/>
    <w:rsid w:val="00406AA2"/>
    <w:rsid w:val="00411119"/>
    <w:rsid w:val="004113BB"/>
    <w:rsid w:val="00421260"/>
    <w:rsid w:val="00435F00"/>
    <w:rsid w:val="00443F78"/>
    <w:rsid w:val="00447B64"/>
    <w:rsid w:val="0046156A"/>
    <w:rsid w:val="00471490"/>
    <w:rsid w:val="00481DE7"/>
    <w:rsid w:val="00491273"/>
    <w:rsid w:val="00494B02"/>
    <w:rsid w:val="004D4C16"/>
    <w:rsid w:val="004E1E6D"/>
    <w:rsid w:val="00505C3E"/>
    <w:rsid w:val="00506ED7"/>
    <w:rsid w:val="00522CDD"/>
    <w:rsid w:val="005465DF"/>
    <w:rsid w:val="00550968"/>
    <w:rsid w:val="00564AEB"/>
    <w:rsid w:val="00576B9E"/>
    <w:rsid w:val="005916FA"/>
    <w:rsid w:val="005A30B4"/>
    <w:rsid w:val="005B23C4"/>
    <w:rsid w:val="005C0C49"/>
    <w:rsid w:val="005F326F"/>
    <w:rsid w:val="005F379F"/>
    <w:rsid w:val="005F51C5"/>
    <w:rsid w:val="006355A8"/>
    <w:rsid w:val="00641C19"/>
    <w:rsid w:val="00646F69"/>
    <w:rsid w:val="00653E28"/>
    <w:rsid w:val="00655DF5"/>
    <w:rsid w:val="00661230"/>
    <w:rsid w:val="00673F7B"/>
    <w:rsid w:val="00695D09"/>
    <w:rsid w:val="006A51F3"/>
    <w:rsid w:val="006B638A"/>
    <w:rsid w:val="006C4636"/>
    <w:rsid w:val="006D2C78"/>
    <w:rsid w:val="006D2CEB"/>
    <w:rsid w:val="006E4CD3"/>
    <w:rsid w:val="006E5ED8"/>
    <w:rsid w:val="007019EB"/>
    <w:rsid w:val="0071717A"/>
    <w:rsid w:val="007223A6"/>
    <w:rsid w:val="00724CAA"/>
    <w:rsid w:val="00744548"/>
    <w:rsid w:val="00747479"/>
    <w:rsid w:val="007575CD"/>
    <w:rsid w:val="00784710"/>
    <w:rsid w:val="007B406C"/>
    <w:rsid w:val="007B7BDD"/>
    <w:rsid w:val="007C0257"/>
    <w:rsid w:val="007C6B36"/>
    <w:rsid w:val="00836798"/>
    <w:rsid w:val="0085100F"/>
    <w:rsid w:val="008956F7"/>
    <w:rsid w:val="008B6992"/>
    <w:rsid w:val="008C0F46"/>
    <w:rsid w:val="008C4C1A"/>
    <w:rsid w:val="00907DA0"/>
    <w:rsid w:val="00926550"/>
    <w:rsid w:val="00954F79"/>
    <w:rsid w:val="00956B3D"/>
    <w:rsid w:val="00977C20"/>
    <w:rsid w:val="009813C6"/>
    <w:rsid w:val="00982E50"/>
    <w:rsid w:val="009B58AF"/>
    <w:rsid w:val="009C45D8"/>
    <w:rsid w:val="009D7F40"/>
    <w:rsid w:val="009F4361"/>
    <w:rsid w:val="00A016EA"/>
    <w:rsid w:val="00A356EC"/>
    <w:rsid w:val="00A368C3"/>
    <w:rsid w:val="00A6303F"/>
    <w:rsid w:val="00A66D40"/>
    <w:rsid w:val="00A942A0"/>
    <w:rsid w:val="00AA2758"/>
    <w:rsid w:val="00AC7218"/>
    <w:rsid w:val="00B06AD1"/>
    <w:rsid w:val="00B14211"/>
    <w:rsid w:val="00B15039"/>
    <w:rsid w:val="00B2022A"/>
    <w:rsid w:val="00B35322"/>
    <w:rsid w:val="00B64D3F"/>
    <w:rsid w:val="00B94F44"/>
    <w:rsid w:val="00BA34BC"/>
    <w:rsid w:val="00BB18C2"/>
    <w:rsid w:val="00BB2ABB"/>
    <w:rsid w:val="00BB6890"/>
    <w:rsid w:val="00BD73CE"/>
    <w:rsid w:val="00BE1734"/>
    <w:rsid w:val="00BE4BCD"/>
    <w:rsid w:val="00BF0195"/>
    <w:rsid w:val="00BF77E9"/>
    <w:rsid w:val="00C161E5"/>
    <w:rsid w:val="00C646AE"/>
    <w:rsid w:val="00C66DCE"/>
    <w:rsid w:val="00C81DFE"/>
    <w:rsid w:val="00CB7457"/>
    <w:rsid w:val="00CF7800"/>
    <w:rsid w:val="00D362ED"/>
    <w:rsid w:val="00D403D7"/>
    <w:rsid w:val="00D57C07"/>
    <w:rsid w:val="00D67AF9"/>
    <w:rsid w:val="00D80747"/>
    <w:rsid w:val="00D97DE0"/>
    <w:rsid w:val="00DE0A8D"/>
    <w:rsid w:val="00DE44EE"/>
    <w:rsid w:val="00E0135C"/>
    <w:rsid w:val="00E03C78"/>
    <w:rsid w:val="00E3148B"/>
    <w:rsid w:val="00E367AE"/>
    <w:rsid w:val="00E67875"/>
    <w:rsid w:val="00E73528"/>
    <w:rsid w:val="00EA2B73"/>
    <w:rsid w:val="00EA6EA4"/>
    <w:rsid w:val="00EB2836"/>
    <w:rsid w:val="00EB35AD"/>
    <w:rsid w:val="00EC014F"/>
    <w:rsid w:val="00EC61B5"/>
    <w:rsid w:val="00EF0F87"/>
    <w:rsid w:val="00EF171C"/>
    <w:rsid w:val="00EF7AF3"/>
    <w:rsid w:val="00F042C9"/>
    <w:rsid w:val="00F0740E"/>
    <w:rsid w:val="00F216F3"/>
    <w:rsid w:val="00F300F3"/>
    <w:rsid w:val="00F6359A"/>
    <w:rsid w:val="00F90A4E"/>
    <w:rsid w:val="00F92E3E"/>
    <w:rsid w:val="00FA2178"/>
    <w:rsid w:val="00FF5198"/>
    <w:rsid w:val="00FF5A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C030B"/>
  <w15:chartTrackingRefBased/>
  <w15:docId w15:val="{E26B12AD-41F7-490B-B082-00DF769BD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7F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7F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D7F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7F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7F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7F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7F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7F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7F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F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D7F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D7F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7F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7F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7F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7F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7F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7F40"/>
    <w:rPr>
      <w:rFonts w:eastAsiaTheme="majorEastAsia" w:cstheme="majorBidi"/>
      <w:color w:val="272727" w:themeColor="text1" w:themeTint="D8"/>
    </w:rPr>
  </w:style>
  <w:style w:type="paragraph" w:styleId="Title">
    <w:name w:val="Title"/>
    <w:basedOn w:val="Normal"/>
    <w:next w:val="Normal"/>
    <w:link w:val="TitleChar"/>
    <w:uiPriority w:val="10"/>
    <w:qFormat/>
    <w:rsid w:val="009D7F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7F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7F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7F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7F40"/>
    <w:pPr>
      <w:spacing w:before="160"/>
      <w:jc w:val="center"/>
    </w:pPr>
    <w:rPr>
      <w:i/>
      <w:iCs/>
      <w:color w:val="404040" w:themeColor="text1" w:themeTint="BF"/>
    </w:rPr>
  </w:style>
  <w:style w:type="character" w:customStyle="1" w:styleId="QuoteChar">
    <w:name w:val="Quote Char"/>
    <w:basedOn w:val="DefaultParagraphFont"/>
    <w:link w:val="Quote"/>
    <w:uiPriority w:val="29"/>
    <w:rsid w:val="009D7F40"/>
    <w:rPr>
      <w:i/>
      <w:iCs/>
      <w:color w:val="404040" w:themeColor="text1" w:themeTint="BF"/>
    </w:rPr>
  </w:style>
  <w:style w:type="paragraph" w:styleId="ListParagraph">
    <w:name w:val="List Paragraph"/>
    <w:basedOn w:val="Normal"/>
    <w:uiPriority w:val="34"/>
    <w:qFormat/>
    <w:rsid w:val="009D7F40"/>
    <w:pPr>
      <w:ind w:left="720"/>
      <w:contextualSpacing/>
    </w:pPr>
  </w:style>
  <w:style w:type="character" w:styleId="IntenseEmphasis">
    <w:name w:val="Intense Emphasis"/>
    <w:basedOn w:val="DefaultParagraphFont"/>
    <w:uiPriority w:val="21"/>
    <w:qFormat/>
    <w:rsid w:val="009D7F40"/>
    <w:rPr>
      <w:i/>
      <w:iCs/>
      <w:color w:val="0F4761" w:themeColor="accent1" w:themeShade="BF"/>
    </w:rPr>
  </w:style>
  <w:style w:type="paragraph" w:styleId="IntenseQuote">
    <w:name w:val="Intense Quote"/>
    <w:basedOn w:val="Normal"/>
    <w:next w:val="Normal"/>
    <w:link w:val="IntenseQuoteChar"/>
    <w:uiPriority w:val="30"/>
    <w:qFormat/>
    <w:rsid w:val="009D7F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7F40"/>
    <w:rPr>
      <w:i/>
      <w:iCs/>
      <w:color w:val="0F4761" w:themeColor="accent1" w:themeShade="BF"/>
    </w:rPr>
  </w:style>
  <w:style w:type="character" w:styleId="IntenseReference">
    <w:name w:val="Intense Reference"/>
    <w:basedOn w:val="DefaultParagraphFont"/>
    <w:uiPriority w:val="32"/>
    <w:qFormat/>
    <w:rsid w:val="009D7F40"/>
    <w:rPr>
      <w:b/>
      <w:bCs/>
      <w:smallCaps/>
      <w:color w:val="0F4761" w:themeColor="accent1" w:themeShade="BF"/>
      <w:spacing w:val="5"/>
    </w:rPr>
  </w:style>
  <w:style w:type="character" w:styleId="Hyperlink">
    <w:name w:val="Hyperlink"/>
    <w:basedOn w:val="DefaultParagraphFont"/>
    <w:uiPriority w:val="99"/>
    <w:unhideWhenUsed/>
    <w:rsid w:val="009D7F40"/>
    <w:rPr>
      <w:color w:val="467886" w:themeColor="hyperlink"/>
      <w:u w:val="single"/>
    </w:rPr>
  </w:style>
  <w:style w:type="character" w:styleId="UnresolvedMention">
    <w:name w:val="Unresolved Mention"/>
    <w:basedOn w:val="DefaultParagraphFont"/>
    <w:uiPriority w:val="99"/>
    <w:semiHidden/>
    <w:unhideWhenUsed/>
    <w:rsid w:val="009D7F40"/>
    <w:rPr>
      <w:color w:val="605E5C"/>
      <w:shd w:val="clear" w:color="auto" w:fill="E1DFDD"/>
    </w:rPr>
  </w:style>
  <w:style w:type="paragraph" w:styleId="TOCHeading">
    <w:name w:val="TOC Heading"/>
    <w:basedOn w:val="Heading1"/>
    <w:next w:val="Normal"/>
    <w:uiPriority w:val="39"/>
    <w:unhideWhenUsed/>
    <w:qFormat/>
    <w:rsid w:val="00B1503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B15039"/>
    <w:pPr>
      <w:spacing w:after="100"/>
    </w:pPr>
  </w:style>
  <w:style w:type="paragraph" w:styleId="TOC2">
    <w:name w:val="toc 2"/>
    <w:basedOn w:val="Normal"/>
    <w:next w:val="Normal"/>
    <w:autoRedefine/>
    <w:uiPriority w:val="39"/>
    <w:unhideWhenUsed/>
    <w:rsid w:val="00B15039"/>
    <w:pPr>
      <w:spacing w:after="100"/>
      <w:ind w:left="240"/>
    </w:pPr>
  </w:style>
  <w:style w:type="paragraph" w:styleId="TOC3">
    <w:name w:val="toc 3"/>
    <w:basedOn w:val="Normal"/>
    <w:next w:val="Normal"/>
    <w:autoRedefine/>
    <w:uiPriority w:val="39"/>
    <w:unhideWhenUsed/>
    <w:rsid w:val="00B15039"/>
    <w:pPr>
      <w:spacing w:after="100"/>
      <w:ind w:left="480"/>
    </w:pPr>
  </w:style>
  <w:style w:type="paragraph" w:styleId="NoSpacing">
    <w:name w:val="No Spacing"/>
    <w:link w:val="NoSpacingChar"/>
    <w:uiPriority w:val="1"/>
    <w:qFormat/>
    <w:rsid w:val="00C81DFE"/>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C81DFE"/>
    <w:rPr>
      <w:rFonts w:eastAsiaTheme="minorEastAsia"/>
      <w:kern w:val="0"/>
      <w:sz w:val="22"/>
      <w:szCs w:val="22"/>
      <w14:ligatures w14:val="none"/>
    </w:rPr>
  </w:style>
  <w:style w:type="paragraph" w:styleId="Header">
    <w:name w:val="header"/>
    <w:basedOn w:val="Normal"/>
    <w:link w:val="HeaderChar"/>
    <w:uiPriority w:val="99"/>
    <w:unhideWhenUsed/>
    <w:rsid w:val="00245F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5F6E"/>
  </w:style>
  <w:style w:type="paragraph" w:styleId="Footer">
    <w:name w:val="footer"/>
    <w:basedOn w:val="Normal"/>
    <w:link w:val="FooterChar"/>
    <w:uiPriority w:val="99"/>
    <w:unhideWhenUsed/>
    <w:rsid w:val="00245F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5F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gov.uk/government/publications/working-together-to-safeguard-children--2" TargetMode="External"/><Relationship Id="rId4" Type="http://schemas.openxmlformats.org/officeDocument/2006/relationships/styles" Target="styles.xml"/><Relationship Id="rId9" Type="http://schemas.openxmlformats.org/officeDocument/2006/relationships/hyperlink" Target="https://www.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8135F8-895F-47D7-865D-A01F9BA3C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16</Pages>
  <Words>2750</Words>
  <Characters>15681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Written Report</dc:title>
  <dc:subject/>
  <dc:creator>M S Ehssan</dc:creator>
  <cp:keywords/>
  <dc:description/>
  <cp:lastModifiedBy>M S Ehssan</cp:lastModifiedBy>
  <cp:revision>178</cp:revision>
  <dcterms:created xsi:type="dcterms:W3CDTF">2026-03-23T19:38:00Z</dcterms:created>
  <dcterms:modified xsi:type="dcterms:W3CDTF">2026-03-24T00:29:00Z</dcterms:modified>
</cp:coreProperties>
</file>