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1987C" w14:textId="77777777" w:rsidR="00593607" w:rsidRPr="00593607" w:rsidRDefault="00593607" w:rsidP="00593607">
      <w:pPr>
        <w:spacing w:line="360" w:lineRule="auto"/>
        <w:jc w:val="both"/>
        <w:rPr>
          <w:rFonts w:ascii="Times New Roman" w:hAnsi="Times New Roman" w:cs="Times New Roman"/>
          <w:sz w:val="24"/>
          <w:szCs w:val="24"/>
        </w:rPr>
      </w:pPr>
    </w:p>
    <w:p w14:paraId="06E272C5" w14:textId="77777777" w:rsidR="00593607" w:rsidRPr="00593607" w:rsidRDefault="00593607" w:rsidP="00593607">
      <w:pPr>
        <w:spacing w:line="360" w:lineRule="auto"/>
        <w:jc w:val="both"/>
        <w:rPr>
          <w:rFonts w:ascii="Times New Roman" w:hAnsi="Times New Roman" w:cs="Times New Roman"/>
          <w:sz w:val="24"/>
          <w:szCs w:val="24"/>
        </w:rPr>
      </w:pPr>
    </w:p>
    <w:p w14:paraId="63911A7E" w14:textId="77777777" w:rsidR="00593607" w:rsidRPr="00593607" w:rsidRDefault="00593607" w:rsidP="00593607">
      <w:pPr>
        <w:spacing w:line="360" w:lineRule="auto"/>
        <w:jc w:val="both"/>
        <w:rPr>
          <w:rFonts w:ascii="Times New Roman" w:hAnsi="Times New Roman" w:cs="Times New Roman"/>
          <w:sz w:val="24"/>
          <w:szCs w:val="24"/>
        </w:rPr>
      </w:pPr>
    </w:p>
    <w:p w14:paraId="6CC5C5DF" w14:textId="77777777" w:rsidR="006007FD" w:rsidRDefault="006007FD" w:rsidP="006007FD">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Criminal Law</w:t>
      </w:r>
    </w:p>
    <w:p w14:paraId="7A44E369" w14:textId="77777777" w:rsidR="006007FD" w:rsidRDefault="006007FD" w:rsidP="006007FD">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Assignment 2</w:t>
      </w:r>
    </w:p>
    <w:p w14:paraId="3FD52676" w14:textId="77777777" w:rsidR="006007FD" w:rsidRDefault="006007FD" w:rsidP="006007FD">
      <w:pPr>
        <w:pStyle w:val="Title"/>
        <w:spacing w:line="360" w:lineRule="auto"/>
        <w:jc w:val="center"/>
        <w:rPr>
          <w:rFonts w:ascii="Times New Roman" w:eastAsia="Times New Roman" w:hAnsi="Times New Roman" w:cs="Times New Roman"/>
          <w:b/>
          <w:bCs/>
        </w:rPr>
      </w:pPr>
    </w:p>
    <w:p w14:paraId="6F314552" w14:textId="77777777" w:rsidR="006007FD" w:rsidRDefault="006007FD" w:rsidP="006007FD">
      <w:pPr>
        <w:pStyle w:val="Title"/>
        <w:spacing w:line="600" w:lineRule="auto"/>
        <w:jc w:val="center"/>
        <w:rPr>
          <w:rFonts w:ascii="Times New Roman" w:eastAsia="Times New Roman" w:hAnsi="Times New Roman" w:cs="Times New Roman"/>
          <w:b/>
          <w:bCs/>
        </w:rPr>
      </w:pPr>
      <w:commentRangeStart w:id="0"/>
      <w:commentRangeEnd w:id="0"/>
      <w:r>
        <w:rPr>
          <w:rStyle w:val="CommentReference"/>
          <w:sz w:val="56"/>
          <w:szCs w:val="56"/>
        </w:rPr>
        <w:commentReference w:id="0"/>
      </w:r>
      <w:r>
        <w:rPr>
          <w:b/>
          <w:bCs/>
        </w:rPr>
        <w:t>LAW PORTFOLIO</w:t>
      </w:r>
    </w:p>
    <w:p w14:paraId="503D4D6E" w14:textId="77777777" w:rsidR="006007FD" w:rsidRDefault="006007FD" w:rsidP="006007FD">
      <w:pPr>
        <w:pStyle w:val="Title"/>
        <w:spacing w:line="600" w:lineRule="auto"/>
        <w:jc w:val="center"/>
        <w:rPr>
          <w:b/>
          <w:bCs/>
        </w:rPr>
      </w:pPr>
      <w:r>
        <w:rPr>
          <w:b/>
          <w:bCs/>
        </w:rPr>
        <w:t>(Scenario question)</w:t>
      </w:r>
    </w:p>
    <w:p w14:paraId="5AD04B80" w14:textId="77777777" w:rsidR="006007FD" w:rsidRDefault="006007FD" w:rsidP="006007FD"/>
    <w:p w14:paraId="03ED65D7" w14:textId="77777777" w:rsidR="006007FD" w:rsidRDefault="006007FD" w:rsidP="006007FD">
      <w:pPr>
        <w:spacing w:line="360" w:lineRule="auto"/>
        <w:jc w:val="center"/>
        <w:rPr>
          <w:rFonts w:ascii="Times New Roman" w:hAnsi="Times New Roman" w:cs="Times New Roman"/>
          <w:b/>
          <w:bCs/>
          <w:sz w:val="44"/>
          <w:szCs w:val="44"/>
        </w:rPr>
      </w:pPr>
    </w:p>
    <w:p w14:paraId="456891A4" w14:textId="77777777" w:rsidR="006007FD" w:rsidRDefault="006007FD" w:rsidP="006007FD">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Student Name: Maria </w:t>
      </w:r>
      <w:proofErr w:type="spellStart"/>
      <w:r>
        <w:rPr>
          <w:rFonts w:ascii="Times New Roman" w:hAnsi="Times New Roman" w:cs="Times New Roman"/>
          <w:b/>
          <w:bCs/>
          <w:sz w:val="28"/>
          <w:szCs w:val="28"/>
        </w:rPr>
        <w:t>Chiriac</w:t>
      </w:r>
      <w:proofErr w:type="spellEnd"/>
    </w:p>
    <w:p w14:paraId="57A824AE" w14:textId="77777777" w:rsidR="006007FD" w:rsidRDefault="006007FD" w:rsidP="006007FD">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ID: 2123675</w:t>
      </w:r>
    </w:p>
    <w:p w14:paraId="5FDFE272" w14:textId="77777777" w:rsidR="00593607" w:rsidRPr="00593607" w:rsidRDefault="00593607" w:rsidP="00593607">
      <w:pPr>
        <w:spacing w:line="360" w:lineRule="auto"/>
        <w:jc w:val="both"/>
        <w:rPr>
          <w:rFonts w:ascii="Times New Roman" w:hAnsi="Times New Roman" w:cs="Times New Roman"/>
          <w:sz w:val="24"/>
          <w:szCs w:val="24"/>
        </w:rPr>
      </w:pPr>
    </w:p>
    <w:p w14:paraId="54C879A1" w14:textId="77777777" w:rsidR="00593607" w:rsidRPr="00593607" w:rsidRDefault="00593607" w:rsidP="00593607">
      <w:pPr>
        <w:spacing w:line="360" w:lineRule="auto"/>
        <w:jc w:val="both"/>
        <w:rPr>
          <w:rFonts w:ascii="Times New Roman" w:hAnsi="Times New Roman" w:cs="Times New Roman"/>
          <w:sz w:val="24"/>
          <w:szCs w:val="24"/>
        </w:rPr>
      </w:pPr>
    </w:p>
    <w:p w14:paraId="4D634691" w14:textId="77777777" w:rsidR="00593607" w:rsidRPr="00593607" w:rsidRDefault="00593607" w:rsidP="00593607">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827889948"/>
        <w:docPartObj>
          <w:docPartGallery w:val="Table of Contents"/>
          <w:docPartUnique/>
        </w:docPartObj>
      </w:sdtPr>
      <w:sdtEndPr>
        <w:rPr>
          <w:noProof/>
        </w:rPr>
      </w:sdtEndPr>
      <w:sdtContent>
        <w:p w14:paraId="2F8052C1" w14:textId="77777777" w:rsidR="00631AB9" w:rsidRPr="00593607" w:rsidRDefault="00631AB9">
          <w:pPr>
            <w:pStyle w:val="TOCHeading"/>
            <w:rPr>
              <w:rFonts w:ascii="Times New Roman" w:hAnsi="Times New Roman" w:cs="Times New Roman"/>
              <w:b/>
              <w:bCs/>
              <w:color w:val="auto"/>
              <w:sz w:val="24"/>
              <w:szCs w:val="24"/>
            </w:rPr>
          </w:pPr>
          <w:r w:rsidRPr="00593607">
            <w:rPr>
              <w:rFonts w:ascii="Times New Roman" w:hAnsi="Times New Roman" w:cs="Times New Roman"/>
              <w:b/>
              <w:bCs/>
              <w:color w:val="auto"/>
              <w:sz w:val="24"/>
              <w:szCs w:val="24"/>
            </w:rPr>
            <w:t>Table of Contents</w:t>
          </w:r>
        </w:p>
        <w:p w14:paraId="1952F72D" w14:textId="2C6661DB" w:rsidR="00593607" w:rsidRPr="00593607" w:rsidRDefault="00631AB9">
          <w:pPr>
            <w:pStyle w:val="TOC1"/>
            <w:tabs>
              <w:tab w:val="right" w:leader="dot" w:pos="9350"/>
            </w:tabs>
            <w:rPr>
              <w:rFonts w:ascii="Times New Roman" w:eastAsiaTheme="minorEastAsia" w:hAnsi="Times New Roman" w:cs="Times New Roman"/>
              <w:noProof/>
              <w:kern w:val="2"/>
              <w:sz w:val="24"/>
              <w:szCs w:val="24"/>
              <w14:ligatures w14:val="standardContextual"/>
            </w:rPr>
          </w:pPr>
          <w:r w:rsidRPr="00593607">
            <w:rPr>
              <w:rFonts w:ascii="Times New Roman" w:hAnsi="Times New Roman" w:cs="Times New Roman"/>
              <w:noProof/>
              <w:sz w:val="24"/>
              <w:szCs w:val="24"/>
            </w:rPr>
            <w:fldChar w:fldCharType="begin"/>
          </w:r>
          <w:r w:rsidRPr="00593607">
            <w:rPr>
              <w:rFonts w:ascii="Times New Roman" w:hAnsi="Times New Roman" w:cs="Times New Roman"/>
              <w:noProof/>
              <w:sz w:val="24"/>
              <w:szCs w:val="24"/>
            </w:rPr>
            <w:instrText xml:space="preserve"> TOC \o "1-3" \h \z \u </w:instrText>
          </w:r>
          <w:r w:rsidRPr="00593607">
            <w:rPr>
              <w:rFonts w:ascii="Times New Roman" w:hAnsi="Times New Roman" w:cs="Times New Roman"/>
              <w:noProof/>
              <w:sz w:val="24"/>
              <w:szCs w:val="24"/>
            </w:rPr>
            <w:fldChar w:fldCharType="separate"/>
          </w:r>
          <w:hyperlink w:anchor="_Toc139612433" w:history="1">
            <w:r w:rsidR="00593607" w:rsidRPr="00593607">
              <w:rPr>
                <w:rStyle w:val="Hyperlink"/>
                <w:rFonts w:ascii="Times New Roman" w:hAnsi="Times New Roman" w:cs="Times New Roman"/>
                <w:noProof/>
                <w:color w:val="auto"/>
                <w:sz w:val="24"/>
                <w:szCs w:val="24"/>
              </w:rPr>
              <w:t>Introduction</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_Toc139612433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3</w:t>
            </w:r>
            <w:r w:rsidR="00593607" w:rsidRPr="00593607">
              <w:rPr>
                <w:rFonts w:ascii="Times New Roman" w:hAnsi="Times New Roman" w:cs="Times New Roman"/>
                <w:noProof/>
                <w:webHidden/>
                <w:sz w:val="24"/>
                <w:szCs w:val="24"/>
              </w:rPr>
              <w:fldChar w:fldCharType="end"/>
            </w:r>
          </w:hyperlink>
        </w:p>
        <w:p w14:paraId="1EE1282E" w14:textId="08AC5392" w:rsidR="00593607" w:rsidRPr="00593607" w:rsidRDefault="006B19DC">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9612434" w:history="1">
            <w:r w:rsidR="00593607" w:rsidRPr="00593607">
              <w:rPr>
                <w:rStyle w:val="Hyperlink"/>
                <w:rFonts w:ascii="Times New Roman" w:hAnsi="Times New Roman" w:cs="Times New Roman"/>
                <w:noProof/>
                <w:color w:val="auto"/>
                <w:sz w:val="24"/>
                <w:szCs w:val="24"/>
              </w:rPr>
              <w:t>Case analysis: Harriet’s case</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_Toc139612434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3</w:t>
            </w:r>
            <w:r w:rsidR="00593607" w:rsidRPr="00593607">
              <w:rPr>
                <w:rFonts w:ascii="Times New Roman" w:hAnsi="Times New Roman" w:cs="Times New Roman"/>
                <w:noProof/>
                <w:webHidden/>
                <w:sz w:val="24"/>
                <w:szCs w:val="24"/>
              </w:rPr>
              <w:fldChar w:fldCharType="end"/>
            </w:r>
          </w:hyperlink>
        </w:p>
        <w:p w14:paraId="3ECF3458" w14:textId="4E31F68B" w:rsidR="00593607" w:rsidRPr="00593607" w:rsidRDefault="006B19DC">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9612435" w:history="1">
            <w:r w:rsidR="00593607" w:rsidRPr="00593607">
              <w:rPr>
                <w:rStyle w:val="Hyperlink"/>
                <w:rFonts w:ascii="Times New Roman" w:hAnsi="Times New Roman" w:cs="Times New Roman"/>
                <w:noProof/>
                <w:color w:val="auto"/>
                <w:sz w:val="24"/>
                <w:szCs w:val="24"/>
              </w:rPr>
              <w:t>Actus reus</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_Toc139612435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3</w:t>
            </w:r>
            <w:r w:rsidR="00593607" w:rsidRPr="00593607">
              <w:rPr>
                <w:rFonts w:ascii="Times New Roman" w:hAnsi="Times New Roman" w:cs="Times New Roman"/>
                <w:noProof/>
                <w:webHidden/>
                <w:sz w:val="24"/>
                <w:szCs w:val="24"/>
              </w:rPr>
              <w:fldChar w:fldCharType="end"/>
            </w:r>
          </w:hyperlink>
        </w:p>
        <w:p w14:paraId="2E17E052" w14:textId="6AEDEEEB" w:rsidR="00593607" w:rsidRPr="00593607" w:rsidRDefault="006B19DC">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9612436" w:history="1">
            <w:r w:rsidR="00593607" w:rsidRPr="00593607">
              <w:rPr>
                <w:rStyle w:val="Hyperlink"/>
                <w:rFonts w:ascii="Times New Roman" w:hAnsi="Times New Roman" w:cs="Times New Roman"/>
                <w:noProof/>
                <w:color w:val="auto"/>
                <w:sz w:val="24"/>
                <w:szCs w:val="24"/>
              </w:rPr>
              <w:t>Mens rea</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_Toc139612436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3</w:t>
            </w:r>
            <w:r w:rsidR="00593607" w:rsidRPr="00593607">
              <w:rPr>
                <w:rFonts w:ascii="Times New Roman" w:hAnsi="Times New Roman" w:cs="Times New Roman"/>
                <w:noProof/>
                <w:webHidden/>
                <w:sz w:val="24"/>
                <w:szCs w:val="24"/>
              </w:rPr>
              <w:fldChar w:fldCharType="end"/>
            </w:r>
          </w:hyperlink>
        </w:p>
        <w:p w14:paraId="65058726" w14:textId="14CC545A" w:rsidR="00593607" w:rsidRPr="00593607" w:rsidRDefault="006B19DC">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9612437" w:history="1">
            <w:r w:rsidR="00593607" w:rsidRPr="00593607">
              <w:rPr>
                <w:rStyle w:val="Hyperlink"/>
                <w:rFonts w:ascii="Times New Roman" w:hAnsi="Times New Roman" w:cs="Times New Roman"/>
                <w:noProof/>
                <w:color w:val="auto"/>
                <w:sz w:val="24"/>
                <w:szCs w:val="24"/>
              </w:rPr>
              <w:t>Offences</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_Toc139612437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4</w:t>
            </w:r>
            <w:r w:rsidR="00593607" w:rsidRPr="00593607">
              <w:rPr>
                <w:rFonts w:ascii="Times New Roman" w:hAnsi="Times New Roman" w:cs="Times New Roman"/>
                <w:noProof/>
                <w:webHidden/>
                <w:sz w:val="24"/>
                <w:szCs w:val="24"/>
              </w:rPr>
              <w:fldChar w:fldCharType="end"/>
            </w:r>
          </w:hyperlink>
        </w:p>
        <w:p w14:paraId="201EA316" w14:textId="6C7D728F" w:rsidR="00593607" w:rsidRPr="00593607" w:rsidRDefault="006B19DC">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9612438" w:history="1">
            <w:r w:rsidR="00593607" w:rsidRPr="00593607">
              <w:rPr>
                <w:rStyle w:val="Hyperlink"/>
                <w:rFonts w:ascii="Times New Roman" w:hAnsi="Times New Roman" w:cs="Times New Roman"/>
                <w:noProof/>
                <w:color w:val="auto"/>
                <w:sz w:val="24"/>
                <w:szCs w:val="24"/>
              </w:rPr>
              <w:t>Defense</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_Toc139612438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4</w:t>
            </w:r>
            <w:r w:rsidR="00593607" w:rsidRPr="00593607">
              <w:rPr>
                <w:rFonts w:ascii="Times New Roman" w:hAnsi="Times New Roman" w:cs="Times New Roman"/>
                <w:noProof/>
                <w:webHidden/>
                <w:sz w:val="24"/>
                <w:szCs w:val="24"/>
              </w:rPr>
              <w:fldChar w:fldCharType="end"/>
            </w:r>
          </w:hyperlink>
        </w:p>
        <w:p w14:paraId="52633425" w14:textId="69ADA3F7" w:rsidR="00593607" w:rsidRPr="00593607" w:rsidRDefault="006B19DC">
          <w:pPr>
            <w:pStyle w:val="TOC3"/>
            <w:tabs>
              <w:tab w:val="right" w:leader="dot" w:pos="9350"/>
            </w:tabs>
            <w:rPr>
              <w:rFonts w:ascii="Times New Roman" w:hAnsi="Times New Roman" w:cs="Times New Roman"/>
              <w:noProof/>
              <w:sz w:val="24"/>
              <w:szCs w:val="24"/>
            </w:rPr>
          </w:pPr>
          <w:hyperlink w:anchor="_Toc139612439" w:history="1">
            <w:r w:rsidR="00593607" w:rsidRPr="00593607">
              <w:rPr>
                <w:rStyle w:val="Hyperlink"/>
                <w:rFonts w:ascii="Times New Roman" w:hAnsi="Times New Roman" w:cs="Times New Roman"/>
                <w:noProof/>
                <w:color w:val="auto"/>
                <w:sz w:val="24"/>
                <w:szCs w:val="24"/>
              </w:rPr>
              <w:t>Intoxication and automatism</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_Toc139612439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4</w:t>
            </w:r>
            <w:r w:rsidR="00593607" w:rsidRPr="00593607">
              <w:rPr>
                <w:rFonts w:ascii="Times New Roman" w:hAnsi="Times New Roman" w:cs="Times New Roman"/>
                <w:noProof/>
                <w:webHidden/>
                <w:sz w:val="24"/>
                <w:szCs w:val="24"/>
              </w:rPr>
              <w:fldChar w:fldCharType="end"/>
            </w:r>
          </w:hyperlink>
        </w:p>
        <w:p w14:paraId="42D44F46" w14:textId="7F3B2CD4" w:rsidR="00593607" w:rsidRPr="00593607" w:rsidRDefault="006B19DC">
          <w:pPr>
            <w:pStyle w:val="TOC3"/>
            <w:tabs>
              <w:tab w:val="right" w:leader="dot" w:pos="9350"/>
            </w:tabs>
            <w:rPr>
              <w:rFonts w:ascii="Times New Roman" w:hAnsi="Times New Roman" w:cs="Times New Roman"/>
              <w:noProof/>
              <w:sz w:val="24"/>
              <w:szCs w:val="24"/>
            </w:rPr>
          </w:pPr>
          <w:hyperlink w:anchor="_Toc139612440" w:history="1">
            <w:r w:rsidR="00593607" w:rsidRPr="00593607">
              <w:rPr>
                <w:rStyle w:val="Hyperlink"/>
                <w:rFonts w:ascii="Times New Roman" w:hAnsi="Times New Roman" w:cs="Times New Roman"/>
                <w:noProof/>
                <w:color w:val="auto"/>
                <w:sz w:val="24"/>
                <w:szCs w:val="24"/>
              </w:rPr>
              <w:t>Mistake and insanity</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_Toc139612440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4</w:t>
            </w:r>
            <w:r w:rsidR="00593607" w:rsidRPr="00593607">
              <w:rPr>
                <w:rFonts w:ascii="Times New Roman" w:hAnsi="Times New Roman" w:cs="Times New Roman"/>
                <w:noProof/>
                <w:webHidden/>
                <w:sz w:val="24"/>
                <w:szCs w:val="24"/>
              </w:rPr>
              <w:fldChar w:fldCharType="end"/>
            </w:r>
          </w:hyperlink>
        </w:p>
        <w:p w14:paraId="65F2167B" w14:textId="0DEF1850" w:rsidR="00593607" w:rsidRPr="00593607" w:rsidRDefault="006B19DC">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9612441" w:history="1">
            <w:r w:rsidR="00593607" w:rsidRPr="00593607">
              <w:rPr>
                <w:rStyle w:val="Hyperlink"/>
                <w:rFonts w:ascii="Times New Roman" w:hAnsi="Times New Roman" w:cs="Times New Roman"/>
                <w:noProof/>
                <w:color w:val="auto"/>
                <w:sz w:val="24"/>
                <w:szCs w:val="24"/>
              </w:rPr>
              <w:t>Case analysis: Paula’s case.</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_Toc139612441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5</w:t>
            </w:r>
            <w:r w:rsidR="00593607" w:rsidRPr="00593607">
              <w:rPr>
                <w:rFonts w:ascii="Times New Roman" w:hAnsi="Times New Roman" w:cs="Times New Roman"/>
                <w:noProof/>
                <w:webHidden/>
                <w:sz w:val="24"/>
                <w:szCs w:val="24"/>
              </w:rPr>
              <w:fldChar w:fldCharType="end"/>
            </w:r>
          </w:hyperlink>
        </w:p>
        <w:p w14:paraId="135555A9" w14:textId="3C7B25E9" w:rsidR="00593607" w:rsidRPr="00593607" w:rsidRDefault="006B19DC">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9612442" w:history="1">
            <w:r w:rsidR="00593607" w:rsidRPr="00593607">
              <w:rPr>
                <w:rStyle w:val="Hyperlink"/>
                <w:rFonts w:ascii="Times New Roman" w:hAnsi="Times New Roman" w:cs="Times New Roman"/>
                <w:noProof/>
                <w:color w:val="auto"/>
                <w:sz w:val="24"/>
                <w:szCs w:val="24"/>
              </w:rPr>
              <w:t>Actus reus</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_Toc139612442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5</w:t>
            </w:r>
            <w:r w:rsidR="00593607" w:rsidRPr="00593607">
              <w:rPr>
                <w:rFonts w:ascii="Times New Roman" w:hAnsi="Times New Roman" w:cs="Times New Roman"/>
                <w:noProof/>
                <w:webHidden/>
                <w:sz w:val="24"/>
                <w:szCs w:val="24"/>
              </w:rPr>
              <w:fldChar w:fldCharType="end"/>
            </w:r>
          </w:hyperlink>
        </w:p>
        <w:p w14:paraId="4BC3FA3A" w14:textId="3EC7C299" w:rsidR="00593607" w:rsidRPr="00593607" w:rsidRDefault="006B19DC">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9612443" w:history="1">
            <w:r w:rsidR="00593607" w:rsidRPr="00593607">
              <w:rPr>
                <w:rStyle w:val="Hyperlink"/>
                <w:rFonts w:ascii="Times New Roman" w:hAnsi="Times New Roman" w:cs="Times New Roman"/>
                <w:noProof/>
                <w:color w:val="auto"/>
                <w:sz w:val="24"/>
                <w:szCs w:val="24"/>
              </w:rPr>
              <w:t>Mens rea</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_Toc139612443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5</w:t>
            </w:r>
            <w:r w:rsidR="00593607" w:rsidRPr="00593607">
              <w:rPr>
                <w:rFonts w:ascii="Times New Roman" w:hAnsi="Times New Roman" w:cs="Times New Roman"/>
                <w:noProof/>
                <w:webHidden/>
                <w:sz w:val="24"/>
                <w:szCs w:val="24"/>
              </w:rPr>
              <w:fldChar w:fldCharType="end"/>
            </w:r>
          </w:hyperlink>
        </w:p>
        <w:p w14:paraId="38636800" w14:textId="1A7BB21F" w:rsidR="00593607" w:rsidRPr="00593607" w:rsidRDefault="006B19DC">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9612444" w:history="1">
            <w:r w:rsidR="00593607" w:rsidRPr="00593607">
              <w:rPr>
                <w:rStyle w:val="Hyperlink"/>
                <w:rFonts w:ascii="Times New Roman" w:hAnsi="Times New Roman" w:cs="Times New Roman"/>
                <w:noProof/>
                <w:color w:val="auto"/>
                <w:sz w:val="24"/>
                <w:szCs w:val="24"/>
              </w:rPr>
              <w:t>Offences</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_Toc139612444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5</w:t>
            </w:r>
            <w:r w:rsidR="00593607" w:rsidRPr="00593607">
              <w:rPr>
                <w:rFonts w:ascii="Times New Roman" w:hAnsi="Times New Roman" w:cs="Times New Roman"/>
                <w:noProof/>
                <w:webHidden/>
                <w:sz w:val="24"/>
                <w:szCs w:val="24"/>
              </w:rPr>
              <w:fldChar w:fldCharType="end"/>
            </w:r>
          </w:hyperlink>
        </w:p>
        <w:p w14:paraId="5899952D" w14:textId="6262357F" w:rsidR="00593607" w:rsidRPr="00593607" w:rsidRDefault="006B19DC">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9612445" w:history="1">
            <w:r w:rsidR="00593607" w:rsidRPr="00593607">
              <w:rPr>
                <w:rStyle w:val="Hyperlink"/>
                <w:rFonts w:ascii="Times New Roman" w:hAnsi="Times New Roman" w:cs="Times New Roman"/>
                <w:noProof/>
                <w:color w:val="auto"/>
                <w:sz w:val="24"/>
                <w:szCs w:val="24"/>
              </w:rPr>
              <w:t>Defense</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_Toc139612445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5</w:t>
            </w:r>
            <w:r w:rsidR="00593607" w:rsidRPr="00593607">
              <w:rPr>
                <w:rFonts w:ascii="Times New Roman" w:hAnsi="Times New Roman" w:cs="Times New Roman"/>
                <w:noProof/>
                <w:webHidden/>
                <w:sz w:val="24"/>
                <w:szCs w:val="24"/>
              </w:rPr>
              <w:fldChar w:fldCharType="end"/>
            </w:r>
          </w:hyperlink>
        </w:p>
        <w:p w14:paraId="16FCBCA3" w14:textId="03706764" w:rsidR="00593607" w:rsidRPr="00593607" w:rsidRDefault="006B19DC">
          <w:pPr>
            <w:pStyle w:val="TOC3"/>
            <w:tabs>
              <w:tab w:val="right" w:leader="dot" w:pos="9350"/>
            </w:tabs>
            <w:rPr>
              <w:rFonts w:ascii="Times New Roman" w:hAnsi="Times New Roman" w:cs="Times New Roman"/>
              <w:noProof/>
              <w:sz w:val="24"/>
              <w:szCs w:val="24"/>
            </w:rPr>
          </w:pPr>
          <w:hyperlink w:anchor="_Toc139612446" w:history="1">
            <w:r w:rsidR="00593607" w:rsidRPr="00593607">
              <w:rPr>
                <w:rStyle w:val="Hyperlink"/>
                <w:rFonts w:ascii="Times New Roman" w:hAnsi="Times New Roman" w:cs="Times New Roman"/>
                <w:noProof/>
                <w:color w:val="auto"/>
                <w:sz w:val="24"/>
                <w:szCs w:val="24"/>
              </w:rPr>
              <w:t>Claim of right</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_Toc139612446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5</w:t>
            </w:r>
            <w:r w:rsidR="00593607" w:rsidRPr="00593607">
              <w:rPr>
                <w:rFonts w:ascii="Times New Roman" w:hAnsi="Times New Roman" w:cs="Times New Roman"/>
                <w:noProof/>
                <w:webHidden/>
                <w:sz w:val="24"/>
                <w:szCs w:val="24"/>
              </w:rPr>
              <w:fldChar w:fldCharType="end"/>
            </w:r>
          </w:hyperlink>
        </w:p>
        <w:p w14:paraId="78DD7228" w14:textId="03E12A59" w:rsidR="00593607" w:rsidRPr="00593607" w:rsidRDefault="006B19DC">
          <w:pPr>
            <w:pStyle w:val="TOC3"/>
            <w:tabs>
              <w:tab w:val="right" w:leader="dot" w:pos="9350"/>
            </w:tabs>
            <w:rPr>
              <w:rFonts w:ascii="Times New Roman" w:hAnsi="Times New Roman" w:cs="Times New Roman"/>
              <w:noProof/>
              <w:sz w:val="24"/>
              <w:szCs w:val="24"/>
            </w:rPr>
          </w:pPr>
          <w:hyperlink w:anchor="_Toc139612447" w:history="1">
            <w:r w:rsidR="00593607" w:rsidRPr="00593607">
              <w:rPr>
                <w:rStyle w:val="Hyperlink"/>
                <w:rFonts w:ascii="Times New Roman" w:hAnsi="Times New Roman" w:cs="Times New Roman"/>
                <w:noProof/>
                <w:color w:val="auto"/>
                <w:sz w:val="24"/>
                <w:szCs w:val="24"/>
              </w:rPr>
              <w:t>Lack of control</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_Toc139612447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5</w:t>
            </w:r>
            <w:r w:rsidR="00593607" w:rsidRPr="00593607">
              <w:rPr>
                <w:rFonts w:ascii="Times New Roman" w:hAnsi="Times New Roman" w:cs="Times New Roman"/>
                <w:noProof/>
                <w:webHidden/>
                <w:sz w:val="24"/>
                <w:szCs w:val="24"/>
              </w:rPr>
              <w:fldChar w:fldCharType="end"/>
            </w:r>
          </w:hyperlink>
        </w:p>
        <w:p w14:paraId="62716A88" w14:textId="6EB3DDF1" w:rsidR="00593607" w:rsidRPr="00593607" w:rsidRDefault="006B19DC">
          <w:pPr>
            <w:pStyle w:val="TOC3"/>
            <w:tabs>
              <w:tab w:val="right" w:leader="dot" w:pos="9350"/>
            </w:tabs>
            <w:rPr>
              <w:rFonts w:ascii="Times New Roman" w:hAnsi="Times New Roman" w:cs="Times New Roman"/>
              <w:noProof/>
              <w:sz w:val="24"/>
              <w:szCs w:val="24"/>
            </w:rPr>
          </w:pPr>
          <w:hyperlink w:anchor="_Toc139612448" w:history="1">
            <w:r w:rsidR="00593607" w:rsidRPr="00593607">
              <w:rPr>
                <w:rStyle w:val="Hyperlink"/>
                <w:rFonts w:ascii="Times New Roman" w:hAnsi="Times New Roman" w:cs="Times New Roman"/>
                <w:noProof/>
                <w:color w:val="auto"/>
                <w:sz w:val="24"/>
                <w:szCs w:val="24"/>
              </w:rPr>
              <w:t>Intoxication</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_Toc139612448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6</w:t>
            </w:r>
            <w:r w:rsidR="00593607" w:rsidRPr="00593607">
              <w:rPr>
                <w:rFonts w:ascii="Times New Roman" w:hAnsi="Times New Roman" w:cs="Times New Roman"/>
                <w:noProof/>
                <w:webHidden/>
                <w:sz w:val="24"/>
                <w:szCs w:val="24"/>
              </w:rPr>
              <w:fldChar w:fldCharType="end"/>
            </w:r>
          </w:hyperlink>
        </w:p>
        <w:p w14:paraId="3410C2F1" w14:textId="3C635A23" w:rsidR="00593607" w:rsidRPr="00593607" w:rsidRDefault="006B19DC">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9612449" w:history="1">
            <w:r w:rsidR="00593607" w:rsidRPr="00593607">
              <w:rPr>
                <w:rStyle w:val="Hyperlink"/>
                <w:rFonts w:ascii="Times New Roman" w:hAnsi="Times New Roman" w:cs="Times New Roman"/>
                <w:noProof/>
                <w:color w:val="auto"/>
                <w:sz w:val="24"/>
                <w:szCs w:val="24"/>
              </w:rPr>
              <w:t>Conclusion</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_Toc139612449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6</w:t>
            </w:r>
            <w:r w:rsidR="00593607" w:rsidRPr="00593607">
              <w:rPr>
                <w:rFonts w:ascii="Times New Roman" w:hAnsi="Times New Roman" w:cs="Times New Roman"/>
                <w:noProof/>
                <w:webHidden/>
                <w:sz w:val="24"/>
                <w:szCs w:val="24"/>
              </w:rPr>
              <w:fldChar w:fldCharType="end"/>
            </w:r>
          </w:hyperlink>
        </w:p>
        <w:p w14:paraId="021361BC" w14:textId="6645F08A" w:rsidR="00593607" w:rsidRPr="00593607" w:rsidRDefault="006B19DC">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9612450" w:history="1">
            <w:r w:rsidR="00593607" w:rsidRPr="00593607">
              <w:rPr>
                <w:rStyle w:val="Hyperlink"/>
                <w:rFonts w:ascii="Times New Roman" w:hAnsi="Times New Roman" w:cs="Times New Roman"/>
                <w:noProof/>
                <w:color w:val="auto"/>
                <w:sz w:val="24"/>
                <w:szCs w:val="24"/>
              </w:rPr>
              <w:t>Reference list</w:t>
            </w:r>
            <w:r w:rsidR="00593607" w:rsidRPr="00593607">
              <w:rPr>
                <w:rFonts w:ascii="Times New Roman" w:hAnsi="Times New Roman" w:cs="Times New Roman"/>
                <w:noProof/>
                <w:webHidden/>
                <w:sz w:val="24"/>
                <w:szCs w:val="24"/>
              </w:rPr>
              <w:tab/>
            </w:r>
            <w:r w:rsidR="00593607" w:rsidRPr="00593607">
              <w:rPr>
                <w:rFonts w:ascii="Times New Roman" w:hAnsi="Times New Roman" w:cs="Times New Roman"/>
                <w:noProof/>
                <w:webHidden/>
                <w:sz w:val="24"/>
                <w:szCs w:val="24"/>
              </w:rPr>
              <w:fldChar w:fldCharType="begin"/>
            </w:r>
            <w:r w:rsidR="00593607" w:rsidRPr="00593607">
              <w:rPr>
                <w:rFonts w:ascii="Times New Roman" w:hAnsi="Times New Roman" w:cs="Times New Roman"/>
                <w:noProof/>
                <w:webHidden/>
                <w:sz w:val="24"/>
                <w:szCs w:val="24"/>
              </w:rPr>
              <w:instrText xml:space="preserve"> PAGEREF _Toc139612450 \h </w:instrText>
            </w:r>
            <w:r w:rsidR="00593607" w:rsidRPr="00593607">
              <w:rPr>
                <w:rFonts w:ascii="Times New Roman" w:hAnsi="Times New Roman" w:cs="Times New Roman"/>
                <w:noProof/>
                <w:webHidden/>
                <w:sz w:val="24"/>
                <w:szCs w:val="24"/>
              </w:rPr>
            </w:r>
            <w:r w:rsidR="00593607" w:rsidRPr="00593607">
              <w:rPr>
                <w:rFonts w:ascii="Times New Roman" w:hAnsi="Times New Roman" w:cs="Times New Roman"/>
                <w:noProof/>
                <w:webHidden/>
                <w:sz w:val="24"/>
                <w:szCs w:val="24"/>
              </w:rPr>
              <w:fldChar w:fldCharType="separate"/>
            </w:r>
            <w:r w:rsidR="006007FD">
              <w:rPr>
                <w:rFonts w:ascii="Times New Roman" w:hAnsi="Times New Roman" w:cs="Times New Roman"/>
                <w:noProof/>
                <w:webHidden/>
                <w:sz w:val="24"/>
                <w:szCs w:val="24"/>
              </w:rPr>
              <w:t>7</w:t>
            </w:r>
            <w:r w:rsidR="00593607" w:rsidRPr="00593607">
              <w:rPr>
                <w:rFonts w:ascii="Times New Roman" w:hAnsi="Times New Roman" w:cs="Times New Roman"/>
                <w:noProof/>
                <w:webHidden/>
                <w:sz w:val="24"/>
                <w:szCs w:val="24"/>
              </w:rPr>
              <w:fldChar w:fldCharType="end"/>
            </w:r>
          </w:hyperlink>
        </w:p>
        <w:p w14:paraId="40D3FA02" w14:textId="3C991608" w:rsidR="00631AB9" w:rsidRPr="00593607" w:rsidRDefault="00631AB9" w:rsidP="00593607">
          <w:pPr>
            <w:jc w:val="both"/>
            <w:rPr>
              <w:rFonts w:ascii="Times New Roman" w:hAnsi="Times New Roman" w:cs="Times New Roman"/>
              <w:sz w:val="24"/>
              <w:szCs w:val="24"/>
            </w:rPr>
          </w:pPr>
          <w:r w:rsidRPr="00593607">
            <w:rPr>
              <w:rFonts w:ascii="Times New Roman" w:hAnsi="Times New Roman" w:cs="Times New Roman"/>
              <w:noProof/>
              <w:sz w:val="24"/>
              <w:szCs w:val="24"/>
            </w:rPr>
            <w:fldChar w:fldCharType="end"/>
          </w:r>
        </w:p>
      </w:sdtContent>
    </w:sdt>
    <w:p w14:paraId="1F2AF1D3" w14:textId="77777777" w:rsidR="00631AB9" w:rsidRPr="00593607" w:rsidRDefault="00631AB9" w:rsidP="00593607">
      <w:pPr>
        <w:jc w:val="both"/>
        <w:rPr>
          <w:rFonts w:ascii="Times New Roman" w:eastAsiaTheme="majorEastAsia" w:hAnsi="Times New Roman" w:cs="Times New Roman"/>
          <w:color w:val="2E74B5" w:themeColor="accent1" w:themeShade="BF"/>
          <w:sz w:val="24"/>
          <w:szCs w:val="24"/>
        </w:rPr>
      </w:pPr>
      <w:r w:rsidRPr="00593607">
        <w:rPr>
          <w:rFonts w:ascii="Times New Roman" w:hAnsi="Times New Roman" w:cs="Times New Roman"/>
          <w:sz w:val="24"/>
          <w:szCs w:val="24"/>
        </w:rPr>
        <w:br w:type="page"/>
      </w:r>
    </w:p>
    <w:p w14:paraId="4D8BEFFD" w14:textId="77777777" w:rsidR="00B63518" w:rsidRPr="00593607" w:rsidRDefault="00B31951" w:rsidP="00593607">
      <w:pPr>
        <w:pStyle w:val="Heading1"/>
        <w:spacing w:line="240" w:lineRule="auto"/>
        <w:rPr>
          <w:rFonts w:ascii="Times New Roman" w:hAnsi="Times New Roman" w:cs="Times New Roman"/>
          <w:b/>
          <w:bCs/>
          <w:color w:val="auto"/>
          <w:sz w:val="24"/>
          <w:szCs w:val="24"/>
        </w:rPr>
      </w:pPr>
      <w:bookmarkStart w:id="1" w:name="_Toc139612433"/>
      <w:r w:rsidRPr="00593607">
        <w:rPr>
          <w:rFonts w:ascii="Times New Roman" w:hAnsi="Times New Roman" w:cs="Times New Roman"/>
          <w:b/>
          <w:bCs/>
          <w:color w:val="auto"/>
          <w:sz w:val="24"/>
          <w:szCs w:val="24"/>
        </w:rPr>
        <w:lastRenderedPageBreak/>
        <w:t>Introduction</w:t>
      </w:r>
      <w:bookmarkEnd w:id="1"/>
      <w:r w:rsidRPr="00593607">
        <w:rPr>
          <w:rFonts w:ascii="Times New Roman" w:hAnsi="Times New Roman" w:cs="Times New Roman"/>
          <w:b/>
          <w:bCs/>
          <w:color w:val="auto"/>
          <w:sz w:val="24"/>
          <w:szCs w:val="24"/>
        </w:rPr>
        <w:t xml:space="preserve"> </w:t>
      </w:r>
    </w:p>
    <w:p w14:paraId="0C828991" w14:textId="77777777" w:rsidR="00B31951" w:rsidRPr="00593607" w:rsidRDefault="007345B8"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Criminal law is essential for upholding justice, accountability, and order in society. In order to correctly predict the legal repercussions of people's acts, it is essential to comprehend the complexities of criminal responsibility and the potential defenses (</w:t>
      </w:r>
      <w:proofErr w:type="spellStart"/>
      <w:r w:rsidRPr="00593607">
        <w:rPr>
          <w:rFonts w:ascii="Times New Roman" w:hAnsi="Times New Roman" w:cs="Times New Roman"/>
          <w:sz w:val="24"/>
          <w:szCs w:val="24"/>
        </w:rPr>
        <w:t>Slades</w:t>
      </w:r>
      <w:proofErr w:type="spellEnd"/>
      <w:r w:rsidRPr="00593607">
        <w:rPr>
          <w:rFonts w:ascii="Times New Roman" w:hAnsi="Times New Roman" w:cs="Times New Roman"/>
          <w:sz w:val="24"/>
          <w:szCs w:val="24"/>
        </w:rPr>
        <w:t xml:space="preserve"> &amp; Parsons, 2018). In this study, two case studies are examined from the UK jurisdiction, looking at the defendants' probable criminal responsibility and related defenses. The first instance in this work involves Harriet, who unknowingly drank a drink that had been spiked and then acted destructively, harming another person and damaging property. The second case is on Paula who secretly snatches the host's fancy handbag while a party is in progress and gets away with it. This work seeks to clarify the probable legal ramifications and defenses in both instances by an examination of key UK case law and legal precedents.  </w:t>
      </w:r>
    </w:p>
    <w:p w14:paraId="06E42C30" w14:textId="77777777" w:rsidR="006C0A95" w:rsidRPr="00593607" w:rsidRDefault="00B31951" w:rsidP="00593607">
      <w:pPr>
        <w:pStyle w:val="Heading1"/>
        <w:spacing w:line="240" w:lineRule="auto"/>
        <w:rPr>
          <w:rFonts w:ascii="Times New Roman" w:hAnsi="Times New Roman" w:cs="Times New Roman"/>
          <w:b/>
          <w:bCs/>
          <w:color w:val="auto"/>
          <w:sz w:val="24"/>
          <w:szCs w:val="24"/>
        </w:rPr>
      </w:pPr>
      <w:bookmarkStart w:id="2" w:name="_Toc139612434"/>
      <w:r w:rsidRPr="00593607">
        <w:rPr>
          <w:rFonts w:ascii="Times New Roman" w:hAnsi="Times New Roman" w:cs="Times New Roman"/>
          <w:b/>
          <w:bCs/>
          <w:color w:val="auto"/>
          <w:sz w:val="24"/>
          <w:szCs w:val="24"/>
        </w:rPr>
        <w:t>Case analysis</w:t>
      </w:r>
      <w:r w:rsidR="006C0A95" w:rsidRPr="00593607">
        <w:rPr>
          <w:rFonts w:ascii="Times New Roman" w:hAnsi="Times New Roman" w:cs="Times New Roman"/>
          <w:b/>
          <w:bCs/>
          <w:color w:val="auto"/>
          <w:sz w:val="24"/>
          <w:szCs w:val="24"/>
        </w:rPr>
        <w:t>: Harriet’s case</w:t>
      </w:r>
      <w:bookmarkEnd w:id="2"/>
      <w:r w:rsidRPr="00593607">
        <w:rPr>
          <w:rFonts w:ascii="Times New Roman" w:hAnsi="Times New Roman" w:cs="Times New Roman"/>
          <w:b/>
          <w:bCs/>
          <w:color w:val="auto"/>
          <w:sz w:val="24"/>
          <w:szCs w:val="24"/>
        </w:rPr>
        <w:t xml:space="preserve"> </w:t>
      </w:r>
    </w:p>
    <w:p w14:paraId="7A7FDCDD" w14:textId="77777777" w:rsidR="00B31951" w:rsidRPr="00593607" w:rsidRDefault="00B31951" w:rsidP="00593607">
      <w:pPr>
        <w:pStyle w:val="Heading2"/>
        <w:spacing w:line="240" w:lineRule="auto"/>
        <w:rPr>
          <w:rFonts w:ascii="Times New Roman" w:hAnsi="Times New Roman" w:cs="Times New Roman"/>
          <w:b/>
          <w:bCs/>
          <w:color w:val="auto"/>
          <w:sz w:val="24"/>
          <w:szCs w:val="24"/>
        </w:rPr>
      </w:pPr>
      <w:bookmarkStart w:id="3" w:name="_Toc139612435"/>
      <w:r w:rsidRPr="00593607">
        <w:rPr>
          <w:rFonts w:ascii="Times New Roman" w:hAnsi="Times New Roman" w:cs="Times New Roman"/>
          <w:b/>
          <w:bCs/>
          <w:color w:val="auto"/>
          <w:sz w:val="24"/>
          <w:szCs w:val="24"/>
        </w:rPr>
        <w:t>Actus reus</w:t>
      </w:r>
      <w:bookmarkEnd w:id="3"/>
    </w:p>
    <w:p w14:paraId="164909AB" w14:textId="77777777" w:rsidR="00B31951" w:rsidRPr="00593607" w:rsidRDefault="00B31951"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The actus reus refers to the physical element of a crime, that is the guilty act</w:t>
      </w:r>
      <w:r w:rsidR="006C0A95" w:rsidRPr="00593607">
        <w:rPr>
          <w:rFonts w:ascii="Times New Roman" w:hAnsi="Times New Roman" w:cs="Times New Roman"/>
          <w:sz w:val="24"/>
          <w:szCs w:val="24"/>
        </w:rPr>
        <w:t xml:space="preserve"> (Deardorff, n.d.)</w:t>
      </w:r>
      <w:r w:rsidRPr="00593607">
        <w:rPr>
          <w:rFonts w:ascii="Times New Roman" w:hAnsi="Times New Roman" w:cs="Times New Roman"/>
          <w:sz w:val="24"/>
          <w:szCs w:val="24"/>
        </w:rPr>
        <w:t xml:space="preserve">. The actus reus criteria was met in Harriet's case by her acts, which included breaking the glass panes and hurting Daniel. These behaviours include causing bodily harm to another individual as well as deliberate property destruction. She must have done it voluntarily, as evidenced by the destruction of the property and the injury to Daniel. </w:t>
      </w:r>
    </w:p>
    <w:p w14:paraId="0B049082" w14:textId="77777777" w:rsidR="00B31951" w:rsidRPr="00593607" w:rsidRDefault="00B31951" w:rsidP="00593607">
      <w:pPr>
        <w:pStyle w:val="Heading2"/>
        <w:spacing w:line="240" w:lineRule="auto"/>
        <w:rPr>
          <w:rFonts w:ascii="Times New Roman" w:hAnsi="Times New Roman" w:cs="Times New Roman"/>
          <w:b/>
          <w:bCs/>
          <w:color w:val="auto"/>
          <w:sz w:val="24"/>
          <w:szCs w:val="24"/>
        </w:rPr>
      </w:pPr>
      <w:bookmarkStart w:id="4" w:name="_Toc139612436"/>
      <w:proofErr w:type="spellStart"/>
      <w:r w:rsidRPr="00593607">
        <w:rPr>
          <w:rFonts w:ascii="Times New Roman" w:hAnsi="Times New Roman" w:cs="Times New Roman"/>
          <w:b/>
          <w:bCs/>
          <w:color w:val="auto"/>
          <w:sz w:val="24"/>
          <w:szCs w:val="24"/>
        </w:rPr>
        <w:t>Mens</w:t>
      </w:r>
      <w:proofErr w:type="spellEnd"/>
      <w:r w:rsidRPr="00593607">
        <w:rPr>
          <w:rFonts w:ascii="Times New Roman" w:hAnsi="Times New Roman" w:cs="Times New Roman"/>
          <w:b/>
          <w:bCs/>
          <w:color w:val="auto"/>
          <w:sz w:val="24"/>
          <w:szCs w:val="24"/>
        </w:rPr>
        <w:t xml:space="preserve"> rea</w:t>
      </w:r>
      <w:bookmarkEnd w:id="4"/>
      <w:r w:rsidRPr="00593607">
        <w:rPr>
          <w:rFonts w:ascii="Times New Roman" w:hAnsi="Times New Roman" w:cs="Times New Roman"/>
          <w:b/>
          <w:bCs/>
          <w:color w:val="auto"/>
          <w:sz w:val="24"/>
          <w:szCs w:val="24"/>
        </w:rPr>
        <w:t xml:space="preserve"> </w:t>
      </w:r>
    </w:p>
    <w:p w14:paraId="49288539" w14:textId="77777777" w:rsidR="00B31951" w:rsidRPr="00593607" w:rsidRDefault="006C0A95"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The mental component of the crime, more precisely, the defendant's intention or state of mind, is referred to as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The key factor in assessing Harriet's criminal responsibility is her mental condition where it is necessary to establish if she had a guilty mind (Deardorff, n.d.). The prosecution must demonstrate that Harriet had the necessary mental element in order to establish her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for the crime of criminal damage. Since Harriet's acts were a result of the hallucinations brought on by the laced drink, it may be argued that she lacked the required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w:t>
      </w:r>
    </w:p>
    <w:p w14:paraId="328BA5D0" w14:textId="77777777" w:rsidR="006C0A95" w:rsidRPr="00593607" w:rsidRDefault="00816B05"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Transferred malice </w:t>
      </w:r>
    </w:p>
    <w:p w14:paraId="3264E8B1" w14:textId="77777777" w:rsidR="00816B05" w:rsidRPr="00593607" w:rsidRDefault="00816B05"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It is possible that the idea of transferred malice also known as transferred men's rea applies to Daniel's damage. When a defendant plans to commit a crime against one person but unintentionally hurts another person, this is known as transferred malice (Nexis, 2023). In this instance, Harriet broke the glass in an effort to get away from the alleged fire, but she did not intend to hurt Daniel. </w:t>
      </w:r>
      <w:r w:rsidRPr="00593607">
        <w:rPr>
          <w:rFonts w:ascii="Times New Roman" w:hAnsi="Times New Roman" w:cs="Times New Roman"/>
          <w:sz w:val="24"/>
          <w:szCs w:val="24"/>
        </w:rPr>
        <w:lastRenderedPageBreak/>
        <w:t>If Harriet's intent to damage property can be traced to the unintentional victim, she may still be held accountable for the injury she inflicted on Daniel.</w:t>
      </w:r>
    </w:p>
    <w:p w14:paraId="643F96C1" w14:textId="77777777" w:rsidR="00816B05" w:rsidRPr="00593607" w:rsidRDefault="00816B05" w:rsidP="00593607">
      <w:pPr>
        <w:pStyle w:val="Heading2"/>
        <w:spacing w:line="240" w:lineRule="auto"/>
        <w:rPr>
          <w:rFonts w:ascii="Times New Roman" w:hAnsi="Times New Roman" w:cs="Times New Roman"/>
          <w:b/>
          <w:bCs/>
          <w:color w:val="auto"/>
          <w:sz w:val="24"/>
          <w:szCs w:val="24"/>
        </w:rPr>
      </w:pPr>
      <w:bookmarkStart w:id="5" w:name="_Toc139612437"/>
      <w:r w:rsidRPr="00593607">
        <w:rPr>
          <w:rFonts w:ascii="Times New Roman" w:hAnsi="Times New Roman" w:cs="Times New Roman"/>
          <w:b/>
          <w:bCs/>
          <w:color w:val="auto"/>
          <w:sz w:val="24"/>
          <w:szCs w:val="24"/>
        </w:rPr>
        <w:t>Offences</w:t>
      </w:r>
      <w:bookmarkEnd w:id="5"/>
      <w:r w:rsidRPr="00593607">
        <w:rPr>
          <w:rFonts w:ascii="Times New Roman" w:hAnsi="Times New Roman" w:cs="Times New Roman"/>
          <w:b/>
          <w:bCs/>
          <w:color w:val="auto"/>
          <w:sz w:val="24"/>
          <w:szCs w:val="24"/>
        </w:rPr>
        <w:t xml:space="preserve"> </w:t>
      </w:r>
    </w:p>
    <w:p w14:paraId="76875CC0" w14:textId="77777777" w:rsidR="00816B05" w:rsidRPr="00593607" w:rsidRDefault="008F12DD"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According to the Criminal Damage Act of 1971, Harriet's acts of smashing the large panes of glass in the bi-fold doors in Christine's kitchen would probably be considered criminal damage. According to the law's section 1(1), anyone who damages or destroys another person's property without a valid reason, with the intent to do so, or who is irresponsible about the possibility of doing so, commits an offence (CPS, 2019).</w:t>
      </w:r>
    </w:p>
    <w:p w14:paraId="41FE2E81" w14:textId="77777777" w:rsidR="008F12DD" w:rsidRPr="00593607" w:rsidRDefault="008F12DD"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By striking Daniel in the face, resulting in a broken cheekbone, Harriet may have violated Section 47 of the Offences Against Person Act 1861, which prohibits assault that causes actual bodily harm.</w:t>
      </w:r>
    </w:p>
    <w:p w14:paraId="4F4AF556" w14:textId="77777777" w:rsidR="00816B05" w:rsidRPr="00593607" w:rsidRDefault="00816B05" w:rsidP="00593607">
      <w:pPr>
        <w:pStyle w:val="Heading2"/>
        <w:spacing w:line="240" w:lineRule="auto"/>
        <w:rPr>
          <w:rFonts w:ascii="Times New Roman" w:hAnsi="Times New Roman" w:cs="Times New Roman"/>
          <w:b/>
          <w:bCs/>
          <w:color w:val="auto"/>
          <w:sz w:val="24"/>
          <w:szCs w:val="24"/>
        </w:rPr>
      </w:pPr>
      <w:bookmarkStart w:id="6" w:name="_Toc139612438"/>
      <w:r w:rsidRPr="00593607">
        <w:rPr>
          <w:rFonts w:ascii="Times New Roman" w:hAnsi="Times New Roman" w:cs="Times New Roman"/>
          <w:b/>
          <w:bCs/>
          <w:color w:val="auto"/>
          <w:sz w:val="24"/>
          <w:szCs w:val="24"/>
        </w:rPr>
        <w:t>Defense</w:t>
      </w:r>
      <w:bookmarkEnd w:id="6"/>
    </w:p>
    <w:p w14:paraId="09B2C25B" w14:textId="77777777" w:rsidR="008F12DD" w:rsidRPr="00593607" w:rsidRDefault="008F12DD" w:rsidP="00593607">
      <w:pPr>
        <w:pStyle w:val="Heading3"/>
        <w:spacing w:line="240" w:lineRule="auto"/>
        <w:rPr>
          <w:rFonts w:ascii="Times New Roman" w:hAnsi="Times New Roman" w:cs="Times New Roman"/>
          <w:b/>
          <w:bCs/>
          <w:color w:val="auto"/>
        </w:rPr>
      </w:pPr>
      <w:bookmarkStart w:id="7" w:name="_Toc139612439"/>
      <w:r w:rsidRPr="00593607">
        <w:rPr>
          <w:rFonts w:ascii="Times New Roman" w:hAnsi="Times New Roman" w:cs="Times New Roman"/>
          <w:b/>
          <w:bCs/>
          <w:color w:val="auto"/>
        </w:rPr>
        <w:t>Intoxication and automatism</w:t>
      </w:r>
      <w:bookmarkEnd w:id="7"/>
      <w:r w:rsidRPr="00593607">
        <w:rPr>
          <w:rFonts w:ascii="Times New Roman" w:hAnsi="Times New Roman" w:cs="Times New Roman"/>
          <w:b/>
          <w:bCs/>
          <w:color w:val="auto"/>
        </w:rPr>
        <w:t xml:space="preserve"> </w:t>
      </w:r>
    </w:p>
    <w:p w14:paraId="29D6D5EE" w14:textId="77777777" w:rsidR="00816B05" w:rsidRPr="00593607" w:rsidRDefault="008F12DD"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Harriet might argue that intoxication happened involuntarily. The defense of automatism may be applied here and be strengthened by Harriet's hallucinations brought on by the alcoholic beverage. When a person's activities are uncontrollably automatic and out of their conscious awareness, this is called automatism. She might be able to use the defense of intoxication if she can prove that she was not aware that Leon had spiked her drink with vodka. The case of R v. Hardie [1984], which established that if a person unintentionally becomes inebriated and commits an offence, they may have a defense if they lacked the necessary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owing to the intoxication, is the leading decision that deals with this defense</w:t>
      </w:r>
      <w:r w:rsidR="002E3B2A" w:rsidRPr="00593607">
        <w:rPr>
          <w:rFonts w:ascii="Times New Roman" w:hAnsi="Times New Roman" w:cs="Times New Roman"/>
          <w:sz w:val="24"/>
          <w:szCs w:val="24"/>
        </w:rPr>
        <w:t xml:space="preserve"> (Schroeder, 2018)</w:t>
      </w:r>
      <w:r w:rsidRPr="00593607">
        <w:rPr>
          <w:rFonts w:ascii="Times New Roman" w:hAnsi="Times New Roman" w:cs="Times New Roman"/>
          <w:sz w:val="24"/>
          <w:szCs w:val="24"/>
        </w:rPr>
        <w:t>.</w:t>
      </w:r>
      <w:r w:rsidR="002E3B2A" w:rsidRPr="00593607">
        <w:rPr>
          <w:rFonts w:ascii="Times New Roman" w:hAnsi="Times New Roman" w:cs="Times New Roman"/>
          <w:sz w:val="24"/>
          <w:szCs w:val="24"/>
        </w:rPr>
        <w:t xml:space="preserve"> </w:t>
      </w:r>
    </w:p>
    <w:p w14:paraId="31D9E022" w14:textId="77777777" w:rsidR="002E3B2A" w:rsidRPr="00593607" w:rsidRDefault="002E3B2A" w:rsidP="00593607">
      <w:pPr>
        <w:pStyle w:val="Heading3"/>
        <w:spacing w:line="240" w:lineRule="auto"/>
        <w:rPr>
          <w:rFonts w:ascii="Times New Roman" w:hAnsi="Times New Roman" w:cs="Times New Roman"/>
          <w:b/>
          <w:bCs/>
          <w:color w:val="auto"/>
        </w:rPr>
      </w:pPr>
      <w:bookmarkStart w:id="8" w:name="_Toc139612440"/>
      <w:r w:rsidRPr="00593607">
        <w:rPr>
          <w:rFonts w:ascii="Times New Roman" w:hAnsi="Times New Roman" w:cs="Times New Roman"/>
          <w:b/>
          <w:bCs/>
          <w:color w:val="auto"/>
        </w:rPr>
        <w:t>Mistake and insanity</w:t>
      </w:r>
      <w:bookmarkEnd w:id="8"/>
      <w:r w:rsidRPr="00593607">
        <w:rPr>
          <w:rFonts w:ascii="Times New Roman" w:hAnsi="Times New Roman" w:cs="Times New Roman"/>
          <w:b/>
          <w:bCs/>
          <w:color w:val="auto"/>
        </w:rPr>
        <w:t xml:space="preserve"> </w:t>
      </w:r>
    </w:p>
    <w:p w14:paraId="0E783592" w14:textId="77777777" w:rsidR="002E3B2A" w:rsidRPr="00593607" w:rsidRDefault="00475977"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Harriet can claim justification for insanity by claiming the alcoholic beverage induced a momentary mental illness, the precedence was set by McNaughten Case (1843) (National Council, 2023). In order to rely on the defense of insanity, Harriet would have to prove that she was either unaware of the nature and character of her conduct, or that she was unaware that they were immoral. Harriet can also assert the defense of mistake if she truly believed that there was a threat of fire engulfing the house and took reasonable precautions to protect herself. However, the false belief must be sincere and logical. In order for a mistake to qualify as a </w:t>
      </w:r>
      <w:r w:rsidR="00BB4273" w:rsidRPr="00593607">
        <w:rPr>
          <w:rFonts w:ascii="Times New Roman" w:hAnsi="Times New Roman" w:cs="Times New Roman"/>
          <w:sz w:val="24"/>
          <w:szCs w:val="24"/>
        </w:rPr>
        <w:t>defense</w:t>
      </w:r>
      <w:r w:rsidRPr="00593607">
        <w:rPr>
          <w:rFonts w:ascii="Times New Roman" w:hAnsi="Times New Roman" w:cs="Times New Roman"/>
          <w:sz w:val="24"/>
          <w:szCs w:val="24"/>
        </w:rPr>
        <w:t>, it must be both honest and reasonable, according to the ruling in R v. Williams [1983] (E-</w:t>
      </w:r>
      <w:proofErr w:type="spellStart"/>
      <w:r w:rsidRPr="00593607">
        <w:rPr>
          <w:rFonts w:ascii="Times New Roman" w:hAnsi="Times New Roman" w:cs="Times New Roman"/>
          <w:sz w:val="24"/>
          <w:szCs w:val="24"/>
        </w:rPr>
        <w:t>lawresources</w:t>
      </w:r>
      <w:proofErr w:type="spellEnd"/>
      <w:r w:rsidRPr="00593607">
        <w:rPr>
          <w:rFonts w:ascii="Times New Roman" w:hAnsi="Times New Roman" w:cs="Times New Roman"/>
          <w:sz w:val="24"/>
          <w:szCs w:val="24"/>
        </w:rPr>
        <w:t xml:space="preserve"> , n.d.)</w:t>
      </w:r>
      <w:r w:rsidR="00BB4273" w:rsidRPr="00593607">
        <w:rPr>
          <w:rFonts w:ascii="Times New Roman" w:hAnsi="Times New Roman" w:cs="Times New Roman"/>
          <w:sz w:val="24"/>
          <w:szCs w:val="24"/>
        </w:rPr>
        <w:t xml:space="preserve">. </w:t>
      </w:r>
    </w:p>
    <w:p w14:paraId="34ABE4E0" w14:textId="77777777" w:rsidR="00BB4273" w:rsidRPr="00593607" w:rsidRDefault="00BB4273" w:rsidP="00593607">
      <w:pPr>
        <w:pStyle w:val="Heading1"/>
        <w:spacing w:line="240" w:lineRule="auto"/>
        <w:rPr>
          <w:rFonts w:ascii="Times New Roman" w:hAnsi="Times New Roman" w:cs="Times New Roman"/>
          <w:b/>
          <w:bCs/>
          <w:color w:val="auto"/>
          <w:sz w:val="24"/>
          <w:szCs w:val="24"/>
        </w:rPr>
      </w:pPr>
      <w:bookmarkStart w:id="9" w:name="_Toc139612441"/>
      <w:r w:rsidRPr="00593607">
        <w:rPr>
          <w:rFonts w:ascii="Times New Roman" w:hAnsi="Times New Roman" w:cs="Times New Roman"/>
          <w:b/>
          <w:bCs/>
          <w:color w:val="auto"/>
          <w:sz w:val="24"/>
          <w:szCs w:val="24"/>
        </w:rPr>
        <w:lastRenderedPageBreak/>
        <w:t>Case analysis: Paula’s case.</w:t>
      </w:r>
      <w:bookmarkEnd w:id="9"/>
      <w:r w:rsidRPr="00593607">
        <w:rPr>
          <w:rFonts w:ascii="Times New Roman" w:hAnsi="Times New Roman" w:cs="Times New Roman"/>
          <w:b/>
          <w:bCs/>
          <w:color w:val="auto"/>
          <w:sz w:val="24"/>
          <w:szCs w:val="24"/>
        </w:rPr>
        <w:t xml:space="preserve"> </w:t>
      </w:r>
    </w:p>
    <w:p w14:paraId="4178401D" w14:textId="77777777" w:rsidR="00BB4273" w:rsidRPr="00593607" w:rsidRDefault="00BB4273" w:rsidP="00593607">
      <w:pPr>
        <w:pStyle w:val="Heading2"/>
        <w:spacing w:line="240" w:lineRule="auto"/>
        <w:rPr>
          <w:rFonts w:ascii="Times New Roman" w:hAnsi="Times New Roman" w:cs="Times New Roman"/>
          <w:b/>
          <w:bCs/>
          <w:color w:val="auto"/>
          <w:sz w:val="24"/>
          <w:szCs w:val="24"/>
        </w:rPr>
      </w:pPr>
      <w:bookmarkStart w:id="10" w:name="_Toc139612442"/>
      <w:r w:rsidRPr="00593607">
        <w:rPr>
          <w:rFonts w:ascii="Times New Roman" w:hAnsi="Times New Roman" w:cs="Times New Roman"/>
          <w:b/>
          <w:bCs/>
          <w:color w:val="auto"/>
          <w:sz w:val="24"/>
          <w:szCs w:val="24"/>
        </w:rPr>
        <w:t>Actus reus</w:t>
      </w:r>
      <w:bookmarkEnd w:id="10"/>
      <w:r w:rsidRPr="00593607">
        <w:rPr>
          <w:rFonts w:ascii="Times New Roman" w:hAnsi="Times New Roman" w:cs="Times New Roman"/>
          <w:b/>
          <w:bCs/>
          <w:color w:val="auto"/>
          <w:sz w:val="24"/>
          <w:szCs w:val="24"/>
        </w:rPr>
        <w:t xml:space="preserve"> </w:t>
      </w:r>
    </w:p>
    <w:p w14:paraId="3D40711A" w14:textId="77777777" w:rsidR="00BB4273" w:rsidRPr="00593607" w:rsidRDefault="00BB4273"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The actus reus conditions were met in Paula's case when she took the purse without asking, hid it beneath her car, and then drove off with it. These activities entail the unjustified taking and holding onto someone else's property.</w:t>
      </w:r>
    </w:p>
    <w:p w14:paraId="6C3FC0BE" w14:textId="77777777" w:rsidR="00BB4273" w:rsidRPr="00593607" w:rsidRDefault="00BB4273" w:rsidP="00593607">
      <w:pPr>
        <w:pStyle w:val="Heading2"/>
        <w:spacing w:line="240" w:lineRule="auto"/>
        <w:rPr>
          <w:rFonts w:ascii="Times New Roman" w:hAnsi="Times New Roman" w:cs="Times New Roman"/>
          <w:b/>
          <w:bCs/>
          <w:color w:val="auto"/>
          <w:sz w:val="24"/>
          <w:szCs w:val="24"/>
        </w:rPr>
      </w:pPr>
      <w:bookmarkStart w:id="11" w:name="_Toc139612443"/>
      <w:proofErr w:type="spellStart"/>
      <w:r w:rsidRPr="00593607">
        <w:rPr>
          <w:rFonts w:ascii="Times New Roman" w:hAnsi="Times New Roman" w:cs="Times New Roman"/>
          <w:b/>
          <w:bCs/>
          <w:color w:val="auto"/>
          <w:sz w:val="24"/>
          <w:szCs w:val="24"/>
        </w:rPr>
        <w:t>Mens</w:t>
      </w:r>
      <w:proofErr w:type="spellEnd"/>
      <w:r w:rsidRPr="00593607">
        <w:rPr>
          <w:rFonts w:ascii="Times New Roman" w:hAnsi="Times New Roman" w:cs="Times New Roman"/>
          <w:b/>
          <w:bCs/>
          <w:color w:val="auto"/>
          <w:sz w:val="24"/>
          <w:szCs w:val="24"/>
        </w:rPr>
        <w:t xml:space="preserve"> rea</w:t>
      </w:r>
      <w:bookmarkEnd w:id="11"/>
      <w:r w:rsidRPr="00593607">
        <w:rPr>
          <w:rFonts w:ascii="Times New Roman" w:hAnsi="Times New Roman" w:cs="Times New Roman"/>
          <w:b/>
          <w:bCs/>
          <w:color w:val="auto"/>
          <w:sz w:val="24"/>
          <w:szCs w:val="24"/>
        </w:rPr>
        <w:t xml:space="preserve"> </w:t>
      </w:r>
    </w:p>
    <w:p w14:paraId="64D2321B" w14:textId="77777777" w:rsidR="00BB4273" w:rsidRPr="00593607" w:rsidRDefault="00BB4273"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Paula's mental health is a key factor in evaluating whether she may face criminal charges in order to prove the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Two components must be established in order to prove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for theft: dishonesty and a desire to permanently strip the property owner of their possession.</w:t>
      </w:r>
    </w:p>
    <w:p w14:paraId="6ED92407" w14:textId="77777777" w:rsidR="00BB4273" w:rsidRPr="00593607" w:rsidRDefault="00BB4273" w:rsidP="00593607">
      <w:pPr>
        <w:pStyle w:val="Heading2"/>
        <w:spacing w:line="240" w:lineRule="auto"/>
        <w:rPr>
          <w:rFonts w:ascii="Times New Roman" w:hAnsi="Times New Roman" w:cs="Times New Roman"/>
          <w:b/>
          <w:bCs/>
          <w:color w:val="auto"/>
          <w:sz w:val="24"/>
          <w:szCs w:val="24"/>
        </w:rPr>
      </w:pPr>
      <w:bookmarkStart w:id="12" w:name="_Toc139612444"/>
      <w:r w:rsidRPr="00593607">
        <w:rPr>
          <w:rFonts w:ascii="Times New Roman" w:hAnsi="Times New Roman" w:cs="Times New Roman"/>
          <w:b/>
          <w:bCs/>
          <w:color w:val="auto"/>
          <w:sz w:val="24"/>
          <w:szCs w:val="24"/>
        </w:rPr>
        <w:t>Offences</w:t>
      </w:r>
      <w:bookmarkEnd w:id="12"/>
      <w:r w:rsidRPr="00593607">
        <w:rPr>
          <w:rFonts w:ascii="Times New Roman" w:hAnsi="Times New Roman" w:cs="Times New Roman"/>
          <w:b/>
          <w:bCs/>
          <w:color w:val="auto"/>
          <w:sz w:val="24"/>
          <w:szCs w:val="24"/>
        </w:rPr>
        <w:t xml:space="preserve"> </w:t>
      </w:r>
    </w:p>
    <w:p w14:paraId="1B4801CD" w14:textId="77777777" w:rsidR="00BB4273" w:rsidRPr="00593607" w:rsidRDefault="00582108"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Dishonesty: A two-step test for dishonesty was established in the Ghosh case (1982). This test determines whether the defendant's acts would be considered dishonest by the common norms of reasonable and honest individuals. Paula's actions in taking and keeping the handbag without authorization under the given situation would probably be regarded as dishonest by those criteria (Marsh, 2020).</w:t>
      </w:r>
    </w:p>
    <w:p w14:paraId="3479E69F" w14:textId="77777777" w:rsidR="00582108" w:rsidRPr="00593607" w:rsidRDefault="00582108"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Intention to permanently deprive: Paula's actions of hiding Christine's handbag under the car and taking it home suggest that she had the purpose to permanently deprive Christine of it. This motive is in line with the theft act and fulfils the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requirement. </w:t>
      </w:r>
      <w:r w:rsidR="00B676A5" w:rsidRPr="00593607">
        <w:rPr>
          <w:rFonts w:ascii="Times New Roman" w:hAnsi="Times New Roman" w:cs="Times New Roman"/>
          <w:sz w:val="24"/>
          <w:szCs w:val="24"/>
        </w:rPr>
        <w:t>The</w:t>
      </w:r>
      <w:r w:rsidRPr="00593607">
        <w:rPr>
          <w:rFonts w:ascii="Times New Roman" w:hAnsi="Times New Roman" w:cs="Times New Roman"/>
          <w:sz w:val="24"/>
          <w:szCs w:val="24"/>
        </w:rPr>
        <w:t xml:space="preserve"> intent to permanently deprive is provides for in the theft act of 1968 which aligns with the actions undertaken by Paula (Gov.UK, 2011). </w:t>
      </w:r>
    </w:p>
    <w:p w14:paraId="439130BC" w14:textId="77777777" w:rsidR="00BB4273" w:rsidRPr="00593607" w:rsidRDefault="00BB4273" w:rsidP="00593607">
      <w:pPr>
        <w:pStyle w:val="Heading2"/>
        <w:spacing w:line="240" w:lineRule="auto"/>
        <w:rPr>
          <w:rFonts w:ascii="Times New Roman" w:hAnsi="Times New Roman" w:cs="Times New Roman"/>
          <w:b/>
          <w:bCs/>
          <w:color w:val="auto"/>
          <w:sz w:val="24"/>
          <w:szCs w:val="24"/>
        </w:rPr>
      </w:pPr>
      <w:bookmarkStart w:id="13" w:name="_Toc139612445"/>
      <w:r w:rsidRPr="00593607">
        <w:rPr>
          <w:rFonts w:ascii="Times New Roman" w:hAnsi="Times New Roman" w:cs="Times New Roman"/>
          <w:b/>
          <w:bCs/>
          <w:color w:val="auto"/>
          <w:sz w:val="24"/>
          <w:szCs w:val="24"/>
        </w:rPr>
        <w:t>Defense</w:t>
      </w:r>
      <w:bookmarkEnd w:id="13"/>
      <w:r w:rsidRPr="00593607">
        <w:rPr>
          <w:rFonts w:ascii="Times New Roman" w:hAnsi="Times New Roman" w:cs="Times New Roman"/>
          <w:b/>
          <w:bCs/>
          <w:color w:val="auto"/>
          <w:sz w:val="24"/>
          <w:szCs w:val="24"/>
        </w:rPr>
        <w:t xml:space="preserve"> </w:t>
      </w:r>
    </w:p>
    <w:p w14:paraId="3407875F" w14:textId="77777777" w:rsidR="00582108" w:rsidRPr="00593607" w:rsidRDefault="00B676A5" w:rsidP="00593607">
      <w:pPr>
        <w:pStyle w:val="Heading3"/>
        <w:spacing w:line="240" w:lineRule="auto"/>
        <w:rPr>
          <w:rFonts w:ascii="Times New Roman" w:hAnsi="Times New Roman" w:cs="Times New Roman"/>
          <w:b/>
          <w:bCs/>
          <w:color w:val="auto"/>
        </w:rPr>
      </w:pPr>
      <w:bookmarkStart w:id="14" w:name="_Toc139612446"/>
      <w:r w:rsidRPr="00593607">
        <w:rPr>
          <w:rFonts w:ascii="Times New Roman" w:hAnsi="Times New Roman" w:cs="Times New Roman"/>
          <w:b/>
          <w:bCs/>
          <w:color w:val="auto"/>
        </w:rPr>
        <w:t>Claim of right</w:t>
      </w:r>
      <w:bookmarkEnd w:id="14"/>
      <w:r w:rsidRPr="00593607">
        <w:rPr>
          <w:rFonts w:ascii="Times New Roman" w:hAnsi="Times New Roman" w:cs="Times New Roman"/>
          <w:b/>
          <w:bCs/>
          <w:color w:val="auto"/>
        </w:rPr>
        <w:t xml:space="preserve"> </w:t>
      </w:r>
    </w:p>
    <w:p w14:paraId="1FE110A5" w14:textId="77777777" w:rsidR="00B676A5" w:rsidRPr="00593607" w:rsidRDefault="00B676A5"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Even if the defendant is erroneous in their assumption that they have a legal right to the property, they may nonetheless raise the claim of right defense. However, this defense is typically only applicable to certain types of crimes, such as theft or malicious harm. The presence of a friendship between Paula and Christine in the context of a claim of right defense may be relevant, but it is not necessarily determinant. The claim of right defense necessitates that the defendant, even if they are erroneous, truly believes they have a legal claim to the in question property.</w:t>
      </w:r>
    </w:p>
    <w:p w14:paraId="18484836" w14:textId="77777777" w:rsidR="00582108" w:rsidRPr="00593607" w:rsidRDefault="00086683" w:rsidP="00593607">
      <w:pPr>
        <w:pStyle w:val="Heading3"/>
        <w:spacing w:line="240" w:lineRule="auto"/>
        <w:rPr>
          <w:rFonts w:ascii="Times New Roman" w:hAnsi="Times New Roman" w:cs="Times New Roman"/>
          <w:b/>
          <w:bCs/>
          <w:color w:val="auto"/>
        </w:rPr>
      </w:pPr>
      <w:bookmarkStart w:id="15" w:name="_Toc139612447"/>
      <w:r w:rsidRPr="00593607">
        <w:rPr>
          <w:rFonts w:ascii="Times New Roman" w:hAnsi="Times New Roman" w:cs="Times New Roman"/>
          <w:b/>
          <w:bCs/>
          <w:color w:val="auto"/>
        </w:rPr>
        <w:t>Lack of control</w:t>
      </w:r>
      <w:bookmarkEnd w:id="15"/>
      <w:r w:rsidRPr="00593607">
        <w:rPr>
          <w:rFonts w:ascii="Times New Roman" w:hAnsi="Times New Roman" w:cs="Times New Roman"/>
          <w:b/>
          <w:bCs/>
          <w:color w:val="auto"/>
        </w:rPr>
        <w:t xml:space="preserve"> </w:t>
      </w:r>
    </w:p>
    <w:p w14:paraId="2806F0EC" w14:textId="77777777" w:rsidR="00086683" w:rsidRPr="00593607" w:rsidRDefault="00086683"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For some crimes, such murder or manslaughter, the defense of lack of control serves as a partial justification. If the defendant's acts were brought on by a loss of self-control and their response </w:t>
      </w:r>
      <w:r w:rsidRPr="00593607">
        <w:rPr>
          <w:rFonts w:ascii="Times New Roman" w:hAnsi="Times New Roman" w:cs="Times New Roman"/>
          <w:sz w:val="24"/>
          <w:szCs w:val="24"/>
        </w:rPr>
        <w:lastRenderedPageBreak/>
        <w:t>was deemed reasonable under the circumstances, this defense may be applied. The loss of control defense may not apply in Paula's case and this is because she planned to steal the purse, hid it, and drove off with it. When the defendant has time to think about what they did, lack of control is frequently not a defense. Therefore in this defense, the offender would have to work extra hard to prove that everything she did was out of her control, for instance, a mental health condition can suffice if possible to prove. </w:t>
      </w:r>
    </w:p>
    <w:p w14:paraId="2D555524" w14:textId="77777777" w:rsidR="00B676A5" w:rsidRPr="00593607" w:rsidRDefault="00B676A5" w:rsidP="00593607">
      <w:pPr>
        <w:pStyle w:val="Heading3"/>
        <w:spacing w:line="240" w:lineRule="auto"/>
        <w:rPr>
          <w:rFonts w:ascii="Times New Roman" w:hAnsi="Times New Roman" w:cs="Times New Roman"/>
          <w:b/>
          <w:bCs/>
          <w:color w:val="auto"/>
        </w:rPr>
      </w:pPr>
      <w:bookmarkStart w:id="16" w:name="_Toc139612448"/>
      <w:r w:rsidRPr="00593607">
        <w:rPr>
          <w:rFonts w:ascii="Times New Roman" w:hAnsi="Times New Roman" w:cs="Times New Roman"/>
          <w:b/>
          <w:bCs/>
          <w:color w:val="auto"/>
        </w:rPr>
        <w:t>Intoxication</w:t>
      </w:r>
      <w:bookmarkEnd w:id="16"/>
      <w:r w:rsidRPr="00593607">
        <w:rPr>
          <w:rFonts w:ascii="Times New Roman" w:hAnsi="Times New Roman" w:cs="Times New Roman"/>
          <w:b/>
          <w:bCs/>
          <w:color w:val="auto"/>
        </w:rPr>
        <w:t xml:space="preserve"> </w:t>
      </w:r>
    </w:p>
    <w:p w14:paraId="3DB023E4" w14:textId="77777777" w:rsidR="007345B8" w:rsidRPr="00593607" w:rsidRDefault="00B676A5"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Under UK law, being intoxicated voluntarily is typically not a </w:t>
      </w:r>
      <w:r w:rsidR="00917C51" w:rsidRPr="00593607">
        <w:rPr>
          <w:rFonts w:ascii="Times New Roman" w:hAnsi="Times New Roman" w:cs="Times New Roman"/>
          <w:sz w:val="24"/>
          <w:szCs w:val="24"/>
        </w:rPr>
        <w:t>defense</w:t>
      </w:r>
      <w:r w:rsidRPr="00593607">
        <w:rPr>
          <w:rFonts w:ascii="Times New Roman" w:hAnsi="Times New Roman" w:cs="Times New Roman"/>
          <w:sz w:val="24"/>
          <w:szCs w:val="24"/>
        </w:rPr>
        <w:t xml:space="preserve"> to most offences. Unless it can be demonstrated that the defendant's intoxication invalidates the offense's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it does not release the offender from criminal responsibility. In accordance with </w:t>
      </w:r>
      <w:proofErr w:type="spellStart"/>
      <w:r w:rsidRPr="00593607">
        <w:rPr>
          <w:rFonts w:ascii="Times New Roman" w:hAnsi="Times New Roman" w:cs="Times New Roman"/>
          <w:sz w:val="24"/>
          <w:szCs w:val="24"/>
        </w:rPr>
        <w:t>Justia</w:t>
      </w:r>
      <w:proofErr w:type="spellEnd"/>
      <w:r w:rsidRPr="00593607">
        <w:rPr>
          <w:rFonts w:ascii="Times New Roman" w:hAnsi="Times New Roman" w:cs="Times New Roman"/>
          <w:sz w:val="24"/>
          <w:szCs w:val="24"/>
        </w:rPr>
        <w:t xml:space="preserve"> (2018)</w:t>
      </w:r>
      <w:r w:rsidR="00917C51" w:rsidRPr="00593607">
        <w:rPr>
          <w:rFonts w:ascii="Times New Roman" w:hAnsi="Times New Roman" w:cs="Times New Roman"/>
          <w:sz w:val="24"/>
          <w:szCs w:val="24"/>
        </w:rPr>
        <w:t xml:space="preserve"> if a charge is a specific intent crime, </w:t>
      </w:r>
      <w:r w:rsidR="007345B8" w:rsidRPr="00593607">
        <w:rPr>
          <w:rFonts w:ascii="Times New Roman" w:hAnsi="Times New Roman" w:cs="Times New Roman"/>
          <w:sz w:val="24"/>
          <w:szCs w:val="24"/>
        </w:rPr>
        <w:t>then intoxication could suffice.</w:t>
      </w:r>
      <w:r w:rsidRPr="00593607">
        <w:rPr>
          <w:rFonts w:ascii="Times New Roman" w:hAnsi="Times New Roman" w:cs="Times New Roman"/>
          <w:sz w:val="24"/>
          <w:szCs w:val="24"/>
        </w:rPr>
        <w:t xml:space="preserve"> Even if Paula had been drinking at the party, it is unlikely that this would be a </w:t>
      </w:r>
      <w:r w:rsidR="00917C51" w:rsidRPr="00593607">
        <w:rPr>
          <w:rFonts w:ascii="Times New Roman" w:hAnsi="Times New Roman" w:cs="Times New Roman"/>
          <w:sz w:val="24"/>
          <w:szCs w:val="24"/>
        </w:rPr>
        <w:t>defense</w:t>
      </w:r>
      <w:r w:rsidRPr="00593607">
        <w:rPr>
          <w:rFonts w:ascii="Times New Roman" w:hAnsi="Times New Roman" w:cs="Times New Roman"/>
          <w:sz w:val="24"/>
          <w:szCs w:val="24"/>
        </w:rPr>
        <w:t xml:space="preserve"> unless she could show that her level of intoxication was so high that it precluded her from having the proper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for the larceny offence.</w:t>
      </w:r>
      <w:r w:rsidR="007345B8" w:rsidRPr="00593607">
        <w:rPr>
          <w:rFonts w:ascii="Times New Roman" w:hAnsi="Times New Roman" w:cs="Times New Roman"/>
          <w:sz w:val="24"/>
          <w:szCs w:val="24"/>
        </w:rPr>
        <w:t xml:space="preserve"> According to R v. Caldwell, a defense to specific intent crimes can be willful intoxication, but not for basic intent offences. It is common to refer to the rule established in R v. Caldwell as the "Caldwell recklessness test." This test determines that voluntary drunkenness qualifies as a defense if it disproves the precise purpose necessary to commit the offence (Crown Prosecution Service, 2018).</w:t>
      </w:r>
    </w:p>
    <w:p w14:paraId="295DA531" w14:textId="77777777" w:rsidR="007345B8" w:rsidRPr="00593607" w:rsidRDefault="007345B8" w:rsidP="00593607">
      <w:pPr>
        <w:pStyle w:val="Heading1"/>
        <w:spacing w:line="240" w:lineRule="auto"/>
        <w:rPr>
          <w:rFonts w:ascii="Times New Roman" w:hAnsi="Times New Roman" w:cs="Times New Roman"/>
          <w:b/>
          <w:bCs/>
          <w:color w:val="auto"/>
          <w:sz w:val="24"/>
          <w:szCs w:val="24"/>
        </w:rPr>
      </w:pPr>
      <w:bookmarkStart w:id="17" w:name="_Toc139612449"/>
      <w:r w:rsidRPr="00593607">
        <w:rPr>
          <w:rFonts w:ascii="Times New Roman" w:hAnsi="Times New Roman" w:cs="Times New Roman"/>
          <w:b/>
          <w:bCs/>
          <w:color w:val="auto"/>
          <w:sz w:val="24"/>
          <w:szCs w:val="24"/>
        </w:rPr>
        <w:t>Conclusion</w:t>
      </w:r>
      <w:bookmarkEnd w:id="17"/>
      <w:r w:rsidRPr="00593607">
        <w:rPr>
          <w:rFonts w:ascii="Times New Roman" w:hAnsi="Times New Roman" w:cs="Times New Roman"/>
          <w:b/>
          <w:bCs/>
          <w:color w:val="auto"/>
          <w:sz w:val="24"/>
          <w:szCs w:val="24"/>
        </w:rPr>
        <w:t xml:space="preserve"> </w:t>
      </w:r>
    </w:p>
    <w:p w14:paraId="08970798" w14:textId="77777777" w:rsidR="009C55F4" w:rsidRPr="00593607" w:rsidRDefault="009C55F4" w:rsidP="00593607">
      <w:pPr>
        <w:spacing w:line="360" w:lineRule="auto"/>
        <w:jc w:val="both"/>
        <w:rPr>
          <w:rFonts w:ascii="Times New Roman" w:hAnsi="Times New Roman" w:cs="Times New Roman"/>
          <w:sz w:val="24"/>
          <w:szCs w:val="24"/>
        </w:rPr>
      </w:pPr>
      <w:r w:rsidRPr="00593607">
        <w:rPr>
          <w:rFonts w:ascii="Times New Roman" w:hAnsi="Times New Roman" w:cs="Times New Roman"/>
          <w:sz w:val="24"/>
          <w:szCs w:val="24"/>
        </w:rPr>
        <w:t xml:space="preserve">This work was able to thoroughly examine the cases that were provided. The goal was to convey a comprehensive knowledge of the actus reus and </w:t>
      </w:r>
      <w:proofErr w:type="spellStart"/>
      <w:r w:rsidRPr="00593607">
        <w:rPr>
          <w:rFonts w:ascii="Times New Roman" w:hAnsi="Times New Roman" w:cs="Times New Roman"/>
          <w:sz w:val="24"/>
          <w:szCs w:val="24"/>
        </w:rPr>
        <w:t>mens</w:t>
      </w:r>
      <w:proofErr w:type="spellEnd"/>
      <w:r w:rsidRPr="00593607">
        <w:rPr>
          <w:rFonts w:ascii="Times New Roman" w:hAnsi="Times New Roman" w:cs="Times New Roman"/>
          <w:sz w:val="24"/>
          <w:szCs w:val="24"/>
        </w:rPr>
        <w:t xml:space="preserve"> rea criteria, explore viable defenses, and highlight the applicability of UK case law and statutes, which was accomplished by looking at these two criminal law case studies. Readers learn about the subtleties of criminal responsibility and the complicated interactions between the law and specific situations through this analysis. To guarantee that all potential offences and defenses have been investigated, prior instances have also been used when they are relevant to the current proceedings. While Harriet has the possibility of a defense case, the same cannot be said for Paula but it is still worth trying. </w:t>
      </w:r>
    </w:p>
    <w:p w14:paraId="3C695D72" w14:textId="77777777" w:rsidR="00593607" w:rsidRPr="00593607" w:rsidRDefault="00593607" w:rsidP="00593607">
      <w:pPr>
        <w:jc w:val="both"/>
        <w:rPr>
          <w:rFonts w:ascii="Times New Roman" w:eastAsiaTheme="majorEastAsia" w:hAnsi="Times New Roman" w:cs="Times New Roman"/>
          <w:b/>
          <w:bCs/>
          <w:sz w:val="24"/>
          <w:szCs w:val="24"/>
        </w:rPr>
      </w:pPr>
      <w:r w:rsidRPr="00593607">
        <w:rPr>
          <w:rFonts w:ascii="Times New Roman" w:hAnsi="Times New Roman" w:cs="Times New Roman"/>
          <w:b/>
          <w:bCs/>
          <w:sz w:val="24"/>
          <w:szCs w:val="24"/>
        </w:rPr>
        <w:br w:type="page"/>
      </w:r>
    </w:p>
    <w:p w14:paraId="75EAA52B" w14:textId="70C8F5ED" w:rsidR="00593607" w:rsidRPr="00593607" w:rsidRDefault="00206FFF" w:rsidP="00593607">
      <w:pPr>
        <w:pStyle w:val="Heading1"/>
        <w:spacing w:line="240" w:lineRule="auto"/>
        <w:rPr>
          <w:rFonts w:ascii="Times New Roman" w:hAnsi="Times New Roman" w:cs="Times New Roman"/>
          <w:b/>
          <w:bCs/>
          <w:color w:val="auto"/>
          <w:sz w:val="24"/>
          <w:szCs w:val="24"/>
        </w:rPr>
      </w:pPr>
      <w:bookmarkStart w:id="18" w:name="_Toc139612450"/>
      <w:r w:rsidRPr="00593607">
        <w:rPr>
          <w:rFonts w:ascii="Times New Roman" w:hAnsi="Times New Roman" w:cs="Times New Roman"/>
          <w:b/>
          <w:bCs/>
          <w:color w:val="auto"/>
          <w:sz w:val="24"/>
          <w:szCs w:val="24"/>
        </w:rPr>
        <w:lastRenderedPageBreak/>
        <w:t>Reference list</w:t>
      </w:r>
      <w:bookmarkEnd w:id="18"/>
    </w:p>
    <w:p w14:paraId="45CF6452"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 xml:space="preserve">CPS (2019). </w:t>
      </w:r>
      <w:r w:rsidRPr="00593607">
        <w:rPr>
          <w:rFonts w:ascii="Times New Roman" w:hAnsi="Times New Roman" w:cs="Times New Roman"/>
          <w:i/>
          <w:iCs/>
          <w:sz w:val="24"/>
          <w:szCs w:val="24"/>
        </w:rPr>
        <w:t>Criminal Damage | The Crown Prosecution Service</w:t>
      </w:r>
      <w:r w:rsidRPr="00593607">
        <w:rPr>
          <w:rFonts w:ascii="Times New Roman" w:hAnsi="Times New Roman" w:cs="Times New Roman"/>
          <w:sz w:val="24"/>
          <w:szCs w:val="24"/>
        </w:rPr>
        <w:t>. [online] Cps.gov.uk. Available at: https://www.cps.gov.uk/legal-guidance/criminal-damage.</w:t>
      </w:r>
    </w:p>
    <w:p w14:paraId="404887D0"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 xml:space="preserve">Crown Prosecution Service (2018). </w:t>
      </w:r>
      <w:r w:rsidRPr="00593607">
        <w:rPr>
          <w:rFonts w:ascii="Times New Roman" w:hAnsi="Times New Roman" w:cs="Times New Roman"/>
          <w:i/>
          <w:iCs/>
          <w:sz w:val="24"/>
          <w:szCs w:val="24"/>
        </w:rPr>
        <w:t>Intoxication | The Crown Prosecution Service</w:t>
      </w:r>
      <w:r w:rsidRPr="00593607">
        <w:rPr>
          <w:rFonts w:ascii="Times New Roman" w:hAnsi="Times New Roman" w:cs="Times New Roman"/>
          <w:sz w:val="24"/>
          <w:szCs w:val="24"/>
        </w:rPr>
        <w:t>. [online] Cps.gov.uk. Available at: https://www.cps.gov.uk/legal-guidance/intoxication.</w:t>
      </w:r>
    </w:p>
    <w:p w14:paraId="398F113A"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 xml:space="preserve">Deardorff, A. (n.d.). </w:t>
      </w:r>
      <w:r w:rsidRPr="00593607">
        <w:rPr>
          <w:rFonts w:ascii="Times New Roman" w:hAnsi="Times New Roman" w:cs="Times New Roman"/>
          <w:i/>
          <w:iCs/>
          <w:sz w:val="24"/>
          <w:szCs w:val="24"/>
        </w:rPr>
        <w:t xml:space="preserve">What Is Actus Reus and </w:t>
      </w:r>
      <w:proofErr w:type="spellStart"/>
      <w:r w:rsidRPr="00593607">
        <w:rPr>
          <w:rFonts w:ascii="Times New Roman" w:hAnsi="Times New Roman" w:cs="Times New Roman"/>
          <w:i/>
          <w:iCs/>
          <w:sz w:val="24"/>
          <w:szCs w:val="24"/>
        </w:rPr>
        <w:t>Mens</w:t>
      </w:r>
      <w:proofErr w:type="spellEnd"/>
      <w:r w:rsidRPr="00593607">
        <w:rPr>
          <w:rFonts w:ascii="Times New Roman" w:hAnsi="Times New Roman" w:cs="Times New Roman"/>
          <w:i/>
          <w:iCs/>
          <w:sz w:val="24"/>
          <w:szCs w:val="24"/>
        </w:rPr>
        <w:t xml:space="preserve"> Rea?</w:t>
      </w:r>
      <w:r w:rsidRPr="00593607">
        <w:rPr>
          <w:rFonts w:ascii="Times New Roman" w:hAnsi="Times New Roman" w:cs="Times New Roman"/>
          <w:sz w:val="24"/>
          <w:szCs w:val="24"/>
        </w:rPr>
        <w:t xml:space="preserve"> [online] The Law Offices of Steven R. Adams. Available at: https://www.notguiltyadams.com/faqs/what-is-actus-reus-and-mens-rea-.cfm.</w:t>
      </w:r>
    </w:p>
    <w:p w14:paraId="4094AFAB"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E-</w:t>
      </w:r>
      <w:proofErr w:type="spellStart"/>
      <w:r w:rsidRPr="00593607">
        <w:rPr>
          <w:rFonts w:ascii="Times New Roman" w:hAnsi="Times New Roman" w:cs="Times New Roman"/>
          <w:sz w:val="24"/>
          <w:szCs w:val="24"/>
        </w:rPr>
        <w:t>lawresources</w:t>
      </w:r>
      <w:proofErr w:type="spellEnd"/>
      <w:r w:rsidRPr="00593607">
        <w:rPr>
          <w:rFonts w:ascii="Times New Roman" w:hAnsi="Times New Roman" w:cs="Times New Roman"/>
          <w:sz w:val="24"/>
          <w:szCs w:val="24"/>
        </w:rPr>
        <w:t xml:space="preserve"> (n.d.). </w:t>
      </w:r>
      <w:proofErr w:type="spellStart"/>
      <w:r w:rsidRPr="00593607">
        <w:rPr>
          <w:rFonts w:ascii="Times New Roman" w:hAnsi="Times New Roman" w:cs="Times New Roman"/>
          <w:i/>
          <w:iCs/>
          <w:sz w:val="24"/>
          <w:szCs w:val="24"/>
        </w:rPr>
        <w:t>Defence</w:t>
      </w:r>
      <w:proofErr w:type="spellEnd"/>
      <w:r w:rsidRPr="00593607">
        <w:rPr>
          <w:rFonts w:ascii="Times New Roman" w:hAnsi="Times New Roman" w:cs="Times New Roman"/>
          <w:i/>
          <w:iCs/>
          <w:sz w:val="24"/>
          <w:szCs w:val="24"/>
        </w:rPr>
        <w:t xml:space="preserve"> of mistake</w:t>
      </w:r>
      <w:r w:rsidRPr="00593607">
        <w:rPr>
          <w:rFonts w:ascii="Times New Roman" w:hAnsi="Times New Roman" w:cs="Times New Roman"/>
          <w:sz w:val="24"/>
          <w:szCs w:val="24"/>
        </w:rPr>
        <w:t>. [online] www.e-lawresources.co.uk. Available at: https://www.e-lawresources.co.uk/Defence-of-Mistake.php.</w:t>
      </w:r>
    </w:p>
    <w:p w14:paraId="2324058B"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 xml:space="preserve">Gov.UK (2011). </w:t>
      </w:r>
      <w:r w:rsidRPr="00593607">
        <w:rPr>
          <w:rFonts w:ascii="Times New Roman" w:hAnsi="Times New Roman" w:cs="Times New Roman"/>
          <w:i/>
          <w:iCs/>
          <w:sz w:val="24"/>
          <w:szCs w:val="24"/>
        </w:rPr>
        <w:t>Theft Act 1968</w:t>
      </w:r>
      <w:r w:rsidRPr="00593607">
        <w:rPr>
          <w:rFonts w:ascii="Times New Roman" w:hAnsi="Times New Roman" w:cs="Times New Roman"/>
          <w:sz w:val="24"/>
          <w:szCs w:val="24"/>
        </w:rPr>
        <w:t>. [online] Legislation.gov.uk. Available at: https://www.legislation.gov.uk/ukpga/1968/60/crossheading/definition-of-theft.</w:t>
      </w:r>
    </w:p>
    <w:p w14:paraId="37F577D8"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proofErr w:type="spellStart"/>
      <w:r w:rsidRPr="00593607">
        <w:rPr>
          <w:rFonts w:ascii="Times New Roman" w:hAnsi="Times New Roman" w:cs="Times New Roman"/>
          <w:sz w:val="24"/>
          <w:szCs w:val="24"/>
        </w:rPr>
        <w:t>Justia</w:t>
      </w:r>
      <w:proofErr w:type="spellEnd"/>
      <w:r w:rsidRPr="00593607">
        <w:rPr>
          <w:rFonts w:ascii="Times New Roman" w:hAnsi="Times New Roman" w:cs="Times New Roman"/>
          <w:sz w:val="24"/>
          <w:szCs w:val="24"/>
        </w:rPr>
        <w:t xml:space="preserve"> (2018). </w:t>
      </w:r>
      <w:r w:rsidRPr="00593607">
        <w:rPr>
          <w:rFonts w:ascii="Times New Roman" w:hAnsi="Times New Roman" w:cs="Times New Roman"/>
          <w:i/>
          <w:iCs/>
          <w:sz w:val="24"/>
          <w:szCs w:val="24"/>
        </w:rPr>
        <w:t>Intoxication Defense in Criminal Cases</w:t>
      </w:r>
      <w:r w:rsidRPr="00593607">
        <w:rPr>
          <w:rFonts w:ascii="Times New Roman" w:hAnsi="Times New Roman" w:cs="Times New Roman"/>
          <w:sz w:val="24"/>
          <w:szCs w:val="24"/>
        </w:rPr>
        <w:t xml:space="preserve">. [online] </w:t>
      </w:r>
      <w:proofErr w:type="spellStart"/>
      <w:r w:rsidRPr="00593607">
        <w:rPr>
          <w:rFonts w:ascii="Times New Roman" w:hAnsi="Times New Roman" w:cs="Times New Roman"/>
          <w:sz w:val="24"/>
          <w:szCs w:val="24"/>
        </w:rPr>
        <w:t>Justia</w:t>
      </w:r>
      <w:proofErr w:type="spellEnd"/>
      <w:r w:rsidRPr="00593607">
        <w:rPr>
          <w:rFonts w:ascii="Times New Roman" w:hAnsi="Times New Roman" w:cs="Times New Roman"/>
          <w:sz w:val="24"/>
          <w:szCs w:val="24"/>
        </w:rPr>
        <w:t>. Available at: https://www.justia.com/criminal/defenses/intoxication.</w:t>
      </w:r>
    </w:p>
    <w:p w14:paraId="5F0364D8"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 xml:space="preserve">Marsh, M. (2020). </w:t>
      </w:r>
      <w:r w:rsidRPr="00593607">
        <w:rPr>
          <w:rFonts w:ascii="Times New Roman" w:hAnsi="Times New Roman" w:cs="Times New Roman"/>
          <w:i/>
          <w:iCs/>
          <w:sz w:val="24"/>
          <w:szCs w:val="24"/>
        </w:rPr>
        <w:t>The end of R v Ghosh and the new test for criminal dishonesty</w:t>
      </w:r>
      <w:r w:rsidRPr="00593607">
        <w:rPr>
          <w:rFonts w:ascii="Times New Roman" w:hAnsi="Times New Roman" w:cs="Times New Roman"/>
          <w:sz w:val="24"/>
          <w:szCs w:val="24"/>
        </w:rPr>
        <w:t>. [online] Anthony Collins Solicitors. Available at: https://www.anthonycollins.com/insights/ebriefings/the-end-of-r-v-ghosh-and-the-new-test-for-criminal-dishonesty/.</w:t>
      </w:r>
    </w:p>
    <w:p w14:paraId="2040A855"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 xml:space="preserve">National Council (2023). </w:t>
      </w:r>
      <w:r w:rsidRPr="00593607">
        <w:rPr>
          <w:rFonts w:ascii="Times New Roman" w:hAnsi="Times New Roman" w:cs="Times New Roman"/>
          <w:i/>
          <w:iCs/>
          <w:sz w:val="24"/>
          <w:szCs w:val="24"/>
        </w:rPr>
        <w:t>Criminal Case</w:t>
      </w:r>
      <w:r w:rsidRPr="00593607">
        <w:rPr>
          <w:rFonts w:ascii="Times New Roman" w:hAnsi="Times New Roman" w:cs="Times New Roman"/>
          <w:sz w:val="24"/>
          <w:szCs w:val="24"/>
        </w:rPr>
        <w:t>. [online] Available at: http://kenyalaw.org/caselaw/cases/view/160333.</w:t>
      </w:r>
    </w:p>
    <w:p w14:paraId="6B869400"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 xml:space="preserve">Nexis, L. (2023). </w:t>
      </w:r>
      <w:r w:rsidRPr="00593607">
        <w:rPr>
          <w:rFonts w:ascii="Times New Roman" w:hAnsi="Times New Roman" w:cs="Times New Roman"/>
          <w:i/>
          <w:iCs/>
          <w:sz w:val="24"/>
          <w:szCs w:val="24"/>
        </w:rPr>
        <w:t>Transferred malice | Legal Guidance | LexisNexis</w:t>
      </w:r>
      <w:r w:rsidRPr="00593607">
        <w:rPr>
          <w:rFonts w:ascii="Times New Roman" w:hAnsi="Times New Roman" w:cs="Times New Roman"/>
          <w:sz w:val="24"/>
          <w:szCs w:val="24"/>
        </w:rPr>
        <w:t>. [online] www.lexisnexis.co.uk. Available at: https://www.lexisnexis.co.uk/legal/guidance/transferred-malice.</w:t>
      </w:r>
    </w:p>
    <w:p w14:paraId="24E8BD03"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r w:rsidRPr="00593607">
        <w:rPr>
          <w:rFonts w:ascii="Times New Roman" w:hAnsi="Times New Roman" w:cs="Times New Roman"/>
          <w:sz w:val="24"/>
          <w:szCs w:val="24"/>
        </w:rPr>
        <w:t xml:space="preserve">Schroeder, K. (2018). </w:t>
      </w:r>
      <w:r w:rsidRPr="00593607">
        <w:rPr>
          <w:rFonts w:ascii="Times New Roman" w:hAnsi="Times New Roman" w:cs="Times New Roman"/>
          <w:i/>
          <w:iCs/>
          <w:sz w:val="24"/>
          <w:szCs w:val="24"/>
        </w:rPr>
        <w:t>What is Automatism?</w:t>
      </w:r>
      <w:r w:rsidRPr="00593607">
        <w:rPr>
          <w:rFonts w:ascii="Times New Roman" w:hAnsi="Times New Roman" w:cs="Times New Roman"/>
          <w:sz w:val="24"/>
          <w:szCs w:val="24"/>
        </w:rPr>
        <w:t xml:space="preserve"> [online] Go To Court. Available at: https://www.gotocourt.com.au/criminal-law/what-is-automatism/.</w:t>
      </w:r>
    </w:p>
    <w:p w14:paraId="0FA7DD0E" w14:textId="77777777" w:rsidR="00593607" w:rsidRPr="00593607" w:rsidRDefault="00593607" w:rsidP="00593607">
      <w:pPr>
        <w:pStyle w:val="NoSpacing"/>
        <w:spacing w:line="360" w:lineRule="auto"/>
        <w:ind w:left="720" w:hanging="720"/>
        <w:rPr>
          <w:rFonts w:ascii="Times New Roman" w:hAnsi="Times New Roman" w:cs="Times New Roman"/>
          <w:sz w:val="24"/>
          <w:szCs w:val="24"/>
        </w:rPr>
      </w:pPr>
      <w:proofErr w:type="spellStart"/>
      <w:r w:rsidRPr="00593607">
        <w:rPr>
          <w:rFonts w:ascii="Times New Roman" w:hAnsi="Times New Roman" w:cs="Times New Roman"/>
          <w:sz w:val="24"/>
          <w:szCs w:val="24"/>
        </w:rPr>
        <w:t>Slades</w:t>
      </w:r>
      <w:proofErr w:type="spellEnd"/>
      <w:r w:rsidRPr="00593607">
        <w:rPr>
          <w:rFonts w:ascii="Times New Roman" w:hAnsi="Times New Roman" w:cs="Times New Roman"/>
          <w:sz w:val="24"/>
          <w:szCs w:val="24"/>
        </w:rPr>
        <w:t xml:space="preserve"> &amp; Parsons (2018). </w:t>
      </w:r>
      <w:r w:rsidRPr="00593607">
        <w:rPr>
          <w:rFonts w:ascii="Times New Roman" w:hAnsi="Times New Roman" w:cs="Times New Roman"/>
          <w:i/>
          <w:iCs/>
          <w:sz w:val="24"/>
          <w:szCs w:val="24"/>
        </w:rPr>
        <w:t xml:space="preserve">Main Objective of Criminal Law - Law News | </w:t>
      </w:r>
      <w:proofErr w:type="spellStart"/>
      <w:r w:rsidRPr="00593607">
        <w:rPr>
          <w:rFonts w:ascii="Times New Roman" w:hAnsi="Times New Roman" w:cs="Times New Roman"/>
          <w:i/>
          <w:iCs/>
          <w:sz w:val="24"/>
          <w:szCs w:val="24"/>
        </w:rPr>
        <w:t>Slades</w:t>
      </w:r>
      <w:proofErr w:type="spellEnd"/>
      <w:r w:rsidRPr="00593607">
        <w:rPr>
          <w:rFonts w:ascii="Times New Roman" w:hAnsi="Times New Roman" w:cs="Times New Roman"/>
          <w:i/>
          <w:iCs/>
          <w:sz w:val="24"/>
          <w:szCs w:val="24"/>
        </w:rPr>
        <w:t xml:space="preserve"> &amp; Parsons</w:t>
      </w:r>
      <w:r w:rsidRPr="00593607">
        <w:rPr>
          <w:rFonts w:ascii="Times New Roman" w:hAnsi="Times New Roman" w:cs="Times New Roman"/>
          <w:sz w:val="24"/>
          <w:szCs w:val="24"/>
        </w:rPr>
        <w:t xml:space="preserve">. [online] </w:t>
      </w:r>
      <w:proofErr w:type="spellStart"/>
      <w:r w:rsidRPr="00593607">
        <w:rPr>
          <w:rFonts w:ascii="Times New Roman" w:hAnsi="Times New Roman" w:cs="Times New Roman"/>
          <w:sz w:val="24"/>
          <w:szCs w:val="24"/>
        </w:rPr>
        <w:t>Slades</w:t>
      </w:r>
      <w:proofErr w:type="spellEnd"/>
      <w:r w:rsidRPr="00593607">
        <w:rPr>
          <w:rFonts w:ascii="Times New Roman" w:hAnsi="Times New Roman" w:cs="Times New Roman"/>
          <w:sz w:val="24"/>
          <w:szCs w:val="24"/>
        </w:rPr>
        <w:t xml:space="preserve"> &amp; Parsons. Available at: https://www.sladesparsons.com.au/what-is-main-objective-criminal-law/.</w:t>
      </w:r>
    </w:p>
    <w:sectPr w:rsidR="00593607" w:rsidRPr="00593607">
      <w:footerReference w:type="default" r:id="rId11"/>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icrosoft Word" w:date="2023-07-05T21:48:00Z" w:initials="MW">
    <w:p w14:paraId="68941AD3" w14:textId="77777777" w:rsidR="006007FD" w:rsidRDefault="006007FD" w:rsidP="006007FD">
      <w:r>
        <w:t xml:space="preserve">Get the conversation going by adding comments and using Share (above) to send a link to this doc. It’s free! No subscription or sign-in necessary. </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8941AD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530861" w16cex:dateUtc="2023-07-07T20: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8941AD3" w16cid:durableId="2853086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3686C" w14:textId="77777777" w:rsidR="00542423" w:rsidRDefault="00542423" w:rsidP="00593607">
      <w:pPr>
        <w:spacing w:after="0" w:line="240" w:lineRule="auto"/>
      </w:pPr>
      <w:r>
        <w:separator/>
      </w:r>
    </w:p>
  </w:endnote>
  <w:endnote w:type="continuationSeparator" w:id="0">
    <w:p w14:paraId="2892C95A" w14:textId="77777777" w:rsidR="00542423" w:rsidRDefault="00542423" w:rsidP="00593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pitch w:val="variable"/>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504192"/>
      <w:docPartObj>
        <w:docPartGallery w:val="Page Numbers (Bottom of Page)"/>
        <w:docPartUnique/>
      </w:docPartObj>
    </w:sdtPr>
    <w:sdtEndPr>
      <w:rPr>
        <w:rFonts w:ascii="Times New Roman" w:hAnsi="Times New Roman" w:cs="Times New Roman"/>
        <w:noProof/>
        <w:sz w:val="24"/>
        <w:szCs w:val="24"/>
      </w:rPr>
    </w:sdtEndPr>
    <w:sdtContent>
      <w:p w14:paraId="759FADAE" w14:textId="15CDE988" w:rsidR="00593607" w:rsidRPr="00593607" w:rsidRDefault="00593607">
        <w:pPr>
          <w:pStyle w:val="Footer"/>
          <w:jc w:val="center"/>
          <w:rPr>
            <w:rFonts w:ascii="Times New Roman" w:hAnsi="Times New Roman" w:cs="Times New Roman"/>
            <w:sz w:val="24"/>
            <w:szCs w:val="24"/>
          </w:rPr>
        </w:pPr>
        <w:r w:rsidRPr="00593607">
          <w:rPr>
            <w:rFonts w:ascii="Times New Roman" w:hAnsi="Times New Roman" w:cs="Times New Roman"/>
            <w:sz w:val="24"/>
            <w:szCs w:val="24"/>
          </w:rPr>
          <w:fldChar w:fldCharType="begin"/>
        </w:r>
        <w:r w:rsidRPr="00593607">
          <w:rPr>
            <w:rFonts w:ascii="Times New Roman" w:hAnsi="Times New Roman" w:cs="Times New Roman"/>
            <w:sz w:val="24"/>
            <w:szCs w:val="24"/>
          </w:rPr>
          <w:instrText xml:space="preserve"> PAGE   \* MERGEFORMAT </w:instrText>
        </w:r>
        <w:r w:rsidRPr="00593607">
          <w:rPr>
            <w:rFonts w:ascii="Times New Roman" w:hAnsi="Times New Roman" w:cs="Times New Roman"/>
            <w:sz w:val="24"/>
            <w:szCs w:val="24"/>
          </w:rPr>
          <w:fldChar w:fldCharType="separate"/>
        </w:r>
        <w:r w:rsidRPr="00593607">
          <w:rPr>
            <w:rFonts w:ascii="Times New Roman" w:hAnsi="Times New Roman" w:cs="Times New Roman"/>
            <w:noProof/>
            <w:sz w:val="24"/>
            <w:szCs w:val="24"/>
          </w:rPr>
          <w:t>2</w:t>
        </w:r>
        <w:r w:rsidRPr="00593607">
          <w:rPr>
            <w:rFonts w:ascii="Times New Roman" w:hAnsi="Times New Roman" w:cs="Times New Roman"/>
            <w:noProof/>
            <w:sz w:val="24"/>
            <w:szCs w:val="24"/>
          </w:rPr>
          <w:fldChar w:fldCharType="end"/>
        </w:r>
      </w:p>
    </w:sdtContent>
  </w:sdt>
  <w:p w14:paraId="57860910" w14:textId="77777777" w:rsidR="00593607" w:rsidRDefault="00593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7DEB1" w14:textId="77777777" w:rsidR="00542423" w:rsidRDefault="00542423" w:rsidP="00593607">
      <w:pPr>
        <w:spacing w:after="0" w:line="240" w:lineRule="auto"/>
      </w:pPr>
      <w:r>
        <w:separator/>
      </w:r>
    </w:p>
  </w:footnote>
  <w:footnote w:type="continuationSeparator" w:id="0">
    <w:p w14:paraId="23C04491" w14:textId="77777777" w:rsidR="00542423" w:rsidRDefault="00542423" w:rsidP="005936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518"/>
    <w:rsid w:val="00086683"/>
    <w:rsid w:val="001B4239"/>
    <w:rsid w:val="00206FFF"/>
    <w:rsid w:val="002D3738"/>
    <w:rsid w:val="002E3B2A"/>
    <w:rsid w:val="003418ED"/>
    <w:rsid w:val="00475977"/>
    <w:rsid w:val="00542423"/>
    <w:rsid w:val="00582108"/>
    <w:rsid w:val="00593607"/>
    <w:rsid w:val="006000F9"/>
    <w:rsid w:val="006007FD"/>
    <w:rsid w:val="00631AB9"/>
    <w:rsid w:val="006C0A95"/>
    <w:rsid w:val="00720361"/>
    <w:rsid w:val="007345B8"/>
    <w:rsid w:val="00816B05"/>
    <w:rsid w:val="008F12DD"/>
    <w:rsid w:val="00917C51"/>
    <w:rsid w:val="009C55F4"/>
    <w:rsid w:val="00A940A5"/>
    <w:rsid w:val="00B31951"/>
    <w:rsid w:val="00B63518"/>
    <w:rsid w:val="00B676A5"/>
    <w:rsid w:val="00B76E48"/>
    <w:rsid w:val="00BB4273"/>
    <w:rsid w:val="00ED2AB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1B0CC"/>
  <w15:chartTrackingRefBased/>
  <w15:docId w15:val="{774CD96F-C567-447B-B87A-B06A683B1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A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0A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936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A9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C0A95"/>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206FF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31AB9"/>
    <w:pPr>
      <w:outlineLvl w:val="9"/>
    </w:pPr>
  </w:style>
  <w:style w:type="paragraph" w:styleId="TOC1">
    <w:name w:val="toc 1"/>
    <w:basedOn w:val="Normal"/>
    <w:next w:val="Normal"/>
    <w:autoRedefine/>
    <w:uiPriority w:val="39"/>
    <w:unhideWhenUsed/>
    <w:rsid w:val="00631AB9"/>
    <w:pPr>
      <w:spacing w:after="100"/>
    </w:pPr>
  </w:style>
  <w:style w:type="paragraph" w:styleId="TOC2">
    <w:name w:val="toc 2"/>
    <w:basedOn w:val="Normal"/>
    <w:next w:val="Normal"/>
    <w:autoRedefine/>
    <w:uiPriority w:val="39"/>
    <w:unhideWhenUsed/>
    <w:rsid w:val="00631AB9"/>
    <w:pPr>
      <w:spacing w:after="100"/>
      <w:ind w:left="220"/>
    </w:pPr>
  </w:style>
  <w:style w:type="character" w:styleId="Hyperlink">
    <w:name w:val="Hyperlink"/>
    <w:basedOn w:val="DefaultParagraphFont"/>
    <w:uiPriority w:val="99"/>
    <w:unhideWhenUsed/>
    <w:rsid w:val="00631AB9"/>
    <w:rPr>
      <w:color w:val="0563C1" w:themeColor="hyperlink"/>
      <w:u w:val="single"/>
    </w:rPr>
  </w:style>
  <w:style w:type="paragraph" w:styleId="NoSpacing">
    <w:name w:val="No Spacing"/>
    <w:uiPriority w:val="1"/>
    <w:qFormat/>
    <w:rsid w:val="00593607"/>
    <w:pPr>
      <w:spacing w:after="0" w:line="240" w:lineRule="auto"/>
    </w:pPr>
  </w:style>
  <w:style w:type="paragraph" w:styleId="Header">
    <w:name w:val="header"/>
    <w:basedOn w:val="Normal"/>
    <w:link w:val="HeaderChar"/>
    <w:uiPriority w:val="99"/>
    <w:unhideWhenUsed/>
    <w:rsid w:val="00593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607"/>
  </w:style>
  <w:style w:type="paragraph" w:styleId="Footer">
    <w:name w:val="footer"/>
    <w:basedOn w:val="Normal"/>
    <w:link w:val="FooterChar"/>
    <w:uiPriority w:val="99"/>
    <w:unhideWhenUsed/>
    <w:rsid w:val="00593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607"/>
  </w:style>
  <w:style w:type="character" w:customStyle="1" w:styleId="Heading3Char">
    <w:name w:val="Heading 3 Char"/>
    <w:basedOn w:val="DefaultParagraphFont"/>
    <w:link w:val="Heading3"/>
    <w:uiPriority w:val="9"/>
    <w:rsid w:val="0059360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93607"/>
    <w:pPr>
      <w:spacing w:after="100"/>
      <w:ind w:left="440"/>
    </w:pPr>
  </w:style>
  <w:style w:type="paragraph" w:styleId="Title">
    <w:name w:val="Title"/>
    <w:basedOn w:val="Normal"/>
    <w:next w:val="Normal"/>
    <w:link w:val="TitleChar"/>
    <w:uiPriority w:val="10"/>
    <w:qFormat/>
    <w:rsid w:val="006007FD"/>
    <w:pPr>
      <w:spacing w:after="0" w:line="256" w:lineRule="auto"/>
      <w:contextualSpacing/>
    </w:pPr>
    <w:rPr>
      <w:rFonts w:asciiTheme="majorHAnsi" w:eastAsiaTheme="majorEastAsia" w:hAnsiTheme="majorHAnsi" w:cstheme="majorBidi"/>
      <w:sz w:val="56"/>
      <w:szCs w:val="56"/>
      <w:lang w:val="en-GB"/>
    </w:rPr>
  </w:style>
  <w:style w:type="character" w:customStyle="1" w:styleId="TitleChar">
    <w:name w:val="Title Char"/>
    <w:basedOn w:val="DefaultParagraphFont"/>
    <w:link w:val="Title"/>
    <w:uiPriority w:val="10"/>
    <w:rsid w:val="006007FD"/>
    <w:rPr>
      <w:rFonts w:asciiTheme="majorHAnsi" w:eastAsiaTheme="majorEastAsia" w:hAnsiTheme="majorHAnsi" w:cstheme="majorBidi"/>
      <w:sz w:val="56"/>
      <w:szCs w:val="56"/>
      <w:lang w:val="en-GB"/>
    </w:rPr>
  </w:style>
  <w:style w:type="character" w:styleId="CommentReference">
    <w:name w:val="annotation reference"/>
    <w:basedOn w:val="DefaultParagraphFont"/>
    <w:uiPriority w:val="99"/>
    <w:semiHidden/>
    <w:unhideWhenUsed/>
    <w:rsid w:val="006007F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917520">
      <w:bodyDiv w:val="1"/>
      <w:marLeft w:val="0"/>
      <w:marRight w:val="0"/>
      <w:marTop w:val="0"/>
      <w:marBottom w:val="0"/>
      <w:divBdr>
        <w:top w:val="none" w:sz="0" w:space="0" w:color="auto"/>
        <w:left w:val="none" w:sz="0" w:space="0" w:color="auto"/>
        <w:bottom w:val="none" w:sz="0" w:space="0" w:color="auto"/>
        <w:right w:val="none" w:sz="0" w:space="0" w:color="auto"/>
      </w:divBdr>
    </w:div>
    <w:div w:id="1731342705">
      <w:bodyDiv w:val="1"/>
      <w:marLeft w:val="0"/>
      <w:marRight w:val="0"/>
      <w:marTop w:val="0"/>
      <w:marBottom w:val="0"/>
      <w:divBdr>
        <w:top w:val="none" w:sz="0" w:space="0" w:color="auto"/>
        <w:left w:val="none" w:sz="0" w:space="0" w:color="auto"/>
        <w:bottom w:val="none" w:sz="0" w:space="0" w:color="auto"/>
        <w:right w:val="none" w:sz="0" w:space="0" w:color="auto"/>
      </w:divBdr>
    </w:div>
    <w:div w:id="1906720082">
      <w:bodyDiv w:val="1"/>
      <w:marLeft w:val="0"/>
      <w:marRight w:val="0"/>
      <w:marTop w:val="0"/>
      <w:marBottom w:val="0"/>
      <w:divBdr>
        <w:top w:val="none" w:sz="0" w:space="0" w:color="auto"/>
        <w:left w:val="none" w:sz="0" w:space="0" w:color="auto"/>
        <w:bottom w:val="none" w:sz="0" w:space="0" w:color="auto"/>
        <w:right w:val="none" w:sz="0" w:space="0" w:color="auto"/>
      </w:divBdr>
      <w:divsChild>
        <w:div w:id="1264680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FE80C9-DF6C-4A0B-8E89-9DE2DEA0D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1893</Words>
  <Characters>10791</Characters>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2023-07-07T20:56:00Z</dcterms:created>
  <dcterms:modified xsi:type="dcterms:W3CDTF">2023-07-07T20:56:00Z</dcterms:modified>
</cp:coreProperties>
</file>