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427DF5" w14:textId="16562D77" w:rsidR="008E6572" w:rsidRDefault="008E6572">
      <w:pPr>
        <w:rPr>
          <w:sz w:val="24"/>
          <w:szCs w:val="24"/>
          <w:lang w:val="en-US"/>
        </w:rPr>
      </w:pPr>
      <w:r>
        <w:rPr>
          <w:sz w:val="24"/>
          <w:szCs w:val="24"/>
          <w:lang w:val="en-US"/>
        </w:rPr>
        <w:t xml:space="preserve">Name: Ruth Sene </w:t>
      </w:r>
    </w:p>
    <w:p w14:paraId="031AF44B" w14:textId="1D0765E2" w:rsidR="008E6572" w:rsidRDefault="008E6572">
      <w:pPr>
        <w:rPr>
          <w:sz w:val="24"/>
          <w:szCs w:val="24"/>
          <w:lang w:val="en-US"/>
        </w:rPr>
      </w:pPr>
      <w:r>
        <w:rPr>
          <w:sz w:val="24"/>
          <w:szCs w:val="24"/>
          <w:lang w:val="en-US"/>
        </w:rPr>
        <w:t>ID number: 2029258</w:t>
      </w:r>
    </w:p>
    <w:p w14:paraId="3FDC5D54" w14:textId="5716BA02" w:rsidR="008E6572" w:rsidRDefault="008E6572">
      <w:pPr>
        <w:rPr>
          <w:sz w:val="24"/>
          <w:szCs w:val="24"/>
          <w:lang w:val="en-US"/>
        </w:rPr>
      </w:pPr>
      <w:r>
        <w:rPr>
          <w:sz w:val="24"/>
          <w:szCs w:val="24"/>
          <w:lang w:val="en-US"/>
        </w:rPr>
        <w:t xml:space="preserve">Teacher: Gregory </w:t>
      </w:r>
      <w:r w:rsidR="00D25C0B">
        <w:rPr>
          <w:sz w:val="24"/>
          <w:szCs w:val="24"/>
          <w:lang w:val="en-US"/>
        </w:rPr>
        <w:t xml:space="preserve">Cowan </w:t>
      </w:r>
    </w:p>
    <w:p w14:paraId="52E487A0" w14:textId="57CE092A" w:rsidR="00085595" w:rsidRPr="005E62F3" w:rsidRDefault="00085595">
      <w:pPr>
        <w:rPr>
          <w:sz w:val="24"/>
          <w:szCs w:val="24"/>
          <w:lang w:val="en-US"/>
        </w:rPr>
      </w:pPr>
      <w:r w:rsidRPr="005E62F3">
        <w:rPr>
          <w:sz w:val="24"/>
          <w:szCs w:val="24"/>
          <w:lang w:val="en-US"/>
        </w:rPr>
        <w:t>Task 2 report (2000)</w:t>
      </w:r>
      <w:r w:rsidR="00022349" w:rsidRPr="005E62F3">
        <w:rPr>
          <w:sz w:val="24"/>
          <w:szCs w:val="24"/>
          <w:lang w:val="en-US"/>
        </w:rPr>
        <w:t xml:space="preserve"> </w:t>
      </w:r>
    </w:p>
    <w:p w14:paraId="0E26F755" w14:textId="31A35374" w:rsidR="00022349" w:rsidRPr="005E62F3" w:rsidRDefault="00022349">
      <w:pPr>
        <w:rPr>
          <w:sz w:val="24"/>
          <w:szCs w:val="24"/>
          <w:lang w:val="en-US"/>
        </w:rPr>
      </w:pPr>
      <w:r w:rsidRPr="005E62F3">
        <w:rPr>
          <w:sz w:val="24"/>
          <w:szCs w:val="24"/>
          <w:lang w:val="en-US"/>
        </w:rPr>
        <w:t>In this report I will be writing about three different topic which it will be time management, academic writing</w:t>
      </w:r>
      <w:r w:rsidR="00771FAC" w:rsidRPr="005E62F3">
        <w:rPr>
          <w:sz w:val="24"/>
          <w:szCs w:val="24"/>
          <w:lang w:val="en-US"/>
        </w:rPr>
        <w:t xml:space="preserve">, CV writing </w:t>
      </w:r>
      <w:r w:rsidRPr="005E62F3">
        <w:rPr>
          <w:sz w:val="24"/>
          <w:szCs w:val="24"/>
          <w:lang w:val="en-US"/>
        </w:rPr>
        <w:t>and public speaking and giving presentation.</w:t>
      </w:r>
    </w:p>
    <w:p w14:paraId="74E9737D" w14:textId="44C6E6A8" w:rsidR="00596BBE" w:rsidRPr="005E62F3" w:rsidRDefault="00022349">
      <w:pPr>
        <w:rPr>
          <w:sz w:val="24"/>
          <w:szCs w:val="24"/>
          <w:lang w:val="en-US"/>
        </w:rPr>
      </w:pPr>
      <w:r w:rsidRPr="005E62F3">
        <w:rPr>
          <w:sz w:val="24"/>
          <w:szCs w:val="24"/>
          <w:lang w:val="en-US"/>
        </w:rPr>
        <w:t>Introduction to Academic Writing</w:t>
      </w:r>
      <w:r w:rsidR="001C286E">
        <w:rPr>
          <w:sz w:val="24"/>
          <w:szCs w:val="24"/>
          <w:lang w:val="en-US"/>
        </w:rPr>
        <w:t>,</w:t>
      </w:r>
      <w:r w:rsidR="00AE0E85" w:rsidRPr="005E62F3">
        <w:rPr>
          <w:sz w:val="24"/>
          <w:szCs w:val="24"/>
          <w:lang w:val="en-US"/>
        </w:rPr>
        <w:t xml:space="preserve"> Academic writing is a formal style of writing used in universities and scholarly publications.</w:t>
      </w:r>
      <w:r w:rsidR="003D525C">
        <w:rPr>
          <w:sz w:val="24"/>
          <w:szCs w:val="24"/>
          <w:lang w:val="en-US"/>
        </w:rPr>
        <w:t xml:space="preserve"> I will see it in academic journals and publications, and I will be expected to write my essays, research papers, and dissertations in academic style. Academic writing is brief, focused, systematic and evidence-based. Its goals </w:t>
      </w:r>
      <w:r w:rsidR="000F14B2">
        <w:rPr>
          <w:sz w:val="24"/>
          <w:szCs w:val="24"/>
          <w:lang w:val="en-US"/>
        </w:rPr>
        <w:t>are</w:t>
      </w:r>
      <w:r w:rsidR="003D525C">
        <w:rPr>
          <w:sz w:val="24"/>
          <w:szCs w:val="24"/>
          <w:lang w:val="en-US"/>
        </w:rPr>
        <w:t xml:space="preserve"> to improve the reader’s comprehension. It has a formal tone and style,</w:t>
      </w:r>
      <w:r w:rsidR="000F14B2">
        <w:rPr>
          <w:sz w:val="24"/>
          <w:szCs w:val="24"/>
          <w:lang w:val="en-US"/>
        </w:rPr>
        <w:t xml:space="preserve"> </w:t>
      </w:r>
      <w:r w:rsidR="003D525C">
        <w:rPr>
          <w:sz w:val="24"/>
          <w:szCs w:val="24"/>
          <w:lang w:val="en-US"/>
        </w:rPr>
        <w:t xml:space="preserve">but it is not </w:t>
      </w:r>
      <w:r w:rsidR="000F14B2">
        <w:rPr>
          <w:sz w:val="24"/>
          <w:szCs w:val="24"/>
          <w:lang w:val="en-US"/>
        </w:rPr>
        <w:t>overly formal, and it does not require the use of long phrases or a large vocabulary. Over the course of my degree, I will get familiar with specific writing conversations, language, and forms of discourse in each subject discipline</w:t>
      </w:r>
      <w:r w:rsidR="003D525C">
        <w:rPr>
          <w:sz w:val="24"/>
          <w:szCs w:val="24"/>
          <w:lang w:val="en-US"/>
        </w:rPr>
        <w:t>.</w:t>
      </w:r>
      <w:r w:rsidR="000F14B2">
        <w:rPr>
          <w:sz w:val="24"/>
          <w:szCs w:val="24"/>
          <w:lang w:val="en-US"/>
        </w:rPr>
        <w:t xml:space="preserve"> </w:t>
      </w:r>
      <w:r w:rsidR="00596BBE" w:rsidRPr="005E62F3">
        <w:rPr>
          <w:sz w:val="24"/>
          <w:szCs w:val="24"/>
          <w:lang w:val="en-US"/>
        </w:rPr>
        <w:t>Howeve</w:t>
      </w:r>
      <w:r w:rsidR="000F14B2">
        <w:rPr>
          <w:sz w:val="24"/>
          <w:szCs w:val="24"/>
          <w:lang w:val="en-US"/>
        </w:rPr>
        <w:t xml:space="preserve">r, </w:t>
      </w:r>
      <w:r w:rsidR="00596BBE" w:rsidRPr="005E62F3">
        <w:rPr>
          <w:sz w:val="24"/>
          <w:szCs w:val="24"/>
          <w:lang w:val="en-US"/>
        </w:rPr>
        <w:t>there are some generation characteristics of academic writing that are relevant across all disciplines.</w:t>
      </w:r>
    </w:p>
    <w:p w14:paraId="36894585" w14:textId="40DF1ED6" w:rsidR="00E90616" w:rsidRPr="005E62F3" w:rsidRDefault="000F14B2">
      <w:pPr>
        <w:rPr>
          <w:sz w:val="24"/>
          <w:szCs w:val="24"/>
          <w:lang w:val="en-US"/>
        </w:rPr>
      </w:pPr>
      <w:r>
        <w:rPr>
          <w:sz w:val="24"/>
          <w:szCs w:val="24"/>
          <w:lang w:val="en-US"/>
        </w:rPr>
        <w:t>In comparison to how I started and where I am now, academic writing has helped me comprehend how to write in a natural manner. Looking back from where I started to where I am now, I can see that it has had a significant impact on my schooling and has helped me gain confidence in my writing.</w:t>
      </w:r>
    </w:p>
    <w:p w14:paraId="686D13CA" w14:textId="3CB4187B" w:rsidR="00E90616" w:rsidRPr="005E62F3" w:rsidRDefault="00E90616">
      <w:pPr>
        <w:rPr>
          <w:sz w:val="24"/>
          <w:szCs w:val="24"/>
          <w:lang w:val="en-US"/>
        </w:rPr>
      </w:pPr>
      <w:r w:rsidRPr="005E62F3">
        <w:rPr>
          <w:sz w:val="24"/>
          <w:szCs w:val="24"/>
          <w:lang w:val="en-US"/>
        </w:rPr>
        <w:t>Introduction to time management skills, time management is the skills that help me to organize my time effectively to be more productive.</w:t>
      </w:r>
      <w:r w:rsidR="00AB590C">
        <w:rPr>
          <w:sz w:val="24"/>
          <w:szCs w:val="24"/>
          <w:lang w:val="en-US"/>
        </w:rPr>
        <w:t xml:space="preserve"> If I can manage my time well, I can accomplish more in less time and with less effort. Spending less time on a particular task reduces stress, aids in the development of new skills, and allows me to remain focused; these benefits of effective time management can drive me to pursue additional career goals and achieve more life success</w:t>
      </w:r>
      <w:r w:rsidR="0019008B" w:rsidRPr="005E62F3">
        <w:rPr>
          <w:sz w:val="24"/>
          <w:szCs w:val="24"/>
          <w:lang w:val="en-US"/>
        </w:rPr>
        <w:t>.</w:t>
      </w:r>
      <w:r w:rsidR="00AB590C">
        <w:rPr>
          <w:sz w:val="24"/>
          <w:szCs w:val="24"/>
          <w:lang w:val="en-US"/>
        </w:rPr>
        <w:t xml:space="preserve"> Employers need individuals who can effectively manage their time, accomplish their </w:t>
      </w:r>
      <w:r w:rsidR="00B932E8">
        <w:rPr>
          <w:sz w:val="24"/>
          <w:szCs w:val="24"/>
          <w:lang w:val="en-US"/>
        </w:rPr>
        <w:t>assignments on schedule, and to an acceptable standard. Managing my time and performing my job responsibilities may help me stand out to the company’s management team and boost my promotion opportunities</w:t>
      </w:r>
      <w:r w:rsidR="009B70B2" w:rsidRPr="005E62F3">
        <w:rPr>
          <w:sz w:val="24"/>
          <w:szCs w:val="24"/>
          <w:lang w:val="en-US"/>
        </w:rPr>
        <w:t xml:space="preserve">. </w:t>
      </w:r>
      <w:r w:rsidR="0019008B" w:rsidRPr="005E62F3">
        <w:rPr>
          <w:sz w:val="24"/>
          <w:szCs w:val="24"/>
          <w:lang w:val="en-US"/>
        </w:rPr>
        <w:t xml:space="preserve">Time management skills can make my work more enjoyable and keep me engaged. </w:t>
      </w:r>
      <w:r w:rsidRPr="005E62F3">
        <w:rPr>
          <w:sz w:val="24"/>
          <w:szCs w:val="24"/>
          <w:lang w:val="en-US"/>
        </w:rPr>
        <w:t xml:space="preserve">Learning to manage my time effectively will benefit my career as time management skills are useful transferable skill that apply in any job. </w:t>
      </w:r>
    </w:p>
    <w:p w14:paraId="1577F327" w14:textId="43BE7797" w:rsidR="00E90616" w:rsidRDefault="00E90616">
      <w:pPr>
        <w:rPr>
          <w:sz w:val="24"/>
          <w:szCs w:val="24"/>
          <w:lang w:val="en-US"/>
        </w:rPr>
      </w:pPr>
      <w:r w:rsidRPr="005E62F3">
        <w:rPr>
          <w:sz w:val="24"/>
          <w:szCs w:val="24"/>
          <w:lang w:val="en-US"/>
        </w:rPr>
        <w:t xml:space="preserve">Time management also help me to have a </w:t>
      </w:r>
      <w:r w:rsidR="0019008B" w:rsidRPr="005E62F3">
        <w:rPr>
          <w:sz w:val="24"/>
          <w:szCs w:val="24"/>
          <w:lang w:val="en-US"/>
        </w:rPr>
        <w:t>strong communication skill</w:t>
      </w:r>
      <w:r w:rsidRPr="005E62F3">
        <w:rPr>
          <w:sz w:val="24"/>
          <w:szCs w:val="24"/>
          <w:lang w:val="en-US"/>
        </w:rPr>
        <w:t xml:space="preserve"> to verbal and written communication so to effective communication skills can help me explain my timelines and other expectations to my colleagues. </w:t>
      </w:r>
    </w:p>
    <w:p w14:paraId="7CFEB085" w14:textId="48E68001" w:rsidR="00F3420F" w:rsidRPr="005E62F3" w:rsidRDefault="00F3420F">
      <w:pPr>
        <w:rPr>
          <w:sz w:val="24"/>
          <w:szCs w:val="24"/>
          <w:lang w:val="en-US"/>
        </w:rPr>
      </w:pPr>
      <w:r>
        <w:rPr>
          <w:sz w:val="24"/>
          <w:szCs w:val="24"/>
          <w:lang w:val="en-US"/>
        </w:rPr>
        <w:t xml:space="preserve">Also, time management aids my organization by allowing me to prepare ahead of time, allowing me to avoid rushing. Being well-organization also makes it easier to locate documents when I require it. Still on the subject of time management, which can help me stay motived and perform at a high level by managing my stress levels. Taking regular breaks, exercising, and practicing meditation can help me relax and focus on maintaining my </w:t>
      </w:r>
      <w:r>
        <w:rPr>
          <w:sz w:val="24"/>
          <w:szCs w:val="24"/>
          <w:lang w:val="en-US"/>
        </w:rPr>
        <w:lastRenderedPageBreak/>
        <w:t>physical and mental health during time of stress. Also included in the planning process is personal growth. A business plan enable me to know what steps I need to take to reach a specific goal.</w:t>
      </w:r>
    </w:p>
    <w:p w14:paraId="2871F41A" w14:textId="0EB3A5FC" w:rsidR="000A7999" w:rsidRPr="005E62F3" w:rsidRDefault="00184BEE">
      <w:pPr>
        <w:rPr>
          <w:sz w:val="24"/>
          <w:szCs w:val="24"/>
          <w:lang w:val="en-US"/>
        </w:rPr>
      </w:pPr>
      <w:r w:rsidRPr="005E62F3">
        <w:rPr>
          <w:sz w:val="24"/>
          <w:szCs w:val="24"/>
          <w:lang w:val="en-US"/>
        </w:rPr>
        <w:t xml:space="preserve">When </w:t>
      </w:r>
      <w:r w:rsidR="002F7957" w:rsidRPr="005E62F3">
        <w:rPr>
          <w:sz w:val="24"/>
          <w:szCs w:val="24"/>
          <w:lang w:val="en-US"/>
        </w:rPr>
        <w:t xml:space="preserve">planning </w:t>
      </w:r>
      <w:r w:rsidRPr="005E62F3">
        <w:rPr>
          <w:sz w:val="24"/>
          <w:szCs w:val="24"/>
          <w:lang w:val="en-US"/>
        </w:rPr>
        <w:t xml:space="preserve">longer-term goals attempt to think of short and medium -term </w:t>
      </w:r>
      <w:r w:rsidR="002F7957" w:rsidRPr="005E62F3">
        <w:rPr>
          <w:sz w:val="24"/>
          <w:szCs w:val="24"/>
          <w:lang w:val="en-US"/>
        </w:rPr>
        <w:t>achievements that will help me to achieve my long- term objectives. Let’s say my ambition is to advance to a senior management position.</w:t>
      </w:r>
    </w:p>
    <w:p w14:paraId="5BE55857" w14:textId="3D0E821A" w:rsidR="00AE0E85" w:rsidRPr="005E62F3" w:rsidRDefault="00C876A7">
      <w:pPr>
        <w:rPr>
          <w:sz w:val="24"/>
          <w:szCs w:val="24"/>
          <w:lang w:val="en-US"/>
        </w:rPr>
      </w:pPr>
      <w:r w:rsidRPr="005E62F3">
        <w:rPr>
          <w:sz w:val="24"/>
          <w:szCs w:val="24"/>
          <w:lang w:val="en-US"/>
        </w:rPr>
        <w:t>Introduction to public speaking and giving presentation,</w:t>
      </w:r>
      <w:r w:rsidR="00FD751E" w:rsidRPr="005E62F3">
        <w:rPr>
          <w:sz w:val="24"/>
          <w:szCs w:val="24"/>
          <w:lang w:val="en-US"/>
        </w:rPr>
        <w:t xml:space="preserve"> is a presentation that is given live before an audience. Public speeches can cover a wide variety of different topics. The goal of the speech may be to educate entertain or influence the listeners. Often visual aids in the form of an electronic slideshow are used to supplement the speech. this makes it more interesting to the listeners. </w:t>
      </w:r>
    </w:p>
    <w:p w14:paraId="70A1ECEB" w14:textId="63052735" w:rsidR="0021648D" w:rsidRPr="005E62F3" w:rsidRDefault="0021648D">
      <w:pPr>
        <w:rPr>
          <w:sz w:val="24"/>
          <w:szCs w:val="24"/>
          <w:lang w:val="en-US"/>
        </w:rPr>
      </w:pPr>
      <w:r w:rsidRPr="005E62F3">
        <w:rPr>
          <w:sz w:val="24"/>
          <w:szCs w:val="24"/>
          <w:lang w:val="en-US"/>
        </w:rPr>
        <w:t>A public speaking presentation is different from an online presentation. The online presentation is available any time. A public speech is typically limited to a specific time or place. Online presentations often use slideshows. Or they use pre-recorded videos of a speaker. This includes recording of a live public speaking presentation).</w:t>
      </w:r>
    </w:p>
    <w:p w14:paraId="57BE0BBF" w14:textId="3996CF3A" w:rsidR="0021648D" w:rsidRPr="005E62F3" w:rsidRDefault="0021648D">
      <w:pPr>
        <w:rPr>
          <w:sz w:val="24"/>
          <w:szCs w:val="24"/>
          <w:lang w:val="en-US"/>
        </w:rPr>
      </w:pPr>
      <w:r w:rsidRPr="005E62F3">
        <w:rPr>
          <w:sz w:val="24"/>
          <w:szCs w:val="24"/>
          <w:lang w:val="en-US"/>
        </w:rPr>
        <w:t xml:space="preserve">Because speaking in public is done before a live audience you need to consider some special factors. We’ll touch on those shortly. Now you’ve got an understanding of the meaning of public </w:t>
      </w:r>
      <w:r w:rsidR="00674ACE" w:rsidRPr="005E62F3">
        <w:rPr>
          <w:sz w:val="24"/>
          <w:szCs w:val="24"/>
          <w:lang w:val="en-US"/>
        </w:rPr>
        <w:t>speaking so let’s take a quick look at the history of (and the importance of) public speaking.</w:t>
      </w:r>
    </w:p>
    <w:p w14:paraId="6998B225" w14:textId="0F2D1D9E" w:rsidR="00674ACE" w:rsidRPr="005E62F3" w:rsidRDefault="00674ACE">
      <w:pPr>
        <w:rPr>
          <w:sz w:val="24"/>
          <w:szCs w:val="24"/>
          <w:lang w:val="en-US"/>
        </w:rPr>
      </w:pPr>
      <w:r w:rsidRPr="005E62F3">
        <w:rPr>
          <w:sz w:val="24"/>
          <w:szCs w:val="24"/>
          <w:lang w:val="en-US"/>
        </w:rPr>
        <w:t>What is important of public speaking</w:t>
      </w:r>
    </w:p>
    <w:p w14:paraId="50D5F8EF" w14:textId="2EE652FD" w:rsidR="00674ACE" w:rsidRPr="005E62F3" w:rsidRDefault="00674ACE">
      <w:pPr>
        <w:rPr>
          <w:sz w:val="24"/>
          <w:szCs w:val="24"/>
          <w:lang w:val="en-US"/>
        </w:rPr>
      </w:pPr>
      <w:r w:rsidRPr="005E62F3">
        <w:rPr>
          <w:sz w:val="24"/>
          <w:szCs w:val="24"/>
          <w:lang w:val="en-US"/>
        </w:rPr>
        <w:t xml:space="preserve">If you ask most people, they’ll probably say they don’t like public speech. They may even admit to being afraid of it since fear of public speaking is a very common fear. Or they may just be shy or introverted. For those reasons, many people avoid speaking in public if they can. If you are one of those people who </w:t>
      </w:r>
      <w:r w:rsidR="00AB0F57" w:rsidRPr="005E62F3">
        <w:rPr>
          <w:sz w:val="24"/>
          <w:szCs w:val="24"/>
          <w:lang w:val="en-US"/>
        </w:rPr>
        <w:t>avoid speaking in public, you are missing out.</w:t>
      </w:r>
    </w:p>
    <w:p w14:paraId="550A8F3F" w14:textId="5A3ECD89" w:rsidR="00AB0F57" w:rsidRPr="005E62F3" w:rsidRDefault="00AB0F57">
      <w:pPr>
        <w:rPr>
          <w:sz w:val="24"/>
          <w:szCs w:val="24"/>
          <w:lang w:val="en-US"/>
        </w:rPr>
      </w:pPr>
      <w:r w:rsidRPr="005E62F3">
        <w:rPr>
          <w:sz w:val="24"/>
          <w:szCs w:val="24"/>
          <w:lang w:val="en-US"/>
        </w:rPr>
        <w:t>Over the years public speaking in communication has played a major role in education government and business. Words have the power to inform persuade educate and even entertain. And the spoken word can be even more powerful than the written word in the hands of the right speaker.</w:t>
      </w:r>
    </w:p>
    <w:p w14:paraId="5440FA70" w14:textId="5BD479C5" w:rsidR="00AB0F57" w:rsidRPr="005E62F3" w:rsidRDefault="00AB0F57">
      <w:pPr>
        <w:rPr>
          <w:sz w:val="24"/>
          <w:szCs w:val="24"/>
          <w:lang w:val="en-US"/>
        </w:rPr>
      </w:pPr>
    </w:p>
    <w:p w14:paraId="0054778C" w14:textId="04F71472" w:rsidR="005E1BFB" w:rsidRPr="005E62F3" w:rsidRDefault="00AB0F57">
      <w:pPr>
        <w:rPr>
          <w:sz w:val="24"/>
          <w:szCs w:val="24"/>
          <w:lang w:val="en-US"/>
        </w:rPr>
      </w:pPr>
      <w:r w:rsidRPr="005E62F3">
        <w:rPr>
          <w:sz w:val="24"/>
          <w:szCs w:val="24"/>
          <w:lang w:val="en-US"/>
        </w:rPr>
        <w:t>Whether you are a small business owner or a student you will benefit from improving your public speaking skills. Some benefits to speaking in public include: improves confidence, better research skills, strong deductive</w:t>
      </w:r>
      <w:r w:rsidR="005E1BFB" w:rsidRPr="005E62F3">
        <w:rPr>
          <w:sz w:val="24"/>
          <w:szCs w:val="24"/>
          <w:lang w:val="en-US"/>
        </w:rPr>
        <w:t xml:space="preserve"> skills, ability to advocate for causes and more, speaking in public is especially important for businesses to market their offers. This allows them to get their message in front of potential customers. Sales people and executives are often expected to have good public speaking skills. To learn more about some of the benefit of speaking skills in public review the following article.</w:t>
      </w:r>
    </w:p>
    <w:p w14:paraId="15D81822" w14:textId="395E4B6A" w:rsidR="005E1BFB" w:rsidRPr="005E62F3" w:rsidRDefault="005E1BFB">
      <w:pPr>
        <w:rPr>
          <w:sz w:val="24"/>
          <w:szCs w:val="24"/>
          <w:lang w:val="en-US"/>
        </w:rPr>
      </w:pPr>
      <w:r w:rsidRPr="005E62F3">
        <w:rPr>
          <w:sz w:val="24"/>
          <w:szCs w:val="24"/>
          <w:lang w:val="en-US"/>
        </w:rPr>
        <w:t xml:space="preserve">CV writing </w:t>
      </w:r>
    </w:p>
    <w:p w14:paraId="717FF5CD" w14:textId="5DC86893" w:rsidR="005E1BFB" w:rsidRPr="005E62F3" w:rsidRDefault="00554D12">
      <w:pPr>
        <w:rPr>
          <w:sz w:val="24"/>
          <w:szCs w:val="24"/>
          <w:lang w:val="en-US"/>
        </w:rPr>
      </w:pPr>
      <w:r w:rsidRPr="005E62F3">
        <w:rPr>
          <w:sz w:val="24"/>
          <w:szCs w:val="24"/>
          <w:lang w:val="en-US"/>
        </w:rPr>
        <w:lastRenderedPageBreak/>
        <w:t>A curriculum vitae cv is a detailed document that outlines your qualifications. It’s mostly utilized in academic settings. Its more in-depth than a resume and may be as extensive as you need it to be. Contact information, academic history, publishing credentials, and relevant work and volunteer experiences should all be included in a cv.</w:t>
      </w:r>
      <w:r w:rsidR="006F5D92" w:rsidRPr="005E62F3">
        <w:rPr>
          <w:sz w:val="24"/>
          <w:szCs w:val="24"/>
          <w:lang w:val="en-US"/>
        </w:rPr>
        <w:t xml:space="preserve"> I was looking forward to the class and the topic of cv writing. When we have to write anything, we all make mistakes. Personally, I never knew whether I had written it correctly if I had missed something or, on the other side if written too much. If you want apply for a job and believe you are the best candidate for job, your resume must reflect the same.</w:t>
      </w:r>
      <w:r w:rsidR="0049173A" w:rsidRPr="005E62F3">
        <w:rPr>
          <w:sz w:val="24"/>
          <w:szCs w:val="24"/>
          <w:lang w:val="en-US"/>
        </w:rPr>
        <w:t xml:space="preserve"> You will almost certainly face competition but a well-written and well-structured cv will set you apart from the competitors and guarantee that you receive and interview. I am going to list some of the most prevalent errors that I believe are the most critical. Before emailing I double check that the cv is readable and free of grammatical and typographic mistakes.</w:t>
      </w:r>
    </w:p>
    <w:p w14:paraId="0482BF79" w14:textId="67391EF6" w:rsidR="005E62F3" w:rsidRPr="005E62F3" w:rsidRDefault="00263DCB" w:rsidP="005E62F3">
      <w:pPr>
        <w:rPr>
          <w:sz w:val="24"/>
          <w:szCs w:val="24"/>
          <w:lang w:val="en-US"/>
        </w:rPr>
      </w:pPr>
      <w:r w:rsidRPr="005E62F3">
        <w:rPr>
          <w:sz w:val="24"/>
          <w:szCs w:val="24"/>
          <w:lang w:val="en-US"/>
        </w:rPr>
        <w:t xml:space="preserve">Conclusion: looking all these 4 topics I have pick the reason why I picked it it’s because I will need / use it in life for example, time management will help me to be on time and plan my route, writing will help me to write clear to help other know what I’m writing about also public speaking will help me talk to other people better so they can understand me and I can understand them. </w:t>
      </w:r>
      <w:r w:rsidR="005E62F3" w:rsidRPr="005E62F3">
        <w:rPr>
          <w:sz w:val="24"/>
          <w:szCs w:val="24"/>
          <w:lang w:val="en-US"/>
        </w:rPr>
        <w:t>Also,</w:t>
      </w:r>
      <w:r w:rsidRPr="005E62F3">
        <w:rPr>
          <w:sz w:val="24"/>
          <w:szCs w:val="24"/>
          <w:lang w:val="en-US"/>
        </w:rPr>
        <w:t xml:space="preserve"> with cv it </w:t>
      </w:r>
      <w:r w:rsidR="005E62F3" w:rsidRPr="005E62F3">
        <w:rPr>
          <w:sz w:val="24"/>
          <w:szCs w:val="24"/>
          <w:lang w:val="en-US"/>
        </w:rPr>
        <w:t>helps</w:t>
      </w:r>
      <w:r w:rsidRPr="005E62F3">
        <w:rPr>
          <w:sz w:val="24"/>
          <w:szCs w:val="24"/>
          <w:lang w:val="en-US"/>
        </w:rPr>
        <w:t xml:space="preserve"> me build up a good thing for when I’m applying for jobs in NHS.</w:t>
      </w:r>
      <w:r w:rsidR="005E62F3" w:rsidRPr="005E62F3">
        <w:rPr>
          <w:sz w:val="24"/>
          <w:szCs w:val="24"/>
          <w:lang w:val="en-US"/>
        </w:rPr>
        <w:t xml:space="preserve"> </w:t>
      </w:r>
    </w:p>
    <w:p w14:paraId="73291066" w14:textId="43D1312C" w:rsidR="00621A0D" w:rsidRPr="000B1B35" w:rsidRDefault="00621A0D" w:rsidP="00621A0D">
      <w:pPr>
        <w:rPr>
          <w:sz w:val="24"/>
          <w:szCs w:val="24"/>
          <w:lang w:val="en-US"/>
        </w:rPr>
      </w:pPr>
      <w:r w:rsidRPr="000B1B35">
        <w:rPr>
          <w:sz w:val="24"/>
          <w:szCs w:val="24"/>
          <w:lang w:val="en-US"/>
        </w:rPr>
        <w:t xml:space="preserve">References </w:t>
      </w:r>
    </w:p>
    <w:p w14:paraId="1881F289" w14:textId="1FF41DD4" w:rsidR="00621A0D" w:rsidRPr="00621A0D" w:rsidRDefault="00621A0D" w:rsidP="00621A0D">
      <w:pPr>
        <w:rPr>
          <w:lang w:val="en-US"/>
        </w:rPr>
      </w:pPr>
      <w:r w:rsidRPr="00621A0D">
        <w:rPr>
          <w:lang w:val="en-US"/>
        </w:rPr>
        <w:t xml:space="preserve">Carroll, Lee Ann. Rehearsing New Roles: How College Students Develop as </w:t>
      </w:r>
    </w:p>
    <w:p w14:paraId="4C424204" w14:textId="77777777" w:rsidR="00621A0D" w:rsidRPr="00621A0D" w:rsidRDefault="00621A0D" w:rsidP="00621A0D">
      <w:pPr>
        <w:rPr>
          <w:lang w:val="en-US"/>
        </w:rPr>
      </w:pPr>
      <w:r w:rsidRPr="00621A0D">
        <w:rPr>
          <w:lang w:val="en-US"/>
        </w:rPr>
        <w:t>Writers. Carbondale: Southern Illinois UP, 2002. Print.</w:t>
      </w:r>
    </w:p>
    <w:p w14:paraId="24EB81E6" w14:textId="77777777" w:rsidR="00621A0D" w:rsidRPr="00621A0D" w:rsidRDefault="00621A0D" w:rsidP="00621A0D">
      <w:pPr>
        <w:rPr>
          <w:lang w:val="en-US"/>
        </w:rPr>
      </w:pPr>
      <w:proofErr w:type="spellStart"/>
      <w:r w:rsidRPr="00621A0D">
        <w:rPr>
          <w:lang w:val="en-US"/>
        </w:rPr>
        <w:t>Thaiss</w:t>
      </w:r>
      <w:proofErr w:type="spellEnd"/>
      <w:r w:rsidRPr="00621A0D">
        <w:rPr>
          <w:lang w:val="en-US"/>
        </w:rPr>
        <w:t xml:space="preserve">, Chris and Terry </w:t>
      </w:r>
      <w:proofErr w:type="spellStart"/>
      <w:r w:rsidRPr="00621A0D">
        <w:rPr>
          <w:lang w:val="en-US"/>
        </w:rPr>
        <w:t>Zawacki</w:t>
      </w:r>
      <w:proofErr w:type="spellEnd"/>
      <w:r w:rsidRPr="00621A0D">
        <w:rPr>
          <w:lang w:val="en-US"/>
        </w:rPr>
        <w:t xml:space="preserve">. Engaged Writers &amp; Dynamic Disciplines: </w:t>
      </w:r>
    </w:p>
    <w:p w14:paraId="79E3245A" w14:textId="77777777" w:rsidR="00621A0D" w:rsidRPr="00621A0D" w:rsidRDefault="00621A0D" w:rsidP="00621A0D">
      <w:pPr>
        <w:rPr>
          <w:lang w:val="en-US"/>
        </w:rPr>
      </w:pPr>
      <w:r w:rsidRPr="00621A0D">
        <w:rPr>
          <w:lang w:val="en-US"/>
        </w:rPr>
        <w:t xml:space="preserve">Research on the Academic Writing Life. Portsmouth: Boynton/Cook, 2006. </w:t>
      </w:r>
    </w:p>
    <w:p w14:paraId="03089891" w14:textId="19F67BB2" w:rsidR="00621A0D" w:rsidRDefault="00621A0D" w:rsidP="00621A0D">
      <w:pPr>
        <w:rPr>
          <w:lang w:val="en-US"/>
        </w:rPr>
      </w:pPr>
      <w:r w:rsidRPr="00621A0D">
        <w:rPr>
          <w:lang w:val="en-US"/>
        </w:rPr>
        <w:t>Print.</w:t>
      </w:r>
    </w:p>
    <w:p w14:paraId="34E54932" w14:textId="3223751B" w:rsidR="001C286E" w:rsidRPr="000B1B35" w:rsidRDefault="001C286E" w:rsidP="001C286E">
      <w:pPr>
        <w:rPr>
          <w:sz w:val="24"/>
          <w:szCs w:val="24"/>
          <w:lang w:val="en-US"/>
        </w:rPr>
      </w:pPr>
      <w:r w:rsidRPr="000B1B35">
        <w:rPr>
          <w:sz w:val="24"/>
          <w:szCs w:val="24"/>
          <w:lang w:val="en-US"/>
        </w:rPr>
        <w:t>References</w:t>
      </w:r>
    </w:p>
    <w:p w14:paraId="5B35CAB8" w14:textId="77777777" w:rsidR="001C286E" w:rsidRPr="001C286E" w:rsidRDefault="001C286E" w:rsidP="001C286E">
      <w:pPr>
        <w:rPr>
          <w:lang w:val="en-US"/>
        </w:rPr>
      </w:pPr>
      <w:r w:rsidRPr="001C286E">
        <w:rPr>
          <w:lang w:val="en-US"/>
        </w:rPr>
        <w:t xml:space="preserve">Adams, G.A. and </w:t>
      </w:r>
      <w:proofErr w:type="spellStart"/>
      <w:r w:rsidRPr="001C286E">
        <w:rPr>
          <w:lang w:val="en-US"/>
        </w:rPr>
        <w:t>Jex</w:t>
      </w:r>
      <w:proofErr w:type="spellEnd"/>
      <w:r w:rsidRPr="001C286E">
        <w:rPr>
          <w:lang w:val="en-US"/>
        </w:rPr>
        <w:t>, S.M. (1997), “Confirmatory factor analysis of the time management</w:t>
      </w:r>
    </w:p>
    <w:p w14:paraId="39AEE097" w14:textId="77777777" w:rsidR="001C286E" w:rsidRPr="001C286E" w:rsidRDefault="001C286E" w:rsidP="001C286E">
      <w:pPr>
        <w:rPr>
          <w:lang w:val="en-US"/>
        </w:rPr>
      </w:pPr>
      <w:proofErr w:type="spellStart"/>
      <w:r w:rsidRPr="001C286E">
        <w:rPr>
          <w:lang w:val="en-US"/>
        </w:rPr>
        <w:t>behaviour</w:t>
      </w:r>
      <w:proofErr w:type="spellEnd"/>
      <w:r w:rsidRPr="001C286E">
        <w:rPr>
          <w:lang w:val="en-US"/>
        </w:rPr>
        <w:t xml:space="preserve"> scale”, Psychological Reports, Vol. 80, pp. 225-6.</w:t>
      </w:r>
    </w:p>
    <w:p w14:paraId="04EAE257" w14:textId="77777777" w:rsidR="001C286E" w:rsidRPr="001C286E" w:rsidRDefault="001C286E" w:rsidP="001C286E">
      <w:pPr>
        <w:rPr>
          <w:lang w:val="en-US"/>
        </w:rPr>
      </w:pPr>
      <w:r w:rsidRPr="001C286E">
        <w:rPr>
          <w:lang w:val="en-US"/>
        </w:rPr>
        <w:t xml:space="preserve">Adams, G.A. and </w:t>
      </w:r>
      <w:proofErr w:type="spellStart"/>
      <w:r w:rsidRPr="001C286E">
        <w:rPr>
          <w:lang w:val="en-US"/>
        </w:rPr>
        <w:t>Jex</w:t>
      </w:r>
      <w:proofErr w:type="spellEnd"/>
      <w:r w:rsidRPr="001C286E">
        <w:rPr>
          <w:lang w:val="en-US"/>
        </w:rPr>
        <w:t>, S.M. (1999), “Relationships between time management, control,</w:t>
      </w:r>
    </w:p>
    <w:p w14:paraId="41F9E325" w14:textId="77777777" w:rsidR="001C286E" w:rsidRPr="001C286E" w:rsidRDefault="001C286E" w:rsidP="001C286E">
      <w:pPr>
        <w:rPr>
          <w:lang w:val="en-US"/>
        </w:rPr>
      </w:pPr>
      <w:r w:rsidRPr="001C286E">
        <w:rPr>
          <w:lang w:val="en-US"/>
        </w:rPr>
        <w:t>work-family conflict, and strain”, Journal of Occupational Health Psychology, Vol. 1,</w:t>
      </w:r>
    </w:p>
    <w:p w14:paraId="2A8BDD7B" w14:textId="77777777" w:rsidR="001C286E" w:rsidRPr="001C286E" w:rsidRDefault="001C286E" w:rsidP="001C286E">
      <w:pPr>
        <w:rPr>
          <w:lang w:val="en-US"/>
        </w:rPr>
      </w:pPr>
      <w:r w:rsidRPr="001C286E">
        <w:rPr>
          <w:lang w:val="en-US"/>
        </w:rPr>
        <w:t>pp. 72-7.</w:t>
      </w:r>
    </w:p>
    <w:p w14:paraId="52BC85C2" w14:textId="77777777" w:rsidR="001C286E" w:rsidRPr="001C286E" w:rsidRDefault="001C286E" w:rsidP="001C286E">
      <w:pPr>
        <w:rPr>
          <w:lang w:val="en-US"/>
        </w:rPr>
      </w:pPr>
      <w:r w:rsidRPr="001C286E">
        <w:rPr>
          <w:lang w:val="en-US"/>
        </w:rPr>
        <w:t>Ancona, D.G., Goodman, P.S., Lawrence, B.S. and Tushman, M.L. (2001), “Time: a new research</w:t>
      </w:r>
    </w:p>
    <w:p w14:paraId="256447A8" w14:textId="77777777" w:rsidR="001C286E" w:rsidRPr="001C286E" w:rsidRDefault="001C286E" w:rsidP="001C286E">
      <w:pPr>
        <w:rPr>
          <w:lang w:val="en-US"/>
        </w:rPr>
      </w:pPr>
      <w:r w:rsidRPr="001C286E">
        <w:rPr>
          <w:lang w:val="en-US"/>
        </w:rPr>
        <w:t>lens”, Academy of Management Review, Vol. 26, pp. 645-63.</w:t>
      </w:r>
    </w:p>
    <w:p w14:paraId="131DCC41" w14:textId="77777777" w:rsidR="001C286E" w:rsidRPr="001C286E" w:rsidRDefault="001C286E" w:rsidP="001C286E">
      <w:pPr>
        <w:rPr>
          <w:lang w:val="en-US"/>
        </w:rPr>
      </w:pPr>
      <w:r w:rsidRPr="001C286E">
        <w:rPr>
          <w:lang w:val="en-US"/>
        </w:rPr>
        <w:t xml:space="preserve">Barling, J., </w:t>
      </w:r>
      <w:proofErr w:type="spellStart"/>
      <w:r w:rsidRPr="001C286E">
        <w:rPr>
          <w:lang w:val="en-US"/>
        </w:rPr>
        <w:t>Kelloway</w:t>
      </w:r>
      <w:proofErr w:type="spellEnd"/>
      <w:r w:rsidRPr="001C286E">
        <w:rPr>
          <w:lang w:val="en-US"/>
        </w:rPr>
        <w:t>, E.K. and Cheung, D. (1996), “Time management and achievement striving</w:t>
      </w:r>
    </w:p>
    <w:p w14:paraId="79319361" w14:textId="77777777" w:rsidR="001C286E" w:rsidRPr="001C286E" w:rsidRDefault="001C286E" w:rsidP="001C286E">
      <w:pPr>
        <w:rPr>
          <w:lang w:val="en-US"/>
        </w:rPr>
      </w:pPr>
      <w:r w:rsidRPr="001C286E">
        <w:rPr>
          <w:lang w:val="en-US"/>
        </w:rPr>
        <w:t>interact to predict car sale performance”, Journal of Applied Psychology, Vol. 81, pp. 821-6.</w:t>
      </w:r>
    </w:p>
    <w:p w14:paraId="7DEFF229" w14:textId="77777777" w:rsidR="001C286E" w:rsidRPr="001C286E" w:rsidRDefault="001C286E" w:rsidP="001C286E">
      <w:pPr>
        <w:rPr>
          <w:lang w:val="en-US"/>
        </w:rPr>
      </w:pPr>
      <w:r w:rsidRPr="001C286E">
        <w:rPr>
          <w:lang w:val="en-US"/>
        </w:rPr>
        <w:t>Blanchard, K.H. and Johnson, S. (1982), The One Minute Manager, William Morrow &amp; Co.,</w:t>
      </w:r>
    </w:p>
    <w:p w14:paraId="792A0DE5" w14:textId="77777777" w:rsidR="001C286E" w:rsidRPr="001C286E" w:rsidRDefault="001C286E" w:rsidP="001C286E">
      <w:pPr>
        <w:rPr>
          <w:lang w:val="en-US"/>
        </w:rPr>
      </w:pPr>
      <w:r w:rsidRPr="001C286E">
        <w:rPr>
          <w:lang w:val="en-US"/>
        </w:rPr>
        <w:lastRenderedPageBreak/>
        <w:t>New York, NY.</w:t>
      </w:r>
    </w:p>
    <w:p w14:paraId="5D6405E6" w14:textId="77777777" w:rsidR="001C286E" w:rsidRPr="001C286E" w:rsidRDefault="001C286E" w:rsidP="001C286E">
      <w:pPr>
        <w:rPr>
          <w:lang w:val="en-US"/>
        </w:rPr>
      </w:pPr>
      <w:r w:rsidRPr="001C286E">
        <w:rPr>
          <w:lang w:val="en-US"/>
        </w:rPr>
        <w:t>Bond, M. and Feather, N. (1988), “Some correlates of structure and purpose in the use of time”,</w:t>
      </w:r>
    </w:p>
    <w:p w14:paraId="61431E32" w14:textId="77777777" w:rsidR="001C286E" w:rsidRPr="001C286E" w:rsidRDefault="001C286E" w:rsidP="001C286E">
      <w:pPr>
        <w:rPr>
          <w:lang w:val="en-US"/>
        </w:rPr>
      </w:pPr>
      <w:r w:rsidRPr="001C286E">
        <w:rPr>
          <w:lang w:val="en-US"/>
        </w:rPr>
        <w:t>Journal of Personality and Social Psychology, Vol. 55, pp. 321-9.</w:t>
      </w:r>
    </w:p>
    <w:p w14:paraId="66EA559A" w14:textId="77777777" w:rsidR="001C286E" w:rsidRPr="001C286E" w:rsidRDefault="001C286E" w:rsidP="001C286E">
      <w:pPr>
        <w:rPr>
          <w:lang w:val="en-US"/>
        </w:rPr>
      </w:pPr>
      <w:r w:rsidRPr="001C286E">
        <w:rPr>
          <w:lang w:val="en-US"/>
        </w:rPr>
        <w:t xml:space="preserve">Britton, B.K. and </w:t>
      </w:r>
      <w:proofErr w:type="spellStart"/>
      <w:r w:rsidRPr="001C286E">
        <w:rPr>
          <w:lang w:val="en-US"/>
        </w:rPr>
        <w:t>Tesser</w:t>
      </w:r>
      <w:proofErr w:type="spellEnd"/>
      <w:r w:rsidRPr="001C286E">
        <w:rPr>
          <w:lang w:val="en-US"/>
        </w:rPr>
        <w:t>, A. (1991), “Effects of time-management practices on college grades”,</w:t>
      </w:r>
    </w:p>
    <w:p w14:paraId="51CAFBA9" w14:textId="46E2F54C" w:rsidR="001C286E" w:rsidRPr="001C286E" w:rsidRDefault="001C286E" w:rsidP="001C286E">
      <w:pPr>
        <w:rPr>
          <w:lang w:val="en-US"/>
        </w:rPr>
      </w:pPr>
      <w:r w:rsidRPr="001C286E">
        <w:rPr>
          <w:lang w:val="en-US"/>
        </w:rPr>
        <w:t>Journal of Educational Psychology, Vol. 83, pp. 405-10.</w:t>
      </w:r>
    </w:p>
    <w:p w14:paraId="7C10D2CD" w14:textId="275BE8A4" w:rsidR="001C286E" w:rsidRPr="00621A0D" w:rsidRDefault="00621A0D" w:rsidP="005E62F3">
      <w:pPr>
        <w:rPr>
          <w:sz w:val="24"/>
          <w:szCs w:val="24"/>
          <w:lang w:val="en-US"/>
        </w:rPr>
      </w:pPr>
      <w:r w:rsidRPr="00621A0D">
        <w:rPr>
          <w:sz w:val="24"/>
          <w:szCs w:val="24"/>
          <w:lang w:val="en-US"/>
        </w:rPr>
        <w:t xml:space="preserve">Reference </w:t>
      </w:r>
    </w:p>
    <w:p w14:paraId="4E951DD2" w14:textId="77777777" w:rsidR="001C286E" w:rsidRPr="001C286E" w:rsidRDefault="001C286E" w:rsidP="001C286E">
      <w:pPr>
        <w:rPr>
          <w:lang w:val="en-US"/>
        </w:rPr>
      </w:pPr>
      <w:r w:rsidRPr="001C286E">
        <w:rPr>
          <w:lang w:val="en-US"/>
        </w:rPr>
        <w:t xml:space="preserve">Carroll, Lee Ann. Rehearsing New Roles: How College Students Develop as </w:t>
      </w:r>
    </w:p>
    <w:p w14:paraId="49A5EA0A" w14:textId="77777777" w:rsidR="001C286E" w:rsidRPr="001C286E" w:rsidRDefault="001C286E" w:rsidP="001C286E">
      <w:pPr>
        <w:rPr>
          <w:lang w:val="en-US"/>
        </w:rPr>
      </w:pPr>
      <w:r w:rsidRPr="001C286E">
        <w:rPr>
          <w:lang w:val="en-US"/>
        </w:rPr>
        <w:t>Writers. Carbondale: Southern Illinois UP, 2002. Print.</w:t>
      </w:r>
    </w:p>
    <w:p w14:paraId="7D1058EC" w14:textId="77777777" w:rsidR="001C286E" w:rsidRPr="001C286E" w:rsidRDefault="001C286E" w:rsidP="001C286E">
      <w:pPr>
        <w:rPr>
          <w:lang w:val="en-US"/>
        </w:rPr>
      </w:pPr>
      <w:proofErr w:type="spellStart"/>
      <w:r w:rsidRPr="001C286E">
        <w:rPr>
          <w:lang w:val="en-US"/>
        </w:rPr>
        <w:t>Thaiss</w:t>
      </w:r>
      <w:proofErr w:type="spellEnd"/>
      <w:r w:rsidRPr="001C286E">
        <w:rPr>
          <w:lang w:val="en-US"/>
        </w:rPr>
        <w:t xml:space="preserve">, Chris and Terry </w:t>
      </w:r>
      <w:proofErr w:type="spellStart"/>
      <w:r w:rsidRPr="001C286E">
        <w:rPr>
          <w:lang w:val="en-US"/>
        </w:rPr>
        <w:t>Zawacki</w:t>
      </w:r>
      <w:proofErr w:type="spellEnd"/>
      <w:r w:rsidRPr="001C286E">
        <w:rPr>
          <w:lang w:val="en-US"/>
        </w:rPr>
        <w:t xml:space="preserve">. Engaged Writers &amp; Dynamic Disciplines: </w:t>
      </w:r>
    </w:p>
    <w:p w14:paraId="77304706" w14:textId="77777777" w:rsidR="001C286E" w:rsidRPr="001C286E" w:rsidRDefault="001C286E" w:rsidP="001C286E">
      <w:pPr>
        <w:rPr>
          <w:lang w:val="en-US"/>
        </w:rPr>
      </w:pPr>
      <w:r w:rsidRPr="001C286E">
        <w:rPr>
          <w:lang w:val="en-US"/>
        </w:rPr>
        <w:t xml:space="preserve">Research on the Academic Writing Life. Portsmouth: Boynton/Cook, 2006. </w:t>
      </w:r>
    </w:p>
    <w:p w14:paraId="7866C64D" w14:textId="1221A399" w:rsidR="001C286E" w:rsidRPr="001C286E" w:rsidRDefault="001C286E" w:rsidP="001C286E">
      <w:pPr>
        <w:rPr>
          <w:lang w:val="en-US"/>
        </w:rPr>
      </w:pPr>
      <w:r w:rsidRPr="001C286E">
        <w:rPr>
          <w:lang w:val="en-US"/>
        </w:rPr>
        <w:t>Print.</w:t>
      </w:r>
    </w:p>
    <w:p w14:paraId="6B4268A5" w14:textId="77777777" w:rsidR="000B1B35" w:rsidRPr="000B1B35" w:rsidRDefault="000B1B35" w:rsidP="000B1B35">
      <w:pPr>
        <w:rPr>
          <w:lang w:val="en-US"/>
        </w:rPr>
      </w:pPr>
      <w:r w:rsidRPr="000B1B35">
        <w:rPr>
          <w:lang w:val="en-US"/>
        </w:rPr>
        <w:t xml:space="preserve">REFERENCES </w:t>
      </w:r>
    </w:p>
    <w:p w14:paraId="6DB57268" w14:textId="77777777" w:rsidR="000B1B35" w:rsidRPr="000B1B35" w:rsidRDefault="000B1B35" w:rsidP="000B1B35">
      <w:pPr>
        <w:rPr>
          <w:lang w:val="en-US"/>
        </w:rPr>
      </w:pPr>
      <w:r w:rsidRPr="000B1B35">
        <w:rPr>
          <w:lang w:val="en-US"/>
        </w:rPr>
        <w:t xml:space="preserve">[1] Anderson, T., Shattuck, J.: Design-Based Research A Decade </w:t>
      </w:r>
    </w:p>
    <w:p w14:paraId="64F2F258" w14:textId="77777777" w:rsidR="000B1B35" w:rsidRPr="000B1B35" w:rsidRDefault="000B1B35" w:rsidP="000B1B35">
      <w:pPr>
        <w:rPr>
          <w:lang w:val="en-US"/>
        </w:rPr>
      </w:pPr>
      <w:r w:rsidRPr="000B1B35">
        <w:rPr>
          <w:lang w:val="en-US"/>
        </w:rPr>
        <w:t xml:space="preserve">of Progress in Education Research? Educational Researcher, </w:t>
      </w:r>
    </w:p>
    <w:p w14:paraId="57480FD4" w14:textId="77777777" w:rsidR="000B1B35" w:rsidRPr="000B1B35" w:rsidRDefault="000B1B35" w:rsidP="000B1B35">
      <w:pPr>
        <w:rPr>
          <w:lang w:val="en-US"/>
        </w:rPr>
      </w:pPr>
      <w:r w:rsidRPr="000B1B35">
        <w:rPr>
          <w:lang w:val="en-US"/>
        </w:rPr>
        <w:t>41(1) (2012), pp. 16-25</w:t>
      </w:r>
    </w:p>
    <w:p w14:paraId="02942D82" w14:textId="77777777" w:rsidR="000B1B35" w:rsidRPr="000B1B35" w:rsidRDefault="000B1B35" w:rsidP="000B1B35">
      <w:pPr>
        <w:rPr>
          <w:lang w:val="en-US"/>
        </w:rPr>
      </w:pPr>
      <w:r w:rsidRPr="000B1B35">
        <w:rPr>
          <w:lang w:val="en-US"/>
        </w:rPr>
        <w:t xml:space="preserve">[2] </w:t>
      </w:r>
      <w:proofErr w:type="spellStart"/>
      <w:r w:rsidRPr="000B1B35">
        <w:rPr>
          <w:lang w:val="en-US"/>
        </w:rPr>
        <w:t>Barthelmess</w:t>
      </w:r>
      <w:proofErr w:type="spellEnd"/>
      <w:r w:rsidRPr="000B1B35">
        <w:rPr>
          <w:lang w:val="en-US"/>
        </w:rPr>
        <w:t xml:space="preserve">, P. Kaiser, E., Huang, X, </w:t>
      </w:r>
      <w:proofErr w:type="spellStart"/>
      <w:r w:rsidRPr="000B1B35">
        <w:rPr>
          <w:lang w:val="en-US"/>
        </w:rPr>
        <w:t>Demirdjian</w:t>
      </w:r>
      <w:proofErr w:type="spellEnd"/>
      <w:r w:rsidRPr="000B1B35">
        <w:rPr>
          <w:lang w:val="en-US"/>
        </w:rPr>
        <w:t>, D.</w:t>
      </w:r>
    </w:p>
    <w:p w14:paraId="09A28083" w14:textId="77777777" w:rsidR="000B1B35" w:rsidRPr="000B1B35" w:rsidRDefault="000B1B35" w:rsidP="000B1B35">
      <w:pPr>
        <w:rPr>
          <w:lang w:val="en-US"/>
        </w:rPr>
      </w:pPr>
      <w:r w:rsidRPr="000B1B35">
        <w:rPr>
          <w:lang w:val="en-US"/>
        </w:rPr>
        <w:t xml:space="preserve">Distributed pointing for multimodal collaboration over </w:t>
      </w:r>
    </w:p>
    <w:p w14:paraId="3A28E27B" w14:textId="77777777" w:rsidR="000B1B35" w:rsidRPr="000B1B35" w:rsidRDefault="000B1B35" w:rsidP="000B1B35">
      <w:pPr>
        <w:rPr>
          <w:lang w:val="en-US"/>
        </w:rPr>
      </w:pPr>
      <w:r w:rsidRPr="000B1B35">
        <w:rPr>
          <w:lang w:val="en-US"/>
        </w:rPr>
        <w:t xml:space="preserve">sketched diagrams. Proceedings of the Seventh International </w:t>
      </w:r>
    </w:p>
    <w:p w14:paraId="4D855EB1" w14:textId="77777777" w:rsidR="000B1B35" w:rsidRPr="000B1B35" w:rsidRDefault="000B1B35" w:rsidP="000B1B35">
      <w:pPr>
        <w:rPr>
          <w:lang w:val="en-US"/>
        </w:rPr>
      </w:pPr>
      <w:r w:rsidRPr="000B1B35">
        <w:rPr>
          <w:lang w:val="en-US"/>
        </w:rPr>
        <w:t>Conference on Multimodal Interfaces, ACM: (New York</w:t>
      </w:r>
    </w:p>
    <w:p w14:paraId="108E8AF0" w14:textId="77777777" w:rsidR="000B1B35" w:rsidRPr="000B1B35" w:rsidRDefault="000B1B35" w:rsidP="000B1B35">
      <w:pPr>
        <w:rPr>
          <w:lang w:val="en-US"/>
        </w:rPr>
      </w:pPr>
      <w:r w:rsidRPr="000B1B35">
        <w:rPr>
          <w:lang w:val="en-US"/>
        </w:rPr>
        <w:t>2005), pp. 10-17.</w:t>
      </w:r>
    </w:p>
    <w:p w14:paraId="4774DC79" w14:textId="77777777" w:rsidR="000B1B35" w:rsidRPr="000B1B35" w:rsidRDefault="000B1B35" w:rsidP="000B1B35">
      <w:pPr>
        <w:rPr>
          <w:lang w:val="en-US"/>
        </w:rPr>
      </w:pPr>
      <w:r w:rsidRPr="000B1B35">
        <w:rPr>
          <w:lang w:val="en-US"/>
        </w:rPr>
        <w:t xml:space="preserve">[3] </w:t>
      </w:r>
      <w:proofErr w:type="spellStart"/>
      <w:r w:rsidRPr="000B1B35">
        <w:rPr>
          <w:lang w:val="en-US"/>
        </w:rPr>
        <w:t>Batrinca</w:t>
      </w:r>
      <w:proofErr w:type="spellEnd"/>
      <w:r w:rsidRPr="000B1B35">
        <w:rPr>
          <w:lang w:val="en-US"/>
        </w:rPr>
        <w:t xml:space="preserve">, L., </w:t>
      </w:r>
      <w:proofErr w:type="spellStart"/>
      <w:r w:rsidRPr="000B1B35">
        <w:rPr>
          <w:lang w:val="en-US"/>
        </w:rPr>
        <w:t>Stratou</w:t>
      </w:r>
      <w:proofErr w:type="spellEnd"/>
      <w:r w:rsidRPr="000B1B35">
        <w:rPr>
          <w:lang w:val="en-US"/>
        </w:rPr>
        <w:t xml:space="preserve">, G., Shapiro, A., </w:t>
      </w:r>
      <w:proofErr w:type="spellStart"/>
      <w:r w:rsidRPr="000B1B35">
        <w:rPr>
          <w:lang w:val="en-US"/>
        </w:rPr>
        <w:t>Morency</w:t>
      </w:r>
      <w:proofErr w:type="spellEnd"/>
      <w:r w:rsidRPr="000B1B35">
        <w:rPr>
          <w:lang w:val="en-US"/>
        </w:rPr>
        <w:t xml:space="preserve">, L.-P., </w:t>
      </w:r>
    </w:p>
    <w:p w14:paraId="693AEC24" w14:textId="77777777" w:rsidR="000B1B35" w:rsidRPr="000B1B35" w:rsidRDefault="000B1B35" w:rsidP="000B1B35">
      <w:pPr>
        <w:rPr>
          <w:lang w:val="en-US"/>
        </w:rPr>
      </w:pPr>
      <w:r w:rsidRPr="000B1B35">
        <w:rPr>
          <w:lang w:val="en-US"/>
        </w:rPr>
        <w:t xml:space="preserve">Scherer, S. Cicero - towards a multimodal virtual audience </w:t>
      </w:r>
    </w:p>
    <w:p w14:paraId="14820749" w14:textId="77777777" w:rsidR="000B1B35" w:rsidRPr="000B1B35" w:rsidRDefault="000B1B35" w:rsidP="000B1B35">
      <w:pPr>
        <w:rPr>
          <w:lang w:val="en-US"/>
        </w:rPr>
      </w:pPr>
      <w:r w:rsidRPr="000B1B35">
        <w:rPr>
          <w:lang w:val="en-US"/>
        </w:rPr>
        <w:t xml:space="preserve">platform for public speaking training. In Proc. IVA, vol. </w:t>
      </w:r>
    </w:p>
    <w:p w14:paraId="5B5E25B4" w14:textId="77777777" w:rsidR="000B1B35" w:rsidRPr="000B1B35" w:rsidRDefault="000B1B35" w:rsidP="000B1B35">
      <w:pPr>
        <w:rPr>
          <w:lang w:val="en-US"/>
        </w:rPr>
      </w:pPr>
      <w:r w:rsidRPr="000B1B35">
        <w:rPr>
          <w:lang w:val="en-US"/>
        </w:rPr>
        <w:t>8108. Springer, 2013, 116–128.</w:t>
      </w:r>
    </w:p>
    <w:p w14:paraId="45D94E58" w14:textId="77777777" w:rsidR="000B1B35" w:rsidRPr="000B1B35" w:rsidRDefault="000B1B35" w:rsidP="000B1B35">
      <w:pPr>
        <w:rPr>
          <w:lang w:val="en-US"/>
        </w:rPr>
      </w:pPr>
      <w:r w:rsidRPr="000B1B35">
        <w:rPr>
          <w:lang w:val="en-US"/>
        </w:rPr>
        <w:t xml:space="preserve">[4] Baur, T., Damian, I., </w:t>
      </w:r>
      <w:proofErr w:type="spellStart"/>
      <w:r w:rsidRPr="000B1B35">
        <w:rPr>
          <w:lang w:val="en-US"/>
        </w:rPr>
        <w:t>Gebhard</w:t>
      </w:r>
      <w:proofErr w:type="spellEnd"/>
      <w:r w:rsidRPr="000B1B35">
        <w:rPr>
          <w:lang w:val="en-US"/>
        </w:rPr>
        <w:t xml:space="preserve">, P., </w:t>
      </w:r>
      <w:proofErr w:type="spellStart"/>
      <w:r w:rsidRPr="000B1B35">
        <w:rPr>
          <w:lang w:val="en-US"/>
        </w:rPr>
        <w:t>Porayska-Pomsta</w:t>
      </w:r>
      <w:proofErr w:type="spellEnd"/>
      <w:r w:rsidRPr="000B1B35">
        <w:rPr>
          <w:lang w:val="en-US"/>
        </w:rPr>
        <w:t>, K.,</w:t>
      </w:r>
    </w:p>
    <w:p w14:paraId="3C9F6BA6" w14:textId="77777777" w:rsidR="000B1B35" w:rsidRPr="000B1B35" w:rsidRDefault="000B1B35" w:rsidP="000B1B35">
      <w:pPr>
        <w:rPr>
          <w:lang w:val="en-US"/>
        </w:rPr>
      </w:pPr>
      <w:r w:rsidRPr="000B1B35">
        <w:rPr>
          <w:lang w:val="en-US"/>
        </w:rPr>
        <w:t xml:space="preserve">Andre, E. A job interview simulation: Social ´ cue-based </w:t>
      </w:r>
    </w:p>
    <w:p w14:paraId="4AF18570" w14:textId="77777777" w:rsidR="000B1B35" w:rsidRPr="000B1B35" w:rsidRDefault="000B1B35" w:rsidP="000B1B35">
      <w:pPr>
        <w:rPr>
          <w:lang w:val="en-US"/>
        </w:rPr>
      </w:pPr>
      <w:r w:rsidRPr="000B1B35">
        <w:rPr>
          <w:lang w:val="en-US"/>
        </w:rPr>
        <w:t xml:space="preserve">interaction with a virtual character. In Proc. </w:t>
      </w:r>
      <w:proofErr w:type="spellStart"/>
      <w:r w:rsidRPr="000B1B35">
        <w:rPr>
          <w:lang w:val="en-US"/>
        </w:rPr>
        <w:t>SocialCom</w:t>
      </w:r>
      <w:proofErr w:type="spellEnd"/>
      <w:r w:rsidRPr="000B1B35">
        <w:rPr>
          <w:lang w:val="en-US"/>
        </w:rPr>
        <w:t xml:space="preserve">. </w:t>
      </w:r>
    </w:p>
    <w:p w14:paraId="2E98F421" w14:textId="77777777" w:rsidR="000B1B35" w:rsidRPr="000B1B35" w:rsidRDefault="000B1B35" w:rsidP="000B1B35">
      <w:pPr>
        <w:rPr>
          <w:lang w:val="en-US"/>
        </w:rPr>
      </w:pPr>
      <w:r w:rsidRPr="000B1B35">
        <w:rPr>
          <w:lang w:val="en-US"/>
        </w:rPr>
        <w:t>IEEE, (2013), pp. 220–227.</w:t>
      </w:r>
    </w:p>
    <w:p w14:paraId="3CDA52AE" w14:textId="77777777" w:rsidR="000B1B35" w:rsidRPr="000B1B35" w:rsidRDefault="000B1B35" w:rsidP="000B1B35">
      <w:pPr>
        <w:rPr>
          <w:lang w:val="en-US"/>
        </w:rPr>
      </w:pPr>
      <w:r w:rsidRPr="000B1B35">
        <w:rPr>
          <w:lang w:val="en-US"/>
        </w:rPr>
        <w:t xml:space="preserve">[5] </w:t>
      </w:r>
      <w:proofErr w:type="spellStart"/>
      <w:r w:rsidRPr="000B1B35">
        <w:rPr>
          <w:lang w:val="en-US"/>
        </w:rPr>
        <w:t>Bjerregaard</w:t>
      </w:r>
      <w:proofErr w:type="spellEnd"/>
      <w:r w:rsidRPr="000B1B35">
        <w:rPr>
          <w:lang w:val="en-US"/>
        </w:rPr>
        <w:t xml:space="preserve">, M., Compton, E. Public Speaking Handbook. </w:t>
      </w:r>
    </w:p>
    <w:p w14:paraId="1EA2BBFF" w14:textId="77777777" w:rsidR="000B1B35" w:rsidRPr="000B1B35" w:rsidRDefault="000B1B35" w:rsidP="000B1B35">
      <w:pPr>
        <w:rPr>
          <w:lang w:val="en-US"/>
        </w:rPr>
      </w:pPr>
      <w:r w:rsidRPr="000B1B35">
        <w:rPr>
          <w:lang w:val="en-US"/>
        </w:rPr>
        <w:t>Snow College, Supplement for Public Speaking (2011)</w:t>
      </w:r>
    </w:p>
    <w:p w14:paraId="6412F6DB" w14:textId="77777777" w:rsidR="000B1B35" w:rsidRPr="000B1B35" w:rsidRDefault="000B1B35" w:rsidP="000B1B35">
      <w:pPr>
        <w:rPr>
          <w:lang w:val="en-US"/>
        </w:rPr>
      </w:pPr>
      <w:r w:rsidRPr="000B1B35">
        <w:rPr>
          <w:lang w:val="en-US"/>
        </w:rPr>
        <w:t xml:space="preserve">[6] Bolt, R. A. Put-that-there: Voice and gesture at the graphics </w:t>
      </w:r>
    </w:p>
    <w:p w14:paraId="46952BDD" w14:textId="77777777" w:rsidR="000B1B35" w:rsidRPr="000B1B35" w:rsidRDefault="000B1B35" w:rsidP="000B1B35">
      <w:pPr>
        <w:rPr>
          <w:lang w:val="en-US"/>
        </w:rPr>
      </w:pPr>
      <w:r w:rsidRPr="000B1B35">
        <w:rPr>
          <w:lang w:val="en-US"/>
        </w:rPr>
        <w:lastRenderedPageBreak/>
        <w:t>interface. Computer Graphics, 14 (3) (1980), pp. 262-270.</w:t>
      </w:r>
    </w:p>
    <w:p w14:paraId="63C0A43C" w14:textId="77777777" w:rsidR="000B1B35" w:rsidRPr="000B1B35" w:rsidRDefault="000B1B35" w:rsidP="000B1B35">
      <w:pPr>
        <w:rPr>
          <w:lang w:val="en-US"/>
        </w:rPr>
      </w:pPr>
      <w:r w:rsidRPr="000B1B35">
        <w:rPr>
          <w:lang w:val="en-US"/>
        </w:rPr>
        <w:t xml:space="preserve">[7] Brouwers, J. Implementation and Testing of an Improved </w:t>
      </w:r>
    </w:p>
    <w:p w14:paraId="706981AA" w14:textId="77777777" w:rsidR="000B1B35" w:rsidRPr="000B1B35" w:rsidRDefault="000B1B35" w:rsidP="000B1B35">
      <w:pPr>
        <w:rPr>
          <w:lang w:val="en-US"/>
        </w:rPr>
      </w:pPr>
      <w:r w:rsidRPr="000B1B35">
        <w:rPr>
          <w:lang w:val="en-US"/>
        </w:rPr>
        <w:t xml:space="preserve">Automated Presentation Trainer. Master Thesis, Maastricht </w:t>
      </w:r>
    </w:p>
    <w:p w14:paraId="1AA037DE" w14:textId="77777777" w:rsidR="000B1B35" w:rsidRPr="000B1B35" w:rsidRDefault="000B1B35" w:rsidP="000B1B35">
      <w:pPr>
        <w:rPr>
          <w:lang w:val="en-US"/>
        </w:rPr>
      </w:pPr>
      <w:r w:rsidRPr="000B1B35">
        <w:rPr>
          <w:lang w:val="en-US"/>
        </w:rPr>
        <w:t xml:space="preserve">University, Faculty of Humanities and Sciences, Department </w:t>
      </w:r>
    </w:p>
    <w:p w14:paraId="0F8C02B6" w14:textId="77777777" w:rsidR="000B1B35" w:rsidRPr="000B1B35" w:rsidRDefault="000B1B35" w:rsidP="000B1B35">
      <w:pPr>
        <w:rPr>
          <w:lang w:val="en-US"/>
        </w:rPr>
      </w:pPr>
      <w:r w:rsidRPr="000B1B35">
        <w:rPr>
          <w:lang w:val="en-US"/>
        </w:rPr>
        <w:t>of Knowledge Engineering, Aug-Sept. 2015.</w:t>
      </w:r>
    </w:p>
    <w:p w14:paraId="0950C967" w14:textId="77777777" w:rsidR="000B1B35" w:rsidRPr="000B1B35" w:rsidRDefault="000B1B35" w:rsidP="000B1B35">
      <w:pPr>
        <w:rPr>
          <w:lang w:val="en-US"/>
        </w:rPr>
      </w:pPr>
      <w:r w:rsidRPr="000B1B35">
        <w:rPr>
          <w:lang w:val="en-US"/>
        </w:rPr>
        <w:t xml:space="preserve">[8] Cohen, P.R., McGee, D. (2004) Tangible multimodal </w:t>
      </w:r>
    </w:p>
    <w:p w14:paraId="7B4B1A41" w14:textId="77777777" w:rsidR="000B1B35" w:rsidRPr="000B1B35" w:rsidRDefault="000B1B35" w:rsidP="000B1B35">
      <w:pPr>
        <w:rPr>
          <w:lang w:val="en-US"/>
        </w:rPr>
      </w:pPr>
      <w:r w:rsidRPr="000B1B35">
        <w:rPr>
          <w:lang w:val="en-US"/>
        </w:rPr>
        <w:t xml:space="preserve">interfaces for safety critical applications. Communications of </w:t>
      </w:r>
    </w:p>
    <w:p w14:paraId="0B3B2567" w14:textId="77777777" w:rsidR="000B1B35" w:rsidRPr="000B1B35" w:rsidRDefault="000B1B35" w:rsidP="000B1B35">
      <w:pPr>
        <w:rPr>
          <w:lang w:val="en-US"/>
        </w:rPr>
      </w:pPr>
      <w:r w:rsidRPr="000B1B35">
        <w:rPr>
          <w:lang w:val="en-US"/>
        </w:rPr>
        <w:t>the ACM, vol. 47 (January 2004) 41-46.</w:t>
      </w:r>
    </w:p>
    <w:p w14:paraId="7716A892" w14:textId="77777777" w:rsidR="000B1B35" w:rsidRPr="000B1B35" w:rsidRDefault="000B1B35" w:rsidP="000B1B35">
      <w:pPr>
        <w:rPr>
          <w:lang w:val="en-US"/>
        </w:rPr>
      </w:pPr>
      <w:r w:rsidRPr="000B1B35">
        <w:rPr>
          <w:lang w:val="en-US"/>
        </w:rPr>
        <w:t xml:space="preserve">[9] Damian I., Tan C.S.S., Baur T., </w:t>
      </w:r>
      <w:proofErr w:type="spellStart"/>
      <w:r w:rsidRPr="000B1B35">
        <w:rPr>
          <w:lang w:val="en-US"/>
        </w:rPr>
        <w:t>Schöning</w:t>
      </w:r>
      <w:proofErr w:type="spellEnd"/>
      <w:r w:rsidRPr="000B1B35">
        <w:rPr>
          <w:lang w:val="en-US"/>
        </w:rPr>
        <w:t xml:space="preserve"> J., </w:t>
      </w:r>
      <w:proofErr w:type="spellStart"/>
      <w:r w:rsidRPr="000B1B35">
        <w:rPr>
          <w:lang w:val="en-US"/>
        </w:rPr>
        <w:t>Luyten</w:t>
      </w:r>
      <w:proofErr w:type="spellEnd"/>
      <w:r w:rsidRPr="000B1B35">
        <w:rPr>
          <w:lang w:val="en-US"/>
        </w:rPr>
        <w:t xml:space="preserve"> K., </w:t>
      </w:r>
    </w:p>
    <w:p w14:paraId="3B4DE62C" w14:textId="77777777" w:rsidR="000B1B35" w:rsidRPr="000B1B35" w:rsidRDefault="000B1B35" w:rsidP="000B1B35">
      <w:pPr>
        <w:rPr>
          <w:lang w:val="en-US"/>
        </w:rPr>
      </w:pPr>
      <w:r w:rsidRPr="000B1B35">
        <w:rPr>
          <w:lang w:val="en-US"/>
        </w:rPr>
        <w:t xml:space="preserve">André E. Augmenting Social Interactions: Realtime </w:t>
      </w:r>
    </w:p>
    <w:p w14:paraId="3683E6A6" w14:textId="77777777" w:rsidR="000B1B35" w:rsidRPr="000B1B35" w:rsidRDefault="000B1B35" w:rsidP="000B1B35">
      <w:pPr>
        <w:rPr>
          <w:lang w:val="en-US"/>
        </w:rPr>
      </w:pPr>
      <w:proofErr w:type="spellStart"/>
      <w:r w:rsidRPr="000B1B35">
        <w:rPr>
          <w:lang w:val="en-US"/>
        </w:rPr>
        <w:t>Behavioural</w:t>
      </w:r>
      <w:proofErr w:type="spellEnd"/>
      <w:r w:rsidRPr="000B1B35">
        <w:rPr>
          <w:lang w:val="en-US"/>
        </w:rPr>
        <w:t xml:space="preserve"> Feedback using Social Signal Processing </w:t>
      </w:r>
    </w:p>
    <w:p w14:paraId="7D343EC6" w14:textId="77777777" w:rsidR="000B1B35" w:rsidRPr="000B1B35" w:rsidRDefault="000B1B35" w:rsidP="000B1B35">
      <w:pPr>
        <w:rPr>
          <w:lang w:val="en-US"/>
        </w:rPr>
      </w:pPr>
      <w:r w:rsidRPr="000B1B35">
        <w:rPr>
          <w:lang w:val="en-US"/>
        </w:rPr>
        <w:t xml:space="preserve">Techniques. In CHI '15 Proceedings of the 33rd Annual </w:t>
      </w:r>
    </w:p>
    <w:p w14:paraId="58593547" w14:textId="77777777" w:rsidR="000B1B35" w:rsidRPr="000B1B35" w:rsidRDefault="000B1B35" w:rsidP="000B1B35">
      <w:pPr>
        <w:rPr>
          <w:lang w:val="en-US"/>
        </w:rPr>
      </w:pPr>
      <w:r w:rsidRPr="000B1B35">
        <w:rPr>
          <w:lang w:val="en-US"/>
        </w:rPr>
        <w:t>ACM Conference on Human Factors in Computing Systems.</w:t>
      </w:r>
    </w:p>
    <w:p w14:paraId="715DCEAA" w14:textId="77777777" w:rsidR="000B1B35" w:rsidRPr="000B1B35" w:rsidRDefault="000B1B35" w:rsidP="000B1B35">
      <w:pPr>
        <w:rPr>
          <w:lang w:val="en-US"/>
        </w:rPr>
      </w:pPr>
      <w:r w:rsidRPr="000B1B35">
        <w:rPr>
          <w:lang w:val="en-US"/>
        </w:rPr>
        <w:t>(</w:t>
      </w:r>
      <w:proofErr w:type="spellStart"/>
      <w:r w:rsidRPr="000B1B35">
        <w:rPr>
          <w:lang w:val="en-US"/>
        </w:rPr>
        <w:t>Seul</w:t>
      </w:r>
      <w:proofErr w:type="spellEnd"/>
      <w:r w:rsidRPr="000B1B35">
        <w:rPr>
          <w:lang w:val="en-US"/>
        </w:rPr>
        <w:t xml:space="preserve"> 2015), pp. 565-574. </w:t>
      </w:r>
    </w:p>
    <w:p w14:paraId="36CE42D9" w14:textId="77777777" w:rsidR="000B1B35" w:rsidRPr="000B1B35" w:rsidRDefault="000B1B35" w:rsidP="000B1B35">
      <w:pPr>
        <w:rPr>
          <w:lang w:val="en-US"/>
        </w:rPr>
      </w:pPr>
      <w:r w:rsidRPr="000B1B35">
        <w:rPr>
          <w:lang w:val="en-US"/>
        </w:rPr>
        <w:t xml:space="preserve">[10] </w:t>
      </w:r>
      <w:proofErr w:type="spellStart"/>
      <w:r w:rsidRPr="000B1B35">
        <w:rPr>
          <w:lang w:val="en-US"/>
        </w:rPr>
        <w:t>Darves</w:t>
      </w:r>
      <w:proofErr w:type="spellEnd"/>
      <w:r w:rsidRPr="000B1B35">
        <w:rPr>
          <w:lang w:val="en-US"/>
        </w:rPr>
        <w:t xml:space="preserve">, C., Oviatt, S. Talking to digital fish: Designing </w:t>
      </w:r>
    </w:p>
    <w:p w14:paraId="21E758AC" w14:textId="77777777" w:rsidR="000B1B35" w:rsidRPr="000B1B35" w:rsidRDefault="000B1B35" w:rsidP="000B1B35">
      <w:pPr>
        <w:rPr>
          <w:lang w:val="en-US"/>
        </w:rPr>
      </w:pPr>
      <w:r w:rsidRPr="000B1B35">
        <w:rPr>
          <w:lang w:val="en-US"/>
        </w:rPr>
        <w:t>effective conversational interfaces for educational software.</w:t>
      </w:r>
    </w:p>
    <w:p w14:paraId="43419028" w14:textId="77777777" w:rsidR="000B1B35" w:rsidRPr="000B1B35" w:rsidRDefault="000B1B35" w:rsidP="000B1B35">
      <w:pPr>
        <w:rPr>
          <w:lang w:val="en-US"/>
        </w:rPr>
      </w:pPr>
      <w:r w:rsidRPr="000B1B35">
        <w:rPr>
          <w:lang w:val="en-US"/>
        </w:rPr>
        <w:t xml:space="preserve">In Evaluating Embodied Conversational Agents, Z. </w:t>
      </w:r>
      <w:proofErr w:type="spellStart"/>
      <w:r w:rsidRPr="000B1B35">
        <w:rPr>
          <w:lang w:val="en-US"/>
        </w:rPr>
        <w:t>Ruttkay</w:t>
      </w:r>
      <w:proofErr w:type="spellEnd"/>
      <w:r w:rsidRPr="000B1B35">
        <w:rPr>
          <w:lang w:val="en-US"/>
        </w:rPr>
        <w:t xml:space="preserve">, </w:t>
      </w:r>
    </w:p>
    <w:p w14:paraId="454427EC" w14:textId="77777777" w:rsidR="000B1B35" w:rsidRPr="000B1B35" w:rsidRDefault="000B1B35" w:rsidP="000B1B35">
      <w:pPr>
        <w:rPr>
          <w:lang w:val="en-US"/>
        </w:rPr>
      </w:pPr>
      <w:r w:rsidRPr="000B1B35">
        <w:rPr>
          <w:lang w:val="en-US"/>
        </w:rPr>
        <w:t xml:space="preserve">C. </w:t>
      </w:r>
      <w:proofErr w:type="spellStart"/>
      <w:r w:rsidRPr="000B1B35">
        <w:rPr>
          <w:lang w:val="en-US"/>
        </w:rPr>
        <w:t>Pelachaud</w:t>
      </w:r>
      <w:proofErr w:type="spellEnd"/>
      <w:r w:rsidRPr="000B1B35">
        <w:rPr>
          <w:lang w:val="en-US"/>
        </w:rPr>
        <w:t>, Eds., (Dordrecht 2004), pp. 271-292.</w:t>
      </w:r>
    </w:p>
    <w:p w14:paraId="62BC56F5" w14:textId="77777777" w:rsidR="000B1B35" w:rsidRPr="000B1B35" w:rsidRDefault="000B1B35" w:rsidP="000B1B35">
      <w:pPr>
        <w:rPr>
          <w:lang w:val="en-US"/>
        </w:rPr>
      </w:pPr>
      <w:r w:rsidRPr="000B1B35">
        <w:rPr>
          <w:lang w:val="en-US"/>
        </w:rPr>
        <w:t xml:space="preserve">[11] DeVito J.A. The Essential Elements of Public Speaking. </w:t>
      </w:r>
    </w:p>
    <w:p w14:paraId="6E60E71E" w14:textId="77777777" w:rsidR="000B1B35" w:rsidRPr="000B1B35" w:rsidRDefault="000B1B35" w:rsidP="000B1B35">
      <w:pPr>
        <w:rPr>
          <w:lang w:val="en-US"/>
        </w:rPr>
      </w:pPr>
      <w:r w:rsidRPr="000B1B35">
        <w:rPr>
          <w:lang w:val="en-US"/>
        </w:rPr>
        <w:t>Pearson (2014)</w:t>
      </w:r>
    </w:p>
    <w:p w14:paraId="168F5C3E" w14:textId="77777777" w:rsidR="000B1B35" w:rsidRPr="000B1B35" w:rsidRDefault="000B1B35" w:rsidP="000B1B35">
      <w:pPr>
        <w:rPr>
          <w:lang w:val="en-US"/>
        </w:rPr>
      </w:pPr>
      <w:r w:rsidRPr="000B1B35">
        <w:rPr>
          <w:lang w:val="en-US"/>
        </w:rPr>
        <w:t xml:space="preserve">[12] ESPN Greatest coaches in NFL History. </w:t>
      </w:r>
    </w:p>
    <w:p w14:paraId="14D27132" w14:textId="77777777" w:rsidR="000B1B35" w:rsidRPr="000B1B35" w:rsidRDefault="000B1B35" w:rsidP="000B1B35">
      <w:pPr>
        <w:rPr>
          <w:lang w:val="en-US"/>
        </w:rPr>
      </w:pPr>
      <w:proofErr w:type="gramStart"/>
      <w:r w:rsidRPr="000B1B35">
        <w:rPr>
          <w:lang w:val="en-US"/>
        </w:rPr>
        <w:t>http://espn.go.com/nfl/story/_/page/greatestcoach1/greatestcoaches-nfl-history-vince-lombardi .</w:t>
      </w:r>
      <w:proofErr w:type="gramEnd"/>
      <w:r w:rsidRPr="000B1B35">
        <w:rPr>
          <w:lang w:val="en-US"/>
        </w:rPr>
        <w:t xml:space="preserve"> Accessed July 2015.</w:t>
      </w:r>
    </w:p>
    <w:p w14:paraId="684D4741" w14:textId="77777777" w:rsidR="000B1B35" w:rsidRPr="000B1B35" w:rsidRDefault="000B1B35" w:rsidP="000B1B35">
      <w:pPr>
        <w:rPr>
          <w:lang w:val="en-US"/>
        </w:rPr>
      </w:pPr>
      <w:r w:rsidRPr="000B1B35">
        <w:rPr>
          <w:lang w:val="en-US"/>
        </w:rPr>
        <w:t xml:space="preserve">[13] Hattie, J., &amp; Timperley, H., The power of feedback. Review </w:t>
      </w:r>
    </w:p>
    <w:p w14:paraId="77B37C60" w14:textId="77777777" w:rsidR="000B1B35" w:rsidRPr="000B1B35" w:rsidRDefault="000B1B35" w:rsidP="000B1B35">
      <w:pPr>
        <w:rPr>
          <w:lang w:val="en-US"/>
        </w:rPr>
      </w:pPr>
      <w:r w:rsidRPr="000B1B35">
        <w:rPr>
          <w:lang w:val="en-US"/>
        </w:rPr>
        <w:t>of Educational Research (2007), pp. 81–112</w:t>
      </w:r>
    </w:p>
    <w:p w14:paraId="3BB76111" w14:textId="77777777" w:rsidR="000B1B35" w:rsidRPr="000B1B35" w:rsidRDefault="000B1B35" w:rsidP="000B1B35">
      <w:pPr>
        <w:rPr>
          <w:lang w:val="en-US"/>
        </w:rPr>
      </w:pPr>
      <w:r w:rsidRPr="000B1B35">
        <w:rPr>
          <w:lang w:val="en-US"/>
        </w:rPr>
        <w:t xml:space="preserve">[14] Hoque, M. E., </w:t>
      </w:r>
      <w:proofErr w:type="spellStart"/>
      <w:r w:rsidRPr="000B1B35">
        <w:rPr>
          <w:lang w:val="en-US"/>
        </w:rPr>
        <w:t>Courgeon</w:t>
      </w:r>
      <w:proofErr w:type="spellEnd"/>
      <w:r w:rsidRPr="000B1B35">
        <w:rPr>
          <w:lang w:val="en-US"/>
        </w:rPr>
        <w:t xml:space="preserve">, M., Martin, J., </w:t>
      </w:r>
      <w:proofErr w:type="spellStart"/>
      <w:r w:rsidRPr="000B1B35">
        <w:rPr>
          <w:lang w:val="en-US"/>
        </w:rPr>
        <w:t>Mutlu</w:t>
      </w:r>
      <w:proofErr w:type="spellEnd"/>
      <w:r w:rsidRPr="000B1B35">
        <w:rPr>
          <w:lang w:val="en-US"/>
        </w:rPr>
        <w:t xml:space="preserve">, B., and </w:t>
      </w:r>
    </w:p>
    <w:p w14:paraId="05139C20" w14:textId="77777777" w:rsidR="000B1B35" w:rsidRPr="000B1B35" w:rsidRDefault="000B1B35" w:rsidP="000B1B35">
      <w:pPr>
        <w:rPr>
          <w:lang w:val="en-US"/>
        </w:rPr>
      </w:pPr>
      <w:r w:rsidRPr="000B1B35">
        <w:rPr>
          <w:lang w:val="en-US"/>
        </w:rPr>
        <w:t xml:space="preserve">Picard, R. W. Mach: My automated conversation coach. In </w:t>
      </w:r>
    </w:p>
    <w:p w14:paraId="5C592E06" w14:textId="77777777" w:rsidR="000B1B35" w:rsidRPr="000B1B35" w:rsidRDefault="000B1B35" w:rsidP="000B1B35">
      <w:pPr>
        <w:rPr>
          <w:lang w:val="en-US"/>
        </w:rPr>
      </w:pPr>
      <w:r w:rsidRPr="000B1B35">
        <w:rPr>
          <w:lang w:val="en-US"/>
        </w:rPr>
        <w:t xml:space="preserve">Proc. </w:t>
      </w:r>
      <w:proofErr w:type="spellStart"/>
      <w:r w:rsidRPr="000B1B35">
        <w:rPr>
          <w:lang w:val="en-US"/>
        </w:rPr>
        <w:t>UbiComp</w:t>
      </w:r>
      <w:proofErr w:type="spellEnd"/>
      <w:r w:rsidRPr="000B1B35">
        <w:rPr>
          <w:lang w:val="en-US"/>
        </w:rPr>
        <w:t xml:space="preserve"> (2013).</w:t>
      </w:r>
    </w:p>
    <w:p w14:paraId="64477112" w14:textId="77777777" w:rsidR="000B1B35" w:rsidRPr="000B1B35" w:rsidRDefault="000B1B35" w:rsidP="000B1B35">
      <w:pPr>
        <w:rPr>
          <w:lang w:val="en-US"/>
        </w:rPr>
      </w:pPr>
      <w:r w:rsidRPr="000B1B35">
        <w:rPr>
          <w:lang w:val="en-US"/>
        </w:rPr>
        <w:t xml:space="preserve">[15] Kerby, D. &amp; Romine, J.: Develop Oral Presentation Skills </w:t>
      </w:r>
    </w:p>
    <w:p w14:paraId="23C9B807" w14:textId="77777777" w:rsidR="000B1B35" w:rsidRPr="000B1B35" w:rsidRDefault="000B1B35" w:rsidP="000B1B35">
      <w:pPr>
        <w:rPr>
          <w:lang w:val="en-US"/>
        </w:rPr>
      </w:pPr>
      <w:r w:rsidRPr="000B1B35">
        <w:rPr>
          <w:lang w:val="en-US"/>
        </w:rPr>
        <w:t xml:space="preserve">Through Accounting Curriculum Design and CourseEmbedded Assessment. Journal of Education for Business. </w:t>
      </w:r>
    </w:p>
    <w:p w14:paraId="0CA59B05" w14:textId="77777777" w:rsidR="000B1B35" w:rsidRPr="000B1B35" w:rsidRDefault="000B1B35" w:rsidP="000B1B35">
      <w:pPr>
        <w:rPr>
          <w:lang w:val="en-US"/>
        </w:rPr>
      </w:pPr>
      <w:r w:rsidRPr="000B1B35">
        <w:rPr>
          <w:lang w:val="en-US"/>
        </w:rPr>
        <w:t xml:space="preserve">Vol. 85, </w:t>
      </w:r>
      <w:proofErr w:type="spellStart"/>
      <w:r w:rsidRPr="000B1B35">
        <w:rPr>
          <w:lang w:val="en-US"/>
        </w:rPr>
        <w:t>Iss</w:t>
      </w:r>
      <w:proofErr w:type="spellEnd"/>
      <w:r w:rsidRPr="000B1B35">
        <w:rPr>
          <w:lang w:val="en-US"/>
        </w:rPr>
        <w:t>. 3. (2009).</w:t>
      </w:r>
    </w:p>
    <w:p w14:paraId="4838C451" w14:textId="77777777" w:rsidR="000B1B35" w:rsidRPr="000B1B35" w:rsidRDefault="000B1B35" w:rsidP="000B1B35">
      <w:pPr>
        <w:rPr>
          <w:lang w:val="en-US"/>
        </w:rPr>
      </w:pPr>
      <w:r w:rsidRPr="000B1B35">
        <w:rPr>
          <w:lang w:val="en-US"/>
        </w:rPr>
        <w:lastRenderedPageBreak/>
        <w:t xml:space="preserve">[16] King, P., Young, M., &amp; Behnke, R. Public speaking </w:t>
      </w:r>
    </w:p>
    <w:p w14:paraId="44D0256D" w14:textId="77777777" w:rsidR="000B1B35" w:rsidRPr="000B1B35" w:rsidRDefault="000B1B35" w:rsidP="000B1B35">
      <w:pPr>
        <w:rPr>
          <w:lang w:val="en-US"/>
        </w:rPr>
      </w:pPr>
      <w:r w:rsidRPr="000B1B35">
        <w:rPr>
          <w:lang w:val="en-US"/>
        </w:rPr>
        <w:t xml:space="preserve">performance improvement as a function of information </w:t>
      </w:r>
    </w:p>
    <w:p w14:paraId="0038A3D0" w14:textId="77777777" w:rsidR="000B1B35" w:rsidRPr="000B1B35" w:rsidRDefault="000B1B35" w:rsidP="000B1B35">
      <w:pPr>
        <w:rPr>
          <w:lang w:val="en-US"/>
        </w:rPr>
      </w:pPr>
      <w:r w:rsidRPr="000B1B35">
        <w:rPr>
          <w:lang w:val="en-US"/>
        </w:rPr>
        <w:t xml:space="preserve">processing in immediate and delayed feedback interventions. </w:t>
      </w:r>
    </w:p>
    <w:p w14:paraId="17F1148B" w14:textId="77777777" w:rsidR="000B1B35" w:rsidRPr="000B1B35" w:rsidRDefault="000B1B35" w:rsidP="000B1B35">
      <w:pPr>
        <w:rPr>
          <w:lang w:val="en-US"/>
        </w:rPr>
      </w:pPr>
      <w:r w:rsidRPr="000B1B35">
        <w:rPr>
          <w:lang w:val="en-US"/>
        </w:rPr>
        <w:t>Communication Education, 49(4) (2000), pp. 365-374.</w:t>
      </w:r>
    </w:p>
    <w:p w14:paraId="16ADD1E5" w14:textId="77777777" w:rsidR="000B1B35" w:rsidRPr="000B1B35" w:rsidRDefault="000B1B35" w:rsidP="000B1B35">
      <w:pPr>
        <w:rPr>
          <w:lang w:val="en-US"/>
        </w:rPr>
      </w:pPr>
      <w:r w:rsidRPr="000B1B35">
        <w:rPr>
          <w:lang w:val="en-US"/>
        </w:rPr>
        <w:t xml:space="preserve">[17] Li, X., and </w:t>
      </w:r>
      <w:proofErr w:type="spellStart"/>
      <w:r w:rsidRPr="000B1B35">
        <w:rPr>
          <w:lang w:val="en-US"/>
        </w:rPr>
        <w:t>Rekimoto</w:t>
      </w:r>
      <w:proofErr w:type="spellEnd"/>
      <w:r w:rsidRPr="000B1B35">
        <w:rPr>
          <w:lang w:val="en-US"/>
        </w:rPr>
        <w:t xml:space="preserve">, J. </w:t>
      </w:r>
      <w:proofErr w:type="spellStart"/>
      <w:r w:rsidRPr="000B1B35">
        <w:rPr>
          <w:lang w:val="en-US"/>
        </w:rPr>
        <w:t>Smartvoice</w:t>
      </w:r>
      <w:proofErr w:type="spellEnd"/>
      <w:r w:rsidRPr="000B1B35">
        <w:rPr>
          <w:lang w:val="en-US"/>
        </w:rPr>
        <w:t xml:space="preserve">: a presentation support </w:t>
      </w:r>
    </w:p>
    <w:p w14:paraId="255A0548" w14:textId="77777777" w:rsidR="000B1B35" w:rsidRPr="000B1B35" w:rsidRDefault="000B1B35" w:rsidP="000B1B35">
      <w:pPr>
        <w:rPr>
          <w:lang w:val="en-US"/>
        </w:rPr>
      </w:pPr>
      <w:r w:rsidRPr="000B1B35">
        <w:rPr>
          <w:lang w:val="en-US"/>
        </w:rPr>
        <w:t xml:space="preserve">system for overcoming the language barrier. In Proc. </w:t>
      </w:r>
    </w:p>
    <w:p w14:paraId="098964F2" w14:textId="77777777" w:rsidR="000B1B35" w:rsidRPr="000B1B35" w:rsidRDefault="000B1B35" w:rsidP="000B1B35">
      <w:pPr>
        <w:rPr>
          <w:lang w:val="en-US"/>
        </w:rPr>
      </w:pPr>
      <w:r w:rsidRPr="000B1B35">
        <w:rPr>
          <w:lang w:val="en-US"/>
        </w:rPr>
        <w:t>CHI’14, ACM (2014), pp. 1563–1570.</w:t>
      </w:r>
    </w:p>
    <w:p w14:paraId="76F25008" w14:textId="77777777" w:rsidR="000B1B35" w:rsidRPr="000B1B35" w:rsidRDefault="000B1B35" w:rsidP="000B1B35">
      <w:pPr>
        <w:rPr>
          <w:lang w:val="en-US"/>
        </w:rPr>
      </w:pPr>
      <w:r w:rsidRPr="000B1B35">
        <w:rPr>
          <w:lang w:val="en-US"/>
        </w:rPr>
        <w:t xml:space="preserve">[18] Mehrabian, A. Nonverbal communication. Oxford, UK: </w:t>
      </w:r>
    </w:p>
    <w:p w14:paraId="48F544FB" w14:textId="77777777" w:rsidR="000B1B35" w:rsidRPr="000B1B35" w:rsidRDefault="000B1B35" w:rsidP="000B1B35">
      <w:pPr>
        <w:rPr>
          <w:lang w:val="en-US"/>
        </w:rPr>
      </w:pPr>
      <w:r w:rsidRPr="000B1B35">
        <w:rPr>
          <w:lang w:val="en-US"/>
        </w:rPr>
        <w:t>Aldine-Atherton, 1972.</w:t>
      </w:r>
    </w:p>
    <w:p w14:paraId="0464379D" w14:textId="77777777" w:rsidR="000B1B35" w:rsidRPr="000B1B35" w:rsidRDefault="000B1B35" w:rsidP="000B1B35">
      <w:pPr>
        <w:rPr>
          <w:lang w:val="en-US"/>
        </w:rPr>
      </w:pPr>
      <w:r w:rsidRPr="000B1B35">
        <w:rPr>
          <w:lang w:val="en-US"/>
        </w:rPr>
        <w:t xml:space="preserve">[19] Oviatt, S. Multimodal Interfaces. The human-computer </w:t>
      </w:r>
    </w:p>
    <w:p w14:paraId="13B64121" w14:textId="77777777" w:rsidR="000B1B35" w:rsidRPr="000B1B35" w:rsidRDefault="000B1B35" w:rsidP="000B1B35">
      <w:pPr>
        <w:rPr>
          <w:lang w:val="en-US"/>
        </w:rPr>
      </w:pPr>
      <w:r w:rsidRPr="000B1B35">
        <w:rPr>
          <w:lang w:val="en-US"/>
        </w:rPr>
        <w:t xml:space="preserve">interaction handbook. 3rd edition Lawrence Erlbaum: New </w:t>
      </w:r>
    </w:p>
    <w:p w14:paraId="51ED4037" w14:textId="77777777" w:rsidR="000B1B35" w:rsidRPr="000B1B35" w:rsidRDefault="000B1B35" w:rsidP="000B1B35">
      <w:pPr>
        <w:rPr>
          <w:lang w:val="en-US"/>
        </w:rPr>
      </w:pPr>
      <w:r w:rsidRPr="000B1B35">
        <w:rPr>
          <w:lang w:val="en-US"/>
        </w:rPr>
        <w:t>Jersey, 2012.</w:t>
      </w:r>
    </w:p>
    <w:p w14:paraId="15C564C9" w14:textId="77777777" w:rsidR="000B1B35" w:rsidRPr="000B1B35" w:rsidRDefault="000B1B35" w:rsidP="000B1B35">
      <w:pPr>
        <w:rPr>
          <w:lang w:val="en-US"/>
        </w:rPr>
      </w:pPr>
      <w:r w:rsidRPr="000B1B35">
        <w:rPr>
          <w:lang w:val="en-US"/>
        </w:rPr>
        <w:t xml:space="preserve">[20] Ruiz, N., Chen, F. and Oviatt S., “Multimodal Input”, in </w:t>
      </w:r>
    </w:p>
    <w:p w14:paraId="50B82E96" w14:textId="77777777" w:rsidR="000B1B35" w:rsidRPr="000B1B35" w:rsidRDefault="000B1B35" w:rsidP="000B1B35">
      <w:pPr>
        <w:rPr>
          <w:lang w:val="en-US"/>
        </w:rPr>
      </w:pPr>
      <w:r w:rsidRPr="000B1B35">
        <w:rPr>
          <w:lang w:val="en-US"/>
        </w:rPr>
        <w:t xml:space="preserve">Multimodal Signal Processing: Theory and Applications for </w:t>
      </w:r>
    </w:p>
    <w:p w14:paraId="44E019D7" w14:textId="77777777" w:rsidR="000B1B35" w:rsidRPr="000B1B35" w:rsidRDefault="000B1B35" w:rsidP="000B1B35">
      <w:pPr>
        <w:rPr>
          <w:lang w:val="en-US"/>
        </w:rPr>
      </w:pPr>
      <w:r w:rsidRPr="000B1B35">
        <w:rPr>
          <w:lang w:val="en-US"/>
        </w:rPr>
        <w:t xml:space="preserve">Human-Computer Interaction. Edited by </w:t>
      </w:r>
      <w:proofErr w:type="spellStart"/>
      <w:r w:rsidRPr="000B1B35">
        <w:rPr>
          <w:lang w:val="en-US"/>
        </w:rPr>
        <w:t>Thiran</w:t>
      </w:r>
      <w:proofErr w:type="spellEnd"/>
      <w:r w:rsidRPr="000B1B35">
        <w:rPr>
          <w:lang w:val="en-US"/>
        </w:rPr>
        <w:t xml:space="preserve">, J.P., </w:t>
      </w:r>
    </w:p>
    <w:p w14:paraId="644C35C7" w14:textId="77777777" w:rsidR="000B1B35" w:rsidRPr="000B1B35" w:rsidRDefault="000B1B35" w:rsidP="000B1B35">
      <w:pPr>
        <w:rPr>
          <w:lang w:val="en-US"/>
        </w:rPr>
      </w:pPr>
      <w:r w:rsidRPr="000B1B35">
        <w:rPr>
          <w:lang w:val="en-US"/>
        </w:rPr>
        <w:t xml:space="preserve">Marques, F. and </w:t>
      </w:r>
      <w:proofErr w:type="spellStart"/>
      <w:r w:rsidRPr="000B1B35">
        <w:rPr>
          <w:lang w:val="en-US"/>
        </w:rPr>
        <w:t>Bourlard</w:t>
      </w:r>
      <w:proofErr w:type="spellEnd"/>
      <w:r w:rsidRPr="000B1B35">
        <w:rPr>
          <w:lang w:val="en-US"/>
        </w:rPr>
        <w:t xml:space="preserve">, H., Academic Press, 2010, </w:t>
      </w:r>
    </w:p>
    <w:p w14:paraId="5AB809FA" w14:textId="77777777" w:rsidR="000B1B35" w:rsidRPr="000B1B35" w:rsidRDefault="000B1B35" w:rsidP="000B1B35">
      <w:pPr>
        <w:rPr>
          <w:lang w:val="en-US"/>
        </w:rPr>
      </w:pPr>
      <w:r w:rsidRPr="000B1B35">
        <w:rPr>
          <w:lang w:val="en-US"/>
        </w:rPr>
        <w:t>Chapter 12, pp. 231-255.</w:t>
      </w:r>
    </w:p>
    <w:p w14:paraId="6163B13B" w14:textId="77777777" w:rsidR="000B1B35" w:rsidRPr="000B1B35" w:rsidRDefault="000B1B35" w:rsidP="000B1B35">
      <w:pPr>
        <w:rPr>
          <w:lang w:val="en-US"/>
        </w:rPr>
      </w:pPr>
      <w:r w:rsidRPr="000B1B35">
        <w:rPr>
          <w:lang w:val="en-US"/>
        </w:rPr>
        <w:t xml:space="preserve">[21] Schneider, J., </w:t>
      </w:r>
      <w:proofErr w:type="spellStart"/>
      <w:r w:rsidRPr="000B1B35">
        <w:rPr>
          <w:lang w:val="en-US"/>
        </w:rPr>
        <w:t>Börner</w:t>
      </w:r>
      <w:proofErr w:type="spellEnd"/>
      <w:r w:rsidRPr="000B1B35">
        <w:rPr>
          <w:lang w:val="en-US"/>
        </w:rPr>
        <w:t xml:space="preserve">, D., van </w:t>
      </w:r>
      <w:proofErr w:type="spellStart"/>
      <w:r w:rsidRPr="000B1B35">
        <w:rPr>
          <w:lang w:val="en-US"/>
        </w:rPr>
        <w:t>Rosmalen</w:t>
      </w:r>
      <w:proofErr w:type="spellEnd"/>
      <w:r w:rsidRPr="000B1B35">
        <w:rPr>
          <w:lang w:val="en-US"/>
        </w:rPr>
        <w:t xml:space="preserve">, P., Specht, M. </w:t>
      </w:r>
    </w:p>
    <w:p w14:paraId="48931679" w14:textId="77777777" w:rsidR="000B1B35" w:rsidRPr="000B1B35" w:rsidRDefault="000B1B35" w:rsidP="000B1B35">
      <w:pPr>
        <w:rPr>
          <w:lang w:val="en-US"/>
        </w:rPr>
      </w:pPr>
      <w:r w:rsidRPr="000B1B35">
        <w:rPr>
          <w:lang w:val="en-US"/>
        </w:rPr>
        <w:t xml:space="preserve">Augmenting the senses: a review on sensor-based learning </w:t>
      </w:r>
    </w:p>
    <w:p w14:paraId="4DD20B54" w14:textId="77777777" w:rsidR="000B1B35" w:rsidRPr="000B1B35" w:rsidRDefault="000B1B35" w:rsidP="000B1B35">
      <w:pPr>
        <w:rPr>
          <w:lang w:val="en-US"/>
        </w:rPr>
      </w:pPr>
      <w:r w:rsidRPr="000B1B35">
        <w:rPr>
          <w:lang w:val="en-US"/>
        </w:rPr>
        <w:t>support. Sensors 15(2) (February 2015), pp. 4097–4133.</w:t>
      </w:r>
    </w:p>
    <w:p w14:paraId="0E097A86" w14:textId="77777777" w:rsidR="000B1B35" w:rsidRPr="000B1B35" w:rsidRDefault="000B1B35" w:rsidP="000B1B35">
      <w:pPr>
        <w:rPr>
          <w:lang w:val="en-US"/>
        </w:rPr>
      </w:pPr>
      <w:r w:rsidRPr="000B1B35">
        <w:rPr>
          <w:lang w:val="en-US"/>
        </w:rPr>
        <w:t xml:space="preserve">545[22] Schneider, J., </w:t>
      </w:r>
      <w:proofErr w:type="spellStart"/>
      <w:r w:rsidRPr="000B1B35">
        <w:rPr>
          <w:lang w:val="en-US"/>
        </w:rPr>
        <w:t>Börner</w:t>
      </w:r>
      <w:proofErr w:type="spellEnd"/>
      <w:r w:rsidRPr="000B1B35">
        <w:rPr>
          <w:lang w:val="en-US"/>
        </w:rPr>
        <w:t xml:space="preserve">, D., van </w:t>
      </w:r>
      <w:proofErr w:type="spellStart"/>
      <w:r w:rsidRPr="000B1B35">
        <w:rPr>
          <w:lang w:val="en-US"/>
        </w:rPr>
        <w:t>Rosmalen</w:t>
      </w:r>
      <w:proofErr w:type="spellEnd"/>
      <w:r w:rsidRPr="000B1B35">
        <w:rPr>
          <w:lang w:val="en-US"/>
        </w:rPr>
        <w:t xml:space="preserve">, P., Specht, M. </w:t>
      </w:r>
    </w:p>
    <w:p w14:paraId="1CAE1477" w14:textId="77777777" w:rsidR="000B1B35" w:rsidRPr="000B1B35" w:rsidRDefault="000B1B35" w:rsidP="000B1B35">
      <w:pPr>
        <w:rPr>
          <w:lang w:val="en-US"/>
        </w:rPr>
      </w:pPr>
      <w:r w:rsidRPr="000B1B35">
        <w:rPr>
          <w:lang w:val="en-US"/>
        </w:rPr>
        <w:t xml:space="preserve">Stand Tall and Raise your Voice! A Study on the </w:t>
      </w:r>
    </w:p>
    <w:p w14:paraId="5D53CC08" w14:textId="77777777" w:rsidR="000B1B35" w:rsidRPr="000B1B35" w:rsidRDefault="000B1B35" w:rsidP="000B1B35">
      <w:pPr>
        <w:rPr>
          <w:lang w:val="en-US"/>
        </w:rPr>
      </w:pPr>
      <w:r w:rsidRPr="000B1B35">
        <w:rPr>
          <w:lang w:val="en-US"/>
        </w:rPr>
        <w:t xml:space="preserve">Presentation Trainer. In EC-TEL’15 Proceedings of the tenth </w:t>
      </w:r>
    </w:p>
    <w:p w14:paraId="72C72E96" w14:textId="77777777" w:rsidR="000B1B35" w:rsidRPr="000B1B35" w:rsidRDefault="000B1B35" w:rsidP="000B1B35">
      <w:pPr>
        <w:rPr>
          <w:lang w:val="en-US"/>
        </w:rPr>
      </w:pPr>
      <w:r w:rsidRPr="000B1B35">
        <w:rPr>
          <w:lang w:val="en-US"/>
        </w:rPr>
        <w:t xml:space="preserve">European Conference on Technology enhanced learning </w:t>
      </w:r>
    </w:p>
    <w:p w14:paraId="5E532EF8" w14:textId="77777777" w:rsidR="000B1B35" w:rsidRPr="000B1B35" w:rsidRDefault="000B1B35" w:rsidP="000B1B35">
      <w:pPr>
        <w:rPr>
          <w:lang w:val="en-US"/>
        </w:rPr>
      </w:pPr>
      <w:r w:rsidRPr="000B1B35">
        <w:rPr>
          <w:lang w:val="en-US"/>
        </w:rPr>
        <w:t>(Toledo 2015).</w:t>
      </w:r>
    </w:p>
    <w:p w14:paraId="383DD150" w14:textId="77777777" w:rsidR="000B1B35" w:rsidRPr="000B1B35" w:rsidRDefault="000B1B35" w:rsidP="000B1B35">
      <w:pPr>
        <w:rPr>
          <w:lang w:val="en-US"/>
        </w:rPr>
      </w:pPr>
      <w:r w:rsidRPr="000B1B35">
        <w:rPr>
          <w:lang w:val="en-US"/>
        </w:rPr>
        <w:t xml:space="preserve">[23] </w:t>
      </w:r>
      <w:proofErr w:type="spellStart"/>
      <w:r w:rsidRPr="000B1B35">
        <w:rPr>
          <w:lang w:val="en-US"/>
        </w:rPr>
        <w:t>Sweller</w:t>
      </w:r>
      <w:proofErr w:type="spellEnd"/>
      <w:r w:rsidRPr="000B1B35">
        <w:rPr>
          <w:lang w:val="en-US"/>
        </w:rPr>
        <w:t xml:space="preserve">, J. Cognitive Load Theory, learning difficulty, and </w:t>
      </w:r>
    </w:p>
    <w:p w14:paraId="3693AF26" w14:textId="77777777" w:rsidR="000B1B35" w:rsidRPr="000B1B35" w:rsidRDefault="000B1B35" w:rsidP="000B1B35">
      <w:pPr>
        <w:rPr>
          <w:lang w:val="en-US"/>
        </w:rPr>
      </w:pPr>
      <w:r w:rsidRPr="000B1B35">
        <w:rPr>
          <w:lang w:val="en-US"/>
        </w:rPr>
        <w:t xml:space="preserve">instructional design. Learning and Instruction 4 (4) (1994), </w:t>
      </w:r>
    </w:p>
    <w:p w14:paraId="01989E75" w14:textId="5AB30A69" w:rsidR="001C286E" w:rsidRPr="000B1B35" w:rsidRDefault="000B1B35" w:rsidP="000B1B35">
      <w:pPr>
        <w:rPr>
          <w:lang w:val="en-US"/>
        </w:rPr>
      </w:pPr>
      <w:r w:rsidRPr="000B1B35">
        <w:rPr>
          <w:lang w:val="en-US"/>
        </w:rPr>
        <w:t>pp. 295–312.</w:t>
      </w:r>
    </w:p>
    <w:p w14:paraId="668678BB" w14:textId="2D4983D5" w:rsidR="001C286E" w:rsidRPr="000B1B35" w:rsidRDefault="005E62F3" w:rsidP="005E62F3">
      <w:pPr>
        <w:rPr>
          <w:sz w:val="24"/>
          <w:szCs w:val="24"/>
          <w:lang w:val="en-US"/>
        </w:rPr>
      </w:pPr>
      <w:r w:rsidRPr="000B1B35">
        <w:rPr>
          <w:sz w:val="24"/>
          <w:szCs w:val="24"/>
          <w:lang w:val="en-US"/>
        </w:rPr>
        <w:t xml:space="preserve"> References</w:t>
      </w:r>
      <w:r w:rsidR="001C286E" w:rsidRPr="000B1B35">
        <w:rPr>
          <w:sz w:val="24"/>
          <w:szCs w:val="24"/>
          <w:lang w:val="en-US"/>
        </w:rPr>
        <w:t xml:space="preserve">  </w:t>
      </w:r>
    </w:p>
    <w:p w14:paraId="660B7191" w14:textId="77777777" w:rsidR="005E62F3" w:rsidRPr="005E62F3" w:rsidRDefault="005E62F3" w:rsidP="005E62F3">
      <w:pPr>
        <w:rPr>
          <w:lang w:val="en-US"/>
        </w:rPr>
      </w:pPr>
      <w:r w:rsidRPr="005E62F3">
        <w:rPr>
          <w:lang w:val="en-US"/>
        </w:rPr>
        <w:t xml:space="preserve">[1] Colas des Francs O. « What you can say to a </w:t>
      </w:r>
    </w:p>
    <w:p w14:paraId="6010A3B0" w14:textId="77777777" w:rsidR="005E62F3" w:rsidRPr="005E62F3" w:rsidRDefault="005E62F3" w:rsidP="005E62F3">
      <w:pPr>
        <w:rPr>
          <w:lang w:val="en-US"/>
        </w:rPr>
      </w:pPr>
      <w:r w:rsidRPr="005E62F3">
        <w:rPr>
          <w:lang w:val="en-US"/>
        </w:rPr>
        <w:t xml:space="preserve">recruiter » (Que </w:t>
      </w:r>
      <w:proofErr w:type="spellStart"/>
      <w:r w:rsidRPr="005E62F3">
        <w:rPr>
          <w:lang w:val="en-US"/>
        </w:rPr>
        <w:t>l’on</w:t>
      </w:r>
      <w:proofErr w:type="spellEnd"/>
      <w:r w:rsidRPr="005E62F3">
        <w:rPr>
          <w:lang w:val="en-US"/>
        </w:rPr>
        <w:t xml:space="preserve"> </w:t>
      </w:r>
      <w:proofErr w:type="spellStart"/>
      <w:r w:rsidRPr="005E62F3">
        <w:rPr>
          <w:lang w:val="en-US"/>
        </w:rPr>
        <w:t>peut</w:t>
      </w:r>
      <w:proofErr w:type="spellEnd"/>
      <w:r w:rsidRPr="005E62F3">
        <w:rPr>
          <w:lang w:val="en-US"/>
        </w:rPr>
        <w:t xml:space="preserve"> dire à un </w:t>
      </w:r>
    </w:p>
    <w:p w14:paraId="796472DF" w14:textId="77777777" w:rsidR="005E62F3" w:rsidRPr="005E62F3" w:rsidRDefault="005E62F3" w:rsidP="005E62F3">
      <w:pPr>
        <w:rPr>
          <w:lang w:val="en-US"/>
        </w:rPr>
      </w:pPr>
      <w:proofErr w:type="spellStart"/>
      <w:r w:rsidRPr="005E62F3">
        <w:rPr>
          <w:lang w:val="en-US"/>
        </w:rPr>
        <w:lastRenderedPageBreak/>
        <w:t>recruteur</w:t>
      </w:r>
      <w:proofErr w:type="spellEnd"/>
      <w:r w:rsidRPr="005E62F3">
        <w:rPr>
          <w:lang w:val="en-US"/>
        </w:rPr>
        <w:t xml:space="preserve">) published in nr. 163/April </w:t>
      </w:r>
    </w:p>
    <w:p w14:paraId="1D97D059" w14:textId="77777777" w:rsidR="005E62F3" w:rsidRPr="005E62F3" w:rsidRDefault="005E62F3" w:rsidP="005E62F3">
      <w:pPr>
        <w:rPr>
          <w:lang w:val="en-US"/>
        </w:rPr>
      </w:pPr>
      <w:r w:rsidRPr="005E62F3">
        <w:rPr>
          <w:lang w:val="en-US"/>
        </w:rPr>
        <w:t>2009 Management Magazine</w:t>
      </w:r>
    </w:p>
    <w:p w14:paraId="64209935" w14:textId="77777777" w:rsidR="005E62F3" w:rsidRPr="005E62F3" w:rsidRDefault="005E62F3" w:rsidP="005E62F3">
      <w:pPr>
        <w:rPr>
          <w:lang w:val="en-US"/>
        </w:rPr>
      </w:pPr>
      <w:r w:rsidRPr="005E62F3">
        <w:rPr>
          <w:lang w:val="en-US"/>
        </w:rPr>
        <w:t xml:space="preserve">[2] De Sainte Lorette P. and </w:t>
      </w:r>
      <w:proofErr w:type="spellStart"/>
      <w:r w:rsidRPr="005E62F3">
        <w:rPr>
          <w:lang w:val="en-US"/>
        </w:rPr>
        <w:t>Marzé</w:t>
      </w:r>
      <w:proofErr w:type="spellEnd"/>
      <w:r w:rsidRPr="005E62F3">
        <w:rPr>
          <w:lang w:val="en-US"/>
        </w:rPr>
        <w:t xml:space="preserve"> Jo « The CV </w:t>
      </w:r>
    </w:p>
    <w:p w14:paraId="51A26CE8" w14:textId="77777777" w:rsidR="005E62F3" w:rsidRPr="005E62F3" w:rsidRDefault="005E62F3" w:rsidP="005E62F3">
      <w:pPr>
        <w:rPr>
          <w:lang w:val="en-US"/>
        </w:rPr>
      </w:pPr>
      <w:r w:rsidRPr="005E62F3">
        <w:rPr>
          <w:lang w:val="en-US"/>
        </w:rPr>
        <w:t xml:space="preserve">and Cover Letter» (Le CV et la </w:t>
      </w:r>
      <w:proofErr w:type="spellStart"/>
      <w:r w:rsidRPr="005E62F3">
        <w:rPr>
          <w:lang w:val="en-US"/>
        </w:rPr>
        <w:t>lettre</w:t>
      </w:r>
      <w:proofErr w:type="spellEnd"/>
      <w:r w:rsidRPr="005E62F3">
        <w:rPr>
          <w:lang w:val="en-US"/>
        </w:rPr>
        <w:t xml:space="preserve"> de </w:t>
      </w:r>
    </w:p>
    <w:p w14:paraId="5F38D446" w14:textId="77777777" w:rsidR="005E62F3" w:rsidRPr="005E62F3" w:rsidRDefault="005E62F3" w:rsidP="005E62F3">
      <w:pPr>
        <w:rPr>
          <w:lang w:val="en-US"/>
        </w:rPr>
      </w:pPr>
      <w:r w:rsidRPr="005E62F3">
        <w:rPr>
          <w:lang w:val="en-US"/>
        </w:rPr>
        <w:t xml:space="preserve">motivation) </w:t>
      </w:r>
      <w:proofErr w:type="spellStart"/>
      <w:proofErr w:type="gramStart"/>
      <w:r w:rsidRPr="005E62F3">
        <w:rPr>
          <w:lang w:val="en-US"/>
        </w:rPr>
        <w:t>Ed.Eyrolles</w:t>
      </w:r>
      <w:proofErr w:type="spellEnd"/>
      <w:proofErr w:type="gramEnd"/>
      <w:r w:rsidRPr="005E62F3">
        <w:rPr>
          <w:lang w:val="en-US"/>
        </w:rPr>
        <w:t>, Paris, 2003.</w:t>
      </w:r>
    </w:p>
    <w:p w14:paraId="22347306" w14:textId="77777777" w:rsidR="005E62F3" w:rsidRPr="005E62F3" w:rsidRDefault="005E62F3" w:rsidP="005E62F3">
      <w:pPr>
        <w:rPr>
          <w:lang w:val="en-US"/>
        </w:rPr>
      </w:pPr>
      <w:r w:rsidRPr="005E62F3">
        <w:rPr>
          <w:lang w:val="en-US"/>
        </w:rPr>
        <w:t xml:space="preserve">[3] « Assuming youngsters in oriental Europe: </w:t>
      </w:r>
    </w:p>
    <w:p w14:paraId="512D6EBE" w14:textId="77777777" w:rsidR="005E62F3" w:rsidRPr="005E62F3" w:rsidRDefault="005E62F3" w:rsidP="005E62F3">
      <w:pPr>
        <w:rPr>
          <w:lang w:val="en-US"/>
        </w:rPr>
      </w:pPr>
      <w:r w:rsidRPr="005E62F3">
        <w:rPr>
          <w:lang w:val="en-US"/>
        </w:rPr>
        <w:t>Crisis within crisis » (</w:t>
      </w:r>
      <w:proofErr w:type="spellStart"/>
      <w:r w:rsidRPr="005E62F3">
        <w:rPr>
          <w:lang w:val="en-US"/>
        </w:rPr>
        <w:t>L’emploi</w:t>
      </w:r>
      <w:proofErr w:type="spellEnd"/>
      <w:r w:rsidRPr="005E62F3">
        <w:rPr>
          <w:lang w:val="en-US"/>
        </w:rPr>
        <w:t xml:space="preserve"> des </w:t>
      </w:r>
      <w:proofErr w:type="spellStart"/>
      <w:r w:rsidRPr="005E62F3">
        <w:rPr>
          <w:lang w:val="en-US"/>
        </w:rPr>
        <w:t>jeunes</w:t>
      </w:r>
      <w:proofErr w:type="spellEnd"/>
      <w:r w:rsidRPr="005E62F3">
        <w:rPr>
          <w:lang w:val="en-US"/>
        </w:rPr>
        <w:t xml:space="preserve"> </w:t>
      </w:r>
      <w:proofErr w:type="spellStart"/>
      <w:r w:rsidRPr="005E62F3">
        <w:rPr>
          <w:lang w:val="en-US"/>
        </w:rPr>
        <w:t>en</w:t>
      </w:r>
      <w:proofErr w:type="spellEnd"/>
      <w:r w:rsidRPr="005E62F3">
        <w:rPr>
          <w:lang w:val="en-US"/>
        </w:rPr>
        <w:t xml:space="preserve"> </w:t>
      </w:r>
    </w:p>
    <w:p w14:paraId="56FE4664" w14:textId="77777777" w:rsidR="005E62F3" w:rsidRPr="005E62F3" w:rsidRDefault="005E62F3" w:rsidP="005E62F3">
      <w:pPr>
        <w:rPr>
          <w:lang w:val="en-US"/>
        </w:rPr>
      </w:pPr>
      <w:r w:rsidRPr="005E62F3">
        <w:rPr>
          <w:lang w:val="en-US"/>
        </w:rPr>
        <w:t xml:space="preserve">Europe </w:t>
      </w:r>
      <w:proofErr w:type="spellStart"/>
      <w:r w:rsidRPr="005E62F3">
        <w:rPr>
          <w:lang w:val="en-US"/>
        </w:rPr>
        <w:t>orientale</w:t>
      </w:r>
      <w:proofErr w:type="spellEnd"/>
      <w:r w:rsidRPr="005E62F3">
        <w:rPr>
          <w:lang w:val="en-US"/>
        </w:rPr>
        <w:t xml:space="preserve">: La </w:t>
      </w:r>
      <w:proofErr w:type="spellStart"/>
      <w:r w:rsidRPr="005E62F3">
        <w:rPr>
          <w:lang w:val="en-US"/>
        </w:rPr>
        <w:t>crise</w:t>
      </w:r>
      <w:proofErr w:type="spellEnd"/>
      <w:r w:rsidRPr="005E62F3">
        <w:rPr>
          <w:lang w:val="en-US"/>
        </w:rPr>
        <w:t xml:space="preserve"> dans la </w:t>
      </w:r>
      <w:proofErr w:type="spellStart"/>
      <w:r w:rsidRPr="005E62F3">
        <w:rPr>
          <w:lang w:val="en-US"/>
        </w:rPr>
        <w:t>crise</w:t>
      </w:r>
      <w:proofErr w:type="spellEnd"/>
      <w:r w:rsidRPr="005E62F3">
        <w:rPr>
          <w:lang w:val="en-US"/>
        </w:rPr>
        <w:t xml:space="preserve">). </w:t>
      </w:r>
    </w:p>
    <w:p w14:paraId="73DF3C39" w14:textId="77777777" w:rsidR="005E62F3" w:rsidRPr="005E62F3" w:rsidRDefault="005E62F3" w:rsidP="005E62F3">
      <w:pPr>
        <w:rPr>
          <w:lang w:val="en-US"/>
        </w:rPr>
      </w:pPr>
      <w:r w:rsidRPr="005E62F3">
        <w:rPr>
          <w:lang w:val="en-US"/>
        </w:rPr>
        <w:t xml:space="preserve">Important document for the informal reunion </w:t>
      </w:r>
    </w:p>
    <w:p w14:paraId="56164500" w14:textId="77777777" w:rsidR="005E62F3" w:rsidRPr="005E62F3" w:rsidRDefault="005E62F3" w:rsidP="005E62F3">
      <w:pPr>
        <w:rPr>
          <w:lang w:val="en-US"/>
        </w:rPr>
      </w:pPr>
      <w:r w:rsidRPr="005E62F3">
        <w:rPr>
          <w:lang w:val="en-US"/>
        </w:rPr>
        <w:t xml:space="preserve">of Working and Social Affairs Ministers </w:t>
      </w:r>
    </w:p>
    <w:p w14:paraId="2F61F93A" w14:textId="77777777" w:rsidR="005E62F3" w:rsidRPr="005E62F3" w:rsidRDefault="005E62F3" w:rsidP="005E62F3">
      <w:pPr>
        <w:rPr>
          <w:lang w:val="en-US"/>
        </w:rPr>
      </w:pPr>
      <w:r w:rsidRPr="005E62F3">
        <w:rPr>
          <w:lang w:val="en-US"/>
        </w:rPr>
        <w:t xml:space="preserve">during the 100th session of the International </w:t>
      </w:r>
    </w:p>
    <w:p w14:paraId="5CA2F2F2" w14:textId="77777777" w:rsidR="005E62F3" w:rsidRPr="005E62F3" w:rsidRDefault="005E62F3" w:rsidP="005E62F3">
      <w:pPr>
        <w:rPr>
          <w:lang w:val="en-US"/>
        </w:rPr>
      </w:pPr>
      <w:r w:rsidRPr="005E62F3">
        <w:rPr>
          <w:lang w:val="en-US"/>
        </w:rPr>
        <w:t xml:space="preserve">Working Conference, Genève, 15 </w:t>
      </w:r>
      <w:proofErr w:type="spellStart"/>
      <w:r w:rsidRPr="005E62F3">
        <w:rPr>
          <w:lang w:val="en-US"/>
        </w:rPr>
        <w:t>juin</w:t>
      </w:r>
      <w:proofErr w:type="spellEnd"/>
      <w:r w:rsidRPr="005E62F3">
        <w:rPr>
          <w:lang w:val="en-US"/>
        </w:rPr>
        <w:t xml:space="preserve"> 2011] </w:t>
      </w:r>
    </w:p>
    <w:p w14:paraId="724F15B0" w14:textId="77777777" w:rsidR="005E62F3" w:rsidRPr="005E62F3" w:rsidRDefault="005E62F3" w:rsidP="005E62F3">
      <w:pPr>
        <w:rPr>
          <w:lang w:val="en-US"/>
        </w:rPr>
      </w:pPr>
      <w:r w:rsidRPr="005E62F3">
        <w:rPr>
          <w:lang w:val="en-US"/>
        </w:rPr>
        <w:t xml:space="preserve">[4] </w:t>
      </w:r>
      <w:proofErr w:type="spellStart"/>
      <w:r w:rsidRPr="005E62F3">
        <w:rPr>
          <w:lang w:val="en-US"/>
        </w:rPr>
        <w:t>Sacchi</w:t>
      </w:r>
      <w:proofErr w:type="spellEnd"/>
      <w:r w:rsidRPr="005E62F3">
        <w:rPr>
          <w:lang w:val="en-US"/>
        </w:rPr>
        <w:t xml:space="preserve"> S. et </w:t>
      </w:r>
      <w:proofErr w:type="spellStart"/>
      <w:r w:rsidRPr="005E62F3">
        <w:rPr>
          <w:lang w:val="en-US"/>
        </w:rPr>
        <w:t>Salvisberg</w:t>
      </w:r>
      <w:proofErr w:type="spellEnd"/>
      <w:r w:rsidRPr="005E62F3">
        <w:rPr>
          <w:lang w:val="en-US"/>
        </w:rPr>
        <w:t xml:space="preserve"> A. « The evolution of </w:t>
      </w:r>
    </w:p>
    <w:p w14:paraId="5EFFF0BB" w14:textId="77777777" w:rsidR="005E62F3" w:rsidRPr="005E62F3" w:rsidRDefault="005E62F3" w:rsidP="005E62F3">
      <w:pPr>
        <w:rPr>
          <w:lang w:val="en-US"/>
        </w:rPr>
      </w:pPr>
      <w:r w:rsidRPr="005E62F3">
        <w:rPr>
          <w:lang w:val="en-US"/>
        </w:rPr>
        <w:t xml:space="preserve">the working market for youngsters entering </w:t>
      </w:r>
    </w:p>
    <w:p w14:paraId="1BC31013" w14:textId="77777777" w:rsidR="005E62F3" w:rsidRPr="005E62F3" w:rsidRDefault="005E62F3" w:rsidP="005E62F3">
      <w:pPr>
        <w:rPr>
          <w:lang w:val="en-US"/>
        </w:rPr>
      </w:pPr>
      <w:r w:rsidRPr="005E62F3">
        <w:rPr>
          <w:lang w:val="en-US"/>
        </w:rPr>
        <w:t>the active life » (</w:t>
      </w:r>
      <w:proofErr w:type="spellStart"/>
      <w:r w:rsidRPr="005E62F3">
        <w:rPr>
          <w:lang w:val="en-US"/>
        </w:rPr>
        <w:t>L’évolution</w:t>
      </w:r>
      <w:proofErr w:type="spellEnd"/>
      <w:r w:rsidRPr="005E62F3">
        <w:rPr>
          <w:lang w:val="en-US"/>
        </w:rPr>
        <w:t xml:space="preserve"> du </w:t>
      </w:r>
      <w:proofErr w:type="spellStart"/>
      <w:r w:rsidRPr="005E62F3">
        <w:rPr>
          <w:lang w:val="en-US"/>
        </w:rPr>
        <w:t>marché</w:t>
      </w:r>
      <w:proofErr w:type="spellEnd"/>
      <w:r w:rsidRPr="005E62F3">
        <w:rPr>
          <w:lang w:val="en-US"/>
        </w:rPr>
        <w:t xml:space="preserve"> du </w:t>
      </w:r>
    </w:p>
    <w:p w14:paraId="254C7016" w14:textId="77777777" w:rsidR="005E62F3" w:rsidRPr="005E62F3" w:rsidRDefault="005E62F3" w:rsidP="005E62F3">
      <w:pPr>
        <w:rPr>
          <w:lang w:val="en-US"/>
        </w:rPr>
      </w:pPr>
      <w:r w:rsidRPr="005E62F3">
        <w:rPr>
          <w:lang w:val="en-US"/>
        </w:rPr>
        <w:t xml:space="preserve">travail pour les </w:t>
      </w:r>
      <w:proofErr w:type="spellStart"/>
      <w:r w:rsidRPr="005E62F3">
        <w:rPr>
          <w:lang w:val="en-US"/>
        </w:rPr>
        <w:t>jeunes</w:t>
      </w:r>
      <w:proofErr w:type="spellEnd"/>
      <w:r w:rsidRPr="005E62F3">
        <w:rPr>
          <w:lang w:val="en-US"/>
        </w:rPr>
        <w:t xml:space="preserve"> entrant dans la vie </w:t>
      </w:r>
    </w:p>
    <w:p w14:paraId="0074C4E7" w14:textId="77777777" w:rsidR="005E62F3" w:rsidRPr="005E62F3" w:rsidRDefault="005E62F3" w:rsidP="005E62F3">
      <w:pPr>
        <w:rPr>
          <w:lang w:val="en-US"/>
        </w:rPr>
      </w:pPr>
      <w:r w:rsidRPr="005E62F3">
        <w:rPr>
          <w:lang w:val="en-US"/>
        </w:rPr>
        <w:t xml:space="preserve">active) Economic Life (La Vie </w:t>
      </w:r>
      <w:proofErr w:type="spellStart"/>
      <w:r w:rsidRPr="005E62F3">
        <w:rPr>
          <w:lang w:val="en-US"/>
        </w:rPr>
        <w:t>économique</w:t>
      </w:r>
      <w:proofErr w:type="spellEnd"/>
      <w:r w:rsidRPr="005E62F3">
        <w:rPr>
          <w:lang w:val="en-US"/>
        </w:rPr>
        <w:t xml:space="preserve">) </w:t>
      </w:r>
    </w:p>
    <w:p w14:paraId="1AB27B48" w14:textId="77777777" w:rsidR="005E62F3" w:rsidRPr="005E62F3" w:rsidRDefault="005E62F3" w:rsidP="005E62F3">
      <w:pPr>
        <w:rPr>
          <w:lang w:val="en-US"/>
        </w:rPr>
      </w:pPr>
      <w:r w:rsidRPr="005E62F3">
        <w:rPr>
          <w:lang w:val="en-US"/>
        </w:rPr>
        <w:t>nr. 4/2011, Economic Politic Magazine.</w:t>
      </w:r>
    </w:p>
    <w:p w14:paraId="4C3036D3" w14:textId="77777777" w:rsidR="005E62F3" w:rsidRPr="005E62F3" w:rsidRDefault="005E62F3" w:rsidP="005E62F3">
      <w:pPr>
        <w:rPr>
          <w:lang w:val="en-US"/>
        </w:rPr>
      </w:pPr>
      <w:r w:rsidRPr="005E62F3">
        <w:rPr>
          <w:lang w:val="en-US"/>
        </w:rPr>
        <w:t xml:space="preserve">[5] </w:t>
      </w:r>
      <w:proofErr w:type="spellStart"/>
      <w:r w:rsidRPr="005E62F3">
        <w:rPr>
          <w:lang w:val="en-US"/>
        </w:rPr>
        <w:t>Thebault</w:t>
      </w:r>
      <w:proofErr w:type="spellEnd"/>
      <w:r w:rsidRPr="005E62F3">
        <w:rPr>
          <w:lang w:val="en-US"/>
        </w:rPr>
        <w:t xml:space="preserve"> N. « How to confine your CV to one </w:t>
      </w:r>
    </w:p>
    <w:p w14:paraId="70B40E6F" w14:textId="77777777" w:rsidR="005E62F3" w:rsidRPr="005E62F3" w:rsidRDefault="005E62F3" w:rsidP="005E62F3">
      <w:pPr>
        <w:rPr>
          <w:lang w:val="en-US"/>
        </w:rPr>
      </w:pPr>
      <w:r w:rsidRPr="005E62F3">
        <w:rPr>
          <w:lang w:val="en-US"/>
        </w:rPr>
        <w:t xml:space="preserve">page » (Comment faire </w:t>
      </w:r>
      <w:proofErr w:type="spellStart"/>
      <w:r w:rsidRPr="005E62F3">
        <w:rPr>
          <w:lang w:val="en-US"/>
        </w:rPr>
        <w:t>tenir</w:t>
      </w:r>
      <w:proofErr w:type="spellEnd"/>
      <w:r w:rsidRPr="005E62F3">
        <w:rPr>
          <w:lang w:val="en-US"/>
        </w:rPr>
        <w:t xml:space="preserve"> tout </w:t>
      </w:r>
      <w:proofErr w:type="spellStart"/>
      <w:r w:rsidRPr="005E62F3">
        <w:rPr>
          <w:lang w:val="en-US"/>
        </w:rPr>
        <w:t>votre</w:t>
      </w:r>
      <w:proofErr w:type="spellEnd"/>
      <w:r w:rsidRPr="005E62F3">
        <w:rPr>
          <w:lang w:val="en-US"/>
        </w:rPr>
        <w:t xml:space="preserve"> CV </w:t>
      </w:r>
    </w:p>
    <w:p w14:paraId="469AAF4F" w14:textId="77777777" w:rsidR="005E62F3" w:rsidRPr="005E62F3" w:rsidRDefault="005E62F3" w:rsidP="005E62F3">
      <w:pPr>
        <w:rPr>
          <w:lang w:val="en-US"/>
        </w:rPr>
      </w:pPr>
      <w:r w:rsidRPr="005E62F3">
        <w:rPr>
          <w:lang w:val="en-US"/>
        </w:rPr>
        <w:t xml:space="preserve">sur </w:t>
      </w:r>
      <w:proofErr w:type="spellStart"/>
      <w:r w:rsidRPr="005E62F3">
        <w:rPr>
          <w:lang w:val="en-US"/>
        </w:rPr>
        <w:t>une</w:t>
      </w:r>
      <w:proofErr w:type="spellEnd"/>
      <w:r w:rsidRPr="005E62F3">
        <w:rPr>
          <w:lang w:val="en-US"/>
        </w:rPr>
        <w:t xml:space="preserve"> page) published in nr. 153/</w:t>
      </w:r>
      <w:proofErr w:type="spellStart"/>
      <w:r w:rsidRPr="005E62F3">
        <w:rPr>
          <w:lang w:val="en-US"/>
        </w:rPr>
        <w:t>mai</w:t>
      </w:r>
      <w:proofErr w:type="spellEnd"/>
      <w:r w:rsidRPr="005E62F3">
        <w:rPr>
          <w:lang w:val="en-US"/>
        </w:rPr>
        <w:t xml:space="preserve"> 2008 </w:t>
      </w:r>
    </w:p>
    <w:p w14:paraId="3744549F" w14:textId="77777777" w:rsidR="005E62F3" w:rsidRPr="005E62F3" w:rsidRDefault="005E62F3" w:rsidP="005E62F3">
      <w:pPr>
        <w:rPr>
          <w:lang w:val="en-US"/>
        </w:rPr>
      </w:pPr>
      <w:r w:rsidRPr="005E62F3">
        <w:rPr>
          <w:lang w:val="en-US"/>
        </w:rPr>
        <w:t xml:space="preserve">Management Magazine </w:t>
      </w:r>
    </w:p>
    <w:p w14:paraId="536F3951" w14:textId="2C575032" w:rsidR="005E62F3" w:rsidRPr="005E62F3" w:rsidRDefault="005E62F3" w:rsidP="005E62F3">
      <w:pPr>
        <w:rPr>
          <w:lang w:val="en-US"/>
        </w:rPr>
      </w:pPr>
      <w:r w:rsidRPr="005E62F3">
        <w:rPr>
          <w:lang w:val="en-US"/>
        </w:rPr>
        <w:t>[6] http://etudiant.aujourdhui.fr/images/</w:t>
      </w:r>
    </w:p>
    <w:p w14:paraId="2C07B28B" w14:textId="43BBC87E" w:rsidR="00674ACE" w:rsidRPr="005E62F3" w:rsidRDefault="005E62F3" w:rsidP="005E62F3">
      <w:pPr>
        <w:rPr>
          <w:lang w:val="en-US"/>
        </w:rPr>
      </w:pPr>
      <w:r w:rsidRPr="005E62F3">
        <w:rPr>
          <w:lang w:val="en-US"/>
        </w:rPr>
        <w:t>rubriques/LeParisien-Aujourdhui Dossier_mba_master_2010.pdf</w:t>
      </w:r>
    </w:p>
    <w:p w14:paraId="7A0C1E1F" w14:textId="77777777" w:rsidR="005E62F3" w:rsidRPr="005E62F3" w:rsidRDefault="005E62F3">
      <w:pPr>
        <w:rPr>
          <w:lang w:val="en-US"/>
        </w:rPr>
      </w:pPr>
    </w:p>
    <w:sectPr w:rsidR="005E62F3" w:rsidRPr="005E62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EEEB37" w14:textId="77777777" w:rsidR="00A01F8F" w:rsidRDefault="00A01F8F" w:rsidP="00F3420F">
      <w:pPr>
        <w:spacing w:after="0" w:line="240" w:lineRule="auto"/>
      </w:pPr>
      <w:r>
        <w:separator/>
      </w:r>
    </w:p>
  </w:endnote>
  <w:endnote w:type="continuationSeparator" w:id="0">
    <w:p w14:paraId="0FAD6A7B" w14:textId="77777777" w:rsidR="00A01F8F" w:rsidRDefault="00A01F8F" w:rsidP="00F34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88195" w14:textId="77777777" w:rsidR="00A01F8F" w:rsidRDefault="00A01F8F" w:rsidP="00F3420F">
      <w:pPr>
        <w:spacing w:after="0" w:line="240" w:lineRule="auto"/>
      </w:pPr>
      <w:r>
        <w:separator/>
      </w:r>
    </w:p>
  </w:footnote>
  <w:footnote w:type="continuationSeparator" w:id="0">
    <w:p w14:paraId="14A6798F" w14:textId="77777777" w:rsidR="00A01F8F" w:rsidRDefault="00A01F8F" w:rsidP="00F342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95"/>
    <w:rsid w:val="00022349"/>
    <w:rsid w:val="00085595"/>
    <w:rsid w:val="000A7999"/>
    <w:rsid w:val="000B1B35"/>
    <w:rsid w:val="000F14B2"/>
    <w:rsid w:val="00184BEE"/>
    <w:rsid w:val="0019008B"/>
    <w:rsid w:val="001C286E"/>
    <w:rsid w:val="0021648D"/>
    <w:rsid w:val="00263DCB"/>
    <w:rsid w:val="002675F4"/>
    <w:rsid w:val="002F7957"/>
    <w:rsid w:val="003D525C"/>
    <w:rsid w:val="003F55B4"/>
    <w:rsid w:val="00480B71"/>
    <w:rsid w:val="0049173A"/>
    <w:rsid w:val="00554D12"/>
    <w:rsid w:val="00596BBE"/>
    <w:rsid w:val="005E1BFB"/>
    <w:rsid w:val="005E62F3"/>
    <w:rsid w:val="006142B0"/>
    <w:rsid w:val="00621A0D"/>
    <w:rsid w:val="00674ACE"/>
    <w:rsid w:val="006F5D92"/>
    <w:rsid w:val="00771FAC"/>
    <w:rsid w:val="008276A5"/>
    <w:rsid w:val="008517CF"/>
    <w:rsid w:val="008E6572"/>
    <w:rsid w:val="009B70B2"/>
    <w:rsid w:val="00A01F8F"/>
    <w:rsid w:val="00AB0F57"/>
    <w:rsid w:val="00AB590C"/>
    <w:rsid w:val="00AE0E85"/>
    <w:rsid w:val="00B932E8"/>
    <w:rsid w:val="00C876A7"/>
    <w:rsid w:val="00D25C0B"/>
    <w:rsid w:val="00DC12BF"/>
    <w:rsid w:val="00E81D14"/>
    <w:rsid w:val="00E90616"/>
    <w:rsid w:val="00F05A69"/>
    <w:rsid w:val="00F3420F"/>
    <w:rsid w:val="00FD7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16DA3"/>
  <w15:chartTrackingRefBased/>
  <w15:docId w15:val="{3A37CE1B-0AC8-4AF6-A3DA-727B88F7E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2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20F"/>
  </w:style>
  <w:style w:type="paragraph" w:styleId="Footer">
    <w:name w:val="footer"/>
    <w:basedOn w:val="Normal"/>
    <w:link w:val="FooterChar"/>
    <w:uiPriority w:val="99"/>
    <w:unhideWhenUsed/>
    <w:rsid w:val="00F342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Ruth Sene (2029258)</cp:lastModifiedBy>
  <cp:revision>2</cp:revision>
  <dcterms:created xsi:type="dcterms:W3CDTF">2021-08-27T19:12:00Z</dcterms:created>
  <dcterms:modified xsi:type="dcterms:W3CDTF">2021-08-27T19:12:00Z</dcterms:modified>
</cp:coreProperties>
</file>