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296303B2" w14:textId="77777777" w:rsidR="00A569C2" w:rsidRPr="00F11AC5" w:rsidRDefault="00000000" w:rsidP="008D6CB6">
      <w:r>
        <w:rPr>
          <w:noProof/>
        </w:rPr>
        <w:drawing>
          <wp:inline distT="19050" distB="19050" distL="19050" distR="19050" wp14:anchorId="188685EB" wp14:editId="7BCC4E21">
            <wp:extent cx="1809750" cy="7239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1"/>
                    <a:stretch>
                      <a:fillRect/>
                    </a:stretch>
                  </pic:blipFill>
                  <pic:spPr>
                    <a:xfrm>
                      <a:off x="0" y="0"/>
                      <a:ext cx="1809750" cy="723900"/>
                    </a:xfrm>
                    <a:prstGeom prst="rect">
                      <a:avLst/>
                    </a:prstGeom>
                  </pic:spPr>
                </pic:pic>
              </a:graphicData>
            </a:graphic>
          </wp:inline>
        </w:drawing>
      </w:r>
      <w:r w:rsidR="00C06A5A">
        <w:t xml:space="preserve">     </w:t>
      </w:r>
    </w:p>
    <w:p w14:paraId="2A79B95E" w14:textId="77777777" w:rsidR="00A569C2" w:rsidRDefault="00A569C2" w:rsidP="00A569C2">
      <w:pPr>
        <w:pStyle w:val="normal0"/>
        <w:jc w:val="left"/>
        <w:rPr>
          <w:color w:val="000000"/>
        </w:rPr>
      </w:pPr>
    </w:p>
    <w:p w14:paraId="2CBD47B6" w14:textId="77777777" w:rsidR="00A569C2" w:rsidRDefault="00A569C2" w:rsidP="00A569C2">
      <w:pPr>
        <w:pStyle w:val="normal0"/>
        <w:jc w:val="left"/>
        <w:rPr>
          <w:color w:val="000000"/>
        </w:rPr>
      </w:pPr>
    </w:p>
    <w:p w14:paraId="0C34ACCA" w14:textId="44FB06EC" w:rsidR="00660ED7" w:rsidRPr="00A569C2" w:rsidRDefault="00A569C2" w:rsidP="00A569C2">
      <w:pPr>
        <w:pStyle w:val="normal0"/>
        <w:jc w:val="left"/>
        <w:rPr>
          <w:color w:val="000000"/>
        </w:rPr>
      </w:pPr>
      <w:r>
        <w:rPr>
          <w:color w:val="000000"/>
        </w:rPr>
        <w:t xml:space="preserve">                                                        </w:t>
      </w:r>
      <w:r w:rsidR="00C06A5A">
        <w:rPr>
          <w:b/>
          <w:color w:val="000000"/>
          <w:sz w:val="34"/>
          <w:szCs w:val="34"/>
        </w:rPr>
        <w:t>Entrepreneurshi</w:t>
      </w:r>
      <w:r w:rsidR="00660ED7">
        <w:rPr>
          <w:b/>
          <w:color w:val="000000"/>
          <w:sz w:val="34"/>
          <w:szCs w:val="34"/>
        </w:rPr>
        <w:t>p</w:t>
      </w:r>
    </w:p>
    <w:p w14:paraId="598F1362" w14:textId="00245099" w:rsidR="00C404A4" w:rsidRDefault="00000000" w:rsidP="00660ED7">
      <w:pPr>
        <w:pStyle w:val="normal0"/>
        <w:jc w:val="center"/>
        <w:rPr>
          <w:b/>
          <w:color w:val="000000"/>
          <w:sz w:val="34"/>
          <w:szCs w:val="34"/>
        </w:rPr>
      </w:pPr>
      <w:r>
        <w:rPr>
          <w:b/>
          <w:color w:val="000000"/>
          <w:sz w:val="34"/>
          <w:szCs w:val="34"/>
        </w:rPr>
        <w:t>Written Report</w:t>
      </w:r>
    </w:p>
    <w:p w14:paraId="33928D8E" w14:textId="77777777" w:rsidR="00CA75F7" w:rsidRDefault="00CA75F7" w:rsidP="00653132">
      <w:pPr>
        <w:pStyle w:val="paragraph"/>
        <w:spacing w:before="0" w:beforeAutospacing="0" w:after="0" w:afterAutospacing="0"/>
        <w:textAlignment w:val="baseline"/>
        <w:rPr>
          <w:rStyle w:val="normaltextrun"/>
          <w:rFonts w:eastAsiaTheme="majorEastAsia"/>
          <w:color w:val="000000"/>
          <w:sz w:val="28"/>
          <w:szCs w:val="28"/>
        </w:rPr>
      </w:pPr>
    </w:p>
    <w:p w14:paraId="67E3D82D" w14:textId="77777777" w:rsidR="00CA75F7" w:rsidRDefault="00CA75F7" w:rsidP="00653132">
      <w:pPr>
        <w:pStyle w:val="paragraph"/>
        <w:spacing w:before="0" w:beforeAutospacing="0" w:after="0" w:afterAutospacing="0"/>
        <w:textAlignment w:val="baseline"/>
        <w:rPr>
          <w:rStyle w:val="normaltextrun"/>
          <w:rFonts w:eastAsiaTheme="majorEastAsia"/>
          <w:color w:val="000000"/>
          <w:sz w:val="28"/>
          <w:szCs w:val="28"/>
        </w:rPr>
      </w:pPr>
    </w:p>
    <w:p w14:paraId="4DED4744" w14:textId="77777777" w:rsidR="00CA75F7" w:rsidRDefault="00CA75F7" w:rsidP="00653132">
      <w:pPr>
        <w:pStyle w:val="paragraph"/>
        <w:spacing w:before="0" w:beforeAutospacing="0" w:after="0" w:afterAutospacing="0"/>
        <w:textAlignment w:val="baseline"/>
        <w:rPr>
          <w:rStyle w:val="normaltextrun"/>
          <w:rFonts w:eastAsiaTheme="majorEastAsia"/>
          <w:color w:val="000000"/>
          <w:sz w:val="28"/>
          <w:szCs w:val="28"/>
        </w:rPr>
      </w:pPr>
    </w:p>
    <w:p w14:paraId="36FE4147" w14:textId="77777777" w:rsidR="00CA75F7" w:rsidRDefault="00CA75F7" w:rsidP="00653132">
      <w:pPr>
        <w:pStyle w:val="paragraph"/>
        <w:spacing w:before="0" w:beforeAutospacing="0" w:after="0" w:afterAutospacing="0"/>
        <w:textAlignment w:val="baseline"/>
        <w:rPr>
          <w:rStyle w:val="normaltextrun"/>
          <w:rFonts w:eastAsiaTheme="majorEastAsia"/>
          <w:color w:val="000000"/>
          <w:sz w:val="28"/>
          <w:szCs w:val="28"/>
        </w:rPr>
      </w:pPr>
    </w:p>
    <w:p w14:paraId="4F0DCABA" w14:textId="77777777" w:rsidR="00CA75F7" w:rsidRDefault="00CA75F7" w:rsidP="00653132">
      <w:pPr>
        <w:pStyle w:val="paragraph"/>
        <w:spacing w:before="0" w:beforeAutospacing="0" w:after="0" w:afterAutospacing="0"/>
        <w:textAlignment w:val="baseline"/>
        <w:rPr>
          <w:rStyle w:val="normaltextrun"/>
          <w:rFonts w:eastAsiaTheme="majorEastAsia"/>
          <w:color w:val="000000"/>
          <w:sz w:val="28"/>
          <w:szCs w:val="28"/>
        </w:rPr>
      </w:pPr>
    </w:p>
    <w:p w14:paraId="78CF4E46" w14:textId="77777777" w:rsidR="00CA75F7" w:rsidRDefault="00CA75F7" w:rsidP="00653132">
      <w:pPr>
        <w:pStyle w:val="paragraph"/>
        <w:spacing w:before="0" w:beforeAutospacing="0" w:after="0" w:afterAutospacing="0"/>
        <w:textAlignment w:val="baseline"/>
        <w:rPr>
          <w:rStyle w:val="normaltextrun"/>
          <w:rFonts w:eastAsiaTheme="majorEastAsia"/>
          <w:color w:val="000000"/>
          <w:sz w:val="28"/>
          <w:szCs w:val="28"/>
        </w:rPr>
      </w:pPr>
    </w:p>
    <w:p w14:paraId="05A7816E" w14:textId="77777777" w:rsidR="00CA75F7" w:rsidRDefault="00CA75F7" w:rsidP="00653132">
      <w:pPr>
        <w:pStyle w:val="paragraph"/>
        <w:spacing w:before="0" w:beforeAutospacing="0" w:after="0" w:afterAutospacing="0"/>
        <w:textAlignment w:val="baseline"/>
        <w:rPr>
          <w:rStyle w:val="normaltextrun"/>
          <w:rFonts w:eastAsiaTheme="majorEastAsia"/>
          <w:color w:val="000000"/>
          <w:sz w:val="28"/>
          <w:szCs w:val="28"/>
        </w:rPr>
      </w:pPr>
    </w:p>
    <w:p w14:paraId="25AEFCA0" w14:textId="77777777" w:rsidR="00CA75F7" w:rsidRDefault="00CA75F7" w:rsidP="00653132">
      <w:pPr>
        <w:pStyle w:val="paragraph"/>
        <w:spacing w:before="0" w:beforeAutospacing="0" w:after="0" w:afterAutospacing="0"/>
        <w:textAlignment w:val="baseline"/>
        <w:rPr>
          <w:rStyle w:val="normaltextrun"/>
          <w:rFonts w:eastAsiaTheme="majorEastAsia"/>
          <w:color w:val="000000"/>
          <w:sz w:val="28"/>
          <w:szCs w:val="28"/>
        </w:rPr>
      </w:pPr>
    </w:p>
    <w:p w14:paraId="37185224" w14:textId="77777777" w:rsidR="00CA75F7" w:rsidRDefault="00CA75F7" w:rsidP="00653132">
      <w:pPr>
        <w:pStyle w:val="paragraph"/>
        <w:spacing w:before="0" w:beforeAutospacing="0" w:after="0" w:afterAutospacing="0"/>
        <w:textAlignment w:val="baseline"/>
        <w:rPr>
          <w:rStyle w:val="normaltextrun"/>
          <w:rFonts w:eastAsiaTheme="majorEastAsia"/>
          <w:color w:val="000000"/>
          <w:sz w:val="28"/>
          <w:szCs w:val="28"/>
        </w:rPr>
      </w:pPr>
    </w:p>
    <w:p w14:paraId="0700BB14" w14:textId="77777777" w:rsidR="00CA75F7" w:rsidRDefault="00CA75F7" w:rsidP="00653132">
      <w:pPr>
        <w:pStyle w:val="paragraph"/>
        <w:spacing w:before="0" w:beforeAutospacing="0" w:after="0" w:afterAutospacing="0"/>
        <w:textAlignment w:val="baseline"/>
        <w:rPr>
          <w:rStyle w:val="normaltextrun"/>
          <w:rFonts w:eastAsiaTheme="majorEastAsia"/>
          <w:color w:val="000000"/>
          <w:sz w:val="28"/>
          <w:szCs w:val="28"/>
        </w:rPr>
      </w:pPr>
    </w:p>
    <w:p w14:paraId="52582E4A" w14:textId="77777777" w:rsidR="00CA75F7" w:rsidRDefault="00CA75F7" w:rsidP="00653132">
      <w:pPr>
        <w:pStyle w:val="paragraph"/>
        <w:spacing w:before="0" w:beforeAutospacing="0" w:after="0" w:afterAutospacing="0"/>
        <w:textAlignment w:val="baseline"/>
        <w:rPr>
          <w:rStyle w:val="normaltextrun"/>
          <w:rFonts w:eastAsiaTheme="majorEastAsia"/>
          <w:color w:val="000000"/>
          <w:sz w:val="28"/>
          <w:szCs w:val="28"/>
        </w:rPr>
      </w:pPr>
    </w:p>
    <w:p w14:paraId="165BD9F9" w14:textId="77777777" w:rsidR="00CA75F7" w:rsidRDefault="00CA75F7" w:rsidP="00653132">
      <w:pPr>
        <w:pStyle w:val="paragraph"/>
        <w:spacing w:before="0" w:beforeAutospacing="0" w:after="0" w:afterAutospacing="0"/>
        <w:textAlignment w:val="baseline"/>
        <w:rPr>
          <w:rStyle w:val="normaltextrun"/>
          <w:rFonts w:eastAsiaTheme="majorEastAsia"/>
          <w:color w:val="000000"/>
          <w:sz w:val="28"/>
          <w:szCs w:val="28"/>
        </w:rPr>
      </w:pPr>
    </w:p>
    <w:p w14:paraId="2EEEE5AD" w14:textId="77777777" w:rsidR="00CA75F7" w:rsidRDefault="00CA75F7" w:rsidP="00653132">
      <w:pPr>
        <w:pStyle w:val="paragraph"/>
        <w:spacing w:before="0" w:beforeAutospacing="0" w:after="0" w:afterAutospacing="0"/>
        <w:textAlignment w:val="baseline"/>
        <w:rPr>
          <w:rStyle w:val="normaltextrun"/>
          <w:rFonts w:eastAsiaTheme="majorEastAsia"/>
          <w:color w:val="000000"/>
          <w:sz w:val="28"/>
          <w:szCs w:val="28"/>
        </w:rPr>
      </w:pPr>
    </w:p>
    <w:p w14:paraId="4B80A0EA" w14:textId="77777777" w:rsidR="00CA75F7" w:rsidRDefault="00CA75F7" w:rsidP="00653132">
      <w:pPr>
        <w:pStyle w:val="paragraph"/>
        <w:spacing w:before="0" w:beforeAutospacing="0" w:after="0" w:afterAutospacing="0"/>
        <w:textAlignment w:val="baseline"/>
        <w:rPr>
          <w:rStyle w:val="normaltextrun"/>
          <w:rFonts w:eastAsiaTheme="majorEastAsia"/>
          <w:color w:val="000000"/>
          <w:sz w:val="28"/>
          <w:szCs w:val="28"/>
        </w:rPr>
      </w:pPr>
    </w:p>
    <w:p w14:paraId="35976234" w14:textId="77777777" w:rsidR="00CA75F7" w:rsidRDefault="00CA75F7" w:rsidP="00653132">
      <w:pPr>
        <w:pStyle w:val="paragraph"/>
        <w:spacing w:before="0" w:beforeAutospacing="0" w:after="0" w:afterAutospacing="0"/>
        <w:textAlignment w:val="baseline"/>
        <w:rPr>
          <w:rStyle w:val="normaltextrun"/>
          <w:rFonts w:eastAsiaTheme="majorEastAsia"/>
          <w:color w:val="000000"/>
          <w:sz w:val="28"/>
          <w:szCs w:val="28"/>
        </w:rPr>
      </w:pPr>
    </w:p>
    <w:p w14:paraId="77787AA1" w14:textId="77777777" w:rsidR="00CA75F7" w:rsidRDefault="00CA75F7" w:rsidP="00653132">
      <w:pPr>
        <w:pStyle w:val="paragraph"/>
        <w:spacing w:before="0" w:beforeAutospacing="0" w:after="0" w:afterAutospacing="0"/>
        <w:textAlignment w:val="baseline"/>
        <w:rPr>
          <w:rStyle w:val="normaltextrun"/>
          <w:rFonts w:eastAsiaTheme="majorEastAsia"/>
          <w:color w:val="000000"/>
          <w:sz w:val="28"/>
          <w:szCs w:val="28"/>
        </w:rPr>
      </w:pPr>
    </w:p>
    <w:p w14:paraId="3D47C1EB" w14:textId="77777777" w:rsidR="00CA75F7" w:rsidRDefault="00CA75F7" w:rsidP="00653132">
      <w:pPr>
        <w:pStyle w:val="paragraph"/>
        <w:spacing w:before="0" w:beforeAutospacing="0" w:after="0" w:afterAutospacing="0"/>
        <w:textAlignment w:val="baseline"/>
        <w:rPr>
          <w:rStyle w:val="normaltextrun"/>
          <w:rFonts w:eastAsiaTheme="majorEastAsia"/>
          <w:color w:val="000000"/>
          <w:sz w:val="28"/>
          <w:szCs w:val="28"/>
        </w:rPr>
      </w:pPr>
    </w:p>
    <w:p w14:paraId="31245EFA" w14:textId="77777777" w:rsidR="00CA75F7" w:rsidRDefault="00CA75F7" w:rsidP="00653132">
      <w:pPr>
        <w:pStyle w:val="paragraph"/>
        <w:spacing w:before="0" w:beforeAutospacing="0" w:after="0" w:afterAutospacing="0"/>
        <w:textAlignment w:val="baseline"/>
        <w:rPr>
          <w:rStyle w:val="normaltextrun"/>
          <w:rFonts w:eastAsiaTheme="majorEastAsia"/>
          <w:color w:val="000000"/>
          <w:sz w:val="28"/>
          <w:szCs w:val="28"/>
        </w:rPr>
      </w:pPr>
    </w:p>
    <w:p w14:paraId="014490FB" w14:textId="77777777" w:rsidR="00CA75F7" w:rsidRDefault="00CA75F7" w:rsidP="00653132">
      <w:pPr>
        <w:pStyle w:val="paragraph"/>
        <w:spacing w:before="0" w:beforeAutospacing="0" w:after="0" w:afterAutospacing="0"/>
        <w:textAlignment w:val="baseline"/>
        <w:rPr>
          <w:rStyle w:val="normaltextrun"/>
          <w:rFonts w:eastAsiaTheme="majorEastAsia"/>
          <w:color w:val="000000"/>
          <w:sz w:val="28"/>
          <w:szCs w:val="28"/>
        </w:rPr>
      </w:pPr>
    </w:p>
    <w:p w14:paraId="02275CED" w14:textId="77777777" w:rsidR="00CA75F7" w:rsidRDefault="00CA75F7" w:rsidP="00653132">
      <w:pPr>
        <w:pStyle w:val="paragraph"/>
        <w:spacing w:before="0" w:beforeAutospacing="0" w:after="0" w:afterAutospacing="0"/>
        <w:textAlignment w:val="baseline"/>
        <w:rPr>
          <w:rStyle w:val="normaltextrun"/>
          <w:rFonts w:eastAsiaTheme="majorEastAsia"/>
          <w:color w:val="000000"/>
          <w:sz w:val="28"/>
          <w:szCs w:val="28"/>
        </w:rPr>
      </w:pPr>
    </w:p>
    <w:p w14:paraId="04E0EFE5" w14:textId="77777777" w:rsidR="00CA75F7" w:rsidRDefault="00CA75F7" w:rsidP="00653132">
      <w:pPr>
        <w:pStyle w:val="paragraph"/>
        <w:spacing w:before="0" w:beforeAutospacing="0" w:after="0" w:afterAutospacing="0"/>
        <w:textAlignment w:val="baseline"/>
        <w:rPr>
          <w:rStyle w:val="normaltextrun"/>
          <w:rFonts w:eastAsiaTheme="majorEastAsia"/>
          <w:color w:val="000000"/>
          <w:sz w:val="28"/>
          <w:szCs w:val="28"/>
        </w:rPr>
      </w:pPr>
    </w:p>
    <w:p w14:paraId="2BF5ABE4" w14:textId="77777777" w:rsidR="00CA75F7" w:rsidRDefault="00CA75F7" w:rsidP="00653132">
      <w:pPr>
        <w:pStyle w:val="paragraph"/>
        <w:spacing w:before="0" w:beforeAutospacing="0" w:after="0" w:afterAutospacing="0"/>
        <w:textAlignment w:val="baseline"/>
        <w:rPr>
          <w:rStyle w:val="normaltextrun"/>
          <w:rFonts w:eastAsiaTheme="majorEastAsia"/>
          <w:color w:val="000000"/>
          <w:sz w:val="28"/>
          <w:szCs w:val="28"/>
        </w:rPr>
      </w:pPr>
    </w:p>
    <w:p w14:paraId="69913B5B" w14:textId="77777777" w:rsidR="00CA75F7" w:rsidRDefault="00CA75F7" w:rsidP="00653132">
      <w:pPr>
        <w:pStyle w:val="paragraph"/>
        <w:spacing w:before="0" w:beforeAutospacing="0" w:after="0" w:afterAutospacing="0"/>
        <w:textAlignment w:val="baseline"/>
        <w:rPr>
          <w:rStyle w:val="normaltextrun"/>
          <w:rFonts w:eastAsiaTheme="majorEastAsia"/>
          <w:color w:val="000000"/>
          <w:sz w:val="28"/>
          <w:szCs w:val="28"/>
        </w:rPr>
      </w:pPr>
    </w:p>
    <w:p w14:paraId="087E06A9" w14:textId="77777777" w:rsidR="00CA75F7" w:rsidRDefault="00CA75F7" w:rsidP="00653132">
      <w:pPr>
        <w:pStyle w:val="paragraph"/>
        <w:spacing w:before="0" w:beforeAutospacing="0" w:after="0" w:afterAutospacing="0"/>
        <w:textAlignment w:val="baseline"/>
        <w:rPr>
          <w:rStyle w:val="normaltextrun"/>
          <w:rFonts w:eastAsiaTheme="majorEastAsia"/>
          <w:color w:val="000000"/>
          <w:sz w:val="28"/>
          <w:szCs w:val="28"/>
        </w:rPr>
      </w:pPr>
    </w:p>
    <w:p w14:paraId="3000E4BC" w14:textId="039F11E4" w:rsidR="00653132" w:rsidRPr="006723DB" w:rsidRDefault="00653132" w:rsidP="00653132">
      <w:pPr>
        <w:pStyle w:val="paragraph"/>
        <w:spacing w:before="0" w:beforeAutospacing="0" w:after="0" w:afterAutospacing="0"/>
        <w:textAlignment w:val="baseline"/>
        <w:rPr>
          <w:rFonts w:ascii="Segoe UI" w:hAnsi="Segoe UI" w:cs="Segoe UI"/>
          <w:color w:val="000000"/>
          <w:sz w:val="28"/>
          <w:szCs w:val="28"/>
        </w:rPr>
      </w:pPr>
      <w:r w:rsidRPr="006723DB">
        <w:rPr>
          <w:rStyle w:val="normaltextrun"/>
          <w:rFonts w:eastAsiaTheme="majorEastAsia"/>
          <w:color w:val="000000"/>
          <w:sz w:val="28"/>
          <w:szCs w:val="28"/>
        </w:rPr>
        <w:t xml:space="preserve">1)BA </w:t>
      </w:r>
      <w:r>
        <w:rPr>
          <w:rStyle w:val="normaltextrun"/>
          <w:rFonts w:eastAsiaTheme="majorEastAsia"/>
          <w:color w:val="000000"/>
          <w:sz w:val="28"/>
          <w:szCs w:val="28"/>
        </w:rPr>
        <w:t>Entrepreneurship</w:t>
      </w:r>
      <w:r w:rsidRPr="006723DB">
        <w:rPr>
          <w:rStyle w:val="normaltextrun"/>
          <w:rFonts w:eastAsiaTheme="majorEastAsia"/>
          <w:color w:val="000000"/>
          <w:sz w:val="28"/>
          <w:szCs w:val="28"/>
        </w:rPr>
        <w:t xml:space="preserve"> BABM</w:t>
      </w:r>
    </w:p>
    <w:p w14:paraId="2D53BF77" w14:textId="77777777" w:rsidR="00653132" w:rsidRPr="00C878DC" w:rsidRDefault="00653132" w:rsidP="00653132">
      <w:pPr>
        <w:pStyle w:val="paragraph"/>
        <w:spacing w:before="0" w:beforeAutospacing="0" w:after="0" w:afterAutospacing="0"/>
        <w:textAlignment w:val="baseline"/>
        <w:rPr>
          <w:rFonts w:ascii="Segoe UI" w:hAnsi="Segoe UI" w:cs="Segoe UI"/>
          <w:color w:val="000000"/>
          <w:sz w:val="28"/>
          <w:szCs w:val="28"/>
        </w:rPr>
      </w:pPr>
      <w:r w:rsidRPr="006723DB">
        <w:rPr>
          <w:rStyle w:val="normaltextrun"/>
          <w:rFonts w:eastAsiaTheme="majorEastAsia"/>
          <w:color w:val="000000"/>
          <w:sz w:val="28"/>
          <w:szCs w:val="28"/>
        </w:rPr>
        <w:t>Lecturer.</w:t>
      </w:r>
      <w:r>
        <w:rPr>
          <w:rStyle w:val="normaltextrun"/>
          <w:rFonts w:eastAsiaTheme="majorEastAsia"/>
          <w:color w:val="000000"/>
          <w:sz w:val="28"/>
          <w:szCs w:val="28"/>
        </w:rPr>
        <w:t xml:space="preserve"> Amer Kareem</w:t>
      </w:r>
    </w:p>
    <w:p w14:paraId="00E4F06E" w14:textId="77777777" w:rsidR="00653132" w:rsidRPr="00C878DC" w:rsidRDefault="00653132" w:rsidP="00653132">
      <w:pPr>
        <w:pStyle w:val="paragraph"/>
        <w:spacing w:before="0" w:beforeAutospacing="0" w:after="0" w:afterAutospacing="0"/>
        <w:textAlignment w:val="baseline"/>
        <w:rPr>
          <w:rFonts w:ascii="Segoe UI" w:hAnsi="Segoe UI" w:cs="Segoe UI"/>
          <w:color w:val="000000"/>
          <w:sz w:val="28"/>
          <w:szCs w:val="28"/>
        </w:rPr>
      </w:pPr>
      <w:r w:rsidRPr="00C878DC">
        <w:rPr>
          <w:rStyle w:val="normaltextrun"/>
          <w:rFonts w:eastAsiaTheme="majorEastAsia"/>
          <w:color w:val="000000"/>
          <w:sz w:val="28"/>
          <w:szCs w:val="28"/>
        </w:rPr>
        <w:t>2) Ivan Sendrev (2235334)</w:t>
      </w:r>
    </w:p>
    <w:p w14:paraId="046931AF" w14:textId="69E86847" w:rsidR="00653132" w:rsidRPr="00653132" w:rsidRDefault="00653132">
      <w:pPr>
        <w:pStyle w:val="normal0"/>
        <w:rPr>
          <w:lang w:val="en-GB"/>
        </w:rPr>
      </w:pPr>
    </w:p>
    <w:p w14:paraId="3B3A1D91" w14:textId="77777777" w:rsidR="00653132" w:rsidRDefault="00653132">
      <w:pPr>
        <w:pStyle w:val="normal0"/>
        <w:jc w:val="center"/>
        <w:rPr>
          <w:b/>
          <w:color w:val="000000"/>
        </w:rPr>
      </w:pPr>
    </w:p>
    <w:p w14:paraId="23E0208F" w14:textId="77777777" w:rsidR="00653132" w:rsidRDefault="00653132">
      <w:pPr>
        <w:pStyle w:val="normal0"/>
        <w:jc w:val="center"/>
        <w:rPr>
          <w:b/>
          <w:color w:val="000000"/>
        </w:rPr>
      </w:pPr>
    </w:p>
    <w:p w14:paraId="0B8EF26D" w14:textId="77777777" w:rsidR="00653132" w:rsidRDefault="00653132">
      <w:pPr>
        <w:pStyle w:val="normal0"/>
        <w:jc w:val="center"/>
        <w:rPr>
          <w:b/>
          <w:color w:val="000000"/>
        </w:rPr>
      </w:pPr>
    </w:p>
    <w:p w14:paraId="6EC966B5" w14:textId="77777777" w:rsidR="00653132" w:rsidRDefault="00653132">
      <w:pPr>
        <w:pStyle w:val="normal0"/>
        <w:jc w:val="center"/>
        <w:rPr>
          <w:b/>
          <w:color w:val="000000"/>
        </w:rPr>
      </w:pPr>
    </w:p>
    <w:p w14:paraId="2C8351B0" w14:textId="6C04FF14" w:rsidR="00C404A4" w:rsidRPr="009D1929" w:rsidRDefault="009D1929" w:rsidP="00CA75F7">
      <w:pPr>
        <w:rPr>
          <w:b/>
          <w:bCs/>
          <w:sz w:val="36"/>
          <w:szCs w:val="36"/>
        </w:rPr>
      </w:pPr>
      <w:r>
        <w:rPr>
          <w:b/>
          <w:bCs/>
          <w:sz w:val="36"/>
          <w:szCs w:val="36"/>
        </w:rPr>
        <w:t xml:space="preserve">                                    </w:t>
      </w:r>
      <w:r w:rsidR="00000000" w:rsidRPr="009D1929">
        <w:rPr>
          <w:b/>
          <w:bCs/>
          <w:sz w:val="36"/>
          <w:szCs w:val="36"/>
        </w:rPr>
        <w:t>Table of Contents</w:t>
      </w:r>
    </w:p>
    <w:p w14:paraId="44E1885B" w14:textId="77777777" w:rsidR="00C404A4" w:rsidRDefault="00C404A4">
      <w:pPr>
        <w:pStyle w:val="normal0"/>
        <w:rPr>
          <w:color w:val="000000"/>
        </w:rPr>
      </w:pPr>
    </w:p>
    <w:sdt>
      <w:sdtPr>
        <w:id w:val="114430043"/>
        <w:docPartObj>
          <w:docPartGallery w:val="Table of Contents"/>
          <w:docPartUnique/>
        </w:docPartObj>
      </w:sdtPr>
      <w:sdtContent>
        <w:p w14:paraId="1B38E679" w14:textId="77777777" w:rsidR="00C404A4" w:rsidRDefault="00000000">
          <w:pPr>
            <w:pStyle w:val="normal0"/>
            <w:widowControl w:val="0"/>
            <w:tabs>
              <w:tab w:val="right" w:pos="12000"/>
            </w:tabs>
            <w:spacing w:before="60"/>
            <w:jc w:val="left"/>
            <w:rPr>
              <w:color w:val="000000"/>
            </w:rPr>
          </w:pPr>
          <w:r>
            <w:fldChar w:fldCharType="begin"/>
          </w:r>
          <w:r>
            <w:instrText xml:space="preserve"> TOC \h \u \z \t "Heading 1,1,Heading 2,2,Heading 3,3,Heading 4,4,Heading 5,5,Heading 6,6,"</w:instrText>
          </w:r>
          <w:r>
            <w:fldChar w:fldCharType="separate"/>
          </w:r>
          <w:hyperlink w:anchor="_heading=h.gjdgxs">
            <w:r>
              <w:rPr>
                <w:color w:val="000000"/>
              </w:rPr>
              <w:t>Introduction</w:t>
            </w:r>
            <w:r>
              <w:rPr>
                <w:color w:val="000000"/>
              </w:rPr>
              <w:tab/>
              <w:t>3</w:t>
            </w:r>
          </w:hyperlink>
        </w:p>
        <w:p w14:paraId="70EE7A82" w14:textId="77777777" w:rsidR="00C404A4" w:rsidRDefault="00000000">
          <w:pPr>
            <w:pStyle w:val="normal0"/>
            <w:widowControl w:val="0"/>
            <w:tabs>
              <w:tab w:val="right" w:pos="12000"/>
            </w:tabs>
            <w:spacing w:before="60"/>
            <w:jc w:val="left"/>
            <w:rPr>
              <w:color w:val="000000"/>
            </w:rPr>
          </w:pPr>
          <w:hyperlink w:anchor="_heading=h.30j0zll">
            <w:r>
              <w:rPr>
                <w:color w:val="000000"/>
              </w:rPr>
              <w:t>Business Description and Market Opportunity</w:t>
            </w:r>
            <w:r>
              <w:rPr>
                <w:color w:val="000000"/>
              </w:rPr>
              <w:tab/>
              <w:t>3</w:t>
            </w:r>
          </w:hyperlink>
        </w:p>
        <w:p w14:paraId="07DEC32B" w14:textId="77777777" w:rsidR="00C404A4" w:rsidRDefault="00000000">
          <w:pPr>
            <w:pStyle w:val="normal0"/>
            <w:widowControl w:val="0"/>
            <w:tabs>
              <w:tab w:val="right" w:pos="12000"/>
            </w:tabs>
            <w:spacing w:before="60"/>
            <w:jc w:val="left"/>
            <w:rPr>
              <w:color w:val="000000"/>
            </w:rPr>
          </w:pPr>
          <w:hyperlink w:anchor="_heading=h.1fob9te">
            <w:r>
              <w:rPr>
                <w:color w:val="000000"/>
              </w:rPr>
              <w:t>Industry Analysis</w:t>
            </w:r>
            <w:r>
              <w:rPr>
                <w:color w:val="000000"/>
              </w:rPr>
              <w:tab/>
              <w:t>4</w:t>
            </w:r>
          </w:hyperlink>
        </w:p>
        <w:p w14:paraId="07F1F881" w14:textId="77777777" w:rsidR="00C404A4" w:rsidRDefault="00000000">
          <w:pPr>
            <w:pStyle w:val="normal0"/>
            <w:widowControl w:val="0"/>
            <w:tabs>
              <w:tab w:val="right" w:pos="12000"/>
            </w:tabs>
            <w:spacing w:before="60"/>
            <w:jc w:val="left"/>
            <w:rPr>
              <w:color w:val="000000"/>
            </w:rPr>
          </w:pPr>
          <w:hyperlink w:anchor="_heading=h.3znysh7">
            <w:r>
              <w:rPr>
                <w:color w:val="000000"/>
              </w:rPr>
              <w:t>Operations and Management Team Plan</w:t>
            </w:r>
            <w:r>
              <w:rPr>
                <w:color w:val="000000"/>
              </w:rPr>
              <w:tab/>
              <w:t>4</w:t>
            </w:r>
          </w:hyperlink>
        </w:p>
        <w:p w14:paraId="68D722F6" w14:textId="77777777" w:rsidR="00C404A4" w:rsidRDefault="00000000">
          <w:pPr>
            <w:pStyle w:val="normal0"/>
            <w:widowControl w:val="0"/>
            <w:tabs>
              <w:tab w:val="right" w:pos="12000"/>
            </w:tabs>
            <w:spacing w:before="60"/>
            <w:jc w:val="left"/>
            <w:rPr>
              <w:color w:val="000000"/>
            </w:rPr>
          </w:pPr>
          <w:hyperlink w:anchor="_heading=h.2et92p0">
            <w:r>
              <w:rPr>
                <w:color w:val="000000"/>
              </w:rPr>
              <w:t>Marketing Plan and Strategy</w:t>
            </w:r>
            <w:r>
              <w:rPr>
                <w:color w:val="000000"/>
              </w:rPr>
              <w:tab/>
              <w:t>5</w:t>
            </w:r>
          </w:hyperlink>
        </w:p>
        <w:p w14:paraId="206516C1" w14:textId="77777777" w:rsidR="00C404A4" w:rsidRDefault="00000000">
          <w:pPr>
            <w:pStyle w:val="normal0"/>
            <w:widowControl w:val="0"/>
            <w:tabs>
              <w:tab w:val="right" w:pos="12000"/>
            </w:tabs>
            <w:spacing w:before="60"/>
            <w:jc w:val="left"/>
            <w:rPr>
              <w:color w:val="000000"/>
            </w:rPr>
          </w:pPr>
          <w:hyperlink w:anchor="_heading=h.tyjcwt">
            <w:r>
              <w:rPr>
                <w:color w:val="000000"/>
              </w:rPr>
              <w:t>Financial Plan</w:t>
            </w:r>
            <w:r>
              <w:rPr>
                <w:color w:val="000000"/>
              </w:rPr>
              <w:tab/>
              <w:t>7</w:t>
            </w:r>
          </w:hyperlink>
        </w:p>
        <w:p w14:paraId="6126A65B" w14:textId="77777777" w:rsidR="00C404A4" w:rsidRDefault="00000000">
          <w:pPr>
            <w:pStyle w:val="normal0"/>
            <w:widowControl w:val="0"/>
            <w:tabs>
              <w:tab w:val="right" w:pos="12000"/>
            </w:tabs>
            <w:spacing w:before="60"/>
            <w:jc w:val="left"/>
            <w:rPr>
              <w:color w:val="000000"/>
            </w:rPr>
          </w:pPr>
          <w:hyperlink w:anchor="_heading=h.3dy6vkm">
            <w:r>
              <w:rPr>
                <w:color w:val="000000"/>
              </w:rPr>
              <w:t>Conclusion</w:t>
            </w:r>
            <w:r>
              <w:rPr>
                <w:color w:val="000000"/>
              </w:rPr>
              <w:tab/>
              <w:t>10</w:t>
            </w:r>
          </w:hyperlink>
        </w:p>
        <w:p w14:paraId="22C8CC66" w14:textId="77777777" w:rsidR="00C404A4" w:rsidRDefault="00000000">
          <w:pPr>
            <w:pStyle w:val="normal0"/>
            <w:widowControl w:val="0"/>
            <w:tabs>
              <w:tab w:val="right" w:pos="12000"/>
            </w:tabs>
            <w:spacing w:before="60"/>
            <w:jc w:val="left"/>
            <w:rPr>
              <w:color w:val="000000"/>
            </w:rPr>
          </w:pPr>
          <w:hyperlink w:anchor="_heading=h.1t3h5sf">
            <w:r>
              <w:rPr>
                <w:color w:val="000000"/>
              </w:rPr>
              <w:t>References</w:t>
            </w:r>
            <w:r>
              <w:rPr>
                <w:color w:val="000000"/>
              </w:rPr>
              <w:tab/>
              <w:t>11</w:t>
            </w:r>
          </w:hyperlink>
          <w:r>
            <w:fldChar w:fldCharType="end"/>
          </w:r>
        </w:p>
      </w:sdtContent>
    </w:sdt>
    <w:p w14:paraId="0C5628A5" w14:textId="77777777" w:rsidR="00C404A4" w:rsidRDefault="00000000">
      <w:pPr>
        <w:pStyle w:val="normal0"/>
        <w:rPr>
          <w:b/>
          <w:color w:val="000000"/>
        </w:rPr>
      </w:pPr>
      <w:r>
        <w:br w:type="page"/>
      </w:r>
    </w:p>
    <w:p w14:paraId="6061EF45" w14:textId="77777777" w:rsidR="00C404A4" w:rsidRDefault="00000000">
      <w:pPr>
        <w:pStyle w:val="Heading1"/>
        <w:keepNext w:val="0"/>
        <w:keepLines w:val="0"/>
        <w:rPr>
          <w:color w:val="000000"/>
        </w:rPr>
      </w:pPr>
      <w:bookmarkStart w:id="0" w:name="_heading=h.gjdgxs" w:colFirst="0" w:colLast="0"/>
      <w:bookmarkEnd w:id="0"/>
      <w:r>
        <w:rPr>
          <w:color w:val="000000"/>
        </w:rPr>
        <w:lastRenderedPageBreak/>
        <w:t>Introduction</w:t>
      </w:r>
    </w:p>
    <w:p w14:paraId="28252626" w14:textId="77777777" w:rsidR="00C404A4" w:rsidRDefault="00000000">
      <w:pPr>
        <w:pStyle w:val="normal0"/>
        <w:rPr>
          <w:color w:val="000000"/>
        </w:rPr>
      </w:pPr>
      <w:r>
        <w:rPr>
          <w:color w:val="000000"/>
        </w:rPr>
        <w:t xml:space="preserve">The prerequisite aim of this assessment is to discuss and describe a unique business idea which is based on food. The name of this business is </w:t>
      </w:r>
      <w:r>
        <w:rPr>
          <w:b/>
          <w:color w:val="000000"/>
        </w:rPr>
        <w:t>Gourmet Food Truck</w:t>
      </w:r>
      <w:r>
        <w:rPr>
          <w:color w:val="000000"/>
        </w:rPr>
        <w:t xml:space="preserve"> and this food truck mostly focuses on providing their customers best cheese sandwiches according to their requirements and preferences. It will also describe the market opportunities that this new venture can use to enhance its business and achieve growth in this competitive marketplace. This assessment will also describe marketing strategies and plans for this venture which will be useful for them to capture the marketplace. This assessment will also provide industry analysis, management team plan, USP, STP, and financial analysis for this company. </w:t>
      </w:r>
    </w:p>
    <w:p w14:paraId="343551DA" w14:textId="77777777" w:rsidR="00C404A4" w:rsidRDefault="00000000">
      <w:pPr>
        <w:pStyle w:val="Heading1"/>
        <w:keepNext w:val="0"/>
        <w:keepLines w:val="0"/>
        <w:rPr>
          <w:color w:val="000000"/>
        </w:rPr>
      </w:pPr>
      <w:bookmarkStart w:id="1" w:name="_heading=h.30j0zll" w:colFirst="0" w:colLast="0"/>
      <w:bookmarkEnd w:id="1"/>
      <w:r>
        <w:rPr>
          <w:color w:val="000000"/>
        </w:rPr>
        <w:t>Business Description and Market Opportunity</w:t>
      </w:r>
    </w:p>
    <w:p w14:paraId="7C91EE0F" w14:textId="77777777" w:rsidR="00C404A4" w:rsidRDefault="00000000">
      <w:pPr>
        <w:pStyle w:val="normal0"/>
        <w:rPr>
          <w:color w:val="000000"/>
        </w:rPr>
      </w:pPr>
      <w:r>
        <w:rPr>
          <w:b/>
          <w:color w:val="000000"/>
        </w:rPr>
        <w:t xml:space="preserve">Business Description - </w:t>
      </w:r>
      <w:r>
        <w:rPr>
          <w:color w:val="000000"/>
        </w:rPr>
        <w:t xml:space="preserve">The company whose name is Gourmet Food Truck is one of the most unique business ideas which will generate lots of profit for them in the marketplace. This venture will produce crispy, succulent grilled, delicious sandwiches on the preference or requirement of the customers of the organisation to fulfil their demand, these cheese sandwiches will be prepared according to the requirement of customers and their preference which is the USP for this organisation. The Gourmet Food Truck venture will use completely fresh framing products that are organic and high quality throughout this kind of initiative they want to provide their customers best organic products in the marketplace place which no one is thinking about, so the company has decided to produce their sandwiches through grilling them which will taste differently and tasty to their customers. This business will operate around food trucks and will try to meet the expectations of their customers for targeting the core customers of this business. As this company has decided to use social media for their marketing and branding that is why it can be able to capture lots of customer range into their business through low-budget marketing and it will also be useful for saving the operations or marketing costs. </w:t>
      </w:r>
    </w:p>
    <w:p w14:paraId="0566BBCD" w14:textId="77777777" w:rsidR="00C404A4" w:rsidRDefault="00000000">
      <w:pPr>
        <w:pStyle w:val="normal0"/>
        <w:rPr>
          <w:color w:val="000000"/>
        </w:rPr>
      </w:pPr>
      <w:r>
        <w:rPr>
          <w:b/>
          <w:color w:val="000000"/>
        </w:rPr>
        <w:t>Market opportunities -</w:t>
      </w:r>
      <w:r>
        <w:rPr>
          <w:color w:val="000000"/>
        </w:rPr>
        <w:t xml:space="preserve"> In the marketplace place there are very few kinds of companies doing that kind of thing and it is also a very demanding venture in the market that is why the company will have to face very little competition in the market, however, the company have to also face some kind of giant food organisation who are in competition with them. As the business idea of the company explained they will provide fresh organic farming products in their food items that is why due to this reason they can easily capture the marketplace and can also find various kinds of opportunities in many ways. For any new venture, it is very essential to find a gap in the market. </w:t>
      </w:r>
      <w:r>
        <w:rPr>
          <w:color w:val="000000"/>
        </w:rPr>
        <w:lastRenderedPageBreak/>
        <w:t>If they will find the gap then it will help them to build their USP in the marketplace (Kim and Ji, 2018). Gourmet Food Truck company can use those gaps to fill the demand of customers and provide efficient supply to the marketplace. To overcome the competition in the market place they need to follow an efficient way to capture the market and make positioning in the marketplace a competitive area.</w:t>
      </w:r>
    </w:p>
    <w:p w14:paraId="513F4ECF" w14:textId="77777777" w:rsidR="00C404A4" w:rsidRDefault="00000000">
      <w:pPr>
        <w:pStyle w:val="Heading1"/>
        <w:rPr>
          <w:color w:val="000000"/>
        </w:rPr>
      </w:pPr>
      <w:bookmarkStart w:id="2" w:name="_heading=h.1fob9te" w:colFirst="0" w:colLast="0"/>
      <w:bookmarkEnd w:id="2"/>
      <w:r>
        <w:rPr>
          <w:color w:val="000000"/>
        </w:rPr>
        <w:t>Industry Analysis</w:t>
      </w:r>
    </w:p>
    <w:p w14:paraId="04BF42E7" w14:textId="77777777" w:rsidR="00C404A4" w:rsidRDefault="00000000">
      <w:pPr>
        <w:pStyle w:val="normal0"/>
        <w:rPr>
          <w:color w:val="000000"/>
        </w:rPr>
      </w:pPr>
      <w:r>
        <w:rPr>
          <w:color w:val="000000"/>
        </w:rPr>
        <w:t>The food industry of the UK combines high-quality produce with cutting–edge technology which helps in showing the forefront of innovation. The food industry of the UK was found to be the biggest ma manufacturing sector which is valued at £104.4 billion. It leds to create opportunities for exporters, international buyers and investors. The steady demand for functional food has been notified which has led to the modification of the food that claims to improve the health of the consumer. The UK is at the forefront towards the development of the food industry with an estimation of 9.5% (</w:t>
      </w:r>
      <w:r>
        <w:rPr>
          <w:color w:val="000000"/>
          <w:highlight w:val="white"/>
        </w:rPr>
        <w:t xml:space="preserve">GOV, 2024). This industry mainly provides the employment of 456,000 which comes to 0.1% in the year 2021. The export of the food product from the UK was found to be £25 billion across more than 220 countries. This industry consists of more than 12,460 food and drink manufacturing businesses and holds an investment worth £3.1 billion which comes to 22.7% in the year 2021 (FDF, 2023). In the year 2024, the revenue related to the food market holds 171.60 billion USD. The growth rate of the food market of the UK was found to be 4.15% (Statista, 2024). </w:t>
      </w:r>
    </w:p>
    <w:p w14:paraId="38765A61" w14:textId="77777777" w:rsidR="00C404A4" w:rsidRDefault="00000000">
      <w:pPr>
        <w:pStyle w:val="Heading1"/>
        <w:rPr>
          <w:color w:val="000000"/>
        </w:rPr>
      </w:pPr>
      <w:bookmarkStart w:id="3" w:name="_heading=h.3znysh7" w:colFirst="0" w:colLast="0"/>
      <w:bookmarkEnd w:id="3"/>
      <w:r>
        <w:rPr>
          <w:color w:val="000000"/>
        </w:rPr>
        <w:t>Operations and Management Team Plan</w:t>
      </w:r>
    </w:p>
    <w:sdt>
      <w:sdtPr>
        <w:tag w:val="goog_rdk_0"/>
        <w:id w:val="1663591902"/>
        <w:lock w:val="contentLocked"/>
      </w:sdtPr>
      <w:sdtContent>
        <w:tbl>
          <w:tblPr>
            <w:tblStyle w:val="Table1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80"/>
            <w:gridCol w:w="6480"/>
          </w:tblGrid>
          <w:tr w:rsidR="00C404A4" w14:paraId="4F414520" w14:textId="77777777">
            <w:tc>
              <w:tcPr>
                <w:tcW w:w="2880" w:type="dxa"/>
                <w:shd w:val="clear" w:color="auto" w:fill="auto"/>
                <w:tcMar>
                  <w:top w:w="100" w:type="dxa"/>
                  <w:left w:w="100" w:type="dxa"/>
                  <w:bottom w:w="100" w:type="dxa"/>
                  <w:right w:w="100" w:type="dxa"/>
                </w:tcMar>
              </w:tcPr>
              <w:p w14:paraId="2F761980" w14:textId="77777777" w:rsidR="00C404A4" w:rsidRDefault="00000000">
                <w:pPr>
                  <w:pStyle w:val="normal0"/>
                  <w:widowControl w:val="0"/>
                  <w:pBdr>
                    <w:top w:val="nil"/>
                    <w:left w:val="nil"/>
                    <w:bottom w:val="nil"/>
                    <w:right w:val="nil"/>
                    <w:between w:val="nil"/>
                  </w:pBdr>
                  <w:jc w:val="left"/>
                  <w:rPr>
                    <w:b/>
                    <w:color w:val="000000"/>
                  </w:rPr>
                </w:pPr>
                <w:r>
                  <w:rPr>
                    <w:b/>
                    <w:color w:val="000000"/>
                  </w:rPr>
                  <w:t>Team</w:t>
                </w:r>
              </w:p>
            </w:tc>
            <w:tc>
              <w:tcPr>
                <w:tcW w:w="6480" w:type="dxa"/>
                <w:shd w:val="clear" w:color="auto" w:fill="auto"/>
                <w:tcMar>
                  <w:top w:w="100" w:type="dxa"/>
                  <w:left w:w="100" w:type="dxa"/>
                  <w:bottom w:w="100" w:type="dxa"/>
                  <w:right w:w="100" w:type="dxa"/>
                </w:tcMar>
              </w:tcPr>
              <w:p w14:paraId="60BD0A4E" w14:textId="77777777" w:rsidR="00C404A4" w:rsidRDefault="00000000">
                <w:pPr>
                  <w:pStyle w:val="normal0"/>
                  <w:widowControl w:val="0"/>
                  <w:pBdr>
                    <w:top w:val="nil"/>
                    <w:left w:val="nil"/>
                    <w:bottom w:val="nil"/>
                    <w:right w:val="nil"/>
                    <w:between w:val="nil"/>
                  </w:pBdr>
                  <w:jc w:val="left"/>
                  <w:rPr>
                    <w:b/>
                    <w:color w:val="000000"/>
                  </w:rPr>
                </w:pPr>
                <w:r>
                  <w:rPr>
                    <w:b/>
                    <w:color w:val="000000"/>
                  </w:rPr>
                  <w:t xml:space="preserve">Responsibility </w:t>
                </w:r>
              </w:p>
            </w:tc>
          </w:tr>
          <w:tr w:rsidR="00C404A4" w14:paraId="1C519401" w14:textId="77777777">
            <w:tc>
              <w:tcPr>
                <w:tcW w:w="2880" w:type="dxa"/>
                <w:shd w:val="clear" w:color="auto" w:fill="auto"/>
                <w:tcMar>
                  <w:top w:w="100" w:type="dxa"/>
                  <w:left w:w="100" w:type="dxa"/>
                  <w:bottom w:w="100" w:type="dxa"/>
                  <w:right w:w="100" w:type="dxa"/>
                </w:tcMar>
              </w:tcPr>
              <w:p w14:paraId="1605C0F5" w14:textId="77777777" w:rsidR="00C404A4" w:rsidRDefault="00000000">
                <w:pPr>
                  <w:pStyle w:val="normal0"/>
                  <w:widowControl w:val="0"/>
                  <w:pBdr>
                    <w:top w:val="nil"/>
                    <w:left w:val="nil"/>
                    <w:bottom w:val="nil"/>
                    <w:right w:val="nil"/>
                    <w:between w:val="nil"/>
                  </w:pBdr>
                  <w:jc w:val="left"/>
                  <w:rPr>
                    <w:b/>
                    <w:color w:val="000000"/>
                  </w:rPr>
                </w:pPr>
                <w:r>
                  <w:rPr>
                    <w:b/>
                    <w:color w:val="000000"/>
                  </w:rPr>
                  <w:t>CEO</w:t>
                </w:r>
              </w:p>
            </w:tc>
            <w:tc>
              <w:tcPr>
                <w:tcW w:w="6480" w:type="dxa"/>
                <w:shd w:val="clear" w:color="auto" w:fill="auto"/>
                <w:tcMar>
                  <w:top w:w="100" w:type="dxa"/>
                  <w:left w:w="100" w:type="dxa"/>
                  <w:bottom w:w="100" w:type="dxa"/>
                  <w:right w:w="100" w:type="dxa"/>
                </w:tcMar>
              </w:tcPr>
              <w:p w14:paraId="75C832CB" w14:textId="77777777" w:rsidR="00C404A4" w:rsidRDefault="00000000">
                <w:pPr>
                  <w:pStyle w:val="normal0"/>
                  <w:widowControl w:val="0"/>
                  <w:pBdr>
                    <w:top w:val="nil"/>
                    <w:left w:val="nil"/>
                    <w:bottom w:val="nil"/>
                    <w:right w:val="nil"/>
                    <w:between w:val="nil"/>
                  </w:pBdr>
                  <w:rPr>
                    <w:color w:val="000000"/>
                  </w:rPr>
                </w:pPr>
                <w:r>
                  <w:rPr>
                    <w:color w:val="000000"/>
                  </w:rPr>
                  <w:t xml:space="preserve">The main responsibility of the CEO of Gourmet Food Truck is to set and execute the strategy of the organisation. Furthermore, the CEO held responsible towards building the senior leadership team. It also is responsible towards allocating the capital. It also led to set the vision, mission, value and corporate culture of the organisation. </w:t>
                </w:r>
              </w:p>
            </w:tc>
          </w:tr>
          <w:tr w:rsidR="00C404A4" w14:paraId="34BA45F8" w14:textId="77777777">
            <w:tc>
              <w:tcPr>
                <w:tcW w:w="2880" w:type="dxa"/>
                <w:shd w:val="clear" w:color="auto" w:fill="auto"/>
                <w:tcMar>
                  <w:top w:w="100" w:type="dxa"/>
                  <w:left w:w="100" w:type="dxa"/>
                  <w:bottom w:w="100" w:type="dxa"/>
                  <w:right w:w="100" w:type="dxa"/>
                </w:tcMar>
              </w:tcPr>
              <w:p w14:paraId="00A7A064" w14:textId="77777777" w:rsidR="00C404A4" w:rsidRDefault="00000000">
                <w:pPr>
                  <w:pStyle w:val="normal0"/>
                  <w:widowControl w:val="0"/>
                  <w:pBdr>
                    <w:top w:val="nil"/>
                    <w:left w:val="nil"/>
                    <w:bottom w:val="nil"/>
                    <w:right w:val="nil"/>
                    <w:between w:val="nil"/>
                  </w:pBdr>
                  <w:jc w:val="left"/>
                  <w:rPr>
                    <w:b/>
                    <w:color w:val="000000"/>
                  </w:rPr>
                </w:pPr>
                <w:r>
                  <w:rPr>
                    <w:b/>
                    <w:color w:val="000000"/>
                  </w:rPr>
                  <w:t>Chief and Culinary Expert</w:t>
                </w:r>
              </w:p>
            </w:tc>
            <w:tc>
              <w:tcPr>
                <w:tcW w:w="6480" w:type="dxa"/>
                <w:shd w:val="clear" w:color="auto" w:fill="auto"/>
                <w:tcMar>
                  <w:top w:w="100" w:type="dxa"/>
                  <w:left w:w="100" w:type="dxa"/>
                  <w:bottom w:w="100" w:type="dxa"/>
                  <w:right w:w="100" w:type="dxa"/>
                </w:tcMar>
              </w:tcPr>
              <w:p w14:paraId="39C0CE62" w14:textId="77777777" w:rsidR="00C404A4" w:rsidRDefault="00000000">
                <w:pPr>
                  <w:pStyle w:val="normal0"/>
                  <w:widowControl w:val="0"/>
                  <w:pBdr>
                    <w:top w:val="nil"/>
                    <w:left w:val="nil"/>
                    <w:bottom w:val="nil"/>
                    <w:right w:val="nil"/>
                    <w:between w:val="nil"/>
                  </w:pBdr>
                  <w:rPr>
                    <w:color w:val="000000"/>
                  </w:rPr>
                </w:pPr>
                <w:r>
                  <w:rPr>
                    <w:color w:val="000000"/>
                  </w:rPr>
                  <w:t xml:space="preserve">The responsibility of the chief and culinary expert of Gourmet Food Truck is to provide training and mentoring to the staff of its kitchen through culinary techniques along with the best practices. </w:t>
                </w:r>
                <w:r>
                  <w:rPr>
                    <w:color w:val="000000"/>
                  </w:rPr>
                  <w:lastRenderedPageBreak/>
                  <w:t xml:space="preserve">It is also responsible towards managing the operation of the kitchen which mainly includes budgeting, controlling the inventory, and procurement of fresh produce as well. </w:t>
                </w:r>
              </w:p>
            </w:tc>
          </w:tr>
          <w:tr w:rsidR="00C404A4" w14:paraId="753F2523" w14:textId="77777777">
            <w:tc>
              <w:tcPr>
                <w:tcW w:w="2880" w:type="dxa"/>
                <w:shd w:val="clear" w:color="auto" w:fill="auto"/>
                <w:tcMar>
                  <w:top w:w="100" w:type="dxa"/>
                  <w:left w:w="100" w:type="dxa"/>
                  <w:bottom w:w="100" w:type="dxa"/>
                  <w:right w:w="100" w:type="dxa"/>
                </w:tcMar>
              </w:tcPr>
              <w:p w14:paraId="691AFB28" w14:textId="77777777" w:rsidR="00C404A4" w:rsidRDefault="00000000">
                <w:pPr>
                  <w:pStyle w:val="normal0"/>
                  <w:widowControl w:val="0"/>
                  <w:pBdr>
                    <w:top w:val="nil"/>
                    <w:left w:val="nil"/>
                    <w:bottom w:val="nil"/>
                    <w:right w:val="nil"/>
                    <w:between w:val="nil"/>
                  </w:pBdr>
                  <w:jc w:val="left"/>
                  <w:rPr>
                    <w:b/>
                    <w:color w:val="000000"/>
                  </w:rPr>
                </w:pPr>
                <w:r>
                  <w:rPr>
                    <w:b/>
                    <w:color w:val="000000"/>
                  </w:rPr>
                  <w:lastRenderedPageBreak/>
                  <w:t>Operational Manager and Executive</w:t>
                </w:r>
              </w:p>
            </w:tc>
            <w:tc>
              <w:tcPr>
                <w:tcW w:w="6480" w:type="dxa"/>
                <w:shd w:val="clear" w:color="auto" w:fill="auto"/>
                <w:tcMar>
                  <w:top w:w="100" w:type="dxa"/>
                  <w:left w:w="100" w:type="dxa"/>
                  <w:bottom w:w="100" w:type="dxa"/>
                  <w:right w:w="100" w:type="dxa"/>
                </w:tcMar>
              </w:tcPr>
              <w:p w14:paraId="4B2212FC" w14:textId="77777777" w:rsidR="00C404A4" w:rsidRDefault="00000000">
                <w:pPr>
                  <w:pStyle w:val="normal0"/>
                  <w:widowControl w:val="0"/>
                  <w:pBdr>
                    <w:top w:val="nil"/>
                    <w:left w:val="nil"/>
                    <w:bottom w:val="nil"/>
                    <w:right w:val="nil"/>
                    <w:between w:val="nil"/>
                  </w:pBdr>
                  <w:rPr>
                    <w:color w:val="000000"/>
                  </w:rPr>
                </w:pPr>
                <w:r>
                  <w:rPr>
                    <w:color w:val="000000"/>
                  </w:rPr>
                  <w:t xml:space="preserve">The operational manager of Gourmet Food Truck is held responsible towards overseeing the regular operation, optimising the process, ensuring the quality of the food, developing the strategies and leading the team towards achieving the goals of the organisation. The operational manager also enables supervising, hiring and providing training to the employees for managing the quality and assurance program as well. </w:t>
                </w:r>
              </w:p>
            </w:tc>
          </w:tr>
          <w:tr w:rsidR="00C404A4" w14:paraId="2ED5F274" w14:textId="77777777">
            <w:trPr>
              <w:trHeight w:val="455"/>
            </w:trPr>
            <w:tc>
              <w:tcPr>
                <w:tcW w:w="2880" w:type="dxa"/>
                <w:shd w:val="clear" w:color="auto" w:fill="auto"/>
                <w:tcMar>
                  <w:top w:w="100" w:type="dxa"/>
                  <w:left w:w="100" w:type="dxa"/>
                  <w:bottom w:w="100" w:type="dxa"/>
                  <w:right w:w="100" w:type="dxa"/>
                </w:tcMar>
              </w:tcPr>
              <w:p w14:paraId="12809685" w14:textId="77777777" w:rsidR="00C404A4" w:rsidRDefault="00000000">
                <w:pPr>
                  <w:pStyle w:val="normal0"/>
                  <w:widowControl w:val="0"/>
                  <w:pBdr>
                    <w:top w:val="nil"/>
                    <w:left w:val="nil"/>
                    <w:bottom w:val="nil"/>
                    <w:right w:val="nil"/>
                    <w:between w:val="nil"/>
                  </w:pBdr>
                  <w:jc w:val="left"/>
                  <w:rPr>
                    <w:b/>
                    <w:color w:val="000000"/>
                  </w:rPr>
                </w:pPr>
                <w:r>
                  <w:rPr>
                    <w:b/>
                    <w:color w:val="000000"/>
                  </w:rPr>
                  <w:t>Marketing Coordinator and Marketing Team</w:t>
                </w:r>
              </w:p>
            </w:tc>
            <w:tc>
              <w:tcPr>
                <w:tcW w:w="6480" w:type="dxa"/>
                <w:shd w:val="clear" w:color="auto" w:fill="auto"/>
                <w:tcMar>
                  <w:top w:w="100" w:type="dxa"/>
                  <w:left w:w="100" w:type="dxa"/>
                  <w:bottom w:w="100" w:type="dxa"/>
                  <w:right w:w="100" w:type="dxa"/>
                </w:tcMar>
              </w:tcPr>
              <w:p w14:paraId="6A1B27E2" w14:textId="77777777" w:rsidR="00C404A4" w:rsidRDefault="00000000">
                <w:pPr>
                  <w:pStyle w:val="normal0"/>
                  <w:widowControl w:val="0"/>
                  <w:pBdr>
                    <w:top w:val="nil"/>
                    <w:left w:val="nil"/>
                    <w:bottom w:val="nil"/>
                    <w:right w:val="nil"/>
                    <w:between w:val="nil"/>
                  </w:pBdr>
                  <w:rPr>
                    <w:color w:val="000000"/>
                  </w:rPr>
                </w:pPr>
                <w:r>
                  <w:rPr>
                    <w:color w:val="000000"/>
                  </w:rPr>
                  <w:t xml:space="preserve">The marketing coordinator of the Gourmet Food Truck is responsible towards the development, coordination, and execution of the marketing campaigns. It enables gathering data related to the demographics structure and the marketing trend which helps in the development of products that match the needs of the consumer. The responsibility of the marketing team is to track the sales record along with the work of the marketing team which helps in achieving the set goals. </w:t>
                </w:r>
              </w:p>
            </w:tc>
          </w:tr>
          <w:tr w:rsidR="00C404A4" w14:paraId="5CFECC47" w14:textId="77777777">
            <w:tc>
              <w:tcPr>
                <w:tcW w:w="2880" w:type="dxa"/>
                <w:shd w:val="clear" w:color="auto" w:fill="auto"/>
                <w:tcMar>
                  <w:top w:w="100" w:type="dxa"/>
                  <w:left w:w="100" w:type="dxa"/>
                  <w:bottom w:w="100" w:type="dxa"/>
                  <w:right w:w="100" w:type="dxa"/>
                </w:tcMar>
              </w:tcPr>
              <w:p w14:paraId="60C30E73" w14:textId="77777777" w:rsidR="00C404A4" w:rsidRDefault="00000000">
                <w:pPr>
                  <w:pStyle w:val="normal0"/>
                  <w:widowControl w:val="0"/>
                  <w:pBdr>
                    <w:top w:val="nil"/>
                    <w:left w:val="nil"/>
                    <w:bottom w:val="nil"/>
                    <w:right w:val="nil"/>
                    <w:between w:val="nil"/>
                  </w:pBdr>
                  <w:jc w:val="left"/>
                  <w:rPr>
                    <w:b/>
                    <w:color w:val="000000"/>
                  </w:rPr>
                </w:pPr>
                <w:r>
                  <w:rPr>
                    <w:b/>
                    <w:color w:val="000000"/>
                  </w:rPr>
                  <w:t>Sales representative</w:t>
                </w:r>
              </w:p>
            </w:tc>
            <w:tc>
              <w:tcPr>
                <w:tcW w:w="6480" w:type="dxa"/>
                <w:shd w:val="clear" w:color="auto" w:fill="auto"/>
                <w:tcMar>
                  <w:top w:w="100" w:type="dxa"/>
                  <w:left w:w="100" w:type="dxa"/>
                  <w:bottom w:w="100" w:type="dxa"/>
                  <w:right w:w="100" w:type="dxa"/>
                </w:tcMar>
              </w:tcPr>
              <w:p w14:paraId="360E4877" w14:textId="77777777" w:rsidR="00C404A4" w:rsidRDefault="00000000">
                <w:pPr>
                  <w:pStyle w:val="normal0"/>
                  <w:widowControl w:val="0"/>
                  <w:pBdr>
                    <w:top w:val="nil"/>
                    <w:left w:val="nil"/>
                    <w:bottom w:val="nil"/>
                    <w:right w:val="nil"/>
                    <w:between w:val="nil"/>
                  </w:pBdr>
                  <w:rPr>
                    <w:color w:val="000000"/>
                  </w:rPr>
                </w:pPr>
                <w:r>
                  <w:rPr>
                    <w:color w:val="000000"/>
                  </w:rPr>
                  <w:t>The responsibility of the Sales representative of Gourmet Food Truck is to identify the needs of the consumer along with pitching the relevant product being offered by the organisation. It is responsible for making outbound sales along with the activities of marketing.</w:t>
                </w:r>
              </w:p>
            </w:tc>
          </w:tr>
        </w:tbl>
      </w:sdtContent>
    </w:sdt>
    <w:p w14:paraId="35EFB1D6" w14:textId="77777777" w:rsidR="00C404A4" w:rsidRDefault="00000000">
      <w:pPr>
        <w:pStyle w:val="Heading1"/>
        <w:rPr>
          <w:color w:val="000000"/>
        </w:rPr>
      </w:pPr>
      <w:bookmarkStart w:id="4" w:name="_heading=h.2et92p0" w:colFirst="0" w:colLast="0"/>
      <w:bookmarkEnd w:id="4"/>
      <w:r>
        <w:rPr>
          <w:color w:val="000000"/>
        </w:rPr>
        <w:t>Marketing Plan and Strategy</w:t>
      </w:r>
    </w:p>
    <w:p w14:paraId="478623C0" w14:textId="77777777" w:rsidR="00C404A4" w:rsidRDefault="00000000">
      <w:pPr>
        <w:pStyle w:val="normal0"/>
        <w:rPr>
          <w:b/>
          <w:color w:val="000000"/>
        </w:rPr>
      </w:pPr>
      <w:r>
        <w:rPr>
          <w:b/>
          <w:color w:val="000000"/>
        </w:rPr>
        <w:t>Marketing mix</w:t>
      </w:r>
    </w:p>
    <w:p w14:paraId="001661C2" w14:textId="77777777" w:rsidR="00C404A4" w:rsidRDefault="00000000">
      <w:pPr>
        <w:pStyle w:val="normal0"/>
        <w:rPr>
          <w:b/>
          <w:color w:val="000000"/>
        </w:rPr>
      </w:pPr>
      <w:r>
        <w:rPr>
          <w:b/>
          <w:color w:val="000000"/>
        </w:rPr>
        <w:t>Product</w:t>
      </w:r>
    </w:p>
    <w:p w14:paraId="75B0FD41" w14:textId="77777777" w:rsidR="00C404A4" w:rsidRDefault="00000000">
      <w:pPr>
        <w:pStyle w:val="normal0"/>
        <w:rPr>
          <w:color w:val="000000"/>
        </w:rPr>
      </w:pPr>
      <w:r>
        <w:rPr>
          <w:color w:val="000000"/>
        </w:rPr>
        <w:t xml:space="preserve">Product is the first element of the marketing mix which is the service or item offered by the business (Thabit and Raewf, 2018). Gourmet Food Truck is offering various types of food products wherein the main product is cheese sandwiches that are prepared through grilling. </w:t>
      </w:r>
    </w:p>
    <w:p w14:paraId="21F0A625" w14:textId="77777777" w:rsidR="00C404A4" w:rsidRDefault="00000000">
      <w:pPr>
        <w:pStyle w:val="normal0"/>
        <w:rPr>
          <w:b/>
          <w:color w:val="000000"/>
        </w:rPr>
      </w:pPr>
      <w:r>
        <w:rPr>
          <w:b/>
          <w:color w:val="000000"/>
        </w:rPr>
        <w:lastRenderedPageBreak/>
        <w:t>Price</w:t>
      </w:r>
    </w:p>
    <w:p w14:paraId="2822A08D" w14:textId="77777777" w:rsidR="00C404A4" w:rsidRDefault="00000000">
      <w:pPr>
        <w:pStyle w:val="normal0"/>
        <w:rPr>
          <w:color w:val="000000"/>
        </w:rPr>
      </w:pPr>
      <w:r>
        <w:rPr>
          <w:color w:val="000000"/>
        </w:rPr>
        <w:t>The amount paid by customers in return for products or services is the price. The company is focused on a dynamic pricing strategy. According to Dublino, (2023), companies in dynamic pricing strategies change the price of products based on various external factors. Gourmet Food Truck will increase prices during peak selling hours and minimise flexible prices during off-peak selling hours.</w:t>
      </w:r>
    </w:p>
    <w:p w14:paraId="53760329" w14:textId="77777777" w:rsidR="00C404A4" w:rsidRDefault="00000000">
      <w:pPr>
        <w:pStyle w:val="normal0"/>
        <w:rPr>
          <w:b/>
          <w:color w:val="000000"/>
        </w:rPr>
      </w:pPr>
      <w:r>
        <w:rPr>
          <w:b/>
          <w:color w:val="000000"/>
        </w:rPr>
        <w:t>Place</w:t>
      </w:r>
    </w:p>
    <w:p w14:paraId="71640FBD" w14:textId="77777777" w:rsidR="00C404A4" w:rsidRDefault="00000000">
      <w:pPr>
        <w:pStyle w:val="normal0"/>
        <w:rPr>
          <w:color w:val="000000"/>
        </w:rPr>
      </w:pPr>
      <w:r>
        <w:rPr>
          <w:color w:val="000000"/>
        </w:rPr>
        <w:t xml:space="preserve">The main place where products will be sold is the food truck. However, the company will also operate through social media and its mobile application from where customers can make orders. Their products will be delivered to their homes. </w:t>
      </w:r>
    </w:p>
    <w:p w14:paraId="26BCA951" w14:textId="77777777" w:rsidR="00C404A4" w:rsidRDefault="00000000">
      <w:pPr>
        <w:pStyle w:val="normal0"/>
        <w:rPr>
          <w:b/>
          <w:color w:val="000000"/>
        </w:rPr>
      </w:pPr>
      <w:r>
        <w:rPr>
          <w:b/>
          <w:color w:val="000000"/>
        </w:rPr>
        <w:t>Promotion</w:t>
      </w:r>
    </w:p>
    <w:p w14:paraId="2EB85262" w14:textId="77777777" w:rsidR="00C404A4" w:rsidRDefault="00000000">
      <w:pPr>
        <w:pStyle w:val="normal0"/>
        <w:rPr>
          <w:color w:val="000000"/>
        </w:rPr>
      </w:pPr>
      <w:r>
        <w:rPr>
          <w:color w:val="000000"/>
        </w:rPr>
        <w:t>The company will mainly be focused on social media marketing wherein various types of marketing campaigns will be developed and executed. Social media promotion will help the firm to gain a strong brand presence in the market. According to data, 82.8% of the entire UK population uses social media (Dixon, 2024).</w:t>
      </w:r>
    </w:p>
    <w:p w14:paraId="703D37CA" w14:textId="77777777" w:rsidR="00C404A4" w:rsidRDefault="00000000">
      <w:pPr>
        <w:pStyle w:val="normal0"/>
        <w:rPr>
          <w:b/>
          <w:color w:val="000000"/>
        </w:rPr>
      </w:pPr>
      <w:r>
        <w:rPr>
          <w:b/>
          <w:color w:val="000000"/>
        </w:rPr>
        <w:t>STP</w:t>
      </w:r>
    </w:p>
    <w:p w14:paraId="77923771" w14:textId="77777777" w:rsidR="00C404A4" w:rsidRDefault="00000000">
      <w:pPr>
        <w:pStyle w:val="normal0"/>
        <w:rPr>
          <w:color w:val="000000"/>
        </w:rPr>
      </w:pPr>
      <w:r>
        <w:rPr>
          <w:color w:val="000000"/>
        </w:rPr>
        <w:t xml:space="preserve">STP can be defined as a strategic marketing framework which is a combined form of segmentation, targeting, and positioning </w:t>
      </w:r>
      <w:r w:rsidRPr="00FE1642">
        <w:rPr>
          <w:color w:val="000000"/>
        </w:rPr>
        <w:t>(Ing et al. 2020).</w:t>
      </w:r>
      <w:r>
        <w:rPr>
          <w:color w:val="000000"/>
        </w:rPr>
        <w:t xml:space="preserve"> Gourmet Food Truck is focused on targeting people from 18 to 65 and more. The main reason behind choosing this wide range of target market is that there is fast food consumption in people of diverse groups. Therefore, the company will be able to target all age groups of people above 18. The firm is focused on targeting British people. People with working professions are the main target. People who seek ready-to-eat meals in the shortest time are welcome to this food truck. </w:t>
      </w:r>
    </w:p>
    <w:p w14:paraId="3F65DC04" w14:textId="77777777" w:rsidR="00C404A4" w:rsidRDefault="00000000">
      <w:pPr>
        <w:pStyle w:val="normal0"/>
        <w:rPr>
          <w:b/>
          <w:color w:val="000000"/>
        </w:rPr>
      </w:pPr>
      <w:r>
        <w:rPr>
          <w:b/>
          <w:color w:val="000000"/>
        </w:rPr>
        <w:t xml:space="preserve">USP </w:t>
      </w:r>
    </w:p>
    <w:p w14:paraId="41B669EF" w14:textId="77777777" w:rsidR="00C404A4" w:rsidRDefault="00000000">
      <w:pPr>
        <w:pStyle w:val="normal0"/>
        <w:rPr>
          <w:color w:val="000000"/>
        </w:rPr>
      </w:pPr>
      <w:r>
        <w:rPr>
          <w:color w:val="000000"/>
        </w:rPr>
        <w:t>USP is known as Unique Selling Points and it highlights the uniqueness of products and services that make a company different and better from its competitors (Basal, 2019). The company has multiple points that make Gourmet Food Truck better and unique from its competitors. The first USP is that the firm provides a diverse menu that includes high-quality and tasty meals. The ingredients used in food products are sourced from locals while ensuring a high quality of food standards. The most unique USP of this business is that the options mentioned in the menu are customisable as per the requirements of customers.</w:t>
      </w:r>
    </w:p>
    <w:p w14:paraId="0E0ABF8F" w14:textId="77777777" w:rsidR="00C404A4" w:rsidRDefault="00000000">
      <w:pPr>
        <w:pStyle w:val="Heading1"/>
        <w:rPr>
          <w:color w:val="000000"/>
        </w:rPr>
      </w:pPr>
      <w:bookmarkStart w:id="5" w:name="_heading=h.tyjcwt" w:colFirst="0" w:colLast="0"/>
      <w:bookmarkEnd w:id="5"/>
      <w:r>
        <w:rPr>
          <w:color w:val="000000"/>
        </w:rPr>
        <w:lastRenderedPageBreak/>
        <w:t>Financial Plan</w:t>
      </w:r>
    </w:p>
    <w:tbl>
      <w:tblPr>
        <w:tblStyle w:val="Table20"/>
        <w:tblW w:w="546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960"/>
        <w:gridCol w:w="1500"/>
      </w:tblGrid>
      <w:tr w:rsidR="00C404A4" w14:paraId="7C552CDB" w14:textId="77777777">
        <w:trPr>
          <w:trHeight w:val="345"/>
          <w:jc w:val="center"/>
        </w:trPr>
        <w:tc>
          <w:tcPr>
            <w:tcW w:w="5460" w:type="dxa"/>
            <w:gridSpan w:val="2"/>
            <w:tcBorders>
              <w:top w:val="single" w:sz="6" w:space="0" w:color="000000"/>
              <w:left w:val="single" w:sz="6" w:space="0" w:color="000000"/>
              <w:bottom w:val="single" w:sz="6" w:space="0" w:color="000000"/>
              <w:right w:val="single" w:sz="6" w:space="0" w:color="000000"/>
            </w:tcBorders>
            <w:shd w:val="clear" w:color="auto" w:fill="F1C232"/>
            <w:tcMar>
              <w:top w:w="40" w:type="dxa"/>
              <w:left w:w="40" w:type="dxa"/>
              <w:bottom w:w="40" w:type="dxa"/>
              <w:right w:w="40" w:type="dxa"/>
            </w:tcMar>
            <w:vAlign w:val="bottom"/>
          </w:tcPr>
          <w:p w14:paraId="4D637A3C" w14:textId="77777777" w:rsidR="00C404A4" w:rsidRDefault="00000000">
            <w:pPr>
              <w:pStyle w:val="normal0"/>
              <w:widowControl w:val="0"/>
              <w:jc w:val="center"/>
              <w:rPr>
                <w:color w:val="000000"/>
                <w:sz w:val="20"/>
                <w:szCs w:val="20"/>
              </w:rPr>
            </w:pPr>
            <w:r>
              <w:rPr>
                <w:b/>
                <w:color w:val="000000"/>
              </w:rPr>
              <w:t>In the books of Gourmet Food Truck</w:t>
            </w:r>
          </w:p>
        </w:tc>
      </w:tr>
      <w:tr w:rsidR="00C404A4" w14:paraId="19E05E3B" w14:textId="77777777">
        <w:trPr>
          <w:trHeight w:val="345"/>
          <w:jc w:val="center"/>
        </w:trPr>
        <w:tc>
          <w:tcPr>
            <w:tcW w:w="5460" w:type="dxa"/>
            <w:gridSpan w:val="2"/>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vAlign w:val="bottom"/>
          </w:tcPr>
          <w:p w14:paraId="6AA6BE53" w14:textId="77777777" w:rsidR="00C404A4" w:rsidRDefault="00000000">
            <w:pPr>
              <w:pStyle w:val="normal0"/>
              <w:widowControl w:val="0"/>
              <w:jc w:val="center"/>
              <w:rPr>
                <w:color w:val="000000"/>
                <w:sz w:val="20"/>
                <w:szCs w:val="20"/>
              </w:rPr>
            </w:pPr>
            <w:r>
              <w:rPr>
                <w:b/>
                <w:color w:val="000000"/>
              </w:rPr>
              <w:t>Start-up Expenses (£)</w:t>
            </w:r>
          </w:p>
        </w:tc>
      </w:tr>
      <w:tr w:rsidR="00C404A4" w14:paraId="5F0AC216" w14:textId="77777777">
        <w:trPr>
          <w:trHeight w:val="345"/>
          <w:jc w:val="center"/>
        </w:trPr>
        <w:tc>
          <w:tcPr>
            <w:tcW w:w="3960"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vAlign w:val="bottom"/>
          </w:tcPr>
          <w:p w14:paraId="4F8BBC5F" w14:textId="77777777" w:rsidR="00C404A4" w:rsidRDefault="00000000">
            <w:pPr>
              <w:pStyle w:val="normal0"/>
              <w:widowControl w:val="0"/>
              <w:jc w:val="center"/>
              <w:rPr>
                <w:color w:val="000000"/>
                <w:sz w:val="20"/>
                <w:szCs w:val="20"/>
              </w:rPr>
            </w:pPr>
            <w:r>
              <w:rPr>
                <w:b/>
                <w:color w:val="000000"/>
              </w:rPr>
              <w:t>Particulars</w:t>
            </w:r>
          </w:p>
        </w:tc>
        <w:tc>
          <w:tcPr>
            <w:tcW w:w="1500"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3EC67888" w14:textId="77777777" w:rsidR="00C404A4" w:rsidRDefault="00000000">
            <w:pPr>
              <w:pStyle w:val="normal0"/>
              <w:widowControl w:val="0"/>
              <w:jc w:val="center"/>
              <w:rPr>
                <w:color w:val="000000"/>
                <w:sz w:val="20"/>
                <w:szCs w:val="20"/>
              </w:rPr>
            </w:pPr>
            <w:r>
              <w:rPr>
                <w:b/>
                <w:color w:val="000000"/>
              </w:rPr>
              <w:t>Amount (£)</w:t>
            </w:r>
          </w:p>
        </w:tc>
      </w:tr>
      <w:tr w:rsidR="00C404A4" w14:paraId="4415D566" w14:textId="77777777">
        <w:trPr>
          <w:trHeight w:val="345"/>
          <w:jc w:val="center"/>
        </w:trPr>
        <w:tc>
          <w:tcPr>
            <w:tcW w:w="3960"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vAlign w:val="bottom"/>
          </w:tcPr>
          <w:p w14:paraId="3AC4A72D" w14:textId="77777777" w:rsidR="00C404A4" w:rsidRDefault="00000000">
            <w:pPr>
              <w:pStyle w:val="normal0"/>
              <w:widowControl w:val="0"/>
              <w:rPr>
                <w:color w:val="000000"/>
                <w:sz w:val="20"/>
                <w:szCs w:val="20"/>
              </w:rPr>
            </w:pPr>
            <w:r>
              <w:rPr>
                <w:color w:val="000000"/>
              </w:rPr>
              <w:t>Basic Materials and Cooking Utensils.</w:t>
            </w:r>
          </w:p>
        </w:tc>
        <w:tc>
          <w:tcPr>
            <w:tcW w:w="1500"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254E3361" w14:textId="77777777" w:rsidR="00C404A4" w:rsidRDefault="00000000">
            <w:pPr>
              <w:pStyle w:val="normal0"/>
              <w:widowControl w:val="0"/>
              <w:jc w:val="center"/>
              <w:rPr>
                <w:color w:val="000000"/>
                <w:sz w:val="20"/>
                <w:szCs w:val="20"/>
              </w:rPr>
            </w:pPr>
            <w:r>
              <w:rPr>
                <w:color w:val="000000"/>
              </w:rPr>
              <w:t>£10,000</w:t>
            </w:r>
          </w:p>
        </w:tc>
      </w:tr>
      <w:tr w:rsidR="00C404A4" w14:paraId="19AFF608" w14:textId="77777777">
        <w:trPr>
          <w:trHeight w:val="345"/>
          <w:jc w:val="center"/>
        </w:trPr>
        <w:tc>
          <w:tcPr>
            <w:tcW w:w="3960"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vAlign w:val="bottom"/>
          </w:tcPr>
          <w:p w14:paraId="14A876A2" w14:textId="77777777" w:rsidR="00C404A4" w:rsidRDefault="00000000">
            <w:pPr>
              <w:pStyle w:val="normal0"/>
              <w:widowControl w:val="0"/>
              <w:rPr>
                <w:color w:val="000000"/>
                <w:sz w:val="20"/>
                <w:szCs w:val="20"/>
              </w:rPr>
            </w:pPr>
            <w:r>
              <w:rPr>
                <w:color w:val="000000"/>
              </w:rPr>
              <w:t>Licensing and Insurance</w:t>
            </w:r>
          </w:p>
        </w:tc>
        <w:tc>
          <w:tcPr>
            <w:tcW w:w="1500"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1DDBF0C2" w14:textId="77777777" w:rsidR="00C404A4" w:rsidRDefault="00000000">
            <w:pPr>
              <w:pStyle w:val="normal0"/>
              <w:widowControl w:val="0"/>
              <w:jc w:val="center"/>
              <w:rPr>
                <w:color w:val="000000"/>
                <w:sz w:val="20"/>
                <w:szCs w:val="20"/>
              </w:rPr>
            </w:pPr>
            <w:r>
              <w:rPr>
                <w:color w:val="000000"/>
              </w:rPr>
              <w:t>£5,000</w:t>
            </w:r>
          </w:p>
        </w:tc>
      </w:tr>
      <w:tr w:rsidR="00C404A4" w14:paraId="7A2BF991" w14:textId="77777777">
        <w:trPr>
          <w:trHeight w:val="345"/>
          <w:jc w:val="center"/>
        </w:trPr>
        <w:tc>
          <w:tcPr>
            <w:tcW w:w="3960"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vAlign w:val="bottom"/>
          </w:tcPr>
          <w:p w14:paraId="0E7E4330" w14:textId="77777777" w:rsidR="00C404A4" w:rsidRDefault="00000000">
            <w:pPr>
              <w:pStyle w:val="normal0"/>
              <w:widowControl w:val="0"/>
              <w:rPr>
                <w:color w:val="000000"/>
                <w:sz w:val="20"/>
                <w:szCs w:val="20"/>
              </w:rPr>
            </w:pPr>
            <w:r>
              <w:rPr>
                <w:color w:val="000000"/>
              </w:rPr>
              <w:t>Promotional and Marketing Costs</w:t>
            </w:r>
          </w:p>
        </w:tc>
        <w:tc>
          <w:tcPr>
            <w:tcW w:w="1500"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1CE43758" w14:textId="77777777" w:rsidR="00C404A4" w:rsidRDefault="00000000">
            <w:pPr>
              <w:pStyle w:val="normal0"/>
              <w:widowControl w:val="0"/>
              <w:jc w:val="center"/>
              <w:rPr>
                <w:color w:val="000000"/>
                <w:sz w:val="20"/>
                <w:szCs w:val="20"/>
              </w:rPr>
            </w:pPr>
            <w:r>
              <w:rPr>
                <w:color w:val="000000"/>
              </w:rPr>
              <w:t>£5,000</w:t>
            </w:r>
          </w:p>
        </w:tc>
      </w:tr>
      <w:tr w:rsidR="00C404A4" w14:paraId="58B10D3A" w14:textId="77777777">
        <w:trPr>
          <w:trHeight w:val="345"/>
          <w:jc w:val="center"/>
        </w:trPr>
        <w:tc>
          <w:tcPr>
            <w:tcW w:w="3960"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vAlign w:val="bottom"/>
          </w:tcPr>
          <w:p w14:paraId="04121E46" w14:textId="77777777" w:rsidR="00C404A4" w:rsidRDefault="00000000">
            <w:pPr>
              <w:pStyle w:val="normal0"/>
              <w:widowControl w:val="0"/>
              <w:jc w:val="center"/>
              <w:rPr>
                <w:color w:val="000000"/>
                <w:sz w:val="20"/>
                <w:szCs w:val="20"/>
              </w:rPr>
            </w:pPr>
            <w:r>
              <w:rPr>
                <w:b/>
                <w:color w:val="000000"/>
              </w:rPr>
              <w:t>Total Expenditure</w:t>
            </w:r>
          </w:p>
        </w:tc>
        <w:tc>
          <w:tcPr>
            <w:tcW w:w="1500"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46201ACD" w14:textId="77777777" w:rsidR="00C404A4" w:rsidRDefault="00000000">
            <w:pPr>
              <w:pStyle w:val="normal0"/>
              <w:widowControl w:val="0"/>
              <w:jc w:val="center"/>
              <w:rPr>
                <w:color w:val="000000"/>
                <w:sz w:val="20"/>
                <w:szCs w:val="20"/>
              </w:rPr>
            </w:pPr>
            <w:r>
              <w:rPr>
                <w:b/>
                <w:color w:val="000000"/>
              </w:rPr>
              <w:t>£20,000</w:t>
            </w:r>
          </w:p>
        </w:tc>
      </w:tr>
      <w:tr w:rsidR="00C404A4" w14:paraId="336B38AD" w14:textId="77777777">
        <w:trPr>
          <w:trHeight w:val="345"/>
          <w:jc w:val="center"/>
        </w:trPr>
        <w:tc>
          <w:tcPr>
            <w:tcW w:w="5460" w:type="dxa"/>
            <w:gridSpan w:val="2"/>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vAlign w:val="bottom"/>
          </w:tcPr>
          <w:p w14:paraId="1B555359" w14:textId="77777777" w:rsidR="00C404A4" w:rsidRDefault="00000000">
            <w:pPr>
              <w:pStyle w:val="normal0"/>
              <w:widowControl w:val="0"/>
              <w:jc w:val="center"/>
              <w:rPr>
                <w:color w:val="000000"/>
                <w:sz w:val="20"/>
                <w:szCs w:val="20"/>
              </w:rPr>
            </w:pPr>
            <w:r>
              <w:rPr>
                <w:b/>
                <w:color w:val="000000"/>
              </w:rPr>
              <w:t>Required Assets for Start-up (£)</w:t>
            </w:r>
          </w:p>
        </w:tc>
      </w:tr>
      <w:tr w:rsidR="00C404A4" w14:paraId="5E50CCEF" w14:textId="77777777">
        <w:trPr>
          <w:trHeight w:val="345"/>
          <w:jc w:val="center"/>
        </w:trPr>
        <w:tc>
          <w:tcPr>
            <w:tcW w:w="3960"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vAlign w:val="bottom"/>
          </w:tcPr>
          <w:p w14:paraId="336A194B" w14:textId="77777777" w:rsidR="00C404A4" w:rsidRDefault="00000000">
            <w:pPr>
              <w:pStyle w:val="normal0"/>
              <w:widowControl w:val="0"/>
              <w:jc w:val="center"/>
              <w:rPr>
                <w:color w:val="000000"/>
                <w:sz w:val="20"/>
                <w:szCs w:val="20"/>
              </w:rPr>
            </w:pPr>
            <w:r>
              <w:rPr>
                <w:b/>
                <w:color w:val="000000"/>
              </w:rPr>
              <w:t>Particulars</w:t>
            </w:r>
          </w:p>
        </w:tc>
        <w:tc>
          <w:tcPr>
            <w:tcW w:w="1500"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085920ED" w14:textId="77777777" w:rsidR="00C404A4" w:rsidRDefault="00000000">
            <w:pPr>
              <w:pStyle w:val="normal0"/>
              <w:widowControl w:val="0"/>
              <w:jc w:val="center"/>
              <w:rPr>
                <w:color w:val="000000"/>
                <w:sz w:val="20"/>
                <w:szCs w:val="20"/>
              </w:rPr>
            </w:pPr>
            <w:r>
              <w:rPr>
                <w:b/>
                <w:color w:val="000000"/>
              </w:rPr>
              <w:t>Amount (£)</w:t>
            </w:r>
          </w:p>
        </w:tc>
      </w:tr>
      <w:tr w:rsidR="00C404A4" w14:paraId="1400CCAE" w14:textId="77777777">
        <w:trPr>
          <w:trHeight w:val="345"/>
          <w:jc w:val="center"/>
        </w:trPr>
        <w:tc>
          <w:tcPr>
            <w:tcW w:w="3960"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vAlign w:val="bottom"/>
          </w:tcPr>
          <w:p w14:paraId="5CD2C670" w14:textId="77777777" w:rsidR="00C404A4" w:rsidRDefault="00000000">
            <w:pPr>
              <w:pStyle w:val="normal0"/>
              <w:widowControl w:val="0"/>
              <w:rPr>
                <w:color w:val="000000"/>
                <w:sz w:val="20"/>
                <w:szCs w:val="20"/>
              </w:rPr>
            </w:pPr>
            <w:r>
              <w:rPr>
                <w:color w:val="000000"/>
              </w:rPr>
              <w:t>Permanent Premises</w:t>
            </w:r>
          </w:p>
        </w:tc>
        <w:tc>
          <w:tcPr>
            <w:tcW w:w="1500"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1D1399D2" w14:textId="77777777" w:rsidR="00C404A4" w:rsidRDefault="00000000">
            <w:pPr>
              <w:pStyle w:val="normal0"/>
              <w:widowControl w:val="0"/>
              <w:jc w:val="center"/>
              <w:rPr>
                <w:color w:val="000000"/>
                <w:sz w:val="20"/>
                <w:szCs w:val="20"/>
              </w:rPr>
            </w:pPr>
            <w:r>
              <w:rPr>
                <w:color w:val="000000"/>
              </w:rPr>
              <w:t>£25,000</w:t>
            </w:r>
          </w:p>
        </w:tc>
      </w:tr>
      <w:tr w:rsidR="00C404A4" w14:paraId="6EBBEFAA" w14:textId="77777777">
        <w:trPr>
          <w:trHeight w:val="345"/>
          <w:jc w:val="center"/>
        </w:trPr>
        <w:tc>
          <w:tcPr>
            <w:tcW w:w="3960"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vAlign w:val="bottom"/>
          </w:tcPr>
          <w:p w14:paraId="7DB8FC4F" w14:textId="77777777" w:rsidR="00C404A4" w:rsidRDefault="00000000">
            <w:pPr>
              <w:pStyle w:val="normal0"/>
              <w:widowControl w:val="0"/>
              <w:rPr>
                <w:color w:val="000000"/>
                <w:sz w:val="20"/>
                <w:szCs w:val="20"/>
              </w:rPr>
            </w:pPr>
            <w:r>
              <w:rPr>
                <w:color w:val="000000"/>
              </w:rPr>
              <w:t>Food Truck</w:t>
            </w:r>
          </w:p>
        </w:tc>
        <w:tc>
          <w:tcPr>
            <w:tcW w:w="1500"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3CB45F61" w14:textId="77777777" w:rsidR="00C404A4" w:rsidRDefault="00000000">
            <w:pPr>
              <w:pStyle w:val="normal0"/>
              <w:widowControl w:val="0"/>
              <w:jc w:val="center"/>
              <w:rPr>
                <w:color w:val="000000"/>
                <w:sz w:val="20"/>
                <w:szCs w:val="20"/>
              </w:rPr>
            </w:pPr>
            <w:r>
              <w:rPr>
                <w:color w:val="000000"/>
              </w:rPr>
              <w:t>£15,000</w:t>
            </w:r>
          </w:p>
        </w:tc>
      </w:tr>
      <w:tr w:rsidR="00C404A4" w14:paraId="044233B1" w14:textId="77777777">
        <w:trPr>
          <w:trHeight w:val="345"/>
          <w:jc w:val="center"/>
        </w:trPr>
        <w:tc>
          <w:tcPr>
            <w:tcW w:w="3960"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vAlign w:val="bottom"/>
          </w:tcPr>
          <w:p w14:paraId="3AE64E62" w14:textId="77777777" w:rsidR="00C404A4" w:rsidRDefault="00000000">
            <w:pPr>
              <w:pStyle w:val="normal0"/>
              <w:widowControl w:val="0"/>
              <w:rPr>
                <w:color w:val="000000"/>
                <w:sz w:val="20"/>
                <w:szCs w:val="20"/>
              </w:rPr>
            </w:pPr>
            <w:r>
              <w:rPr>
                <w:color w:val="000000"/>
              </w:rPr>
              <w:t>Inventory</w:t>
            </w:r>
          </w:p>
        </w:tc>
        <w:tc>
          <w:tcPr>
            <w:tcW w:w="1500"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3059E8BC" w14:textId="77777777" w:rsidR="00C404A4" w:rsidRDefault="00000000">
            <w:pPr>
              <w:pStyle w:val="normal0"/>
              <w:widowControl w:val="0"/>
              <w:jc w:val="center"/>
              <w:rPr>
                <w:color w:val="000000"/>
                <w:sz w:val="20"/>
                <w:szCs w:val="20"/>
              </w:rPr>
            </w:pPr>
            <w:r>
              <w:rPr>
                <w:color w:val="000000"/>
              </w:rPr>
              <w:t>£15,000</w:t>
            </w:r>
          </w:p>
        </w:tc>
      </w:tr>
      <w:tr w:rsidR="00C404A4" w14:paraId="372282B5" w14:textId="77777777">
        <w:trPr>
          <w:trHeight w:val="345"/>
          <w:jc w:val="center"/>
        </w:trPr>
        <w:tc>
          <w:tcPr>
            <w:tcW w:w="3960"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vAlign w:val="bottom"/>
          </w:tcPr>
          <w:p w14:paraId="7AC5B409" w14:textId="77777777" w:rsidR="00C404A4" w:rsidRDefault="00000000">
            <w:pPr>
              <w:pStyle w:val="normal0"/>
              <w:widowControl w:val="0"/>
              <w:jc w:val="center"/>
              <w:rPr>
                <w:color w:val="000000"/>
                <w:sz w:val="20"/>
                <w:szCs w:val="20"/>
              </w:rPr>
            </w:pPr>
            <w:r>
              <w:rPr>
                <w:b/>
                <w:color w:val="000000"/>
              </w:rPr>
              <w:t>Total Assets</w:t>
            </w:r>
          </w:p>
        </w:tc>
        <w:tc>
          <w:tcPr>
            <w:tcW w:w="1500"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0D98B9F4" w14:textId="77777777" w:rsidR="00C404A4" w:rsidRDefault="00000000">
            <w:pPr>
              <w:pStyle w:val="normal0"/>
              <w:widowControl w:val="0"/>
              <w:jc w:val="center"/>
              <w:rPr>
                <w:color w:val="000000"/>
                <w:sz w:val="20"/>
                <w:szCs w:val="20"/>
              </w:rPr>
            </w:pPr>
            <w:r>
              <w:rPr>
                <w:b/>
                <w:color w:val="000000"/>
              </w:rPr>
              <w:t>£55,000</w:t>
            </w:r>
          </w:p>
        </w:tc>
      </w:tr>
      <w:tr w:rsidR="00C404A4" w14:paraId="3A5B2324" w14:textId="77777777">
        <w:trPr>
          <w:trHeight w:val="345"/>
          <w:jc w:val="center"/>
        </w:trPr>
        <w:tc>
          <w:tcPr>
            <w:tcW w:w="3960" w:type="dxa"/>
            <w:tcBorders>
              <w:top w:val="single" w:sz="6" w:space="0" w:color="CCCCCC"/>
              <w:left w:val="single" w:sz="6" w:space="0" w:color="000000"/>
              <w:bottom w:val="single" w:sz="6" w:space="0" w:color="000000"/>
              <w:right w:val="single" w:sz="6" w:space="0" w:color="000000"/>
            </w:tcBorders>
            <w:shd w:val="clear" w:color="auto" w:fill="F1C232"/>
            <w:tcMar>
              <w:top w:w="40" w:type="dxa"/>
              <w:left w:w="40" w:type="dxa"/>
              <w:bottom w:w="40" w:type="dxa"/>
              <w:right w:w="40" w:type="dxa"/>
            </w:tcMar>
            <w:vAlign w:val="bottom"/>
          </w:tcPr>
          <w:p w14:paraId="41FD3504" w14:textId="77777777" w:rsidR="00C404A4" w:rsidRDefault="00000000">
            <w:pPr>
              <w:pStyle w:val="normal0"/>
              <w:widowControl w:val="0"/>
              <w:jc w:val="center"/>
              <w:rPr>
                <w:color w:val="000000"/>
                <w:sz w:val="20"/>
                <w:szCs w:val="20"/>
              </w:rPr>
            </w:pPr>
            <w:r>
              <w:rPr>
                <w:b/>
                <w:color w:val="000000"/>
              </w:rPr>
              <w:t>Total Required Amount for Start-up</w:t>
            </w:r>
          </w:p>
        </w:tc>
        <w:tc>
          <w:tcPr>
            <w:tcW w:w="1500" w:type="dxa"/>
            <w:tcBorders>
              <w:top w:val="single" w:sz="6" w:space="0" w:color="CCCCCC"/>
              <w:left w:val="single" w:sz="6" w:space="0" w:color="CCCCCC"/>
              <w:bottom w:val="single" w:sz="6" w:space="0" w:color="000000"/>
              <w:right w:val="single" w:sz="6" w:space="0" w:color="000000"/>
            </w:tcBorders>
            <w:shd w:val="clear" w:color="auto" w:fill="F1C232"/>
            <w:tcMar>
              <w:top w:w="40" w:type="dxa"/>
              <w:left w:w="40" w:type="dxa"/>
              <w:bottom w:w="40" w:type="dxa"/>
              <w:right w:w="40" w:type="dxa"/>
            </w:tcMar>
            <w:vAlign w:val="bottom"/>
          </w:tcPr>
          <w:p w14:paraId="29E7BD6F" w14:textId="77777777" w:rsidR="00C404A4" w:rsidRDefault="00000000">
            <w:pPr>
              <w:pStyle w:val="normal0"/>
              <w:widowControl w:val="0"/>
              <w:jc w:val="center"/>
              <w:rPr>
                <w:color w:val="000000"/>
                <w:sz w:val="20"/>
                <w:szCs w:val="20"/>
              </w:rPr>
            </w:pPr>
            <w:r>
              <w:rPr>
                <w:b/>
                <w:color w:val="000000"/>
              </w:rPr>
              <w:t>£75,000</w:t>
            </w:r>
          </w:p>
        </w:tc>
      </w:tr>
    </w:tbl>
    <w:p w14:paraId="555FF16C" w14:textId="77777777" w:rsidR="00C404A4" w:rsidRDefault="00000000">
      <w:pPr>
        <w:pStyle w:val="normal0"/>
        <w:jc w:val="center"/>
        <w:rPr>
          <w:b/>
          <w:color w:val="000000"/>
        </w:rPr>
      </w:pPr>
      <w:r>
        <w:rPr>
          <w:b/>
          <w:color w:val="000000"/>
        </w:rPr>
        <w:t>Table 1: Start-Up Costs</w:t>
      </w:r>
    </w:p>
    <w:p w14:paraId="5CBD91CD" w14:textId="77777777" w:rsidR="00C404A4" w:rsidRDefault="00000000">
      <w:pPr>
        <w:pStyle w:val="normal0"/>
        <w:jc w:val="center"/>
        <w:rPr>
          <w:color w:val="000000"/>
        </w:rPr>
      </w:pPr>
      <w:r>
        <w:rPr>
          <w:color w:val="000000"/>
        </w:rPr>
        <w:t>(Source: Own-estimated, 2024)</w:t>
      </w:r>
    </w:p>
    <w:p w14:paraId="6F8F4FF1" w14:textId="77777777" w:rsidR="00C404A4" w:rsidRDefault="00000000">
      <w:pPr>
        <w:pStyle w:val="normal0"/>
        <w:widowControl w:val="0"/>
        <w:rPr>
          <w:b/>
          <w:color w:val="000000"/>
        </w:rPr>
      </w:pPr>
      <w:r>
        <w:rPr>
          <w:b/>
          <w:color w:val="000000"/>
        </w:rPr>
        <w:t>Friend and Family</w:t>
      </w:r>
    </w:p>
    <w:p w14:paraId="67FAD506" w14:textId="77777777" w:rsidR="00C404A4" w:rsidRDefault="00000000">
      <w:pPr>
        <w:pStyle w:val="normal0"/>
        <w:widowControl w:val="0"/>
        <w:rPr>
          <w:color w:val="000000"/>
        </w:rPr>
      </w:pPr>
      <w:r>
        <w:rPr>
          <w:color w:val="000000"/>
        </w:rPr>
        <w:t xml:space="preserve">The major source of capital mainly comes from friends and relatives by reason of trust. This can be advantageous if only there are rich relatives who can easily part with their cash and are willing to do it. When taking loans from friends and family members, the borrowed capital has to be repaid with interest and therefore the relations with these people have to be respected (Brex, 2024). </w:t>
      </w:r>
    </w:p>
    <w:p w14:paraId="1CCB266B" w14:textId="77777777" w:rsidR="00C404A4" w:rsidRDefault="00000000">
      <w:pPr>
        <w:pStyle w:val="normal0"/>
        <w:widowControl w:val="0"/>
        <w:rPr>
          <w:b/>
          <w:color w:val="000000"/>
        </w:rPr>
      </w:pPr>
      <w:r>
        <w:rPr>
          <w:b/>
          <w:color w:val="000000"/>
        </w:rPr>
        <w:t>Angel Investors</w:t>
      </w:r>
    </w:p>
    <w:p w14:paraId="388D852D" w14:textId="77777777" w:rsidR="00C404A4" w:rsidRDefault="00000000">
      <w:pPr>
        <w:pStyle w:val="normal0"/>
        <w:widowControl w:val="0"/>
        <w:rPr>
          <w:color w:val="000000"/>
        </w:rPr>
      </w:pPr>
      <w:r>
        <w:rPr>
          <w:color w:val="000000"/>
        </w:rPr>
        <w:t>Angels investors are people who invest money from their personal pocket into a new business; normally they receive shares in exchange for their capital. The likely experience of actually commissioning an angel investor is a vastly different proposition from standing in front of someone with a great idea that will earn high returns (</w:t>
      </w:r>
      <w:r w:rsidRPr="00FE1642">
        <w:rPr>
          <w:color w:val="000000"/>
        </w:rPr>
        <w:t>Edelman et al.</w:t>
      </w:r>
      <w:r>
        <w:rPr>
          <w:color w:val="000000"/>
        </w:rPr>
        <w:t xml:space="preserve"> 2017). </w:t>
      </w:r>
    </w:p>
    <w:p w14:paraId="283AF2EE" w14:textId="77777777" w:rsidR="00C404A4" w:rsidRDefault="00000000">
      <w:pPr>
        <w:pStyle w:val="normal0"/>
        <w:widowControl w:val="0"/>
        <w:rPr>
          <w:b/>
          <w:color w:val="000000"/>
        </w:rPr>
      </w:pPr>
      <w:r>
        <w:rPr>
          <w:b/>
          <w:color w:val="000000"/>
        </w:rPr>
        <w:t>Venture Capitalists</w:t>
      </w:r>
    </w:p>
    <w:p w14:paraId="7886574B" w14:textId="77777777" w:rsidR="00C404A4" w:rsidRDefault="00000000">
      <w:pPr>
        <w:pStyle w:val="normal0"/>
        <w:widowControl w:val="0"/>
        <w:rPr>
          <w:color w:val="000000"/>
        </w:rPr>
      </w:pPr>
      <w:r>
        <w:rPr>
          <w:color w:val="000000"/>
        </w:rPr>
        <w:lastRenderedPageBreak/>
        <w:t xml:space="preserve">Venture Capitalists are defined as professional financiers who underwrite high-risk prospective high-return investments utilising funds derived from various places. Venture capital, as opposed to other sources of financing, cannot be obtained without any preparation and hard considerations for the venture including the business plan and the growth model (Lerner and Leamon, 2023). </w:t>
      </w:r>
    </w:p>
    <w:p w14:paraId="54CFD959" w14:textId="77777777" w:rsidR="00C404A4" w:rsidRDefault="00000000">
      <w:pPr>
        <w:pStyle w:val="normal0"/>
        <w:widowControl w:val="0"/>
        <w:rPr>
          <w:b/>
          <w:color w:val="000000"/>
        </w:rPr>
      </w:pPr>
      <w:r>
        <w:rPr>
          <w:b/>
          <w:color w:val="000000"/>
        </w:rPr>
        <w:t>Loans</w:t>
      </w:r>
    </w:p>
    <w:p w14:paraId="44D203F9" w14:textId="77777777" w:rsidR="00C404A4" w:rsidRDefault="00000000">
      <w:pPr>
        <w:pStyle w:val="normal0"/>
        <w:widowControl w:val="0"/>
        <w:rPr>
          <w:color w:val="000000"/>
        </w:rPr>
      </w:pPr>
      <w:r>
        <w:rPr>
          <w:color w:val="000000"/>
        </w:rPr>
        <w:t xml:space="preserve">Credit-qualified entrepreneurs have diverse funding avenues for their ventures and these include SBA loans and other personal loans. One should compare the lending institutions in relation to the interest rates and the free terms in order to get the right deal (Corporate Finance Institute, 2024). </w:t>
      </w:r>
    </w:p>
    <w:p w14:paraId="47EF3CBA" w14:textId="77777777" w:rsidR="00C404A4" w:rsidRDefault="00000000">
      <w:pPr>
        <w:pStyle w:val="normal0"/>
        <w:widowControl w:val="0"/>
        <w:rPr>
          <w:b/>
          <w:color w:val="000000"/>
        </w:rPr>
      </w:pPr>
      <w:r>
        <w:rPr>
          <w:b/>
          <w:color w:val="000000"/>
        </w:rPr>
        <w:t>Grants</w:t>
      </w:r>
    </w:p>
    <w:p w14:paraId="3FF97A2C" w14:textId="77777777" w:rsidR="00C404A4" w:rsidRDefault="00000000">
      <w:pPr>
        <w:pStyle w:val="normal0"/>
        <w:widowControl w:val="0"/>
        <w:rPr>
          <w:color w:val="000000"/>
        </w:rPr>
      </w:pPr>
      <w:r>
        <w:rPr>
          <w:color w:val="000000"/>
        </w:rPr>
        <w:t xml:space="preserve">A grant implies a sort of financial aid that one is offered by the government, a foundation, or any other organisation and does not have to cover with cash or in part at least. Grants are mostly given for exhibitions, innovations, and employment opportunities for the youths (Stevenson </w:t>
      </w:r>
      <w:r>
        <w:rPr>
          <w:i/>
          <w:color w:val="000000"/>
        </w:rPr>
        <w:t xml:space="preserve">et al. </w:t>
      </w:r>
      <w:r>
        <w:rPr>
          <w:color w:val="000000"/>
        </w:rPr>
        <w:t xml:space="preserve">2021). </w:t>
      </w:r>
    </w:p>
    <w:tbl>
      <w:tblPr>
        <w:tblStyle w:val="Table3"/>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13"/>
        <w:gridCol w:w="1207"/>
        <w:gridCol w:w="1208"/>
        <w:gridCol w:w="1208"/>
        <w:gridCol w:w="1208"/>
        <w:gridCol w:w="1208"/>
        <w:gridCol w:w="1208"/>
      </w:tblGrid>
      <w:tr w:rsidR="00C404A4" w14:paraId="4151C5B7" w14:textId="77777777">
        <w:trPr>
          <w:trHeight w:val="345"/>
        </w:trPr>
        <w:tc>
          <w:tcPr>
            <w:tcW w:w="9355" w:type="dxa"/>
            <w:gridSpan w:val="7"/>
            <w:tcBorders>
              <w:top w:val="single" w:sz="6" w:space="0" w:color="000000"/>
              <w:left w:val="single" w:sz="6" w:space="0" w:color="000000"/>
              <w:bottom w:val="single" w:sz="6" w:space="0" w:color="000000"/>
              <w:right w:val="single" w:sz="6" w:space="0" w:color="000000"/>
            </w:tcBorders>
            <w:shd w:val="clear" w:color="auto" w:fill="F1C232"/>
            <w:tcMar>
              <w:top w:w="40" w:type="dxa"/>
              <w:left w:w="40" w:type="dxa"/>
              <w:bottom w:w="40" w:type="dxa"/>
              <w:right w:w="40" w:type="dxa"/>
            </w:tcMar>
            <w:vAlign w:val="bottom"/>
          </w:tcPr>
          <w:p w14:paraId="60D0B237" w14:textId="77777777" w:rsidR="00C404A4" w:rsidRDefault="00000000">
            <w:pPr>
              <w:pStyle w:val="normal0"/>
              <w:widowControl w:val="0"/>
              <w:jc w:val="center"/>
              <w:rPr>
                <w:color w:val="000000"/>
                <w:sz w:val="20"/>
                <w:szCs w:val="20"/>
              </w:rPr>
            </w:pPr>
            <w:r>
              <w:rPr>
                <w:b/>
                <w:color w:val="000000"/>
              </w:rPr>
              <w:t>In the books of Gourmet Food Truck</w:t>
            </w:r>
          </w:p>
        </w:tc>
      </w:tr>
      <w:tr w:rsidR="00C404A4" w14:paraId="17194713" w14:textId="77777777">
        <w:trPr>
          <w:trHeight w:val="345"/>
        </w:trPr>
        <w:tc>
          <w:tcPr>
            <w:tcW w:w="9355" w:type="dxa"/>
            <w:gridSpan w:val="7"/>
            <w:tcBorders>
              <w:top w:val="single" w:sz="6" w:space="0" w:color="CCCCCC"/>
              <w:left w:val="single" w:sz="6" w:space="0" w:color="000000"/>
              <w:bottom w:val="single" w:sz="6" w:space="0" w:color="000000"/>
              <w:right w:val="single" w:sz="6" w:space="0" w:color="000000"/>
            </w:tcBorders>
            <w:shd w:val="clear" w:color="auto" w:fill="F1C232"/>
            <w:tcMar>
              <w:top w:w="40" w:type="dxa"/>
              <w:left w:w="40" w:type="dxa"/>
              <w:bottom w:w="40" w:type="dxa"/>
              <w:right w:w="40" w:type="dxa"/>
            </w:tcMar>
            <w:vAlign w:val="bottom"/>
          </w:tcPr>
          <w:p w14:paraId="791AE03C" w14:textId="77777777" w:rsidR="00C404A4" w:rsidRDefault="00000000">
            <w:pPr>
              <w:pStyle w:val="normal0"/>
              <w:widowControl w:val="0"/>
              <w:jc w:val="center"/>
              <w:rPr>
                <w:color w:val="000000"/>
                <w:sz w:val="20"/>
                <w:szCs w:val="20"/>
              </w:rPr>
            </w:pPr>
            <w:r>
              <w:rPr>
                <w:b/>
                <w:color w:val="000000"/>
              </w:rPr>
              <w:t>Cash Budget for Six Months</w:t>
            </w:r>
          </w:p>
        </w:tc>
      </w:tr>
      <w:tr w:rsidR="00C404A4" w14:paraId="3653E136" w14:textId="77777777">
        <w:trPr>
          <w:trHeight w:val="345"/>
        </w:trPr>
        <w:tc>
          <w:tcPr>
            <w:tcW w:w="2113"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vAlign w:val="bottom"/>
          </w:tcPr>
          <w:p w14:paraId="3FC85F52" w14:textId="77777777" w:rsidR="00C404A4" w:rsidRDefault="00000000">
            <w:pPr>
              <w:pStyle w:val="normal0"/>
              <w:widowControl w:val="0"/>
              <w:rPr>
                <w:color w:val="000000"/>
                <w:sz w:val="20"/>
                <w:szCs w:val="20"/>
              </w:rPr>
            </w:pPr>
            <w:r>
              <w:rPr>
                <w:b/>
                <w:color w:val="000000"/>
              </w:rPr>
              <w:t>Particulars</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04FDA835" w14:textId="77777777" w:rsidR="00C404A4" w:rsidRDefault="00000000">
            <w:pPr>
              <w:pStyle w:val="normal0"/>
              <w:widowControl w:val="0"/>
              <w:jc w:val="center"/>
              <w:rPr>
                <w:color w:val="000000"/>
                <w:sz w:val="20"/>
                <w:szCs w:val="20"/>
              </w:rPr>
            </w:pPr>
            <w:r>
              <w:rPr>
                <w:b/>
                <w:color w:val="000000"/>
              </w:rPr>
              <w:t>Month 1</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122A9D73" w14:textId="77777777" w:rsidR="00C404A4" w:rsidRDefault="00000000">
            <w:pPr>
              <w:pStyle w:val="normal0"/>
              <w:widowControl w:val="0"/>
              <w:jc w:val="center"/>
              <w:rPr>
                <w:color w:val="000000"/>
                <w:sz w:val="20"/>
                <w:szCs w:val="20"/>
              </w:rPr>
            </w:pPr>
            <w:r>
              <w:rPr>
                <w:b/>
                <w:color w:val="000000"/>
              </w:rPr>
              <w:t>Month 2</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07E6EDFE" w14:textId="77777777" w:rsidR="00C404A4" w:rsidRDefault="00000000">
            <w:pPr>
              <w:pStyle w:val="normal0"/>
              <w:widowControl w:val="0"/>
              <w:jc w:val="center"/>
              <w:rPr>
                <w:color w:val="000000"/>
                <w:sz w:val="20"/>
                <w:szCs w:val="20"/>
              </w:rPr>
            </w:pPr>
            <w:r>
              <w:rPr>
                <w:b/>
                <w:color w:val="000000"/>
              </w:rPr>
              <w:t>Month 3</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4144D901" w14:textId="77777777" w:rsidR="00C404A4" w:rsidRDefault="00000000">
            <w:pPr>
              <w:pStyle w:val="normal0"/>
              <w:widowControl w:val="0"/>
              <w:jc w:val="center"/>
              <w:rPr>
                <w:color w:val="000000"/>
                <w:sz w:val="20"/>
                <w:szCs w:val="20"/>
              </w:rPr>
            </w:pPr>
            <w:r>
              <w:rPr>
                <w:b/>
                <w:color w:val="000000"/>
              </w:rPr>
              <w:t>Month 4</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0945C9E4" w14:textId="77777777" w:rsidR="00C404A4" w:rsidRDefault="00000000">
            <w:pPr>
              <w:pStyle w:val="normal0"/>
              <w:widowControl w:val="0"/>
              <w:jc w:val="center"/>
              <w:rPr>
                <w:color w:val="000000"/>
                <w:sz w:val="20"/>
                <w:szCs w:val="20"/>
              </w:rPr>
            </w:pPr>
            <w:r>
              <w:rPr>
                <w:b/>
                <w:color w:val="000000"/>
              </w:rPr>
              <w:t>Month 5</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555EF117" w14:textId="77777777" w:rsidR="00C404A4" w:rsidRDefault="00000000">
            <w:pPr>
              <w:pStyle w:val="normal0"/>
              <w:widowControl w:val="0"/>
              <w:jc w:val="center"/>
              <w:rPr>
                <w:color w:val="000000"/>
                <w:sz w:val="20"/>
                <w:szCs w:val="20"/>
              </w:rPr>
            </w:pPr>
            <w:r>
              <w:rPr>
                <w:b/>
                <w:color w:val="000000"/>
              </w:rPr>
              <w:t>Month 6</w:t>
            </w:r>
          </w:p>
        </w:tc>
      </w:tr>
      <w:tr w:rsidR="00C404A4" w14:paraId="0BC2C77D" w14:textId="77777777">
        <w:trPr>
          <w:trHeight w:val="345"/>
        </w:trPr>
        <w:tc>
          <w:tcPr>
            <w:tcW w:w="2113"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vAlign w:val="bottom"/>
          </w:tcPr>
          <w:p w14:paraId="4AF3B6FF" w14:textId="77777777" w:rsidR="00C404A4" w:rsidRDefault="00000000">
            <w:pPr>
              <w:pStyle w:val="normal0"/>
              <w:widowControl w:val="0"/>
              <w:rPr>
                <w:color w:val="000000"/>
                <w:sz w:val="20"/>
                <w:szCs w:val="20"/>
              </w:rPr>
            </w:pPr>
            <w:r>
              <w:rPr>
                <w:color w:val="000000"/>
              </w:rPr>
              <w:t>Opening Balance</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02C04170" w14:textId="77777777" w:rsidR="00C404A4" w:rsidRDefault="00000000">
            <w:pPr>
              <w:pStyle w:val="normal0"/>
              <w:widowControl w:val="0"/>
              <w:jc w:val="center"/>
              <w:rPr>
                <w:color w:val="000000"/>
                <w:sz w:val="20"/>
                <w:szCs w:val="20"/>
              </w:rPr>
            </w:pPr>
            <w:r>
              <w:rPr>
                <w:color w:val="000000"/>
              </w:rPr>
              <w:t>-</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249B0F46" w14:textId="77777777" w:rsidR="00C404A4" w:rsidRDefault="00000000">
            <w:pPr>
              <w:pStyle w:val="normal0"/>
              <w:widowControl w:val="0"/>
              <w:jc w:val="center"/>
              <w:rPr>
                <w:color w:val="000000"/>
                <w:sz w:val="20"/>
                <w:szCs w:val="20"/>
              </w:rPr>
            </w:pPr>
            <w:r>
              <w:rPr>
                <w:color w:val="000000"/>
              </w:rPr>
              <w:t>6425</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6BA5C300" w14:textId="77777777" w:rsidR="00C404A4" w:rsidRDefault="00000000">
            <w:pPr>
              <w:pStyle w:val="normal0"/>
              <w:widowControl w:val="0"/>
              <w:jc w:val="center"/>
              <w:rPr>
                <w:color w:val="000000"/>
                <w:sz w:val="20"/>
                <w:szCs w:val="20"/>
              </w:rPr>
            </w:pPr>
            <w:r>
              <w:rPr>
                <w:color w:val="000000"/>
              </w:rPr>
              <w:t>36068</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5136CE49" w14:textId="77777777" w:rsidR="00C404A4" w:rsidRDefault="00000000">
            <w:pPr>
              <w:pStyle w:val="normal0"/>
              <w:widowControl w:val="0"/>
              <w:jc w:val="center"/>
              <w:rPr>
                <w:color w:val="000000"/>
                <w:sz w:val="20"/>
                <w:szCs w:val="20"/>
              </w:rPr>
            </w:pPr>
            <w:r>
              <w:rPr>
                <w:color w:val="000000"/>
              </w:rPr>
              <w:t>44750</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3E94A6F4" w14:textId="77777777" w:rsidR="00C404A4" w:rsidRDefault="00000000">
            <w:pPr>
              <w:pStyle w:val="normal0"/>
              <w:widowControl w:val="0"/>
              <w:jc w:val="center"/>
              <w:rPr>
                <w:color w:val="000000"/>
                <w:sz w:val="20"/>
                <w:szCs w:val="20"/>
              </w:rPr>
            </w:pPr>
            <w:r>
              <w:rPr>
                <w:color w:val="000000"/>
              </w:rPr>
              <w:t>67192</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67D5AFB6" w14:textId="77777777" w:rsidR="00C404A4" w:rsidRDefault="00000000">
            <w:pPr>
              <w:pStyle w:val="normal0"/>
              <w:widowControl w:val="0"/>
              <w:jc w:val="center"/>
              <w:rPr>
                <w:color w:val="000000"/>
                <w:sz w:val="20"/>
                <w:szCs w:val="20"/>
              </w:rPr>
            </w:pPr>
            <w:r>
              <w:rPr>
                <w:color w:val="000000"/>
              </w:rPr>
              <w:t>90143</w:t>
            </w:r>
          </w:p>
        </w:tc>
      </w:tr>
      <w:tr w:rsidR="00C404A4" w14:paraId="1016FD44" w14:textId="77777777">
        <w:trPr>
          <w:trHeight w:val="345"/>
        </w:trPr>
        <w:tc>
          <w:tcPr>
            <w:tcW w:w="2113"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vAlign w:val="bottom"/>
          </w:tcPr>
          <w:p w14:paraId="4A6BCF3D" w14:textId="77777777" w:rsidR="00C404A4" w:rsidRDefault="00000000">
            <w:pPr>
              <w:pStyle w:val="normal0"/>
              <w:widowControl w:val="0"/>
              <w:rPr>
                <w:color w:val="000000"/>
                <w:sz w:val="20"/>
                <w:szCs w:val="20"/>
              </w:rPr>
            </w:pPr>
            <w:r>
              <w:rPr>
                <w:b/>
                <w:color w:val="000000"/>
              </w:rPr>
              <w:t>Cash Receipts:</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24FA4648" w14:textId="77777777" w:rsidR="00C404A4" w:rsidRDefault="00C404A4">
            <w:pPr>
              <w:pStyle w:val="normal0"/>
              <w:widowControl w:val="0"/>
              <w:rPr>
                <w:color w:val="000000"/>
                <w:sz w:val="20"/>
                <w:szCs w:val="20"/>
              </w:rPr>
            </w:pP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3066F9F2" w14:textId="77777777" w:rsidR="00C404A4" w:rsidRDefault="00C404A4">
            <w:pPr>
              <w:pStyle w:val="normal0"/>
              <w:widowControl w:val="0"/>
              <w:rPr>
                <w:color w:val="000000"/>
                <w:sz w:val="20"/>
                <w:szCs w:val="20"/>
              </w:rPr>
            </w:pP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798F7ED2" w14:textId="77777777" w:rsidR="00C404A4" w:rsidRDefault="00C404A4">
            <w:pPr>
              <w:pStyle w:val="normal0"/>
              <w:widowControl w:val="0"/>
              <w:rPr>
                <w:color w:val="000000"/>
                <w:sz w:val="20"/>
                <w:szCs w:val="20"/>
              </w:rPr>
            </w:pP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11012A30" w14:textId="77777777" w:rsidR="00C404A4" w:rsidRDefault="00C404A4">
            <w:pPr>
              <w:pStyle w:val="normal0"/>
              <w:widowControl w:val="0"/>
              <w:rPr>
                <w:color w:val="000000"/>
                <w:sz w:val="20"/>
                <w:szCs w:val="20"/>
              </w:rPr>
            </w:pP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74BC3C7D" w14:textId="77777777" w:rsidR="00C404A4" w:rsidRDefault="00C404A4">
            <w:pPr>
              <w:pStyle w:val="normal0"/>
              <w:widowControl w:val="0"/>
              <w:rPr>
                <w:color w:val="000000"/>
                <w:sz w:val="20"/>
                <w:szCs w:val="20"/>
              </w:rPr>
            </w:pP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74698B6E" w14:textId="77777777" w:rsidR="00C404A4" w:rsidRDefault="00C404A4">
            <w:pPr>
              <w:pStyle w:val="normal0"/>
              <w:widowControl w:val="0"/>
              <w:rPr>
                <w:color w:val="000000"/>
                <w:sz w:val="20"/>
                <w:szCs w:val="20"/>
              </w:rPr>
            </w:pPr>
          </w:p>
        </w:tc>
      </w:tr>
      <w:tr w:rsidR="00C404A4" w14:paraId="4D42B8D7" w14:textId="77777777">
        <w:trPr>
          <w:trHeight w:val="345"/>
        </w:trPr>
        <w:tc>
          <w:tcPr>
            <w:tcW w:w="2113"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vAlign w:val="bottom"/>
          </w:tcPr>
          <w:p w14:paraId="5CFEC862" w14:textId="77777777" w:rsidR="00C404A4" w:rsidRDefault="00000000">
            <w:pPr>
              <w:pStyle w:val="normal0"/>
              <w:widowControl w:val="0"/>
              <w:rPr>
                <w:color w:val="000000"/>
                <w:sz w:val="20"/>
                <w:szCs w:val="20"/>
              </w:rPr>
            </w:pPr>
            <w:r>
              <w:rPr>
                <w:color w:val="000000"/>
              </w:rPr>
              <w:t>Cash Sales</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355A37A9" w14:textId="77777777" w:rsidR="00C404A4" w:rsidRDefault="00000000">
            <w:pPr>
              <w:pStyle w:val="normal0"/>
              <w:widowControl w:val="0"/>
              <w:jc w:val="center"/>
              <w:rPr>
                <w:color w:val="000000"/>
                <w:sz w:val="20"/>
                <w:szCs w:val="20"/>
              </w:rPr>
            </w:pPr>
            <w:r>
              <w:rPr>
                <w:color w:val="000000"/>
              </w:rPr>
              <w:t>25000</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611622FD" w14:textId="77777777" w:rsidR="00C404A4" w:rsidRDefault="00000000">
            <w:pPr>
              <w:pStyle w:val="normal0"/>
              <w:widowControl w:val="0"/>
              <w:jc w:val="center"/>
              <w:rPr>
                <w:color w:val="000000"/>
                <w:sz w:val="20"/>
                <w:szCs w:val="20"/>
              </w:rPr>
            </w:pPr>
            <w:r>
              <w:rPr>
                <w:color w:val="000000"/>
              </w:rPr>
              <w:t>27500</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29492086" w14:textId="77777777" w:rsidR="00C404A4" w:rsidRDefault="00000000">
            <w:pPr>
              <w:pStyle w:val="normal0"/>
              <w:widowControl w:val="0"/>
              <w:jc w:val="center"/>
              <w:rPr>
                <w:color w:val="000000"/>
                <w:sz w:val="20"/>
                <w:szCs w:val="20"/>
              </w:rPr>
            </w:pPr>
            <w:r>
              <w:rPr>
                <w:color w:val="000000"/>
              </w:rPr>
              <w:t>35750</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75717BA2" w14:textId="77777777" w:rsidR="00C404A4" w:rsidRDefault="00000000">
            <w:pPr>
              <w:pStyle w:val="normal0"/>
              <w:widowControl w:val="0"/>
              <w:jc w:val="center"/>
              <w:rPr>
                <w:color w:val="000000"/>
                <w:sz w:val="20"/>
                <w:szCs w:val="20"/>
              </w:rPr>
            </w:pPr>
            <w:r>
              <w:rPr>
                <w:color w:val="000000"/>
              </w:rPr>
              <w:t>50050</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1DA0F695" w14:textId="77777777" w:rsidR="00C404A4" w:rsidRDefault="00000000">
            <w:pPr>
              <w:pStyle w:val="normal0"/>
              <w:widowControl w:val="0"/>
              <w:jc w:val="center"/>
              <w:rPr>
                <w:color w:val="000000"/>
                <w:sz w:val="20"/>
                <w:szCs w:val="20"/>
              </w:rPr>
            </w:pPr>
            <w:r>
              <w:rPr>
                <w:color w:val="000000"/>
              </w:rPr>
              <w:t>75075</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43206801" w14:textId="77777777" w:rsidR="00C404A4" w:rsidRDefault="00000000">
            <w:pPr>
              <w:pStyle w:val="normal0"/>
              <w:widowControl w:val="0"/>
              <w:jc w:val="center"/>
              <w:rPr>
                <w:color w:val="000000"/>
                <w:sz w:val="20"/>
                <w:szCs w:val="20"/>
              </w:rPr>
            </w:pPr>
            <w:r>
              <w:rPr>
                <w:color w:val="000000"/>
              </w:rPr>
              <w:t>129129</w:t>
            </w:r>
          </w:p>
        </w:tc>
      </w:tr>
      <w:tr w:rsidR="00C404A4" w14:paraId="41A68893" w14:textId="77777777">
        <w:trPr>
          <w:trHeight w:val="345"/>
        </w:trPr>
        <w:tc>
          <w:tcPr>
            <w:tcW w:w="2113"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vAlign w:val="bottom"/>
          </w:tcPr>
          <w:p w14:paraId="13B9FF14" w14:textId="77777777" w:rsidR="00C404A4" w:rsidRDefault="00000000">
            <w:pPr>
              <w:pStyle w:val="normal0"/>
              <w:widowControl w:val="0"/>
              <w:rPr>
                <w:color w:val="000000"/>
                <w:sz w:val="20"/>
                <w:szCs w:val="20"/>
              </w:rPr>
            </w:pPr>
            <w:r>
              <w:rPr>
                <w:color w:val="000000"/>
              </w:rPr>
              <w:t>Collection Debtors</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617B561D" w14:textId="77777777" w:rsidR="00C404A4" w:rsidRDefault="00000000">
            <w:pPr>
              <w:pStyle w:val="normal0"/>
              <w:widowControl w:val="0"/>
              <w:jc w:val="center"/>
              <w:rPr>
                <w:color w:val="000000"/>
                <w:sz w:val="20"/>
                <w:szCs w:val="20"/>
              </w:rPr>
            </w:pPr>
            <w:r>
              <w:rPr>
                <w:color w:val="000000"/>
              </w:rPr>
              <w:t>-</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53A38B0C" w14:textId="77777777" w:rsidR="00C404A4" w:rsidRDefault="00000000">
            <w:pPr>
              <w:pStyle w:val="normal0"/>
              <w:widowControl w:val="0"/>
              <w:jc w:val="center"/>
              <w:rPr>
                <w:color w:val="000000"/>
                <w:sz w:val="20"/>
                <w:szCs w:val="20"/>
              </w:rPr>
            </w:pPr>
            <w:r>
              <w:rPr>
                <w:color w:val="000000"/>
              </w:rPr>
              <w:t>36000</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441A3682" w14:textId="77777777" w:rsidR="00C404A4" w:rsidRDefault="00000000">
            <w:pPr>
              <w:pStyle w:val="normal0"/>
              <w:widowControl w:val="0"/>
              <w:jc w:val="center"/>
              <w:rPr>
                <w:color w:val="000000"/>
                <w:sz w:val="20"/>
                <w:szCs w:val="20"/>
              </w:rPr>
            </w:pPr>
            <w:r>
              <w:rPr>
                <w:color w:val="000000"/>
              </w:rPr>
              <w:t>42000</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3CA9E953" w14:textId="77777777" w:rsidR="00C404A4" w:rsidRDefault="00000000">
            <w:pPr>
              <w:pStyle w:val="normal0"/>
              <w:widowControl w:val="0"/>
              <w:jc w:val="center"/>
              <w:rPr>
                <w:color w:val="000000"/>
                <w:sz w:val="20"/>
                <w:szCs w:val="20"/>
              </w:rPr>
            </w:pPr>
            <w:r>
              <w:rPr>
                <w:color w:val="000000"/>
              </w:rPr>
              <w:t>55000</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5D68F5A9" w14:textId="77777777" w:rsidR="00C404A4" w:rsidRDefault="00000000">
            <w:pPr>
              <w:pStyle w:val="normal0"/>
              <w:widowControl w:val="0"/>
              <w:jc w:val="center"/>
              <w:rPr>
                <w:color w:val="000000"/>
                <w:sz w:val="20"/>
                <w:szCs w:val="20"/>
              </w:rPr>
            </w:pPr>
            <w:r>
              <w:rPr>
                <w:color w:val="000000"/>
              </w:rPr>
              <w:t>50000</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1EA52C70" w14:textId="77777777" w:rsidR="00C404A4" w:rsidRDefault="00000000">
            <w:pPr>
              <w:pStyle w:val="normal0"/>
              <w:widowControl w:val="0"/>
              <w:jc w:val="center"/>
              <w:rPr>
                <w:color w:val="000000"/>
                <w:sz w:val="20"/>
                <w:szCs w:val="20"/>
              </w:rPr>
            </w:pPr>
            <w:r>
              <w:rPr>
                <w:color w:val="000000"/>
              </w:rPr>
              <w:t>53000</w:t>
            </w:r>
          </w:p>
        </w:tc>
      </w:tr>
      <w:tr w:rsidR="00C404A4" w14:paraId="4947A5D6" w14:textId="77777777">
        <w:trPr>
          <w:trHeight w:val="345"/>
        </w:trPr>
        <w:tc>
          <w:tcPr>
            <w:tcW w:w="2113" w:type="dxa"/>
            <w:tcBorders>
              <w:top w:val="single" w:sz="6" w:space="0" w:color="CCCCCC"/>
              <w:left w:val="single" w:sz="6" w:space="0" w:color="000000"/>
              <w:bottom w:val="single" w:sz="6" w:space="0" w:color="000000"/>
              <w:right w:val="single" w:sz="6" w:space="0" w:color="000000"/>
            </w:tcBorders>
            <w:shd w:val="clear" w:color="auto" w:fill="F1C232"/>
            <w:tcMar>
              <w:top w:w="40" w:type="dxa"/>
              <w:left w:w="40" w:type="dxa"/>
              <w:bottom w:w="40" w:type="dxa"/>
              <w:right w:w="40" w:type="dxa"/>
            </w:tcMar>
            <w:vAlign w:val="bottom"/>
          </w:tcPr>
          <w:p w14:paraId="2CD2389C" w14:textId="77777777" w:rsidR="00C404A4" w:rsidRDefault="00000000">
            <w:pPr>
              <w:pStyle w:val="normal0"/>
              <w:widowControl w:val="0"/>
              <w:jc w:val="center"/>
              <w:rPr>
                <w:color w:val="000000"/>
                <w:sz w:val="20"/>
                <w:szCs w:val="20"/>
              </w:rPr>
            </w:pPr>
            <w:r>
              <w:rPr>
                <w:b/>
                <w:color w:val="000000"/>
              </w:rPr>
              <w:t>Total (A)</w:t>
            </w:r>
          </w:p>
        </w:tc>
        <w:tc>
          <w:tcPr>
            <w:tcW w:w="1207" w:type="dxa"/>
            <w:tcBorders>
              <w:top w:val="single" w:sz="6" w:space="0" w:color="CCCCCC"/>
              <w:left w:val="single" w:sz="6" w:space="0" w:color="CCCCCC"/>
              <w:bottom w:val="single" w:sz="6" w:space="0" w:color="000000"/>
              <w:right w:val="single" w:sz="6" w:space="0" w:color="000000"/>
            </w:tcBorders>
            <w:shd w:val="clear" w:color="auto" w:fill="F1C232"/>
            <w:tcMar>
              <w:top w:w="40" w:type="dxa"/>
              <w:left w:w="40" w:type="dxa"/>
              <w:bottom w:w="40" w:type="dxa"/>
              <w:right w:w="40" w:type="dxa"/>
            </w:tcMar>
            <w:vAlign w:val="bottom"/>
          </w:tcPr>
          <w:p w14:paraId="17D27DE9" w14:textId="77777777" w:rsidR="00C404A4" w:rsidRDefault="00000000">
            <w:pPr>
              <w:pStyle w:val="normal0"/>
              <w:widowControl w:val="0"/>
              <w:jc w:val="center"/>
              <w:rPr>
                <w:color w:val="000000"/>
                <w:sz w:val="20"/>
                <w:szCs w:val="20"/>
              </w:rPr>
            </w:pPr>
            <w:r>
              <w:rPr>
                <w:b/>
                <w:color w:val="000000"/>
              </w:rPr>
              <w:t>25000</w:t>
            </w:r>
          </w:p>
        </w:tc>
        <w:tc>
          <w:tcPr>
            <w:tcW w:w="1207" w:type="dxa"/>
            <w:tcBorders>
              <w:top w:val="single" w:sz="6" w:space="0" w:color="CCCCCC"/>
              <w:left w:val="single" w:sz="6" w:space="0" w:color="CCCCCC"/>
              <w:bottom w:val="single" w:sz="6" w:space="0" w:color="000000"/>
              <w:right w:val="single" w:sz="6" w:space="0" w:color="000000"/>
            </w:tcBorders>
            <w:shd w:val="clear" w:color="auto" w:fill="F1C232"/>
            <w:tcMar>
              <w:top w:w="40" w:type="dxa"/>
              <w:left w:w="40" w:type="dxa"/>
              <w:bottom w:w="40" w:type="dxa"/>
              <w:right w:w="40" w:type="dxa"/>
            </w:tcMar>
            <w:vAlign w:val="bottom"/>
          </w:tcPr>
          <w:p w14:paraId="013500D5" w14:textId="77777777" w:rsidR="00C404A4" w:rsidRDefault="00000000">
            <w:pPr>
              <w:pStyle w:val="normal0"/>
              <w:widowControl w:val="0"/>
              <w:jc w:val="center"/>
              <w:rPr>
                <w:color w:val="000000"/>
                <w:sz w:val="20"/>
                <w:szCs w:val="20"/>
              </w:rPr>
            </w:pPr>
            <w:r>
              <w:rPr>
                <w:b/>
                <w:color w:val="000000"/>
              </w:rPr>
              <w:t>63500</w:t>
            </w:r>
          </w:p>
        </w:tc>
        <w:tc>
          <w:tcPr>
            <w:tcW w:w="1207" w:type="dxa"/>
            <w:tcBorders>
              <w:top w:val="single" w:sz="6" w:space="0" w:color="CCCCCC"/>
              <w:left w:val="single" w:sz="6" w:space="0" w:color="CCCCCC"/>
              <w:bottom w:val="single" w:sz="6" w:space="0" w:color="000000"/>
              <w:right w:val="single" w:sz="6" w:space="0" w:color="000000"/>
            </w:tcBorders>
            <w:shd w:val="clear" w:color="auto" w:fill="F1C232"/>
            <w:tcMar>
              <w:top w:w="40" w:type="dxa"/>
              <w:left w:w="40" w:type="dxa"/>
              <w:bottom w:w="40" w:type="dxa"/>
              <w:right w:w="40" w:type="dxa"/>
            </w:tcMar>
            <w:vAlign w:val="bottom"/>
          </w:tcPr>
          <w:p w14:paraId="696D8CCB" w14:textId="77777777" w:rsidR="00C404A4" w:rsidRDefault="00000000">
            <w:pPr>
              <w:pStyle w:val="normal0"/>
              <w:widowControl w:val="0"/>
              <w:jc w:val="center"/>
              <w:rPr>
                <w:color w:val="000000"/>
                <w:sz w:val="20"/>
                <w:szCs w:val="20"/>
              </w:rPr>
            </w:pPr>
            <w:r>
              <w:rPr>
                <w:b/>
                <w:color w:val="000000"/>
              </w:rPr>
              <w:t>77750</w:t>
            </w:r>
          </w:p>
        </w:tc>
        <w:tc>
          <w:tcPr>
            <w:tcW w:w="1207" w:type="dxa"/>
            <w:tcBorders>
              <w:top w:val="single" w:sz="6" w:space="0" w:color="CCCCCC"/>
              <w:left w:val="single" w:sz="6" w:space="0" w:color="CCCCCC"/>
              <w:bottom w:val="single" w:sz="6" w:space="0" w:color="000000"/>
              <w:right w:val="single" w:sz="6" w:space="0" w:color="000000"/>
            </w:tcBorders>
            <w:shd w:val="clear" w:color="auto" w:fill="F1C232"/>
            <w:tcMar>
              <w:top w:w="40" w:type="dxa"/>
              <w:left w:w="40" w:type="dxa"/>
              <w:bottom w:w="40" w:type="dxa"/>
              <w:right w:w="40" w:type="dxa"/>
            </w:tcMar>
            <w:vAlign w:val="bottom"/>
          </w:tcPr>
          <w:p w14:paraId="2ABF4867" w14:textId="77777777" w:rsidR="00C404A4" w:rsidRDefault="00000000">
            <w:pPr>
              <w:pStyle w:val="normal0"/>
              <w:widowControl w:val="0"/>
              <w:jc w:val="center"/>
              <w:rPr>
                <w:color w:val="000000"/>
                <w:sz w:val="20"/>
                <w:szCs w:val="20"/>
              </w:rPr>
            </w:pPr>
            <w:r>
              <w:rPr>
                <w:b/>
                <w:color w:val="000000"/>
              </w:rPr>
              <w:t>105050</w:t>
            </w:r>
          </w:p>
        </w:tc>
        <w:tc>
          <w:tcPr>
            <w:tcW w:w="1207" w:type="dxa"/>
            <w:tcBorders>
              <w:top w:val="single" w:sz="6" w:space="0" w:color="CCCCCC"/>
              <w:left w:val="single" w:sz="6" w:space="0" w:color="CCCCCC"/>
              <w:bottom w:val="single" w:sz="6" w:space="0" w:color="000000"/>
              <w:right w:val="single" w:sz="6" w:space="0" w:color="000000"/>
            </w:tcBorders>
            <w:shd w:val="clear" w:color="auto" w:fill="F1C232"/>
            <w:tcMar>
              <w:top w:w="40" w:type="dxa"/>
              <w:left w:w="40" w:type="dxa"/>
              <w:bottom w:w="40" w:type="dxa"/>
              <w:right w:w="40" w:type="dxa"/>
            </w:tcMar>
            <w:vAlign w:val="bottom"/>
          </w:tcPr>
          <w:p w14:paraId="074951A4" w14:textId="77777777" w:rsidR="00C404A4" w:rsidRDefault="00000000">
            <w:pPr>
              <w:pStyle w:val="normal0"/>
              <w:widowControl w:val="0"/>
              <w:jc w:val="center"/>
              <w:rPr>
                <w:color w:val="000000"/>
                <w:sz w:val="20"/>
                <w:szCs w:val="20"/>
              </w:rPr>
            </w:pPr>
            <w:r>
              <w:rPr>
                <w:b/>
                <w:color w:val="000000"/>
              </w:rPr>
              <w:t>125075</w:t>
            </w:r>
          </w:p>
        </w:tc>
        <w:tc>
          <w:tcPr>
            <w:tcW w:w="1207" w:type="dxa"/>
            <w:tcBorders>
              <w:top w:val="single" w:sz="6" w:space="0" w:color="CCCCCC"/>
              <w:left w:val="single" w:sz="6" w:space="0" w:color="CCCCCC"/>
              <w:bottom w:val="single" w:sz="6" w:space="0" w:color="000000"/>
              <w:right w:val="single" w:sz="6" w:space="0" w:color="000000"/>
            </w:tcBorders>
            <w:shd w:val="clear" w:color="auto" w:fill="F1C232"/>
            <w:tcMar>
              <w:top w:w="40" w:type="dxa"/>
              <w:left w:w="40" w:type="dxa"/>
              <w:bottom w:w="40" w:type="dxa"/>
              <w:right w:w="40" w:type="dxa"/>
            </w:tcMar>
            <w:vAlign w:val="bottom"/>
          </w:tcPr>
          <w:p w14:paraId="22CDB93A" w14:textId="77777777" w:rsidR="00C404A4" w:rsidRDefault="00000000">
            <w:pPr>
              <w:pStyle w:val="normal0"/>
              <w:widowControl w:val="0"/>
              <w:jc w:val="center"/>
              <w:rPr>
                <w:color w:val="000000"/>
                <w:sz w:val="20"/>
                <w:szCs w:val="20"/>
              </w:rPr>
            </w:pPr>
            <w:r>
              <w:rPr>
                <w:b/>
                <w:color w:val="000000"/>
              </w:rPr>
              <w:t>182129</w:t>
            </w:r>
          </w:p>
        </w:tc>
      </w:tr>
      <w:tr w:rsidR="00C404A4" w14:paraId="621BFC84" w14:textId="77777777">
        <w:trPr>
          <w:trHeight w:val="345"/>
        </w:trPr>
        <w:tc>
          <w:tcPr>
            <w:tcW w:w="2113"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vAlign w:val="bottom"/>
          </w:tcPr>
          <w:p w14:paraId="5CB1CC52" w14:textId="77777777" w:rsidR="00C404A4" w:rsidRDefault="00000000">
            <w:pPr>
              <w:pStyle w:val="normal0"/>
              <w:widowControl w:val="0"/>
              <w:rPr>
                <w:color w:val="000000"/>
                <w:sz w:val="20"/>
                <w:szCs w:val="20"/>
              </w:rPr>
            </w:pPr>
            <w:r>
              <w:rPr>
                <w:b/>
                <w:color w:val="000000"/>
              </w:rPr>
              <w:t>Cash Payments:</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2BF84DDE" w14:textId="77777777" w:rsidR="00C404A4" w:rsidRDefault="00C404A4">
            <w:pPr>
              <w:pStyle w:val="normal0"/>
              <w:widowControl w:val="0"/>
              <w:rPr>
                <w:color w:val="000000"/>
                <w:sz w:val="20"/>
                <w:szCs w:val="20"/>
              </w:rPr>
            </w:pP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6FCFFC96" w14:textId="77777777" w:rsidR="00C404A4" w:rsidRDefault="00C404A4">
            <w:pPr>
              <w:pStyle w:val="normal0"/>
              <w:widowControl w:val="0"/>
              <w:rPr>
                <w:color w:val="000000"/>
                <w:sz w:val="20"/>
                <w:szCs w:val="20"/>
              </w:rPr>
            </w:pP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1919F683" w14:textId="77777777" w:rsidR="00C404A4" w:rsidRDefault="00C404A4">
            <w:pPr>
              <w:pStyle w:val="normal0"/>
              <w:widowControl w:val="0"/>
              <w:rPr>
                <w:color w:val="000000"/>
                <w:sz w:val="20"/>
                <w:szCs w:val="20"/>
              </w:rPr>
            </w:pP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1412C859" w14:textId="77777777" w:rsidR="00C404A4" w:rsidRDefault="00C404A4">
            <w:pPr>
              <w:pStyle w:val="normal0"/>
              <w:widowControl w:val="0"/>
              <w:rPr>
                <w:color w:val="000000"/>
                <w:sz w:val="20"/>
                <w:szCs w:val="20"/>
              </w:rPr>
            </w:pP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2F9CC01F" w14:textId="77777777" w:rsidR="00C404A4" w:rsidRDefault="00C404A4">
            <w:pPr>
              <w:pStyle w:val="normal0"/>
              <w:widowControl w:val="0"/>
              <w:rPr>
                <w:color w:val="000000"/>
                <w:sz w:val="20"/>
                <w:szCs w:val="20"/>
              </w:rPr>
            </w:pP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2B832B2C" w14:textId="77777777" w:rsidR="00C404A4" w:rsidRDefault="00C404A4">
            <w:pPr>
              <w:pStyle w:val="normal0"/>
              <w:widowControl w:val="0"/>
              <w:rPr>
                <w:color w:val="000000"/>
                <w:sz w:val="20"/>
                <w:szCs w:val="20"/>
              </w:rPr>
            </w:pPr>
          </w:p>
        </w:tc>
      </w:tr>
      <w:tr w:rsidR="00C404A4" w14:paraId="6BE71DE9" w14:textId="77777777">
        <w:trPr>
          <w:trHeight w:val="345"/>
        </w:trPr>
        <w:tc>
          <w:tcPr>
            <w:tcW w:w="2113"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vAlign w:val="bottom"/>
          </w:tcPr>
          <w:p w14:paraId="66B3435F" w14:textId="77777777" w:rsidR="00C404A4" w:rsidRDefault="00000000">
            <w:pPr>
              <w:pStyle w:val="normal0"/>
              <w:widowControl w:val="0"/>
              <w:rPr>
                <w:color w:val="000000"/>
                <w:sz w:val="20"/>
                <w:szCs w:val="20"/>
              </w:rPr>
            </w:pPr>
            <w:r>
              <w:rPr>
                <w:color w:val="000000"/>
              </w:rPr>
              <w:t>Cash Purchases</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062C712D" w14:textId="77777777" w:rsidR="00C404A4" w:rsidRDefault="00000000">
            <w:pPr>
              <w:pStyle w:val="normal0"/>
              <w:widowControl w:val="0"/>
              <w:jc w:val="center"/>
              <w:rPr>
                <w:color w:val="000000"/>
                <w:sz w:val="20"/>
                <w:szCs w:val="20"/>
              </w:rPr>
            </w:pPr>
            <w:r>
              <w:rPr>
                <w:color w:val="000000"/>
              </w:rPr>
              <w:t>15000</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71FE80C5" w14:textId="77777777" w:rsidR="00C404A4" w:rsidRDefault="00000000">
            <w:pPr>
              <w:pStyle w:val="normal0"/>
              <w:widowControl w:val="0"/>
              <w:jc w:val="center"/>
              <w:rPr>
                <w:color w:val="000000"/>
                <w:sz w:val="20"/>
                <w:szCs w:val="20"/>
              </w:rPr>
            </w:pPr>
            <w:r>
              <w:rPr>
                <w:color w:val="000000"/>
              </w:rPr>
              <w:t>17000</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4B9EF2F6" w14:textId="77777777" w:rsidR="00C404A4" w:rsidRDefault="00000000">
            <w:pPr>
              <w:pStyle w:val="normal0"/>
              <w:widowControl w:val="0"/>
              <w:jc w:val="center"/>
              <w:rPr>
                <w:color w:val="000000"/>
                <w:sz w:val="20"/>
                <w:szCs w:val="20"/>
              </w:rPr>
            </w:pPr>
            <w:r>
              <w:rPr>
                <w:color w:val="000000"/>
              </w:rPr>
              <w:t>23000</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2BDBA8B3" w14:textId="77777777" w:rsidR="00C404A4" w:rsidRDefault="00000000">
            <w:pPr>
              <w:pStyle w:val="normal0"/>
              <w:widowControl w:val="0"/>
              <w:jc w:val="center"/>
              <w:rPr>
                <w:color w:val="000000"/>
                <w:sz w:val="20"/>
                <w:szCs w:val="20"/>
              </w:rPr>
            </w:pPr>
            <w:r>
              <w:rPr>
                <w:color w:val="000000"/>
              </w:rPr>
              <w:t>25500</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24E3B2FF" w14:textId="77777777" w:rsidR="00C404A4" w:rsidRDefault="00000000">
            <w:pPr>
              <w:pStyle w:val="normal0"/>
              <w:widowControl w:val="0"/>
              <w:jc w:val="center"/>
              <w:rPr>
                <w:color w:val="000000"/>
                <w:sz w:val="20"/>
                <w:szCs w:val="20"/>
              </w:rPr>
            </w:pPr>
            <w:r>
              <w:rPr>
                <w:color w:val="000000"/>
              </w:rPr>
              <w:t>28000</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4E569D8E" w14:textId="77777777" w:rsidR="00C404A4" w:rsidRDefault="00000000">
            <w:pPr>
              <w:pStyle w:val="normal0"/>
              <w:widowControl w:val="0"/>
              <w:jc w:val="center"/>
              <w:rPr>
                <w:color w:val="000000"/>
                <w:sz w:val="20"/>
                <w:szCs w:val="20"/>
              </w:rPr>
            </w:pPr>
            <w:r>
              <w:rPr>
                <w:color w:val="000000"/>
              </w:rPr>
              <w:t>31000</w:t>
            </w:r>
          </w:p>
        </w:tc>
      </w:tr>
      <w:tr w:rsidR="00C404A4" w14:paraId="62E49318" w14:textId="77777777">
        <w:trPr>
          <w:trHeight w:val="345"/>
        </w:trPr>
        <w:tc>
          <w:tcPr>
            <w:tcW w:w="2113"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vAlign w:val="bottom"/>
          </w:tcPr>
          <w:p w14:paraId="1C735EDF" w14:textId="77777777" w:rsidR="00C404A4" w:rsidRDefault="00000000">
            <w:pPr>
              <w:pStyle w:val="normal0"/>
              <w:widowControl w:val="0"/>
              <w:rPr>
                <w:color w:val="000000"/>
                <w:sz w:val="20"/>
                <w:szCs w:val="20"/>
              </w:rPr>
            </w:pPr>
            <w:r>
              <w:rPr>
                <w:color w:val="000000"/>
              </w:rPr>
              <w:t>Payment to Creditors</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110B41CB" w14:textId="77777777" w:rsidR="00C404A4" w:rsidRDefault="00000000">
            <w:pPr>
              <w:pStyle w:val="normal0"/>
              <w:widowControl w:val="0"/>
              <w:jc w:val="center"/>
              <w:rPr>
                <w:color w:val="000000"/>
                <w:sz w:val="20"/>
                <w:szCs w:val="20"/>
              </w:rPr>
            </w:pPr>
            <w:r>
              <w:rPr>
                <w:color w:val="000000"/>
              </w:rPr>
              <w:t>-</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77E7C5BC" w14:textId="77777777" w:rsidR="00C404A4" w:rsidRDefault="00000000">
            <w:pPr>
              <w:pStyle w:val="normal0"/>
              <w:widowControl w:val="0"/>
              <w:jc w:val="center"/>
              <w:rPr>
                <w:color w:val="000000"/>
                <w:sz w:val="20"/>
                <w:szCs w:val="20"/>
              </w:rPr>
            </w:pPr>
            <w:r>
              <w:rPr>
                <w:color w:val="000000"/>
              </w:rPr>
              <w:t>7000</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1199B7F5" w14:textId="77777777" w:rsidR="00C404A4" w:rsidRDefault="00000000">
            <w:pPr>
              <w:pStyle w:val="normal0"/>
              <w:widowControl w:val="0"/>
              <w:jc w:val="center"/>
              <w:rPr>
                <w:color w:val="000000"/>
                <w:sz w:val="20"/>
                <w:szCs w:val="20"/>
              </w:rPr>
            </w:pPr>
            <w:r>
              <w:rPr>
                <w:color w:val="000000"/>
              </w:rPr>
              <w:t>6500</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5132F2D1" w14:textId="77777777" w:rsidR="00C404A4" w:rsidRDefault="00000000">
            <w:pPr>
              <w:pStyle w:val="normal0"/>
              <w:widowControl w:val="0"/>
              <w:jc w:val="center"/>
              <w:rPr>
                <w:color w:val="000000"/>
                <w:sz w:val="20"/>
                <w:szCs w:val="20"/>
              </w:rPr>
            </w:pPr>
            <w:r>
              <w:rPr>
                <w:color w:val="000000"/>
              </w:rPr>
              <w:t>8900</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2A9A1A56" w14:textId="77777777" w:rsidR="00C404A4" w:rsidRDefault="00000000">
            <w:pPr>
              <w:pStyle w:val="normal0"/>
              <w:widowControl w:val="0"/>
              <w:jc w:val="center"/>
              <w:rPr>
                <w:color w:val="000000"/>
                <w:sz w:val="20"/>
                <w:szCs w:val="20"/>
              </w:rPr>
            </w:pPr>
            <w:r>
              <w:rPr>
                <w:color w:val="000000"/>
              </w:rPr>
              <w:t>3500</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74F129FC" w14:textId="77777777" w:rsidR="00C404A4" w:rsidRDefault="00000000">
            <w:pPr>
              <w:pStyle w:val="normal0"/>
              <w:widowControl w:val="0"/>
              <w:jc w:val="center"/>
              <w:rPr>
                <w:color w:val="000000"/>
                <w:sz w:val="20"/>
                <w:szCs w:val="20"/>
              </w:rPr>
            </w:pPr>
            <w:r>
              <w:rPr>
                <w:color w:val="000000"/>
              </w:rPr>
              <w:t>4800</w:t>
            </w:r>
          </w:p>
        </w:tc>
      </w:tr>
      <w:tr w:rsidR="00C404A4" w14:paraId="25AB1081" w14:textId="77777777">
        <w:trPr>
          <w:trHeight w:val="345"/>
        </w:trPr>
        <w:tc>
          <w:tcPr>
            <w:tcW w:w="2113"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vAlign w:val="bottom"/>
          </w:tcPr>
          <w:p w14:paraId="75EBE4F2" w14:textId="77777777" w:rsidR="00C404A4" w:rsidRDefault="00000000">
            <w:pPr>
              <w:pStyle w:val="normal0"/>
              <w:widowControl w:val="0"/>
              <w:rPr>
                <w:color w:val="000000"/>
                <w:sz w:val="20"/>
                <w:szCs w:val="20"/>
              </w:rPr>
            </w:pPr>
            <w:r>
              <w:rPr>
                <w:color w:val="000000"/>
              </w:rPr>
              <w:t>Wages</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75BB00F6" w14:textId="77777777" w:rsidR="00C404A4" w:rsidRDefault="00000000">
            <w:pPr>
              <w:pStyle w:val="normal0"/>
              <w:widowControl w:val="0"/>
              <w:jc w:val="center"/>
              <w:rPr>
                <w:color w:val="000000"/>
                <w:sz w:val="20"/>
                <w:szCs w:val="20"/>
              </w:rPr>
            </w:pPr>
            <w:r>
              <w:rPr>
                <w:color w:val="000000"/>
              </w:rPr>
              <w:t>2500</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2220D0AF" w14:textId="77777777" w:rsidR="00C404A4" w:rsidRDefault="00000000">
            <w:pPr>
              <w:pStyle w:val="normal0"/>
              <w:widowControl w:val="0"/>
              <w:jc w:val="center"/>
              <w:rPr>
                <w:color w:val="000000"/>
                <w:sz w:val="20"/>
                <w:szCs w:val="20"/>
              </w:rPr>
            </w:pPr>
            <w:r>
              <w:rPr>
                <w:color w:val="000000"/>
              </w:rPr>
              <w:t>2500</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5FF29207" w14:textId="77777777" w:rsidR="00C404A4" w:rsidRDefault="00000000">
            <w:pPr>
              <w:pStyle w:val="normal0"/>
              <w:widowControl w:val="0"/>
              <w:jc w:val="center"/>
              <w:rPr>
                <w:color w:val="000000"/>
                <w:sz w:val="20"/>
                <w:szCs w:val="20"/>
              </w:rPr>
            </w:pPr>
            <w:r>
              <w:rPr>
                <w:color w:val="000000"/>
              </w:rPr>
              <w:t>2500</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77D9092E" w14:textId="77777777" w:rsidR="00C404A4" w:rsidRDefault="00000000">
            <w:pPr>
              <w:pStyle w:val="normal0"/>
              <w:widowControl w:val="0"/>
              <w:jc w:val="center"/>
              <w:rPr>
                <w:color w:val="000000"/>
                <w:sz w:val="20"/>
                <w:szCs w:val="20"/>
              </w:rPr>
            </w:pPr>
            <w:r>
              <w:rPr>
                <w:color w:val="000000"/>
              </w:rPr>
              <w:t>2500</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5C422677" w14:textId="77777777" w:rsidR="00C404A4" w:rsidRDefault="00000000">
            <w:pPr>
              <w:pStyle w:val="normal0"/>
              <w:widowControl w:val="0"/>
              <w:jc w:val="center"/>
              <w:rPr>
                <w:color w:val="000000"/>
                <w:sz w:val="20"/>
                <w:szCs w:val="20"/>
              </w:rPr>
            </w:pPr>
            <w:r>
              <w:rPr>
                <w:color w:val="000000"/>
              </w:rPr>
              <w:t>2500</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70CA8DB3" w14:textId="77777777" w:rsidR="00C404A4" w:rsidRDefault="00000000">
            <w:pPr>
              <w:pStyle w:val="normal0"/>
              <w:widowControl w:val="0"/>
              <w:jc w:val="center"/>
              <w:rPr>
                <w:color w:val="000000"/>
                <w:sz w:val="20"/>
                <w:szCs w:val="20"/>
              </w:rPr>
            </w:pPr>
            <w:r>
              <w:rPr>
                <w:color w:val="000000"/>
              </w:rPr>
              <w:t>2500</w:t>
            </w:r>
          </w:p>
        </w:tc>
      </w:tr>
      <w:tr w:rsidR="00C404A4" w14:paraId="43216802" w14:textId="77777777">
        <w:trPr>
          <w:trHeight w:val="345"/>
        </w:trPr>
        <w:tc>
          <w:tcPr>
            <w:tcW w:w="2113"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vAlign w:val="bottom"/>
          </w:tcPr>
          <w:p w14:paraId="2EA4DDBC" w14:textId="77777777" w:rsidR="00C404A4" w:rsidRDefault="00000000">
            <w:pPr>
              <w:pStyle w:val="normal0"/>
              <w:widowControl w:val="0"/>
              <w:rPr>
                <w:color w:val="000000"/>
                <w:sz w:val="20"/>
                <w:szCs w:val="20"/>
              </w:rPr>
            </w:pPr>
            <w:r>
              <w:rPr>
                <w:color w:val="000000"/>
              </w:rPr>
              <w:t>Electricity</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05DB49F8" w14:textId="77777777" w:rsidR="00C404A4" w:rsidRDefault="00000000">
            <w:pPr>
              <w:pStyle w:val="normal0"/>
              <w:widowControl w:val="0"/>
              <w:jc w:val="center"/>
              <w:rPr>
                <w:color w:val="000000"/>
                <w:sz w:val="20"/>
                <w:szCs w:val="20"/>
              </w:rPr>
            </w:pPr>
            <w:r>
              <w:rPr>
                <w:color w:val="000000"/>
              </w:rPr>
              <w:t>850</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48B16C4F" w14:textId="77777777" w:rsidR="00C404A4" w:rsidRDefault="00000000">
            <w:pPr>
              <w:pStyle w:val="normal0"/>
              <w:widowControl w:val="0"/>
              <w:jc w:val="center"/>
              <w:rPr>
                <w:color w:val="000000"/>
                <w:sz w:val="20"/>
                <w:szCs w:val="20"/>
              </w:rPr>
            </w:pPr>
            <w:r>
              <w:rPr>
                <w:color w:val="000000"/>
              </w:rPr>
              <w:t>620</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5994FBE6" w14:textId="77777777" w:rsidR="00C404A4" w:rsidRDefault="00000000">
            <w:pPr>
              <w:pStyle w:val="normal0"/>
              <w:widowControl w:val="0"/>
              <w:jc w:val="center"/>
              <w:rPr>
                <w:color w:val="000000"/>
                <w:sz w:val="20"/>
                <w:szCs w:val="20"/>
              </w:rPr>
            </w:pPr>
            <w:r>
              <w:rPr>
                <w:color w:val="000000"/>
              </w:rPr>
              <w:t>680</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4390814B" w14:textId="77777777" w:rsidR="00C404A4" w:rsidRDefault="00000000">
            <w:pPr>
              <w:pStyle w:val="normal0"/>
              <w:widowControl w:val="0"/>
              <w:jc w:val="center"/>
              <w:rPr>
                <w:color w:val="000000"/>
                <w:sz w:val="20"/>
                <w:szCs w:val="20"/>
              </w:rPr>
            </w:pPr>
            <w:r>
              <w:rPr>
                <w:color w:val="000000"/>
              </w:rPr>
              <w:t>635</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19BCF2D0" w14:textId="77777777" w:rsidR="00C404A4" w:rsidRDefault="00000000">
            <w:pPr>
              <w:pStyle w:val="normal0"/>
              <w:widowControl w:val="0"/>
              <w:jc w:val="center"/>
              <w:rPr>
                <w:color w:val="000000"/>
                <w:sz w:val="20"/>
                <w:szCs w:val="20"/>
              </w:rPr>
            </w:pPr>
            <w:r>
              <w:rPr>
                <w:color w:val="000000"/>
              </w:rPr>
              <w:t>580</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00BBE3DE" w14:textId="77777777" w:rsidR="00C404A4" w:rsidRDefault="00000000">
            <w:pPr>
              <w:pStyle w:val="normal0"/>
              <w:widowControl w:val="0"/>
              <w:jc w:val="center"/>
              <w:rPr>
                <w:color w:val="000000"/>
                <w:sz w:val="20"/>
                <w:szCs w:val="20"/>
              </w:rPr>
            </w:pPr>
            <w:r>
              <w:rPr>
                <w:color w:val="000000"/>
              </w:rPr>
              <w:t>608</w:t>
            </w:r>
          </w:p>
        </w:tc>
      </w:tr>
      <w:tr w:rsidR="00C404A4" w14:paraId="2B487B5F" w14:textId="77777777">
        <w:trPr>
          <w:trHeight w:val="345"/>
        </w:trPr>
        <w:tc>
          <w:tcPr>
            <w:tcW w:w="2113" w:type="dxa"/>
            <w:tcBorders>
              <w:top w:val="single" w:sz="6" w:space="0" w:color="CCCCCC"/>
              <w:left w:val="single" w:sz="6" w:space="0" w:color="000000"/>
              <w:bottom w:val="single" w:sz="6" w:space="0" w:color="000000"/>
              <w:right w:val="single" w:sz="6" w:space="0" w:color="000000"/>
            </w:tcBorders>
            <w:shd w:val="clear" w:color="auto" w:fill="FFF2CC"/>
            <w:tcMar>
              <w:top w:w="40" w:type="dxa"/>
              <w:left w:w="40" w:type="dxa"/>
              <w:bottom w:w="40" w:type="dxa"/>
              <w:right w:w="40" w:type="dxa"/>
            </w:tcMar>
            <w:vAlign w:val="bottom"/>
          </w:tcPr>
          <w:p w14:paraId="739FDC95" w14:textId="77777777" w:rsidR="00C404A4" w:rsidRDefault="00000000">
            <w:pPr>
              <w:pStyle w:val="normal0"/>
              <w:widowControl w:val="0"/>
              <w:rPr>
                <w:color w:val="000000"/>
                <w:sz w:val="20"/>
                <w:szCs w:val="20"/>
              </w:rPr>
            </w:pPr>
            <w:r>
              <w:rPr>
                <w:color w:val="000000"/>
              </w:rPr>
              <w:t>Miscellaneous Expenses</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56DE2CD9" w14:textId="77777777" w:rsidR="00C404A4" w:rsidRDefault="00000000">
            <w:pPr>
              <w:pStyle w:val="normal0"/>
              <w:widowControl w:val="0"/>
              <w:jc w:val="center"/>
              <w:rPr>
                <w:color w:val="000000"/>
                <w:sz w:val="20"/>
                <w:szCs w:val="20"/>
              </w:rPr>
            </w:pPr>
            <w:r>
              <w:rPr>
                <w:color w:val="000000"/>
              </w:rPr>
              <w:t>225</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246B7041" w14:textId="77777777" w:rsidR="00C404A4" w:rsidRDefault="00000000">
            <w:pPr>
              <w:pStyle w:val="normal0"/>
              <w:widowControl w:val="0"/>
              <w:jc w:val="center"/>
              <w:rPr>
                <w:color w:val="000000"/>
                <w:sz w:val="20"/>
                <w:szCs w:val="20"/>
              </w:rPr>
            </w:pPr>
            <w:r>
              <w:rPr>
                <w:color w:val="000000"/>
              </w:rPr>
              <w:t>312</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48BE24E9" w14:textId="77777777" w:rsidR="00C404A4" w:rsidRDefault="00000000">
            <w:pPr>
              <w:pStyle w:val="normal0"/>
              <w:widowControl w:val="0"/>
              <w:jc w:val="center"/>
              <w:rPr>
                <w:color w:val="000000"/>
                <w:sz w:val="20"/>
                <w:szCs w:val="20"/>
              </w:rPr>
            </w:pPr>
            <w:r>
              <w:rPr>
                <w:color w:val="000000"/>
              </w:rPr>
              <w:t>320</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419ADA6F" w14:textId="77777777" w:rsidR="00C404A4" w:rsidRDefault="00000000">
            <w:pPr>
              <w:pStyle w:val="normal0"/>
              <w:widowControl w:val="0"/>
              <w:jc w:val="center"/>
              <w:rPr>
                <w:color w:val="000000"/>
                <w:sz w:val="20"/>
                <w:szCs w:val="20"/>
              </w:rPr>
            </w:pPr>
            <w:r>
              <w:rPr>
                <w:color w:val="000000"/>
              </w:rPr>
              <w:t>323</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6CBA9B5B" w14:textId="77777777" w:rsidR="00C404A4" w:rsidRDefault="00000000">
            <w:pPr>
              <w:pStyle w:val="normal0"/>
              <w:widowControl w:val="0"/>
              <w:jc w:val="center"/>
              <w:rPr>
                <w:color w:val="000000"/>
                <w:sz w:val="20"/>
                <w:szCs w:val="20"/>
              </w:rPr>
            </w:pPr>
            <w:r>
              <w:rPr>
                <w:color w:val="000000"/>
              </w:rPr>
              <w:t>352</w:t>
            </w:r>
          </w:p>
        </w:tc>
        <w:tc>
          <w:tcPr>
            <w:tcW w:w="1207" w:type="dxa"/>
            <w:tcBorders>
              <w:top w:val="single" w:sz="6" w:space="0" w:color="CCCCCC"/>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4DE6D364" w14:textId="77777777" w:rsidR="00C404A4" w:rsidRDefault="00000000">
            <w:pPr>
              <w:pStyle w:val="normal0"/>
              <w:widowControl w:val="0"/>
              <w:jc w:val="center"/>
              <w:rPr>
                <w:color w:val="000000"/>
                <w:sz w:val="20"/>
                <w:szCs w:val="20"/>
              </w:rPr>
            </w:pPr>
            <w:r>
              <w:rPr>
                <w:color w:val="000000"/>
              </w:rPr>
              <w:t>345</w:t>
            </w:r>
          </w:p>
        </w:tc>
      </w:tr>
      <w:tr w:rsidR="00C404A4" w14:paraId="407B3952" w14:textId="77777777">
        <w:trPr>
          <w:trHeight w:val="345"/>
        </w:trPr>
        <w:tc>
          <w:tcPr>
            <w:tcW w:w="2113" w:type="dxa"/>
            <w:tcBorders>
              <w:top w:val="single" w:sz="6" w:space="0" w:color="CCCCCC"/>
              <w:left w:val="single" w:sz="6" w:space="0" w:color="000000"/>
              <w:bottom w:val="single" w:sz="6" w:space="0" w:color="000000"/>
              <w:right w:val="single" w:sz="6" w:space="0" w:color="000000"/>
            </w:tcBorders>
            <w:shd w:val="clear" w:color="auto" w:fill="F1C232"/>
            <w:tcMar>
              <w:top w:w="40" w:type="dxa"/>
              <w:left w:w="40" w:type="dxa"/>
              <w:bottom w:w="40" w:type="dxa"/>
              <w:right w:w="40" w:type="dxa"/>
            </w:tcMar>
            <w:vAlign w:val="bottom"/>
          </w:tcPr>
          <w:p w14:paraId="16B1AF66" w14:textId="77777777" w:rsidR="00C404A4" w:rsidRDefault="00000000">
            <w:pPr>
              <w:pStyle w:val="normal0"/>
              <w:widowControl w:val="0"/>
              <w:jc w:val="center"/>
              <w:rPr>
                <w:color w:val="000000"/>
                <w:sz w:val="20"/>
                <w:szCs w:val="20"/>
              </w:rPr>
            </w:pPr>
            <w:r>
              <w:rPr>
                <w:b/>
                <w:color w:val="000000"/>
              </w:rPr>
              <w:lastRenderedPageBreak/>
              <w:t>Total (B)</w:t>
            </w:r>
          </w:p>
        </w:tc>
        <w:tc>
          <w:tcPr>
            <w:tcW w:w="1207" w:type="dxa"/>
            <w:tcBorders>
              <w:top w:val="single" w:sz="6" w:space="0" w:color="CCCCCC"/>
              <w:left w:val="single" w:sz="6" w:space="0" w:color="CCCCCC"/>
              <w:bottom w:val="single" w:sz="6" w:space="0" w:color="000000"/>
              <w:right w:val="single" w:sz="6" w:space="0" w:color="000000"/>
            </w:tcBorders>
            <w:shd w:val="clear" w:color="auto" w:fill="F1C232"/>
            <w:tcMar>
              <w:top w:w="40" w:type="dxa"/>
              <w:left w:w="40" w:type="dxa"/>
              <w:bottom w:w="40" w:type="dxa"/>
              <w:right w:w="40" w:type="dxa"/>
            </w:tcMar>
            <w:vAlign w:val="bottom"/>
          </w:tcPr>
          <w:p w14:paraId="39A2A543" w14:textId="77777777" w:rsidR="00C404A4" w:rsidRDefault="00000000">
            <w:pPr>
              <w:pStyle w:val="normal0"/>
              <w:widowControl w:val="0"/>
              <w:jc w:val="center"/>
              <w:rPr>
                <w:color w:val="000000"/>
                <w:sz w:val="20"/>
                <w:szCs w:val="20"/>
              </w:rPr>
            </w:pPr>
            <w:r>
              <w:rPr>
                <w:b/>
                <w:color w:val="000000"/>
              </w:rPr>
              <w:t>18575</w:t>
            </w:r>
          </w:p>
        </w:tc>
        <w:tc>
          <w:tcPr>
            <w:tcW w:w="1207" w:type="dxa"/>
            <w:tcBorders>
              <w:top w:val="single" w:sz="6" w:space="0" w:color="CCCCCC"/>
              <w:left w:val="single" w:sz="6" w:space="0" w:color="CCCCCC"/>
              <w:bottom w:val="single" w:sz="6" w:space="0" w:color="000000"/>
              <w:right w:val="single" w:sz="6" w:space="0" w:color="000000"/>
            </w:tcBorders>
            <w:shd w:val="clear" w:color="auto" w:fill="F1C232"/>
            <w:tcMar>
              <w:top w:w="40" w:type="dxa"/>
              <w:left w:w="40" w:type="dxa"/>
              <w:bottom w:w="40" w:type="dxa"/>
              <w:right w:w="40" w:type="dxa"/>
            </w:tcMar>
            <w:vAlign w:val="bottom"/>
          </w:tcPr>
          <w:p w14:paraId="2FAAC093" w14:textId="77777777" w:rsidR="00C404A4" w:rsidRDefault="00000000">
            <w:pPr>
              <w:pStyle w:val="normal0"/>
              <w:widowControl w:val="0"/>
              <w:jc w:val="center"/>
              <w:rPr>
                <w:color w:val="000000"/>
                <w:sz w:val="20"/>
                <w:szCs w:val="20"/>
              </w:rPr>
            </w:pPr>
            <w:r>
              <w:rPr>
                <w:b/>
                <w:color w:val="000000"/>
              </w:rPr>
              <w:t>27432</w:t>
            </w:r>
          </w:p>
        </w:tc>
        <w:tc>
          <w:tcPr>
            <w:tcW w:w="1207" w:type="dxa"/>
            <w:tcBorders>
              <w:top w:val="single" w:sz="6" w:space="0" w:color="CCCCCC"/>
              <w:left w:val="single" w:sz="6" w:space="0" w:color="CCCCCC"/>
              <w:bottom w:val="single" w:sz="6" w:space="0" w:color="000000"/>
              <w:right w:val="single" w:sz="6" w:space="0" w:color="000000"/>
            </w:tcBorders>
            <w:shd w:val="clear" w:color="auto" w:fill="F1C232"/>
            <w:tcMar>
              <w:top w:w="40" w:type="dxa"/>
              <w:left w:w="40" w:type="dxa"/>
              <w:bottom w:w="40" w:type="dxa"/>
              <w:right w:w="40" w:type="dxa"/>
            </w:tcMar>
            <w:vAlign w:val="bottom"/>
          </w:tcPr>
          <w:p w14:paraId="44AA9AF3" w14:textId="77777777" w:rsidR="00C404A4" w:rsidRDefault="00000000">
            <w:pPr>
              <w:pStyle w:val="normal0"/>
              <w:widowControl w:val="0"/>
              <w:jc w:val="center"/>
              <w:rPr>
                <w:color w:val="000000"/>
                <w:sz w:val="20"/>
                <w:szCs w:val="20"/>
              </w:rPr>
            </w:pPr>
            <w:r>
              <w:rPr>
                <w:b/>
                <w:color w:val="000000"/>
              </w:rPr>
              <w:t>33000</w:t>
            </w:r>
          </w:p>
        </w:tc>
        <w:tc>
          <w:tcPr>
            <w:tcW w:w="1207" w:type="dxa"/>
            <w:tcBorders>
              <w:top w:val="single" w:sz="6" w:space="0" w:color="CCCCCC"/>
              <w:left w:val="single" w:sz="6" w:space="0" w:color="CCCCCC"/>
              <w:bottom w:val="single" w:sz="6" w:space="0" w:color="000000"/>
              <w:right w:val="single" w:sz="6" w:space="0" w:color="000000"/>
            </w:tcBorders>
            <w:shd w:val="clear" w:color="auto" w:fill="F1C232"/>
            <w:tcMar>
              <w:top w:w="40" w:type="dxa"/>
              <w:left w:w="40" w:type="dxa"/>
              <w:bottom w:w="40" w:type="dxa"/>
              <w:right w:w="40" w:type="dxa"/>
            </w:tcMar>
            <w:vAlign w:val="bottom"/>
          </w:tcPr>
          <w:p w14:paraId="6007240F" w14:textId="77777777" w:rsidR="00C404A4" w:rsidRDefault="00000000">
            <w:pPr>
              <w:pStyle w:val="normal0"/>
              <w:widowControl w:val="0"/>
              <w:jc w:val="center"/>
              <w:rPr>
                <w:color w:val="000000"/>
                <w:sz w:val="20"/>
                <w:szCs w:val="20"/>
              </w:rPr>
            </w:pPr>
            <w:r>
              <w:rPr>
                <w:b/>
                <w:color w:val="000000"/>
              </w:rPr>
              <w:t>37858</w:t>
            </w:r>
          </w:p>
        </w:tc>
        <w:tc>
          <w:tcPr>
            <w:tcW w:w="1207" w:type="dxa"/>
            <w:tcBorders>
              <w:top w:val="single" w:sz="6" w:space="0" w:color="CCCCCC"/>
              <w:left w:val="single" w:sz="6" w:space="0" w:color="CCCCCC"/>
              <w:bottom w:val="single" w:sz="6" w:space="0" w:color="000000"/>
              <w:right w:val="single" w:sz="6" w:space="0" w:color="000000"/>
            </w:tcBorders>
            <w:shd w:val="clear" w:color="auto" w:fill="F1C232"/>
            <w:tcMar>
              <w:top w:w="40" w:type="dxa"/>
              <w:left w:w="40" w:type="dxa"/>
              <w:bottom w:w="40" w:type="dxa"/>
              <w:right w:w="40" w:type="dxa"/>
            </w:tcMar>
            <w:vAlign w:val="bottom"/>
          </w:tcPr>
          <w:p w14:paraId="0CFF2DBE" w14:textId="77777777" w:rsidR="00C404A4" w:rsidRDefault="00000000">
            <w:pPr>
              <w:pStyle w:val="normal0"/>
              <w:widowControl w:val="0"/>
              <w:jc w:val="center"/>
              <w:rPr>
                <w:color w:val="000000"/>
                <w:sz w:val="20"/>
                <w:szCs w:val="20"/>
              </w:rPr>
            </w:pPr>
            <w:r>
              <w:rPr>
                <w:b/>
                <w:color w:val="000000"/>
              </w:rPr>
              <w:t>34932</w:t>
            </w:r>
          </w:p>
        </w:tc>
        <w:tc>
          <w:tcPr>
            <w:tcW w:w="1207" w:type="dxa"/>
            <w:tcBorders>
              <w:top w:val="single" w:sz="6" w:space="0" w:color="CCCCCC"/>
              <w:left w:val="single" w:sz="6" w:space="0" w:color="CCCCCC"/>
              <w:bottom w:val="single" w:sz="6" w:space="0" w:color="000000"/>
              <w:right w:val="single" w:sz="6" w:space="0" w:color="000000"/>
            </w:tcBorders>
            <w:shd w:val="clear" w:color="auto" w:fill="F1C232"/>
            <w:tcMar>
              <w:top w:w="40" w:type="dxa"/>
              <w:left w:w="40" w:type="dxa"/>
              <w:bottom w:w="40" w:type="dxa"/>
              <w:right w:w="40" w:type="dxa"/>
            </w:tcMar>
            <w:vAlign w:val="bottom"/>
          </w:tcPr>
          <w:p w14:paraId="348A80C8" w14:textId="77777777" w:rsidR="00C404A4" w:rsidRDefault="00000000">
            <w:pPr>
              <w:pStyle w:val="normal0"/>
              <w:widowControl w:val="0"/>
              <w:jc w:val="center"/>
              <w:rPr>
                <w:color w:val="000000"/>
                <w:sz w:val="20"/>
                <w:szCs w:val="20"/>
              </w:rPr>
            </w:pPr>
            <w:r>
              <w:rPr>
                <w:b/>
                <w:color w:val="000000"/>
              </w:rPr>
              <w:t>39253</w:t>
            </w:r>
          </w:p>
        </w:tc>
      </w:tr>
      <w:tr w:rsidR="00C404A4" w14:paraId="1E711219" w14:textId="77777777">
        <w:trPr>
          <w:trHeight w:val="345"/>
        </w:trPr>
        <w:tc>
          <w:tcPr>
            <w:tcW w:w="2113" w:type="dxa"/>
            <w:tcBorders>
              <w:top w:val="single" w:sz="6" w:space="0" w:color="CCCCCC"/>
              <w:left w:val="single" w:sz="6" w:space="0" w:color="000000"/>
              <w:bottom w:val="single" w:sz="6" w:space="0" w:color="000000"/>
              <w:right w:val="single" w:sz="6" w:space="0" w:color="000000"/>
            </w:tcBorders>
            <w:shd w:val="clear" w:color="auto" w:fill="F1C232"/>
            <w:tcMar>
              <w:top w:w="40" w:type="dxa"/>
              <w:left w:w="40" w:type="dxa"/>
              <w:bottom w:w="40" w:type="dxa"/>
              <w:right w:w="40" w:type="dxa"/>
            </w:tcMar>
            <w:vAlign w:val="bottom"/>
          </w:tcPr>
          <w:p w14:paraId="5252CF43" w14:textId="77777777" w:rsidR="00C404A4" w:rsidRDefault="00000000">
            <w:pPr>
              <w:pStyle w:val="normal0"/>
              <w:widowControl w:val="0"/>
              <w:jc w:val="center"/>
              <w:rPr>
                <w:color w:val="000000"/>
                <w:sz w:val="20"/>
                <w:szCs w:val="20"/>
              </w:rPr>
            </w:pPr>
            <w:r>
              <w:rPr>
                <w:b/>
                <w:color w:val="000000"/>
              </w:rPr>
              <w:t>Closing Balance (A-B)</w:t>
            </w:r>
          </w:p>
        </w:tc>
        <w:tc>
          <w:tcPr>
            <w:tcW w:w="1207" w:type="dxa"/>
            <w:tcBorders>
              <w:top w:val="single" w:sz="6" w:space="0" w:color="CCCCCC"/>
              <w:left w:val="single" w:sz="6" w:space="0" w:color="CCCCCC"/>
              <w:bottom w:val="single" w:sz="6" w:space="0" w:color="000000"/>
              <w:right w:val="single" w:sz="6" w:space="0" w:color="000000"/>
            </w:tcBorders>
            <w:shd w:val="clear" w:color="auto" w:fill="F1C232"/>
            <w:tcMar>
              <w:top w:w="40" w:type="dxa"/>
              <w:left w:w="40" w:type="dxa"/>
              <w:bottom w:w="40" w:type="dxa"/>
              <w:right w:w="40" w:type="dxa"/>
            </w:tcMar>
            <w:vAlign w:val="bottom"/>
          </w:tcPr>
          <w:p w14:paraId="4DE61A53" w14:textId="77777777" w:rsidR="00C404A4" w:rsidRDefault="00000000">
            <w:pPr>
              <w:pStyle w:val="normal0"/>
              <w:widowControl w:val="0"/>
              <w:jc w:val="center"/>
              <w:rPr>
                <w:color w:val="000000"/>
                <w:sz w:val="20"/>
                <w:szCs w:val="20"/>
              </w:rPr>
            </w:pPr>
            <w:r>
              <w:rPr>
                <w:b/>
                <w:color w:val="000000"/>
              </w:rPr>
              <w:t>6425</w:t>
            </w:r>
          </w:p>
        </w:tc>
        <w:tc>
          <w:tcPr>
            <w:tcW w:w="1207" w:type="dxa"/>
            <w:tcBorders>
              <w:top w:val="single" w:sz="6" w:space="0" w:color="CCCCCC"/>
              <w:left w:val="single" w:sz="6" w:space="0" w:color="CCCCCC"/>
              <w:bottom w:val="single" w:sz="6" w:space="0" w:color="000000"/>
              <w:right w:val="single" w:sz="6" w:space="0" w:color="000000"/>
            </w:tcBorders>
            <w:shd w:val="clear" w:color="auto" w:fill="F1C232"/>
            <w:tcMar>
              <w:top w:w="40" w:type="dxa"/>
              <w:left w:w="40" w:type="dxa"/>
              <w:bottom w:w="40" w:type="dxa"/>
              <w:right w:w="40" w:type="dxa"/>
            </w:tcMar>
            <w:vAlign w:val="bottom"/>
          </w:tcPr>
          <w:p w14:paraId="0F8CCBF4" w14:textId="77777777" w:rsidR="00C404A4" w:rsidRDefault="00000000">
            <w:pPr>
              <w:pStyle w:val="normal0"/>
              <w:widowControl w:val="0"/>
              <w:jc w:val="center"/>
              <w:rPr>
                <w:color w:val="000000"/>
                <w:sz w:val="20"/>
                <w:szCs w:val="20"/>
              </w:rPr>
            </w:pPr>
            <w:r>
              <w:rPr>
                <w:b/>
                <w:color w:val="000000"/>
              </w:rPr>
              <w:t>36068</w:t>
            </w:r>
          </w:p>
        </w:tc>
        <w:tc>
          <w:tcPr>
            <w:tcW w:w="1207" w:type="dxa"/>
            <w:tcBorders>
              <w:top w:val="single" w:sz="6" w:space="0" w:color="CCCCCC"/>
              <w:left w:val="single" w:sz="6" w:space="0" w:color="CCCCCC"/>
              <w:bottom w:val="single" w:sz="6" w:space="0" w:color="000000"/>
              <w:right w:val="single" w:sz="6" w:space="0" w:color="000000"/>
            </w:tcBorders>
            <w:shd w:val="clear" w:color="auto" w:fill="F1C232"/>
            <w:tcMar>
              <w:top w:w="40" w:type="dxa"/>
              <w:left w:w="40" w:type="dxa"/>
              <w:bottom w:w="40" w:type="dxa"/>
              <w:right w:w="40" w:type="dxa"/>
            </w:tcMar>
            <w:vAlign w:val="bottom"/>
          </w:tcPr>
          <w:p w14:paraId="27791567" w14:textId="77777777" w:rsidR="00C404A4" w:rsidRDefault="00000000">
            <w:pPr>
              <w:pStyle w:val="normal0"/>
              <w:widowControl w:val="0"/>
              <w:jc w:val="center"/>
              <w:rPr>
                <w:color w:val="000000"/>
                <w:sz w:val="20"/>
                <w:szCs w:val="20"/>
              </w:rPr>
            </w:pPr>
            <w:r>
              <w:rPr>
                <w:b/>
                <w:color w:val="000000"/>
              </w:rPr>
              <w:t>44750</w:t>
            </w:r>
          </w:p>
        </w:tc>
        <w:tc>
          <w:tcPr>
            <w:tcW w:w="1207" w:type="dxa"/>
            <w:tcBorders>
              <w:top w:val="single" w:sz="6" w:space="0" w:color="CCCCCC"/>
              <w:left w:val="single" w:sz="6" w:space="0" w:color="CCCCCC"/>
              <w:bottom w:val="single" w:sz="6" w:space="0" w:color="000000"/>
              <w:right w:val="single" w:sz="6" w:space="0" w:color="000000"/>
            </w:tcBorders>
            <w:shd w:val="clear" w:color="auto" w:fill="F1C232"/>
            <w:tcMar>
              <w:top w:w="40" w:type="dxa"/>
              <w:left w:w="40" w:type="dxa"/>
              <w:bottom w:w="40" w:type="dxa"/>
              <w:right w:w="40" w:type="dxa"/>
            </w:tcMar>
            <w:vAlign w:val="bottom"/>
          </w:tcPr>
          <w:p w14:paraId="6B36C803" w14:textId="77777777" w:rsidR="00C404A4" w:rsidRDefault="00000000">
            <w:pPr>
              <w:pStyle w:val="normal0"/>
              <w:widowControl w:val="0"/>
              <w:jc w:val="center"/>
              <w:rPr>
                <w:color w:val="000000"/>
                <w:sz w:val="20"/>
                <w:szCs w:val="20"/>
              </w:rPr>
            </w:pPr>
            <w:r>
              <w:rPr>
                <w:b/>
                <w:color w:val="000000"/>
              </w:rPr>
              <w:t>67192</w:t>
            </w:r>
          </w:p>
        </w:tc>
        <w:tc>
          <w:tcPr>
            <w:tcW w:w="1207" w:type="dxa"/>
            <w:tcBorders>
              <w:top w:val="single" w:sz="6" w:space="0" w:color="CCCCCC"/>
              <w:left w:val="single" w:sz="6" w:space="0" w:color="CCCCCC"/>
              <w:bottom w:val="single" w:sz="6" w:space="0" w:color="000000"/>
              <w:right w:val="single" w:sz="6" w:space="0" w:color="000000"/>
            </w:tcBorders>
            <w:shd w:val="clear" w:color="auto" w:fill="F1C232"/>
            <w:tcMar>
              <w:top w:w="40" w:type="dxa"/>
              <w:left w:w="40" w:type="dxa"/>
              <w:bottom w:w="40" w:type="dxa"/>
              <w:right w:w="40" w:type="dxa"/>
            </w:tcMar>
            <w:vAlign w:val="bottom"/>
          </w:tcPr>
          <w:p w14:paraId="2FA412C0" w14:textId="77777777" w:rsidR="00C404A4" w:rsidRDefault="00000000">
            <w:pPr>
              <w:pStyle w:val="normal0"/>
              <w:widowControl w:val="0"/>
              <w:jc w:val="center"/>
              <w:rPr>
                <w:color w:val="000000"/>
                <w:sz w:val="20"/>
                <w:szCs w:val="20"/>
              </w:rPr>
            </w:pPr>
            <w:r>
              <w:rPr>
                <w:b/>
                <w:color w:val="000000"/>
              </w:rPr>
              <w:t>90143</w:t>
            </w:r>
          </w:p>
        </w:tc>
        <w:tc>
          <w:tcPr>
            <w:tcW w:w="1207" w:type="dxa"/>
            <w:tcBorders>
              <w:top w:val="single" w:sz="6" w:space="0" w:color="CCCCCC"/>
              <w:left w:val="single" w:sz="6" w:space="0" w:color="CCCCCC"/>
              <w:bottom w:val="single" w:sz="6" w:space="0" w:color="000000"/>
              <w:right w:val="single" w:sz="6" w:space="0" w:color="000000"/>
            </w:tcBorders>
            <w:shd w:val="clear" w:color="auto" w:fill="F1C232"/>
            <w:tcMar>
              <w:top w:w="40" w:type="dxa"/>
              <w:left w:w="40" w:type="dxa"/>
              <w:bottom w:w="40" w:type="dxa"/>
              <w:right w:w="40" w:type="dxa"/>
            </w:tcMar>
            <w:vAlign w:val="bottom"/>
          </w:tcPr>
          <w:p w14:paraId="44702CBC" w14:textId="77777777" w:rsidR="00C404A4" w:rsidRDefault="00000000">
            <w:pPr>
              <w:pStyle w:val="normal0"/>
              <w:widowControl w:val="0"/>
              <w:jc w:val="center"/>
              <w:rPr>
                <w:color w:val="000000"/>
                <w:sz w:val="20"/>
                <w:szCs w:val="20"/>
              </w:rPr>
            </w:pPr>
            <w:r>
              <w:rPr>
                <w:b/>
                <w:color w:val="000000"/>
              </w:rPr>
              <w:t>142876</w:t>
            </w:r>
          </w:p>
        </w:tc>
      </w:tr>
    </w:tbl>
    <w:p w14:paraId="72D00ED6" w14:textId="77777777" w:rsidR="00C404A4" w:rsidRDefault="00000000">
      <w:pPr>
        <w:pStyle w:val="normal0"/>
        <w:jc w:val="center"/>
        <w:rPr>
          <w:b/>
          <w:color w:val="000000"/>
        </w:rPr>
      </w:pPr>
      <w:r>
        <w:rPr>
          <w:b/>
          <w:color w:val="000000"/>
        </w:rPr>
        <w:t>Table 2: Cash Budget</w:t>
      </w:r>
    </w:p>
    <w:p w14:paraId="32D62C11" w14:textId="77777777" w:rsidR="00C404A4" w:rsidRDefault="00000000">
      <w:pPr>
        <w:pStyle w:val="normal0"/>
        <w:jc w:val="center"/>
        <w:rPr>
          <w:color w:val="000000"/>
        </w:rPr>
      </w:pPr>
      <w:r>
        <w:rPr>
          <w:color w:val="000000"/>
        </w:rPr>
        <w:t>(Source: Own-estimated, 2024)</w:t>
      </w:r>
    </w:p>
    <w:p w14:paraId="5D65599F" w14:textId="77777777" w:rsidR="00C404A4" w:rsidRDefault="00000000">
      <w:pPr>
        <w:pStyle w:val="normal0"/>
        <w:jc w:val="center"/>
        <w:rPr>
          <w:color w:val="000000"/>
        </w:rPr>
      </w:pPr>
      <w:r>
        <w:rPr>
          <w:noProof/>
          <w:color w:val="000000"/>
        </w:rPr>
        <w:drawing>
          <wp:inline distT="114300" distB="114300" distL="114300" distR="114300" wp14:anchorId="67DE3173" wp14:editId="521BE8C2">
            <wp:extent cx="5943600" cy="3670300"/>
            <wp:effectExtent l="12700" t="12700" r="12700" b="12700"/>
            <wp:docPr id="4" name="image1.png" descr="Chart"/>
            <wp:cNvGraphicFramePr/>
            <a:graphic xmlns:a="http://schemas.openxmlformats.org/drawingml/2006/main">
              <a:graphicData uri="http://schemas.openxmlformats.org/drawingml/2006/picture">
                <pic:pic xmlns:pic="http://schemas.openxmlformats.org/drawingml/2006/picture">
                  <pic:nvPicPr>
                    <pic:cNvPr id="4" name="image1.png" descr="Chart"/>
                    <pic:cNvPicPr/>
                  </pic:nvPicPr>
                  <pic:blipFill>
                    <a:blip r:embed="rId12"/>
                    <a:stretch>
                      <a:fillRect/>
                    </a:stretch>
                  </pic:blipFill>
                  <pic:spPr>
                    <a:xfrm>
                      <a:off x="0" y="0"/>
                      <a:ext cx="5943600" cy="3670300"/>
                    </a:xfrm>
                    <a:prstGeom prst="rect">
                      <a:avLst/>
                    </a:prstGeom>
                    <a:ln w="12700">
                      <a:solidFill>
                        <a:srgbClr val="000000"/>
                      </a:solidFill>
                      <a:prstDash val="solid"/>
                    </a:ln>
                  </pic:spPr>
                </pic:pic>
              </a:graphicData>
            </a:graphic>
          </wp:inline>
        </w:drawing>
      </w:r>
    </w:p>
    <w:p w14:paraId="142C139D" w14:textId="77777777" w:rsidR="00C404A4" w:rsidRDefault="00000000">
      <w:pPr>
        <w:pStyle w:val="normal0"/>
        <w:widowControl w:val="0"/>
        <w:jc w:val="center"/>
        <w:rPr>
          <w:b/>
          <w:color w:val="000000"/>
        </w:rPr>
      </w:pPr>
      <w:r>
        <w:rPr>
          <w:b/>
          <w:color w:val="000000"/>
        </w:rPr>
        <w:t xml:space="preserve">Diagram : Sales Forcast </w:t>
      </w:r>
    </w:p>
    <w:p w14:paraId="79F92242" w14:textId="77777777" w:rsidR="00C404A4" w:rsidRDefault="00000000">
      <w:pPr>
        <w:pStyle w:val="normal0"/>
        <w:jc w:val="center"/>
        <w:rPr>
          <w:color w:val="000000"/>
        </w:rPr>
      </w:pPr>
      <w:r>
        <w:rPr>
          <w:color w:val="000000"/>
        </w:rPr>
        <w:t>(Source: Own-estimated, 2024)</w:t>
      </w:r>
    </w:p>
    <w:p w14:paraId="65A42EF7" w14:textId="77777777" w:rsidR="00C404A4" w:rsidRDefault="00000000">
      <w:pPr>
        <w:pStyle w:val="normal0"/>
        <w:rPr>
          <w:color w:val="000000"/>
        </w:rPr>
      </w:pPr>
      <w:r>
        <w:rPr>
          <w:color w:val="000000"/>
        </w:rPr>
        <w:t>From the anticipated  6 months budget of Gourmet Food Truck, it is evaluated that the upcoming financial operations of the business will be satisfactory. Especially as per the sales estimation it is revealed that during the first six months, the sales of the business will increase gradually in the first six years which is reflected by the updated trendline in the above diagram. With the assistance of increasing sales can ensure the financing sustainability of Gourmet Food Truck.</w:t>
      </w:r>
    </w:p>
    <w:p w14:paraId="66AAB6A2" w14:textId="77777777" w:rsidR="00C404A4" w:rsidRDefault="00000000">
      <w:pPr>
        <w:pStyle w:val="Heading1"/>
        <w:widowControl w:val="0"/>
        <w:rPr>
          <w:color w:val="000000"/>
        </w:rPr>
      </w:pPr>
      <w:bookmarkStart w:id="6" w:name="_heading=h.3dy6vkm" w:colFirst="0" w:colLast="0"/>
      <w:bookmarkEnd w:id="6"/>
      <w:r>
        <w:rPr>
          <w:color w:val="000000"/>
        </w:rPr>
        <w:t>Conclusion</w:t>
      </w:r>
    </w:p>
    <w:p w14:paraId="3E2D5D30" w14:textId="77777777" w:rsidR="00C404A4" w:rsidRDefault="00000000">
      <w:pPr>
        <w:pStyle w:val="normal0"/>
        <w:rPr>
          <w:color w:val="000000"/>
        </w:rPr>
      </w:pPr>
      <w:r>
        <w:rPr>
          <w:color w:val="000000"/>
        </w:rPr>
        <w:t xml:space="preserve">The report has described a business plan in detail where the report has explained the products or services offered by the upcoming business Gourmet Food Truck. There is a good opportunity for expansion in the UK market as the number of businesses with this concept is very few. The report </w:t>
      </w:r>
      <w:r>
        <w:rPr>
          <w:color w:val="000000"/>
        </w:rPr>
        <w:lastRenderedPageBreak/>
        <w:t xml:space="preserve">has analysed the food industry in detail where different types of factors have been found. In the marketing plan, this report has constructed a full marketing mix of 4ps along with STP as well as USP. This report also includes a financial plan from funding the business to sales forecasting. </w:t>
      </w:r>
      <w:r>
        <w:br w:type="page"/>
      </w:r>
    </w:p>
    <w:p w14:paraId="6D5CC956" w14:textId="77777777" w:rsidR="00C404A4" w:rsidRDefault="00000000">
      <w:pPr>
        <w:pStyle w:val="Heading1"/>
        <w:rPr>
          <w:color w:val="000000"/>
        </w:rPr>
      </w:pPr>
      <w:bookmarkStart w:id="7" w:name="_heading=h.1t3h5sf" w:colFirst="0" w:colLast="0"/>
      <w:bookmarkEnd w:id="7"/>
      <w:r>
        <w:rPr>
          <w:color w:val="000000"/>
        </w:rPr>
        <w:lastRenderedPageBreak/>
        <w:t>References</w:t>
      </w:r>
    </w:p>
    <w:p w14:paraId="511AD273" w14:textId="77777777" w:rsidR="0053080B" w:rsidRPr="0081709B" w:rsidRDefault="0053080B">
      <w:pPr>
        <w:pStyle w:val="normal0"/>
        <w:rPr>
          <w:color w:val="000000"/>
          <w:highlight w:val="white"/>
        </w:rPr>
      </w:pPr>
      <w:r w:rsidRPr="0081709B">
        <w:rPr>
          <w:color w:val="000000"/>
          <w:highlight w:val="white"/>
        </w:rPr>
        <w:t xml:space="preserve">Basal, B., (2019). Historical Transformation of Unique Selling Proposition (USP) in Advertising Narration. In Handbook of Research on Narrative Advertising (pp. 141-150). IGI Global. </w:t>
      </w:r>
      <w:hyperlink r:id="rId13">
        <w:r w:rsidRPr="0081709B">
          <w:rPr>
            <w:color w:val="000000"/>
            <w:highlight w:val="white"/>
          </w:rPr>
          <w:t>https://www.academia.edu/download/75865556/viewtitlesample.pdf</w:t>
        </w:r>
      </w:hyperlink>
    </w:p>
    <w:p w14:paraId="58076384" w14:textId="77777777" w:rsidR="00AF7D1E" w:rsidRPr="0081709B" w:rsidRDefault="00AF7D1E">
      <w:pPr>
        <w:pStyle w:val="normal0"/>
        <w:rPr>
          <w:color w:val="000000"/>
          <w:highlight w:val="white"/>
        </w:rPr>
      </w:pPr>
    </w:p>
    <w:p w14:paraId="0D0856C7" w14:textId="77777777" w:rsidR="0053080B" w:rsidRPr="0081709B" w:rsidRDefault="0053080B">
      <w:pPr>
        <w:pStyle w:val="normal0"/>
        <w:rPr>
          <w:color w:val="000000"/>
          <w:highlight w:val="white"/>
        </w:rPr>
      </w:pPr>
      <w:r w:rsidRPr="0081709B">
        <w:rPr>
          <w:color w:val="000000"/>
          <w:highlight w:val="white"/>
        </w:rPr>
        <w:t xml:space="preserve">Brex, (2024) A guide to friends &amp; family funding for startups, Brex. Available at: https://www.brex.com/journal/family-and-friends-funding (Accessed: 25 August 2024). </w:t>
      </w:r>
    </w:p>
    <w:p w14:paraId="13F5D155" w14:textId="77777777" w:rsidR="0053080B" w:rsidRPr="0081709B" w:rsidRDefault="0053080B">
      <w:pPr>
        <w:pStyle w:val="normal0"/>
        <w:rPr>
          <w:color w:val="000000"/>
        </w:rPr>
      </w:pPr>
      <w:r w:rsidRPr="0081709B">
        <w:rPr>
          <w:color w:val="000000"/>
        </w:rPr>
        <w:t xml:space="preserve">Corporate Finance Institute, (2024) Loan, Corporate Finance Institute. Available at: https://corporatefinanceinstitute.com/resources/commercial-lending/loan/ (Accessed: 25 August 2024). </w:t>
      </w:r>
    </w:p>
    <w:p w14:paraId="5FC24482" w14:textId="77777777" w:rsidR="00AF7D1E" w:rsidRPr="0081709B" w:rsidRDefault="00AF7D1E">
      <w:pPr>
        <w:pStyle w:val="normal0"/>
        <w:rPr>
          <w:color w:val="000000"/>
        </w:rPr>
      </w:pPr>
    </w:p>
    <w:p w14:paraId="586C76D4" w14:textId="77777777" w:rsidR="0053080B" w:rsidRPr="0081709B" w:rsidRDefault="0053080B">
      <w:pPr>
        <w:pStyle w:val="normal0"/>
        <w:rPr>
          <w:color w:val="000000"/>
        </w:rPr>
      </w:pPr>
      <w:r w:rsidRPr="0081709B">
        <w:rPr>
          <w:color w:val="000000"/>
        </w:rPr>
        <w:t xml:space="preserve">Dixon, S.J. (2024) Social Media penetration UK 2024, Statista. Available at: https://www.statista.com/statistics/507405/uk-active-social-media-and-mobile-social-media-users/#:~:text=The%20United%20Kingdom%20(UK)%20was,the%20population%20of%20the%20UK. (Accessed: 25 August 2024). </w:t>
      </w:r>
    </w:p>
    <w:p w14:paraId="3A05F8E7" w14:textId="77777777" w:rsidR="00463C19" w:rsidRPr="0081709B" w:rsidRDefault="00463C19">
      <w:pPr>
        <w:pStyle w:val="normal0"/>
        <w:rPr>
          <w:color w:val="000000"/>
        </w:rPr>
      </w:pPr>
    </w:p>
    <w:p w14:paraId="541791C2" w14:textId="77777777" w:rsidR="0053080B" w:rsidRPr="0081709B" w:rsidRDefault="0053080B">
      <w:pPr>
        <w:pStyle w:val="normal0"/>
        <w:rPr>
          <w:color w:val="000000"/>
        </w:rPr>
      </w:pPr>
      <w:r w:rsidRPr="0081709B">
        <w:rPr>
          <w:color w:val="000000"/>
        </w:rPr>
        <w:t xml:space="preserve">Dublino, J. (2023) What is dynamic pricing?, business.com. Available at: https://www.business.com/articles/what-is-dynamic-pricing-and-how-does-it-affect-ecommerce/ (Accessed: 25 August 2024). </w:t>
      </w:r>
    </w:p>
    <w:p w14:paraId="03DD0E0B" w14:textId="77777777" w:rsidR="00463C19" w:rsidRPr="0081709B" w:rsidRDefault="00463C19">
      <w:pPr>
        <w:pStyle w:val="normal0"/>
        <w:rPr>
          <w:color w:val="000000"/>
        </w:rPr>
      </w:pPr>
    </w:p>
    <w:p w14:paraId="273FAB26" w14:textId="77777777" w:rsidR="0053080B" w:rsidRPr="0081709B" w:rsidRDefault="0053080B">
      <w:pPr>
        <w:pStyle w:val="normal0"/>
        <w:rPr>
          <w:color w:val="000000"/>
        </w:rPr>
      </w:pPr>
      <w:r w:rsidRPr="0081709B">
        <w:rPr>
          <w:color w:val="000000"/>
        </w:rPr>
        <w:t xml:space="preserve">Edelman, L.F., Manolova, T.S. and Brush, C.G., (2017). Angel investing: A literature review. Foundations and Trends® in Entrepreneurship, 13(4-5), pp.265-439. </w:t>
      </w:r>
      <w:hyperlink r:id="rId14">
        <w:r w:rsidRPr="0081709B">
          <w:rPr>
            <w:color w:val="000000"/>
          </w:rPr>
          <w:t>https://www.nowpublishers.com/article/Details/ENT-051</w:t>
        </w:r>
      </w:hyperlink>
      <w:r w:rsidRPr="0081709B">
        <w:rPr>
          <w:color w:val="000000"/>
        </w:rPr>
        <w:t xml:space="preserve"> </w:t>
      </w:r>
    </w:p>
    <w:p w14:paraId="5095AB51" w14:textId="77777777" w:rsidR="0053080B" w:rsidRPr="0081709B" w:rsidRDefault="0053080B">
      <w:pPr>
        <w:pStyle w:val="normal0"/>
        <w:rPr>
          <w:color w:val="000000"/>
          <w:highlight w:val="white"/>
        </w:rPr>
      </w:pPr>
      <w:r w:rsidRPr="0081709B">
        <w:rPr>
          <w:color w:val="000000"/>
          <w:highlight w:val="white"/>
        </w:rPr>
        <w:t xml:space="preserve">FDF (2023) Food and drink industry - facts and stats, The Food &amp; Drink Federation. Available at: https://www.fdf.org.uk/fdf/business-insights-and-economics/facts-and-stats/ (Accessed: 25 August 2024). </w:t>
      </w:r>
    </w:p>
    <w:p w14:paraId="3E742680" w14:textId="77777777" w:rsidR="00463C19" w:rsidRPr="0081709B" w:rsidRDefault="00463C19">
      <w:pPr>
        <w:pStyle w:val="normal0"/>
        <w:rPr>
          <w:color w:val="000000"/>
          <w:highlight w:val="white"/>
        </w:rPr>
      </w:pPr>
    </w:p>
    <w:p w14:paraId="18DA2C74" w14:textId="77777777" w:rsidR="0053080B" w:rsidRPr="0081709B" w:rsidRDefault="0053080B">
      <w:pPr>
        <w:pStyle w:val="normal0"/>
        <w:rPr>
          <w:color w:val="000000"/>
          <w:highlight w:val="white"/>
        </w:rPr>
      </w:pPr>
      <w:r w:rsidRPr="0081709B">
        <w:rPr>
          <w:color w:val="000000"/>
          <w:highlight w:val="white"/>
        </w:rPr>
        <w:t xml:space="preserve">GOV.UK (2024) Food and drink, Food and drink - great.gov.uk international. Available at: https://www.great.gov.uk/international/content/investment/sectors/food-and-drink/#:~:text=Combining%20high%2Dquality%20produce%20with,automotive%20and%20aerospace%20industries%20combined. (Accessed: 25 August 2024). </w:t>
      </w:r>
    </w:p>
    <w:p w14:paraId="04E81272" w14:textId="77777777" w:rsidR="0053080B" w:rsidRPr="0081709B" w:rsidRDefault="0053080B">
      <w:pPr>
        <w:pStyle w:val="normal0"/>
        <w:rPr>
          <w:color w:val="000000"/>
          <w:highlight w:val="white"/>
        </w:rPr>
      </w:pPr>
      <w:r w:rsidRPr="0081709B">
        <w:rPr>
          <w:color w:val="000000"/>
          <w:highlight w:val="white"/>
        </w:rPr>
        <w:lastRenderedPageBreak/>
        <w:t xml:space="preserve">Ing, P., Osman, Z. and Tze-Yin, L., (2020). Marketing mix and STP strategies: An exploratory study into grocery retailers in Malaysia. Asian Journal of Entrepreneurship, 1(4), pp.129-143. </w:t>
      </w:r>
      <w:hyperlink r:id="rId15">
        <w:r w:rsidRPr="0081709B">
          <w:rPr>
            <w:color w:val="000000"/>
            <w:highlight w:val="white"/>
          </w:rPr>
          <w:t>https://myjms.mohe.gov.my/index.php/aje/article/download/11665/5622</w:t>
        </w:r>
      </w:hyperlink>
    </w:p>
    <w:p w14:paraId="56184AA6" w14:textId="77777777" w:rsidR="0053080B" w:rsidRPr="0081709B" w:rsidRDefault="0053080B">
      <w:pPr>
        <w:pStyle w:val="normal0"/>
        <w:rPr>
          <w:color w:val="000000"/>
          <w:highlight w:val="white"/>
        </w:rPr>
      </w:pPr>
      <w:r w:rsidRPr="0081709B">
        <w:rPr>
          <w:color w:val="000000"/>
          <w:highlight w:val="white"/>
        </w:rPr>
        <w:t xml:space="preserve">Kim, S. and Ji, Y., (2018). Gap analysis. The international encyclopedia of strategic communication, 8, pp.1-6. Link </w:t>
      </w:r>
      <w:hyperlink r:id="rId16">
        <w:r w:rsidRPr="0081709B">
          <w:rPr>
            <w:color w:val="000000"/>
            <w:highlight w:val="white"/>
          </w:rPr>
          <w:t>https://www.com.cuhk.edu.hk/images/content_people/publication/sora-ch-2019-gap.pdf</w:t>
        </w:r>
      </w:hyperlink>
      <w:r w:rsidRPr="0081709B">
        <w:rPr>
          <w:color w:val="000000"/>
          <w:highlight w:val="white"/>
        </w:rPr>
        <w:t xml:space="preserve"> </w:t>
      </w:r>
    </w:p>
    <w:p w14:paraId="7CF494B9" w14:textId="77777777" w:rsidR="0053080B" w:rsidRPr="0081709B" w:rsidRDefault="0053080B">
      <w:pPr>
        <w:pStyle w:val="normal0"/>
        <w:rPr>
          <w:color w:val="000000"/>
        </w:rPr>
      </w:pPr>
      <w:r w:rsidRPr="0081709B">
        <w:rPr>
          <w:color w:val="000000"/>
        </w:rPr>
        <w:t>Lerner, J. and Leamon, A., (2023). Venture capital, private equity, and the financing of entrepreneurship. John Wiley &amp; Sons.</w:t>
      </w:r>
    </w:p>
    <w:p w14:paraId="476F5AE3" w14:textId="77777777" w:rsidR="008C2FC7" w:rsidRPr="0081709B" w:rsidRDefault="008C2FC7">
      <w:pPr>
        <w:pStyle w:val="normal0"/>
        <w:rPr>
          <w:color w:val="000000"/>
        </w:rPr>
      </w:pPr>
    </w:p>
    <w:p w14:paraId="4DFA75EA" w14:textId="77777777" w:rsidR="0053080B" w:rsidRPr="0081709B" w:rsidRDefault="0053080B">
      <w:pPr>
        <w:pStyle w:val="normal0"/>
        <w:rPr>
          <w:color w:val="000000"/>
          <w:highlight w:val="white"/>
        </w:rPr>
      </w:pPr>
      <w:r w:rsidRPr="0081709B">
        <w:rPr>
          <w:color w:val="000000"/>
          <w:highlight w:val="white"/>
        </w:rPr>
        <w:t xml:space="preserve">Statista (2024) Food - United Kingdom: Statista market forecast, Statista. Available at: https://www.statista.com/outlook/cmo/food/united-kingdom#revenue (Accessed: 25 August 2024). </w:t>
      </w:r>
    </w:p>
    <w:p w14:paraId="609FA144" w14:textId="77777777" w:rsidR="008C2FC7" w:rsidRPr="0081709B" w:rsidRDefault="008C2FC7">
      <w:pPr>
        <w:pStyle w:val="normal0"/>
        <w:rPr>
          <w:color w:val="000000"/>
          <w:highlight w:val="white"/>
        </w:rPr>
      </w:pPr>
    </w:p>
    <w:p w14:paraId="1C8A83D4" w14:textId="77777777" w:rsidR="0053080B" w:rsidRPr="0081709B" w:rsidRDefault="0053080B">
      <w:pPr>
        <w:pStyle w:val="normal0"/>
        <w:rPr>
          <w:color w:val="000000"/>
        </w:rPr>
      </w:pPr>
      <w:r w:rsidRPr="0081709B">
        <w:rPr>
          <w:color w:val="000000"/>
        </w:rPr>
        <w:t xml:space="preserve">Stevenson, R., Kier, A.S. and Taylor, S.G., (2021). Do policy makers take grants for granted? The efficacy of public sponsorship for innovative entrepreneurship. Strategic Entrepreneurship Journal, 15(2), pp.231-253. </w:t>
      </w:r>
      <w:hyperlink r:id="rId17">
        <w:r w:rsidRPr="0081709B">
          <w:rPr>
            <w:color w:val="000000"/>
          </w:rPr>
          <w:t>https://onlinelibrary.wiley.com/doi/abs/10.1002/sej.1376</w:t>
        </w:r>
      </w:hyperlink>
      <w:r w:rsidRPr="0081709B">
        <w:rPr>
          <w:color w:val="000000"/>
        </w:rPr>
        <w:t xml:space="preserve"> </w:t>
      </w:r>
    </w:p>
    <w:p w14:paraId="08F00C20" w14:textId="77777777" w:rsidR="0053080B" w:rsidRPr="008C2FC7" w:rsidRDefault="0053080B">
      <w:pPr>
        <w:pStyle w:val="normal0"/>
        <w:rPr>
          <w:color w:val="000000"/>
          <w:highlight w:val="white"/>
        </w:rPr>
      </w:pPr>
      <w:r w:rsidRPr="0081709B">
        <w:rPr>
          <w:color w:val="000000"/>
          <w:highlight w:val="white"/>
        </w:rPr>
        <w:t xml:space="preserve">Thabit, T. and Raewf, M., (2018). The evaluation of marketing mix elements: A case study. International Journal of Social Sciences &amp; Educational Studies, 4(4). </w:t>
      </w:r>
      <w:hyperlink r:id="rId18">
        <w:r w:rsidRPr="0081709B">
          <w:rPr>
            <w:color w:val="000000"/>
            <w:highlight w:val="white"/>
          </w:rPr>
          <w:t>https://www.researchgate.net/profile/Thabit-Thabit/publication/324923406_The_Evaluation_of_Marketing_Mix_Elements_A_Case_Study/links/5aeb827a458515f59981df6e/The-Evaluation-of-Marketing-Mix-Elements-A-Case-Study.pdf</w:t>
        </w:r>
      </w:hyperlink>
    </w:p>
    <w:sectPr w:rsidR="0053080B" w:rsidRPr="008C2FC7" w:rsidSect="005B0E24">
      <w:footerReference w:type="default" r:id="rId19"/>
      <w:pgSz w:w="12240" w:h="15840"/>
      <w:pgMar w:top="1440" w:right="1440" w:bottom="1440" w:left="1440" w:header="680" w:footer="720" w:gutter="0"/>
      <w:pgNumType w:start="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61AB65" w14:textId="77777777" w:rsidR="00D22EA7" w:rsidRDefault="00D22EA7" w:rsidP="0053080B">
      <w:pPr>
        <w:spacing w:line="240" w:lineRule="auto"/>
      </w:pPr>
      <w:r>
        <w:separator/>
      </w:r>
    </w:p>
  </w:endnote>
  <w:endnote w:type="continuationSeparator" w:id="0">
    <w:p w14:paraId="6A9CF060" w14:textId="77777777" w:rsidR="00D22EA7" w:rsidRDefault="00D22EA7" w:rsidP="005308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94554952"/>
      <w:docPartObj>
        <w:docPartGallery w:val="Page Numbers (Bottom of Page)"/>
        <w:docPartUnique/>
      </w:docPartObj>
    </w:sdtPr>
    <w:sdtEndPr>
      <w:rPr>
        <w:noProof/>
      </w:rPr>
    </w:sdtEndPr>
    <w:sdtContent>
      <w:p w14:paraId="4D2F89CB" w14:textId="50C76032" w:rsidR="005B0E24" w:rsidRDefault="005B0E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84E5EF" w14:textId="77777777" w:rsidR="005B0E24" w:rsidRDefault="005B0E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6A01CE" w14:textId="77777777" w:rsidR="00D22EA7" w:rsidRDefault="00D22EA7" w:rsidP="0053080B">
      <w:pPr>
        <w:spacing w:line="240" w:lineRule="auto"/>
      </w:pPr>
      <w:r>
        <w:separator/>
      </w:r>
    </w:p>
  </w:footnote>
  <w:footnote w:type="continuationSeparator" w:id="0">
    <w:p w14:paraId="5066DC1B" w14:textId="77777777" w:rsidR="00D22EA7" w:rsidRDefault="00D22EA7" w:rsidP="0053080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4A4"/>
    <w:rsid w:val="002C18FB"/>
    <w:rsid w:val="003B06D9"/>
    <w:rsid w:val="00463C19"/>
    <w:rsid w:val="004E33AB"/>
    <w:rsid w:val="0053080B"/>
    <w:rsid w:val="00595CF3"/>
    <w:rsid w:val="005B0E24"/>
    <w:rsid w:val="005B2E16"/>
    <w:rsid w:val="005F4585"/>
    <w:rsid w:val="00653132"/>
    <w:rsid w:val="00660ED7"/>
    <w:rsid w:val="006B0B97"/>
    <w:rsid w:val="00703433"/>
    <w:rsid w:val="0081709B"/>
    <w:rsid w:val="00886F63"/>
    <w:rsid w:val="008C2FC7"/>
    <w:rsid w:val="008D6CB6"/>
    <w:rsid w:val="00952EB7"/>
    <w:rsid w:val="00983121"/>
    <w:rsid w:val="009D1929"/>
    <w:rsid w:val="00A469AA"/>
    <w:rsid w:val="00A539C0"/>
    <w:rsid w:val="00A569C2"/>
    <w:rsid w:val="00AF7D1E"/>
    <w:rsid w:val="00BF1417"/>
    <w:rsid w:val="00C06A5A"/>
    <w:rsid w:val="00C404A4"/>
    <w:rsid w:val="00CA75F7"/>
    <w:rsid w:val="00D22EA7"/>
    <w:rsid w:val="00E418A4"/>
    <w:rsid w:val="00F11AC5"/>
    <w:rsid w:val="00FA3CA0"/>
    <w:rsid w:val="00FE16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6FC94F"/>
  <w15:docId w15:val="{FBD5A91D-7164-4712-8C2E-3F123C93C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color w:val="222222"/>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0"/>
    <w:next w:val="normal0"/>
    <w:pPr>
      <w:keepNext/>
      <w:keepLines/>
      <w:outlineLvl w:val="0"/>
    </w:pPr>
    <w:rPr>
      <w:b/>
    </w:rPr>
  </w:style>
  <w:style w:type="paragraph" w:styleId="Heading2">
    <w:name w:val="heading 2"/>
    <w:basedOn w:val="normal0"/>
    <w:next w:val="normal0"/>
    <w:pPr>
      <w:keepNext/>
      <w:keepLines/>
      <w:outlineLvl w:val="1"/>
    </w:pPr>
    <w:rPr>
      <w:b/>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rPr>
  </w:style>
  <w:style w:type="paragraph" w:styleId="Heading5">
    <w:name w:val="heading 5"/>
    <w:basedOn w:val="normal0"/>
    <w:next w:val="normal0"/>
    <w:pPr>
      <w:keepNext/>
      <w:keepLines/>
      <w:spacing w:before="240" w:after="80"/>
      <w:outlineLvl w:val="4"/>
    </w:pPr>
    <w:rPr>
      <w:color w:val="666666"/>
      <w:sz w:val="22"/>
      <w:szCs w:val="22"/>
    </w:rPr>
  </w:style>
  <w:style w:type="paragraph" w:styleId="Heading6">
    <w:name w:val="heading 6"/>
    <w:basedOn w:val="normal0"/>
    <w:next w:val="normal0"/>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customStyle="1" w:styleId="normal0">
    <w:name w:val="normal_0"/>
  </w:style>
  <w:style w:type="table" w:customStyle="1" w:styleId="TableNormal0">
    <w:name w:val="Table Normal_0"/>
    <w:tblPr>
      <w:tblCellMar>
        <w:top w:w="0" w:type="dxa"/>
        <w:left w:w="0" w:type="dxa"/>
        <w:bottom w:w="0" w:type="dxa"/>
        <w:right w:w="0" w:type="dxa"/>
      </w:tblCellMar>
    </w:tblPr>
  </w:style>
  <w:style w:type="paragraph" w:styleId="Title">
    <w:name w:val="Title"/>
    <w:basedOn w:val="normal0"/>
    <w:next w:val="normal0"/>
    <w:pPr>
      <w:keepNext/>
      <w:keepLines/>
      <w:spacing w:after="60"/>
    </w:pPr>
    <w:rPr>
      <w:sz w:val="52"/>
      <w:szCs w:val="52"/>
    </w:rPr>
  </w:style>
  <w:style w:type="table" w:customStyle="1" w:styleId="Table1">
    <w:name w:val="Table1"/>
    <w:basedOn w:val="TableNormal0"/>
    <w:tblPr>
      <w:tblStyleRowBandSize w:val="1"/>
      <w:tblStyleColBandSize w:val="1"/>
      <w:tblCellMar>
        <w:top w:w="100" w:type="dxa"/>
        <w:left w:w="100" w:type="dxa"/>
        <w:bottom w:w="100" w:type="dxa"/>
        <w:right w:w="100" w:type="dxa"/>
      </w:tblCellMar>
    </w:tblPr>
  </w:style>
  <w:style w:type="table" w:customStyle="1" w:styleId="Table2">
    <w:name w:val="Table2"/>
    <w:basedOn w:val="TableNormal0"/>
    <w:tblPr>
      <w:tblStyleRowBandSize w:val="1"/>
      <w:tblStyleColBandSize w:val="1"/>
      <w:tblCellMar>
        <w:top w:w="100" w:type="dxa"/>
        <w:left w:w="100" w:type="dxa"/>
        <w:bottom w:w="100" w:type="dxa"/>
        <w:right w:w="100" w:type="dxa"/>
      </w:tblCellMar>
    </w:tblPr>
  </w:style>
  <w:style w:type="paragraph" w:styleId="Subtitle">
    <w:name w:val="Subtitle"/>
    <w:basedOn w:val="normal0"/>
    <w:next w:val="normal0"/>
    <w:pPr>
      <w:keepNext/>
      <w:keepLines/>
      <w:spacing w:after="320"/>
    </w:pPr>
    <w:rPr>
      <w:rFonts w:ascii="Arial" w:eastAsia="Arial" w:hAnsi="Arial" w:cs="Arial"/>
      <w:color w:val="666666"/>
      <w:sz w:val="30"/>
      <w:szCs w:val="30"/>
    </w:rPr>
  </w:style>
  <w:style w:type="table" w:customStyle="1" w:styleId="Table10">
    <w:name w:val="Table1_0"/>
    <w:basedOn w:val="TableNormal0"/>
    <w:tblPr>
      <w:tblStyleRowBandSize w:val="1"/>
      <w:tblStyleColBandSize w:val="1"/>
      <w:tblCellMar>
        <w:top w:w="100" w:type="dxa"/>
        <w:left w:w="100" w:type="dxa"/>
        <w:bottom w:w="100" w:type="dxa"/>
        <w:right w:w="100" w:type="dxa"/>
      </w:tblCellMar>
    </w:tblPr>
  </w:style>
  <w:style w:type="table" w:customStyle="1" w:styleId="Table20">
    <w:name w:val="Table2_0"/>
    <w:basedOn w:val="TableNormal0"/>
    <w:tblPr>
      <w:tblStyleRowBandSize w:val="1"/>
      <w:tblStyleColBandSize w:val="1"/>
      <w:tblCellMar>
        <w:top w:w="100" w:type="dxa"/>
        <w:left w:w="100" w:type="dxa"/>
        <w:bottom w:w="100" w:type="dxa"/>
        <w:right w:w="100" w:type="dxa"/>
      </w:tblCellMar>
    </w:tblPr>
  </w:style>
  <w:style w:type="table" w:customStyle="1" w:styleId="Table3">
    <w:name w:val="Table3"/>
    <w:basedOn w:val="TableNormal0"/>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3080B"/>
    <w:pPr>
      <w:tabs>
        <w:tab w:val="center" w:pos="4680"/>
        <w:tab w:val="right" w:pos="9360"/>
      </w:tabs>
      <w:spacing w:line="240" w:lineRule="auto"/>
    </w:pPr>
  </w:style>
  <w:style w:type="character" w:customStyle="1" w:styleId="HeaderChar">
    <w:name w:val="Header Char"/>
    <w:basedOn w:val="DefaultParagraphFont"/>
    <w:link w:val="Header"/>
    <w:uiPriority w:val="99"/>
    <w:rsid w:val="0053080B"/>
  </w:style>
  <w:style w:type="paragraph" w:styleId="Footer">
    <w:name w:val="footer"/>
    <w:basedOn w:val="Normal"/>
    <w:link w:val="FooterChar"/>
    <w:uiPriority w:val="99"/>
    <w:unhideWhenUsed/>
    <w:rsid w:val="0053080B"/>
    <w:pPr>
      <w:tabs>
        <w:tab w:val="center" w:pos="4680"/>
        <w:tab w:val="right" w:pos="9360"/>
      </w:tabs>
      <w:spacing w:line="240" w:lineRule="auto"/>
    </w:pPr>
  </w:style>
  <w:style w:type="character" w:customStyle="1" w:styleId="FooterChar">
    <w:name w:val="Footer Char"/>
    <w:basedOn w:val="DefaultParagraphFont"/>
    <w:link w:val="Footer"/>
    <w:uiPriority w:val="99"/>
    <w:rsid w:val="0053080B"/>
  </w:style>
  <w:style w:type="paragraph" w:customStyle="1" w:styleId="paragraph">
    <w:name w:val="paragraph"/>
    <w:basedOn w:val="Normal"/>
    <w:rsid w:val="00653132"/>
    <w:pPr>
      <w:spacing w:before="100" w:beforeAutospacing="1" w:after="100" w:afterAutospacing="1" w:line="240" w:lineRule="auto"/>
      <w:jc w:val="left"/>
    </w:pPr>
    <w:rPr>
      <w:color w:val="auto"/>
      <w:lang w:val="en-GB" w:eastAsia="en-GB"/>
    </w:rPr>
  </w:style>
  <w:style w:type="character" w:customStyle="1" w:styleId="normaltextrun">
    <w:name w:val="normaltextrun"/>
    <w:basedOn w:val="DefaultParagraphFont"/>
    <w:rsid w:val="006531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cademia.edu/download/75865556/viewtitlesample.pdf" TargetMode="External"/><Relationship Id="rId18" Type="http://schemas.openxmlformats.org/officeDocument/2006/relationships/hyperlink" Target="https://www.researchgate.net/profile/Thabit-Thabit/publication/324923406_The_Evaluation_of_Marketing_Mix_Elements_A_Case_Study/links/5aeb827a458515f59981df6e/The-Evaluation-of-Marketing-Mix-Elements-A-Case-Study.pdf"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onlinelibrary.wiley.com/doi/abs/10.1002/sej.1376" TargetMode="External"/><Relationship Id="rId2" Type="http://schemas.openxmlformats.org/officeDocument/2006/relationships/customXml" Target="../customXml/item2.xml"/><Relationship Id="rId16" Type="http://schemas.openxmlformats.org/officeDocument/2006/relationships/hyperlink" Target="https://www.com.cuhk.edu.hk/images/content_people/publication/sora-ch-2019-gap.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5" Type="http://schemas.openxmlformats.org/officeDocument/2006/relationships/hyperlink" Target="https://myjms.mohe.gov.my/index.php/aje/article/download/11665/5622"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owpublishers.com/article/Details/ENT-0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vES3GqGmPFxGhY7sH+ghmT6NjA==">CgMxLjAaHwoBMBIaChgICVIUChJ0YWJsZS44YmE1M3NudHV1OHoyCGguZ2pkZ3hzMgloLjMwajB6bGwyCWguMWZvYjl0ZTIJaC4zem55c2g3MgloLjJldDkycDAyCGgudHlqY3d0MgloLjNkeTZ2a20yCWguMXQzaDVzZjgAciExTGpFc0s1MXFlXzVySU9fX29jTWhQY1ZVU0xGYy1ZWFU=</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8" ma:contentTypeDescription="Create a new document." ma:contentTypeScope="" ma:versionID="076b48258320e470b0f83b6d8ed8f852">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4481c0e12c73d54907beb4af664fd52f"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DAAFF4B-63F1-4285-A5F4-C4DF7232C7A9}">
  <ds:schemaRefs>
    <ds:schemaRef ds:uri="http://schemas.microsoft.com/office/2006/metadata/properties"/>
    <ds:schemaRef ds:uri="http://schemas.microsoft.com/office/infopath/2007/PartnerControls"/>
    <ds:schemaRef ds:uri="d8e79d84-78fb-44a9-92e9-d04bdd8f0359"/>
  </ds:schemaRefs>
</ds:datastoreItem>
</file>

<file path=customXml/itemProps3.xml><?xml version="1.0" encoding="utf-8"?>
<ds:datastoreItem xmlns:ds="http://schemas.openxmlformats.org/officeDocument/2006/customXml" ds:itemID="{1DCD3036-86F6-41BD-9694-53F0B1142BC3}">
  <ds:schemaRefs>
    <ds:schemaRef ds:uri="http://schemas.microsoft.com/sharepoint/v3/contenttype/forms"/>
  </ds:schemaRefs>
</ds:datastoreItem>
</file>

<file path=customXml/itemProps4.xml><?xml version="1.0" encoding="utf-8"?>
<ds:datastoreItem xmlns:ds="http://schemas.openxmlformats.org/officeDocument/2006/customXml" ds:itemID="{B6A8BEC3-2003-4213-ADE5-E8D99814E6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FA3D154-31D8-4D41-947E-A31EA9073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12</Pages>
  <Words>2661</Words>
  <Characters>15169</Characters>
  <Application>Microsoft Office Word</Application>
  <DocSecurity>0</DocSecurity>
  <Lines>126</Lines>
  <Paragraphs>35</Paragraphs>
  <ScaleCrop>false</ScaleCrop>
  <Company/>
  <LinksUpToDate>false</LinksUpToDate>
  <CharactersWithSpaces>17795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Ivan Sendrev (2235334)</cp:lastModifiedBy>
  <cp:revision>26</cp:revision>
  <dcterms:created xsi:type="dcterms:W3CDTF">2024-08-26T17:40:00Z</dcterms:created>
  <dcterms:modified xsi:type="dcterms:W3CDTF">2024-08-26T18:30:00Z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