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A58D5" w14:textId="77777777" w:rsidR="00D82FBB" w:rsidRDefault="00D82FBB">
      <w:pPr>
        <w:spacing w:before="500" w:line="360" w:lineRule="auto"/>
        <w:jc w:val="both"/>
        <w:rPr>
          <w:sz w:val="24"/>
          <w:szCs w:val="24"/>
        </w:rPr>
      </w:pPr>
    </w:p>
    <w:p w14:paraId="16DEE5C2" w14:textId="77777777" w:rsidR="00D82FBB" w:rsidRDefault="00701BFF">
      <w:pPr>
        <w:spacing w:line="360" w:lineRule="auto"/>
        <w:jc w:val="center"/>
        <w:rPr>
          <w:sz w:val="24"/>
          <w:szCs w:val="24"/>
        </w:rPr>
      </w:pPr>
      <w:r>
        <w:rPr>
          <w:noProof/>
          <w:sz w:val="24"/>
          <w:szCs w:val="24"/>
        </w:rPr>
        <w:drawing>
          <wp:inline distT="114300" distB="114300" distL="114300" distR="114300" wp14:anchorId="2B24614A" wp14:editId="2DB52209">
            <wp:extent cx="1639725" cy="1616845"/>
            <wp:effectExtent l="0" t="0" r="0" b="0"/>
            <wp:docPr id="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1639725" cy="1616845"/>
                    </a:xfrm>
                    <a:prstGeom prst="rect">
                      <a:avLst/>
                    </a:prstGeom>
                    <a:ln/>
                  </pic:spPr>
                </pic:pic>
              </a:graphicData>
            </a:graphic>
          </wp:inline>
        </w:drawing>
      </w:r>
    </w:p>
    <w:p w14:paraId="0020F90E" w14:textId="77777777" w:rsidR="00D82FBB" w:rsidRDefault="00D82FBB">
      <w:pPr>
        <w:spacing w:line="360" w:lineRule="auto"/>
        <w:jc w:val="both"/>
        <w:rPr>
          <w:sz w:val="24"/>
          <w:szCs w:val="24"/>
        </w:rPr>
      </w:pPr>
    </w:p>
    <w:sdt>
      <w:sdtPr>
        <w:tag w:val="goog_rdk_0"/>
        <w:id w:val="-1898265466"/>
        <w:lock w:val="contentLocked"/>
      </w:sdtPr>
      <w:sdtEndPr/>
      <w:sdtContent>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455"/>
            <w:gridCol w:w="7545"/>
          </w:tblGrid>
          <w:tr w:rsidR="00D82FBB" w14:paraId="2A357F8B" w14:textId="77777777">
            <w:tc>
              <w:tcPr>
                <w:tcW w:w="1455" w:type="dxa"/>
                <w:tcMar>
                  <w:top w:w="100" w:type="dxa"/>
                  <w:left w:w="100" w:type="dxa"/>
                  <w:bottom w:w="100" w:type="dxa"/>
                  <w:right w:w="100" w:type="dxa"/>
                </w:tcMar>
              </w:tcPr>
              <w:p w14:paraId="0BFF3CB2" w14:textId="77777777" w:rsidR="00D82FBB" w:rsidRDefault="00701BFF">
                <w:pPr>
                  <w:spacing w:before="200" w:line="360" w:lineRule="auto"/>
                  <w:rPr>
                    <w:sz w:val="24"/>
                    <w:szCs w:val="24"/>
                  </w:rPr>
                </w:pPr>
                <w:r>
                  <w:rPr>
                    <w:sz w:val="24"/>
                    <w:szCs w:val="24"/>
                  </w:rPr>
                  <w:t>Title</w:t>
                </w:r>
              </w:p>
              <w:p w14:paraId="59C82B64" w14:textId="77777777" w:rsidR="00D82FBB" w:rsidRDefault="00D82FBB">
                <w:pPr>
                  <w:widowControl w:val="0"/>
                  <w:pBdr>
                    <w:top w:val="nil"/>
                    <w:left w:val="nil"/>
                    <w:bottom w:val="nil"/>
                    <w:right w:val="nil"/>
                    <w:between w:val="nil"/>
                  </w:pBdr>
                  <w:spacing w:line="240" w:lineRule="auto"/>
                  <w:rPr>
                    <w:sz w:val="24"/>
                    <w:szCs w:val="24"/>
                  </w:rPr>
                </w:pPr>
              </w:p>
            </w:tc>
            <w:tc>
              <w:tcPr>
                <w:tcW w:w="7545" w:type="dxa"/>
                <w:tcMar>
                  <w:top w:w="100" w:type="dxa"/>
                  <w:left w:w="100" w:type="dxa"/>
                  <w:bottom w:w="100" w:type="dxa"/>
                  <w:right w:w="100" w:type="dxa"/>
                </w:tcMar>
              </w:tcPr>
              <w:p w14:paraId="6F35826B" w14:textId="77777777" w:rsidR="00D82FBB" w:rsidRDefault="00701BFF">
                <w:pPr>
                  <w:spacing w:before="200" w:line="240" w:lineRule="auto"/>
                  <w:rPr>
                    <w:sz w:val="24"/>
                    <w:szCs w:val="24"/>
                  </w:rPr>
                </w:pPr>
                <w:r>
                  <w:rPr>
                    <w:sz w:val="24"/>
                    <w:szCs w:val="24"/>
                  </w:rPr>
                  <w:t>Blog 1: Beating the Odds: Can a Smartphone App Help Prevent Type 2 Diabetes in UK Adults?</w:t>
                </w:r>
              </w:p>
              <w:p w14:paraId="72D93163" w14:textId="77777777" w:rsidR="00D82FBB" w:rsidRDefault="00701BFF">
                <w:pPr>
                  <w:spacing w:before="200" w:line="240" w:lineRule="auto"/>
                  <w:rPr>
                    <w:sz w:val="24"/>
                    <w:szCs w:val="24"/>
                  </w:rPr>
                </w:pPr>
                <w:r>
                  <w:rPr>
                    <w:sz w:val="24"/>
                    <w:szCs w:val="24"/>
                  </w:rPr>
                  <w:t>Blog 2: Nourish Together: A Culturally Tailored Digital Companion for Diabetes Prevention in UK Adults</w:t>
                </w:r>
              </w:p>
              <w:p w14:paraId="1148A02C" w14:textId="77777777" w:rsidR="00D82FBB" w:rsidRDefault="00D82FBB">
                <w:pPr>
                  <w:widowControl w:val="0"/>
                  <w:pBdr>
                    <w:top w:val="nil"/>
                    <w:left w:val="nil"/>
                    <w:bottom w:val="nil"/>
                    <w:right w:val="nil"/>
                    <w:between w:val="nil"/>
                  </w:pBdr>
                  <w:spacing w:line="240" w:lineRule="auto"/>
                  <w:rPr>
                    <w:sz w:val="24"/>
                    <w:szCs w:val="24"/>
                  </w:rPr>
                </w:pPr>
              </w:p>
            </w:tc>
          </w:tr>
          <w:tr w:rsidR="00D82FBB" w14:paraId="3E4EFAED" w14:textId="77777777">
            <w:tc>
              <w:tcPr>
                <w:tcW w:w="1455" w:type="dxa"/>
                <w:tcMar>
                  <w:top w:w="100" w:type="dxa"/>
                  <w:left w:w="100" w:type="dxa"/>
                  <w:bottom w:w="100" w:type="dxa"/>
                  <w:right w:w="100" w:type="dxa"/>
                </w:tcMar>
              </w:tcPr>
              <w:p w14:paraId="616ABCE1" w14:textId="77777777" w:rsidR="00D82FBB" w:rsidRDefault="00701BFF">
                <w:pPr>
                  <w:spacing w:after="180" w:line="240" w:lineRule="auto"/>
                  <w:rPr>
                    <w:sz w:val="24"/>
                    <w:szCs w:val="24"/>
                  </w:rPr>
                </w:pPr>
                <w:r>
                  <w:rPr>
                    <w:color w:val="444444"/>
                    <w:sz w:val="24"/>
                    <w:szCs w:val="24"/>
                  </w:rPr>
                  <w:t>Student Name</w:t>
                </w:r>
              </w:p>
            </w:tc>
            <w:tc>
              <w:tcPr>
                <w:tcW w:w="7545" w:type="dxa"/>
                <w:tcMar>
                  <w:top w:w="100" w:type="dxa"/>
                  <w:left w:w="100" w:type="dxa"/>
                  <w:bottom w:w="100" w:type="dxa"/>
                  <w:right w:w="100" w:type="dxa"/>
                </w:tcMar>
              </w:tcPr>
              <w:p w14:paraId="56DCE538" w14:textId="77777777" w:rsidR="00D82FBB" w:rsidRDefault="00701BFF">
                <w:pPr>
                  <w:spacing w:after="180" w:line="240" w:lineRule="auto"/>
                  <w:rPr>
                    <w:sz w:val="24"/>
                    <w:szCs w:val="24"/>
                  </w:rPr>
                </w:pPr>
                <w:r>
                  <w:rPr>
                    <w:b/>
                    <w:bCs/>
                    <w:sz w:val="24"/>
                    <w:szCs w:val="24"/>
                  </w:rPr>
                  <w:t>Md Shamim Osman</w:t>
                </w:r>
              </w:p>
              <w:p w14:paraId="73527B3E" w14:textId="77777777" w:rsidR="00D82FBB" w:rsidRDefault="00D82FBB">
                <w:pPr>
                  <w:widowControl w:val="0"/>
                  <w:pBdr>
                    <w:top w:val="nil"/>
                    <w:left w:val="nil"/>
                    <w:bottom w:val="nil"/>
                    <w:right w:val="nil"/>
                    <w:between w:val="nil"/>
                  </w:pBdr>
                  <w:spacing w:line="240" w:lineRule="auto"/>
                  <w:rPr>
                    <w:sz w:val="24"/>
                    <w:szCs w:val="24"/>
                  </w:rPr>
                </w:pPr>
              </w:p>
            </w:tc>
          </w:tr>
          <w:tr w:rsidR="00D82FBB" w14:paraId="702AD984" w14:textId="77777777">
            <w:tc>
              <w:tcPr>
                <w:tcW w:w="1455" w:type="dxa"/>
                <w:tcMar>
                  <w:top w:w="100" w:type="dxa"/>
                  <w:left w:w="100" w:type="dxa"/>
                  <w:bottom w:w="100" w:type="dxa"/>
                  <w:right w:w="100" w:type="dxa"/>
                </w:tcMar>
              </w:tcPr>
              <w:p w14:paraId="76FD243F" w14:textId="77777777" w:rsidR="00D82FBB" w:rsidRDefault="00701BFF">
                <w:pPr>
                  <w:spacing w:after="180" w:line="240" w:lineRule="auto"/>
                  <w:rPr>
                    <w:sz w:val="24"/>
                    <w:szCs w:val="24"/>
                  </w:rPr>
                </w:pPr>
                <w:r>
                  <w:rPr>
                    <w:color w:val="444444"/>
                    <w:sz w:val="24"/>
                    <w:szCs w:val="24"/>
                  </w:rPr>
                  <w:t>Student ID</w:t>
                </w:r>
              </w:p>
            </w:tc>
            <w:tc>
              <w:tcPr>
                <w:tcW w:w="7545" w:type="dxa"/>
                <w:tcMar>
                  <w:top w:w="100" w:type="dxa"/>
                  <w:left w:w="100" w:type="dxa"/>
                  <w:bottom w:w="100" w:type="dxa"/>
                  <w:right w:w="100" w:type="dxa"/>
                </w:tcMar>
              </w:tcPr>
              <w:p w14:paraId="68647008" w14:textId="77777777" w:rsidR="00D82FBB" w:rsidRDefault="00701BFF">
                <w:pPr>
                  <w:spacing w:after="180" w:line="240" w:lineRule="auto"/>
                  <w:rPr>
                    <w:sz w:val="24"/>
                    <w:szCs w:val="24"/>
                  </w:rPr>
                </w:pPr>
                <w:r>
                  <w:rPr>
                    <w:b/>
                    <w:bCs/>
                    <w:sz w:val="24"/>
                    <w:szCs w:val="24"/>
                  </w:rPr>
                  <w:t>2503961</w:t>
                </w:r>
              </w:p>
            </w:tc>
          </w:tr>
          <w:tr w:rsidR="00D82FBB" w14:paraId="12592143" w14:textId="77777777">
            <w:tc>
              <w:tcPr>
                <w:tcW w:w="1455" w:type="dxa"/>
                <w:tcMar>
                  <w:top w:w="100" w:type="dxa"/>
                  <w:left w:w="100" w:type="dxa"/>
                  <w:bottom w:w="100" w:type="dxa"/>
                  <w:right w:w="100" w:type="dxa"/>
                </w:tcMar>
              </w:tcPr>
              <w:p w14:paraId="36E78B66" w14:textId="77777777" w:rsidR="00D82FBB" w:rsidRDefault="00701BFF">
                <w:pPr>
                  <w:spacing w:after="180" w:line="240" w:lineRule="auto"/>
                  <w:rPr>
                    <w:sz w:val="24"/>
                    <w:szCs w:val="24"/>
                  </w:rPr>
                </w:pPr>
                <w:r>
                  <w:rPr>
                    <w:color w:val="444444"/>
                    <w:sz w:val="24"/>
                    <w:szCs w:val="24"/>
                  </w:rPr>
                  <w:t xml:space="preserve">Subject Name </w:t>
                </w:r>
              </w:p>
            </w:tc>
            <w:tc>
              <w:tcPr>
                <w:tcW w:w="7545" w:type="dxa"/>
                <w:tcMar>
                  <w:top w:w="100" w:type="dxa"/>
                  <w:left w:w="100" w:type="dxa"/>
                  <w:bottom w:w="100" w:type="dxa"/>
                  <w:right w:w="100" w:type="dxa"/>
                </w:tcMar>
              </w:tcPr>
              <w:p w14:paraId="6BDB9800" w14:textId="77777777" w:rsidR="00D82FBB" w:rsidRDefault="00701BFF">
                <w:pPr>
                  <w:spacing w:after="180" w:line="240" w:lineRule="auto"/>
                  <w:rPr>
                    <w:b/>
                    <w:bCs/>
                    <w:sz w:val="24"/>
                    <w:szCs w:val="24"/>
                  </w:rPr>
                </w:pPr>
                <w:r>
                  <w:rPr>
                    <w:b/>
                    <w:bCs/>
                    <w:sz w:val="24"/>
                    <w:szCs w:val="24"/>
                  </w:rPr>
                  <w:t>Population Health and Digital Health Promotion</w:t>
                </w:r>
              </w:p>
              <w:p w14:paraId="626330EF" w14:textId="77777777" w:rsidR="00D82FBB" w:rsidRDefault="00D82FBB">
                <w:pPr>
                  <w:widowControl w:val="0"/>
                  <w:pBdr>
                    <w:top w:val="nil"/>
                    <w:left w:val="nil"/>
                    <w:bottom w:val="nil"/>
                    <w:right w:val="nil"/>
                    <w:between w:val="nil"/>
                  </w:pBdr>
                  <w:spacing w:line="240" w:lineRule="auto"/>
                  <w:rPr>
                    <w:sz w:val="24"/>
                    <w:szCs w:val="24"/>
                  </w:rPr>
                </w:pPr>
              </w:p>
            </w:tc>
          </w:tr>
          <w:tr w:rsidR="00D82FBB" w14:paraId="631922C3" w14:textId="77777777">
            <w:tc>
              <w:tcPr>
                <w:tcW w:w="1455" w:type="dxa"/>
                <w:tcMar>
                  <w:top w:w="100" w:type="dxa"/>
                  <w:left w:w="100" w:type="dxa"/>
                  <w:bottom w:w="100" w:type="dxa"/>
                  <w:right w:w="100" w:type="dxa"/>
                </w:tcMar>
              </w:tcPr>
              <w:p w14:paraId="005DB20E" w14:textId="77777777" w:rsidR="00D82FBB" w:rsidRDefault="00701BFF">
                <w:pPr>
                  <w:spacing w:after="180" w:line="240" w:lineRule="auto"/>
                  <w:rPr>
                    <w:sz w:val="24"/>
                    <w:szCs w:val="24"/>
                  </w:rPr>
                </w:pPr>
                <w:r>
                  <w:rPr>
                    <w:color w:val="444444"/>
                    <w:sz w:val="24"/>
                    <w:szCs w:val="24"/>
                  </w:rPr>
                  <w:t>Lecturer Name</w:t>
                </w:r>
              </w:p>
            </w:tc>
            <w:tc>
              <w:tcPr>
                <w:tcW w:w="7545" w:type="dxa"/>
                <w:tcMar>
                  <w:top w:w="100" w:type="dxa"/>
                  <w:left w:w="100" w:type="dxa"/>
                  <w:bottom w:w="100" w:type="dxa"/>
                  <w:right w:w="100" w:type="dxa"/>
                </w:tcMar>
              </w:tcPr>
              <w:p w14:paraId="258464BB" w14:textId="77777777" w:rsidR="00D82FBB" w:rsidRDefault="00701BFF">
                <w:pPr>
                  <w:spacing w:after="180" w:line="240" w:lineRule="auto"/>
                  <w:rPr>
                    <w:sz w:val="24"/>
                    <w:szCs w:val="24"/>
                  </w:rPr>
                </w:pPr>
                <w:r>
                  <w:rPr>
                    <w:b/>
                    <w:bCs/>
                    <w:sz w:val="24"/>
                    <w:szCs w:val="24"/>
                  </w:rPr>
                  <w:t>Diola Bijlhout and Dr Ping Wu</w:t>
                </w:r>
              </w:p>
            </w:tc>
          </w:tr>
          <w:tr w:rsidR="00D82FBB" w14:paraId="30196B97" w14:textId="77777777">
            <w:tc>
              <w:tcPr>
                <w:tcW w:w="1455" w:type="dxa"/>
                <w:tcMar>
                  <w:top w:w="100" w:type="dxa"/>
                  <w:left w:w="100" w:type="dxa"/>
                  <w:bottom w:w="100" w:type="dxa"/>
                  <w:right w:w="100" w:type="dxa"/>
                </w:tcMar>
              </w:tcPr>
              <w:p w14:paraId="56579058" w14:textId="77777777" w:rsidR="00D82FBB" w:rsidRDefault="00701BFF">
                <w:pPr>
                  <w:spacing w:after="180" w:line="240" w:lineRule="auto"/>
                  <w:rPr>
                    <w:sz w:val="24"/>
                    <w:szCs w:val="24"/>
                  </w:rPr>
                </w:pPr>
                <w:r>
                  <w:rPr>
                    <w:color w:val="444444"/>
                    <w:sz w:val="24"/>
                    <w:szCs w:val="24"/>
                  </w:rPr>
                  <w:t xml:space="preserve">Submission Date </w:t>
                </w:r>
              </w:p>
            </w:tc>
            <w:tc>
              <w:tcPr>
                <w:tcW w:w="7545" w:type="dxa"/>
                <w:tcMar>
                  <w:top w:w="100" w:type="dxa"/>
                  <w:left w:w="100" w:type="dxa"/>
                  <w:bottom w:w="100" w:type="dxa"/>
                  <w:right w:w="100" w:type="dxa"/>
                </w:tcMar>
              </w:tcPr>
              <w:p w14:paraId="78496352" w14:textId="77777777" w:rsidR="00D82FBB" w:rsidRDefault="00701BFF">
                <w:pPr>
                  <w:spacing w:after="180" w:line="240" w:lineRule="auto"/>
                  <w:rPr>
                    <w:sz w:val="24"/>
                    <w:szCs w:val="24"/>
                  </w:rPr>
                </w:pPr>
                <w:r>
                  <w:rPr>
                    <w:color w:val="444444"/>
                    <w:sz w:val="24"/>
                    <w:szCs w:val="24"/>
                  </w:rPr>
                  <w:t xml:space="preserve"> </w:t>
                </w:r>
                <w:r>
                  <w:rPr>
                    <w:b/>
                    <w:bCs/>
                    <w:sz w:val="24"/>
                    <w:szCs w:val="24"/>
                  </w:rPr>
                  <w:t>28 July 2026</w:t>
                </w:r>
              </w:p>
              <w:p w14:paraId="32743B73" w14:textId="77777777" w:rsidR="00D82FBB" w:rsidRDefault="00BB442C">
                <w:pPr>
                  <w:widowControl w:val="0"/>
                  <w:pBdr>
                    <w:top w:val="nil"/>
                    <w:left w:val="nil"/>
                    <w:bottom w:val="nil"/>
                    <w:right w:val="nil"/>
                    <w:between w:val="nil"/>
                  </w:pBdr>
                  <w:spacing w:line="240" w:lineRule="auto"/>
                  <w:rPr>
                    <w:sz w:val="24"/>
                    <w:szCs w:val="24"/>
                  </w:rPr>
                </w:pPr>
              </w:p>
            </w:tc>
          </w:tr>
        </w:tbl>
      </w:sdtContent>
    </w:sdt>
    <w:p w14:paraId="5A415E44" w14:textId="77777777" w:rsidR="00D82FBB" w:rsidRDefault="00D82FBB">
      <w:pPr>
        <w:spacing w:line="360" w:lineRule="auto"/>
        <w:jc w:val="both"/>
        <w:rPr>
          <w:sz w:val="24"/>
          <w:szCs w:val="24"/>
        </w:rPr>
      </w:pPr>
    </w:p>
    <w:p w14:paraId="18CA2B73" w14:textId="77777777" w:rsidR="00D82FBB" w:rsidRDefault="00D82FBB">
      <w:pPr>
        <w:spacing w:line="360" w:lineRule="auto"/>
        <w:jc w:val="both"/>
        <w:rPr>
          <w:sz w:val="24"/>
          <w:szCs w:val="24"/>
        </w:rPr>
      </w:pPr>
    </w:p>
    <w:p w14:paraId="1EF19EF7" w14:textId="77777777" w:rsidR="00D82FBB" w:rsidRDefault="00D82FBB">
      <w:pPr>
        <w:spacing w:line="360" w:lineRule="auto"/>
        <w:jc w:val="both"/>
        <w:rPr>
          <w:sz w:val="24"/>
          <w:szCs w:val="24"/>
        </w:rPr>
      </w:pPr>
    </w:p>
    <w:p w14:paraId="366C2872" w14:textId="77777777" w:rsidR="00D82FBB" w:rsidRDefault="00D82FBB">
      <w:pPr>
        <w:spacing w:line="360" w:lineRule="auto"/>
        <w:jc w:val="both"/>
        <w:rPr>
          <w:sz w:val="24"/>
          <w:szCs w:val="24"/>
        </w:rPr>
      </w:pPr>
    </w:p>
    <w:p w14:paraId="6E587886" w14:textId="77777777" w:rsidR="00D82FBB" w:rsidRDefault="00D82FBB">
      <w:pPr>
        <w:spacing w:line="360" w:lineRule="auto"/>
        <w:jc w:val="both"/>
        <w:rPr>
          <w:sz w:val="24"/>
          <w:szCs w:val="24"/>
        </w:rPr>
      </w:pPr>
    </w:p>
    <w:p w14:paraId="5314A816" w14:textId="77777777" w:rsidR="00D82FBB" w:rsidRDefault="00D82FBB">
      <w:pPr>
        <w:spacing w:line="360" w:lineRule="auto"/>
        <w:jc w:val="both"/>
        <w:rPr>
          <w:sz w:val="24"/>
          <w:szCs w:val="24"/>
        </w:rPr>
      </w:pPr>
    </w:p>
    <w:p w14:paraId="5A813420" w14:textId="77777777" w:rsidR="00D82FBB" w:rsidRDefault="00D82FBB">
      <w:pPr>
        <w:spacing w:line="360" w:lineRule="auto"/>
        <w:jc w:val="both"/>
        <w:rPr>
          <w:sz w:val="24"/>
          <w:szCs w:val="24"/>
        </w:rPr>
      </w:pPr>
    </w:p>
    <w:p w14:paraId="29B98B30" w14:textId="77777777" w:rsidR="00D82FBB" w:rsidRDefault="00D82FBB">
      <w:pPr>
        <w:spacing w:line="360" w:lineRule="auto"/>
        <w:jc w:val="both"/>
        <w:rPr>
          <w:sz w:val="24"/>
          <w:szCs w:val="24"/>
        </w:rPr>
      </w:pPr>
    </w:p>
    <w:p w14:paraId="4E1D88ED" w14:textId="77777777" w:rsidR="00D82FBB" w:rsidRDefault="00D82FBB">
      <w:pPr>
        <w:spacing w:line="360" w:lineRule="auto"/>
        <w:jc w:val="both"/>
        <w:rPr>
          <w:sz w:val="24"/>
          <w:szCs w:val="24"/>
        </w:rPr>
      </w:pPr>
    </w:p>
    <w:p w14:paraId="5E1AD9CB" w14:textId="77777777" w:rsidR="00D82FBB" w:rsidRDefault="00701BFF">
      <w:pPr>
        <w:spacing w:after="300" w:line="360" w:lineRule="auto"/>
        <w:jc w:val="both"/>
        <w:rPr>
          <w:sz w:val="28"/>
          <w:szCs w:val="28"/>
        </w:rPr>
      </w:pPr>
      <w:r>
        <w:rPr>
          <w:b/>
          <w:bCs/>
          <w:sz w:val="28"/>
          <w:szCs w:val="28"/>
        </w:rPr>
        <w:t>Table of Contents</w:t>
      </w:r>
    </w:p>
    <w:sdt>
      <w:sdtPr>
        <w:id w:val="2097815008"/>
        <w:docPartObj>
          <w:docPartGallery w:val="Table of Contents"/>
          <w:docPartUnique/>
        </w:docPartObj>
      </w:sdtPr>
      <w:sdtEndPr/>
      <w:sdtContent>
        <w:p w14:paraId="47221796" w14:textId="77777777" w:rsidR="00D82FBB" w:rsidRDefault="00D82FBB">
          <w:pPr>
            <w:widowControl w:val="0"/>
            <w:tabs>
              <w:tab w:val="right" w:pos="9025"/>
            </w:tabs>
            <w:spacing w:before="60"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heading=">
            <w:r>
              <w:rPr>
                <w:b/>
                <w:bCs/>
                <w:color w:val="000000"/>
                <w:sz w:val="24"/>
                <w:szCs w:val="24"/>
              </w:rPr>
              <w:t>Blog 1: An Existing Digital Technology for Diabetes Prevention By Md Shamim Osman</w:t>
            </w:r>
            <w:r>
              <w:rPr>
                <w:b/>
                <w:bCs/>
                <w:color w:val="000000"/>
                <w:sz w:val="24"/>
                <w:szCs w:val="24"/>
              </w:rPr>
              <w:tab/>
            </w:r>
          </w:hyperlink>
        </w:p>
        <w:p w14:paraId="01EFC357"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A Nation at Risk</w:t>
            </w:r>
            <w:r>
              <w:rPr>
                <w:color w:val="000000"/>
                <w:sz w:val="24"/>
                <w:szCs w:val="24"/>
              </w:rPr>
              <w:tab/>
            </w:r>
          </w:hyperlink>
          <w:r>
            <w:fldChar w:fldCharType="begin"/>
          </w:r>
          <w:r>
            <w:instrText xml:space="preserve"> PAGEREF _heading= \h </w:instrText>
          </w:r>
          <w:r>
            <w:fldChar w:fldCharType="separate"/>
          </w:r>
          <w:r>
            <w:rPr>
              <w:sz w:val="24"/>
              <w:szCs w:val="24"/>
            </w:rPr>
            <w:t>3</w:t>
          </w:r>
          <w:r>
            <w:fldChar w:fldCharType="end"/>
          </w:r>
        </w:p>
        <w:p w14:paraId="66259F05"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Enter Healthier You: the NHS Digital Diabetes Prevention Programme</w:t>
            </w:r>
            <w:r>
              <w:rPr>
                <w:color w:val="000000"/>
                <w:sz w:val="24"/>
                <w:szCs w:val="24"/>
              </w:rPr>
              <w:tab/>
            </w:r>
          </w:hyperlink>
          <w:r>
            <w:fldChar w:fldCharType="begin"/>
          </w:r>
          <w:r>
            <w:instrText xml:space="preserve"> PAGEREF _heading= \h </w:instrText>
          </w:r>
          <w:r>
            <w:fldChar w:fldCharType="separate"/>
          </w:r>
          <w:r>
            <w:rPr>
              <w:sz w:val="24"/>
              <w:szCs w:val="24"/>
            </w:rPr>
            <w:t>4</w:t>
          </w:r>
          <w:r>
            <w:fldChar w:fldCharType="end"/>
          </w:r>
        </w:p>
        <w:p w14:paraId="4C52686C"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Does It Work? The Evidence</w:t>
            </w:r>
            <w:r>
              <w:rPr>
                <w:color w:val="000000"/>
                <w:sz w:val="24"/>
                <w:szCs w:val="24"/>
              </w:rPr>
              <w:tab/>
            </w:r>
          </w:hyperlink>
          <w:r>
            <w:fldChar w:fldCharType="begin"/>
          </w:r>
          <w:r>
            <w:instrText xml:space="preserve"> PAGEREF _heading= \h </w:instrText>
          </w:r>
          <w:r>
            <w:fldChar w:fldCharType="separate"/>
          </w:r>
          <w:r>
            <w:rPr>
              <w:sz w:val="24"/>
              <w:szCs w:val="24"/>
            </w:rPr>
            <w:t>4</w:t>
          </w:r>
          <w:r>
            <w:fldChar w:fldCharType="end"/>
          </w:r>
        </w:p>
        <w:p w14:paraId="107CCD68"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Strengths and Shortfalls</w:t>
            </w:r>
            <w:r>
              <w:rPr>
                <w:color w:val="000000"/>
                <w:sz w:val="24"/>
                <w:szCs w:val="24"/>
              </w:rPr>
              <w:tab/>
            </w:r>
          </w:hyperlink>
          <w:r>
            <w:fldChar w:fldCharType="begin"/>
          </w:r>
          <w:r>
            <w:instrText xml:space="preserve"> PAGEREF _heading= \h </w:instrText>
          </w:r>
          <w:r>
            <w:fldChar w:fldCharType="separate"/>
          </w:r>
          <w:r>
            <w:rPr>
              <w:sz w:val="24"/>
              <w:szCs w:val="24"/>
            </w:rPr>
            <w:t>5</w:t>
          </w:r>
          <w:r>
            <w:fldChar w:fldCharType="end"/>
          </w:r>
        </w:p>
        <w:p w14:paraId="1EE0BDEA"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Closing the Gap</w:t>
            </w:r>
            <w:r>
              <w:rPr>
                <w:color w:val="000000"/>
                <w:sz w:val="24"/>
                <w:szCs w:val="24"/>
              </w:rPr>
              <w:tab/>
            </w:r>
          </w:hyperlink>
          <w:r>
            <w:fldChar w:fldCharType="begin"/>
          </w:r>
          <w:r>
            <w:instrText xml:space="preserve"> PAGEREF _heading= \h </w:instrText>
          </w:r>
          <w:r>
            <w:fldChar w:fldCharType="separate"/>
          </w:r>
          <w:r>
            <w:rPr>
              <w:sz w:val="24"/>
              <w:szCs w:val="24"/>
            </w:rPr>
            <w:t>5</w:t>
          </w:r>
          <w:r>
            <w:fldChar w:fldCharType="end"/>
          </w:r>
        </w:p>
        <w:p w14:paraId="2EE27727" w14:textId="77777777" w:rsidR="00D82FBB" w:rsidRDefault="00D82FBB">
          <w:pPr>
            <w:widowControl w:val="0"/>
            <w:tabs>
              <w:tab w:val="right" w:pos="9025"/>
            </w:tabs>
            <w:spacing w:before="60" w:line="360" w:lineRule="auto"/>
            <w:ind w:left="360"/>
            <w:rPr>
              <w:color w:val="000000"/>
              <w:sz w:val="24"/>
              <w:szCs w:val="24"/>
            </w:rPr>
          </w:pPr>
          <w:hyperlink w:anchor="_heading=h.smwcoftralfs">
            <w:r>
              <w:rPr>
                <w:color w:val="000000"/>
                <w:sz w:val="24"/>
                <w:szCs w:val="24"/>
              </w:rPr>
              <w:t>References (Blog 1)</w:t>
            </w:r>
            <w:r>
              <w:rPr>
                <w:color w:val="000000"/>
                <w:sz w:val="24"/>
                <w:szCs w:val="24"/>
              </w:rPr>
              <w:tab/>
            </w:r>
          </w:hyperlink>
          <w:r>
            <w:fldChar w:fldCharType="begin"/>
          </w:r>
          <w:r>
            <w:instrText xml:space="preserve"> PAGEREF _heading=h.smwcoftralfs \h </w:instrText>
          </w:r>
          <w:r>
            <w:fldChar w:fldCharType="separate"/>
          </w:r>
          <w:r>
            <w:rPr>
              <w:sz w:val="24"/>
              <w:szCs w:val="24"/>
            </w:rPr>
            <w:t>5</w:t>
          </w:r>
          <w:r>
            <w:fldChar w:fldCharType="end"/>
          </w:r>
        </w:p>
        <w:p w14:paraId="4101CF09" w14:textId="77777777" w:rsidR="00D82FBB" w:rsidRDefault="00D82FBB">
          <w:pPr>
            <w:widowControl w:val="0"/>
            <w:tabs>
              <w:tab w:val="right" w:pos="9025"/>
            </w:tabs>
            <w:spacing w:before="60" w:line="360" w:lineRule="auto"/>
            <w:rPr>
              <w:b/>
              <w:bCs/>
              <w:color w:val="000000"/>
              <w:sz w:val="24"/>
              <w:szCs w:val="24"/>
            </w:rPr>
          </w:pPr>
          <w:hyperlink w:anchor="_heading=h.w65vpwdzbdl">
            <w:r>
              <w:rPr>
                <w:b/>
                <w:bCs/>
                <w:color w:val="000000"/>
                <w:sz w:val="24"/>
                <w:szCs w:val="24"/>
              </w:rPr>
              <w:t>Blog 2: A Digital Technology Designed for Diabetes Prevention By Md Shamim Osman</w:t>
            </w:r>
            <w:r>
              <w:rPr>
                <w:b/>
                <w:bCs/>
                <w:color w:val="000000"/>
                <w:sz w:val="24"/>
                <w:szCs w:val="24"/>
              </w:rPr>
              <w:tab/>
            </w:r>
          </w:hyperlink>
        </w:p>
        <w:p w14:paraId="7D706B20"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A Problem That Isn't Felt Equally</w:t>
            </w:r>
            <w:r>
              <w:rPr>
                <w:color w:val="000000"/>
                <w:sz w:val="24"/>
                <w:szCs w:val="24"/>
              </w:rPr>
              <w:tab/>
            </w:r>
          </w:hyperlink>
          <w:r>
            <w:fldChar w:fldCharType="begin"/>
          </w:r>
          <w:r>
            <w:instrText xml:space="preserve"> PAGEREF _heading= \h </w:instrText>
          </w:r>
          <w:r>
            <w:fldChar w:fldCharType="separate"/>
          </w:r>
          <w:r>
            <w:rPr>
              <w:sz w:val="24"/>
              <w:szCs w:val="24"/>
            </w:rPr>
            <w:t>7</w:t>
          </w:r>
          <w:r>
            <w:fldChar w:fldCharType="end"/>
          </w:r>
        </w:p>
        <w:p w14:paraId="5CCAA92D"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Introducing Nourish Together</w:t>
            </w:r>
            <w:r>
              <w:rPr>
                <w:color w:val="000000"/>
                <w:sz w:val="24"/>
                <w:szCs w:val="24"/>
              </w:rPr>
              <w:tab/>
            </w:r>
          </w:hyperlink>
          <w:r>
            <w:fldChar w:fldCharType="begin"/>
          </w:r>
          <w:r>
            <w:instrText xml:space="preserve"> PAGEREF _heading= \h </w:instrText>
          </w:r>
          <w:r>
            <w:fldChar w:fldCharType="separate"/>
          </w:r>
          <w:r>
            <w:rPr>
              <w:sz w:val="24"/>
              <w:szCs w:val="24"/>
            </w:rPr>
            <w:t>8</w:t>
          </w:r>
          <w:r>
            <w:fldChar w:fldCharType="end"/>
          </w:r>
        </w:p>
        <w:p w14:paraId="65C91B9B"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Grounded in Behaviour Change Theory</w:t>
            </w:r>
            <w:r>
              <w:rPr>
                <w:color w:val="000000"/>
                <w:sz w:val="24"/>
                <w:szCs w:val="24"/>
              </w:rPr>
              <w:tab/>
            </w:r>
          </w:hyperlink>
          <w:r>
            <w:fldChar w:fldCharType="begin"/>
          </w:r>
          <w:r>
            <w:instrText xml:space="preserve"> PAGEREF _heading= \h </w:instrText>
          </w:r>
          <w:r>
            <w:fldChar w:fldCharType="separate"/>
          </w:r>
          <w:r>
            <w:rPr>
              <w:sz w:val="24"/>
              <w:szCs w:val="24"/>
            </w:rPr>
            <w:t>8</w:t>
          </w:r>
          <w:r>
            <w:fldChar w:fldCharType="end"/>
          </w:r>
        </w:p>
        <w:p w14:paraId="6F34F79A"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Benefits and Limitations</w:t>
            </w:r>
            <w:r>
              <w:rPr>
                <w:color w:val="000000"/>
                <w:sz w:val="24"/>
                <w:szCs w:val="24"/>
              </w:rPr>
              <w:tab/>
            </w:r>
          </w:hyperlink>
          <w:r>
            <w:fldChar w:fldCharType="begin"/>
          </w:r>
          <w:r>
            <w:instrText xml:space="preserve"> PAGEREF _heading= \h </w:instrText>
          </w:r>
          <w:r>
            <w:fldChar w:fldCharType="separate"/>
          </w:r>
          <w:r>
            <w:rPr>
              <w:sz w:val="24"/>
              <w:szCs w:val="24"/>
            </w:rPr>
            <w:t>9</w:t>
          </w:r>
          <w:r>
            <w:fldChar w:fldCharType="end"/>
          </w:r>
        </w:p>
        <w:p w14:paraId="5E0BB72B" w14:textId="77777777" w:rsidR="00D82FBB" w:rsidRDefault="00D82FBB">
          <w:pPr>
            <w:widowControl w:val="0"/>
            <w:tabs>
              <w:tab w:val="right" w:pos="9025"/>
            </w:tabs>
            <w:spacing w:before="60" w:line="360" w:lineRule="auto"/>
            <w:ind w:left="360"/>
            <w:rPr>
              <w:color w:val="000000"/>
              <w:sz w:val="24"/>
              <w:szCs w:val="24"/>
            </w:rPr>
          </w:pPr>
          <w:hyperlink w:anchor="_heading=">
            <w:r>
              <w:rPr>
                <w:color w:val="000000"/>
                <w:sz w:val="24"/>
                <w:szCs w:val="24"/>
              </w:rPr>
              <w:t>Addressing the Shortfalls</w:t>
            </w:r>
            <w:r>
              <w:rPr>
                <w:color w:val="000000"/>
                <w:sz w:val="24"/>
                <w:szCs w:val="24"/>
              </w:rPr>
              <w:tab/>
            </w:r>
          </w:hyperlink>
          <w:r>
            <w:fldChar w:fldCharType="begin"/>
          </w:r>
          <w:r>
            <w:instrText xml:space="preserve"> PAGEREF _heading= \h </w:instrText>
          </w:r>
          <w:r>
            <w:fldChar w:fldCharType="separate"/>
          </w:r>
          <w:r>
            <w:rPr>
              <w:sz w:val="24"/>
              <w:szCs w:val="24"/>
            </w:rPr>
            <w:t>9</w:t>
          </w:r>
          <w:r>
            <w:fldChar w:fldCharType="end"/>
          </w:r>
        </w:p>
        <w:p w14:paraId="027EDFF1" w14:textId="77777777" w:rsidR="00D82FBB" w:rsidRDefault="00D82FBB">
          <w:pPr>
            <w:widowControl w:val="0"/>
            <w:tabs>
              <w:tab w:val="right" w:pos="9025"/>
            </w:tabs>
            <w:spacing w:before="60" w:line="360" w:lineRule="auto"/>
            <w:ind w:left="360"/>
            <w:rPr>
              <w:color w:val="000000"/>
            </w:rPr>
          </w:pPr>
          <w:hyperlink w:anchor="_heading=h.64ho8ndm3yuo">
            <w:r>
              <w:rPr>
                <w:color w:val="000000"/>
                <w:sz w:val="24"/>
                <w:szCs w:val="24"/>
              </w:rPr>
              <w:t>References (Blog 2)</w:t>
            </w:r>
          </w:hyperlink>
          <w:hyperlink w:anchor="_heading=h.64ho8ndm3yuo">
            <w:r>
              <w:rPr>
                <w:color w:val="000000"/>
              </w:rPr>
              <w:tab/>
            </w:r>
          </w:hyperlink>
          <w:r>
            <w:fldChar w:fldCharType="begin"/>
          </w:r>
          <w:r>
            <w:instrText xml:space="preserve"> PAGEREF _heading=h.64ho8ndm3yuo \h </w:instrText>
          </w:r>
          <w:r>
            <w:fldChar w:fldCharType="separate"/>
          </w:r>
          <w:r>
            <w:t>9</w:t>
          </w:r>
          <w:r>
            <w:fldChar w:fldCharType="end"/>
          </w:r>
          <w:r>
            <w:fldChar w:fldCharType="end"/>
          </w:r>
        </w:p>
      </w:sdtContent>
    </w:sdt>
    <w:p w14:paraId="5861C291" w14:textId="77777777" w:rsidR="00D82FBB" w:rsidRDefault="00D82FBB">
      <w:pPr>
        <w:spacing w:after="300" w:line="360" w:lineRule="auto"/>
        <w:jc w:val="both"/>
        <w:rPr>
          <w:sz w:val="28"/>
          <w:szCs w:val="28"/>
        </w:rPr>
      </w:pPr>
    </w:p>
    <w:p w14:paraId="3972205A" w14:textId="77777777" w:rsidR="00D82FBB" w:rsidRDefault="00D82FBB">
      <w:pPr>
        <w:spacing w:line="360" w:lineRule="auto"/>
        <w:jc w:val="both"/>
        <w:rPr>
          <w:sz w:val="24"/>
          <w:szCs w:val="24"/>
        </w:rPr>
      </w:pPr>
    </w:p>
    <w:p w14:paraId="6A4FE7D9" w14:textId="77777777" w:rsidR="00D82FBB" w:rsidRDefault="00D82FBB">
      <w:pPr>
        <w:spacing w:line="360" w:lineRule="auto"/>
        <w:jc w:val="both"/>
        <w:rPr>
          <w:sz w:val="24"/>
          <w:szCs w:val="24"/>
        </w:rPr>
      </w:pPr>
    </w:p>
    <w:p w14:paraId="167E50CB" w14:textId="77777777" w:rsidR="00D82FBB" w:rsidRDefault="00D82FBB">
      <w:pPr>
        <w:spacing w:line="360" w:lineRule="auto"/>
        <w:jc w:val="both"/>
        <w:rPr>
          <w:sz w:val="24"/>
          <w:szCs w:val="24"/>
        </w:rPr>
      </w:pPr>
    </w:p>
    <w:p w14:paraId="06EE30E0" w14:textId="77777777" w:rsidR="00D82FBB" w:rsidRDefault="00D82FBB">
      <w:pPr>
        <w:spacing w:line="360" w:lineRule="auto"/>
        <w:jc w:val="both"/>
        <w:rPr>
          <w:sz w:val="24"/>
          <w:szCs w:val="24"/>
        </w:rPr>
      </w:pPr>
    </w:p>
    <w:p w14:paraId="7AD5AC88" w14:textId="77777777" w:rsidR="00D82FBB" w:rsidRDefault="00D82FBB">
      <w:pPr>
        <w:spacing w:line="360" w:lineRule="auto"/>
        <w:jc w:val="both"/>
        <w:rPr>
          <w:sz w:val="24"/>
          <w:szCs w:val="24"/>
        </w:rPr>
      </w:pPr>
    </w:p>
    <w:p w14:paraId="7248CF38" w14:textId="77777777" w:rsidR="00D82FBB" w:rsidRDefault="00D82FBB">
      <w:pPr>
        <w:spacing w:line="360" w:lineRule="auto"/>
        <w:jc w:val="both"/>
        <w:rPr>
          <w:sz w:val="24"/>
          <w:szCs w:val="24"/>
        </w:rPr>
      </w:pPr>
    </w:p>
    <w:p w14:paraId="6E42943F" w14:textId="77777777" w:rsidR="00D82FBB" w:rsidRDefault="00D82FBB">
      <w:pPr>
        <w:spacing w:line="360" w:lineRule="auto"/>
        <w:jc w:val="both"/>
        <w:rPr>
          <w:sz w:val="24"/>
          <w:szCs w:val="24"/>
        </w:rPr>
      </w:pPr>
    </w:p>
    <w:p w14:paraId="0B3E2D4D" w14:textId="77777777" w:rsidR="00D82FBB" w:rsidRDefault="00D82FBB">
      <w:pPr>
        <w:spacing w:line="360" w:lineRule="auto"/>
        <w:jc w:val="both"/>
        <w:rPr>
          <w:sz w:val="24"/>
          <w:szCs w:val="24"/>
        </w:rPr>
      </w:pPr>
    </w:p>
    <w:p w14:paraId="6B5C928D" w14:textId="77777777" w:rsidR="00D82FBB" w:rsidRDefault="00D82FBB">
      <w:pPr>
        <w:spacing w:line="360" w:lineRule="auto"/>
        <w:jc w:val="both"/>
        <w:rPr>
          <w:sz w:val="24"/>
          <w:szCs w:val="24"/>
        </w:rPr>
      </w:pPr>
    </w:p>
    <w:p w14:paraId="596F122C" w14:textId="77777777" w:rsidR="00D82FBB" w:rsidRDefault="00D82FBB">
      <w:pPr>
        <w:spacing w:line="360" w:lineRule="auto"/>
        <w:jc w:val="both"/>
        <w:rPr>
          <w:sz w:val="24"/>
          <w:szCs w:val="24"/>
        </w:rPr>
      </w:pPr>
    </w:p>
    <w:p w14:paraId="15191201" w14:textId="77777777" w:rsidR="00D82FBB" w:rsidRDefault="00D82FBB">
      <w:pPr>
        <w:spacing w:line="360" w:lineRule="auto"/>
        <w:jc w:val="both"/>
        <w:rPr>
          <w:sz w:val="24"/>
          <w:szCs w:val="24"/>
        </w:rPr>
      </w:pPr>
    </w:p>
    <w:p w14:paraId="7DD4790A" w14:textId="77777777" w:rsidR="00D82FBB" w:rsidRDefault="00701BFF">
      <w:pPr>
        <w:spacing w:after="130" w:line="240" w:lineRule="auto"/>
        <w:rPr>
          <w:b/>
          <w:bCs/>
          <w:sz w:val="28"/>
          <w:szCs w:val="28"/>
        </w:rPr>
      </w:pPr>
      <w:r>
        <w:rPr>
          <w:b/>
          <w:bCs/>
          <w:sz w:val="28"/>
          <w:szCs w:val="28"/>
        </w:rPr>
        <w:t>Beating the Odds: Can a Smartphone App Help Prevent Type 2 Diabetes in UK Adults?</w:t>
      </w:r>
    </w:p>
    <w:p w14:paraId="5B347C2D" w14:textId="77777777" w:rsidR="00D82FBB" w:rsidRDefault="00D82FBB">
      <w:pPr>
        <w:spacing w:after="130" w:line="240" w:lineRule="auto"/>
        <w:rPr>
          <w:b/>
          <w:bCs/>
          <w:sz w:val="28"/>
          <w:szCs w:val="28"/>
        </w:rPr>
      </w:pPr>
    </w:p>
    <w:p w14:paraId="4F9571EB" w14:textId="77777777" w:rsidR="00CB5201" w:rsidRDefault="00701BFF" w:rsidP="00CB5201">
      <w:pPr>
        <w:pStyle w:val="Heading1"/>
        <w:keepNext w:val="0"/>
        <w:keepLines w:val="0"/>
        <w:spacing w:before="0" w:after="150" w:line="360" w:lineRule="auto"/>
        <w:jc w:val="center"/>
        <w:rPr>
          <w:b/>
          <w:bCs/>
          <w:color w:val="2E74B5"/>
          <w:sz w:val="28"/>
          <w:szCs w:val="28"/>
        </w:rPr>
      </w:pPr>
      <w:r w:rsidRPr="005103FD">
        <w:rPr>
          <w:b/>
          <w:bCs/>
          <w:i/>
          <w:iCs/>
          <w:color w:val="444444"/>
          <w:sz w:val="28"/>
          <w:szCs w:val="28"/>
        </w:rPr>
        <w:t>Blog 1: An Existing Digital Technology for Diabetes Prevention</w:t>
      </w:r>
      <w:r w:rsidRPr="005103FD">
        <w:rPr>
          <w:b/>
          <w:bCs/>
          <w:color w:val="2E74B5"/>
          <w:sz w:val="28"/>
          <w:szCs w:val="28"/>
        </w:rPr>
        <w:t xml:space="preserve"> </w:t>
      </w:r>
    </w:p>
    <w:p w14:paraId="3B1BF9C0" w14:textId="77777777" w:rsidR="005103FD" w:rsidRPr="005103FD" w:rsidRDefault="005103FD" w:rsidP="005103FD"/>
    <w:p w14:paraId="3CE7B00E" w14:textId="496555B2" w:rsidR="00D82FBB" w:rsidRDefault="00701BFF" w:rsidP="00F81375">
      <w:pPr>
        <w:pStyle w:val="Heading1"/>
        <w:keepNext w:val="0"/>
        <w:keepLines w:val="0"/>
        <w:spacing w:before="0" w:after="150" w:line="360" w:lineRule="auto"/>
        <w:rPr>
          <w:sz w:val="24"/>
          <w:szCs w:val="24"/>
        </w:rPr>
      </w:pPr>
      <w:r>
        <w:rPr>
          <w:b/>
          <w:bCs/>
          <w:sz w:val="24"/>
          <w:szCs w:val="24"/>
        </w:rPr>
        <w:t>The</w:t>
      </w:r>
      <w:r w:rsidR="002B51B6">
        <w:rPr>
          <w:b/>
          <w:bCs/>
          <w:sz w:val="24"/>
          <w:szCs w:val="24"/>
        </w:rPr>
        <w:t xml:space="preserve"> </w:t>
      </w:r>
      <w:r>
        <w:rPr>
          <w:b/>
          <w:bCs/>
          <w:sz w:val="24"/>
          <w:szCs w:val="24"/>
        </w:rPr>
        <w:t>numbers</w:t>
      </w:r>
      <w:r w:rsidR="002B51B6">
        <w:rPr>
          <w:b/>
          <w:bCs/>
          <w:sz w:val="24"/>
          <w:szCs w:val="24"/>
        </w:rPr>
        <w:t xml:space="preserve"> </w:t>
      </w:r>
      <w:r>
        <w:rPr>
          <w:b/>
          <w:bCs/>
          <w:sz w:val="24"/>
          <w:szCs w:val="24"/>
        </w:rPr>
        <w:t>at</w:t>
      </w:r>
      <w:r w:rsidR="002B51B6">
        <w:rPr>
          <w:b/>
          <w:bCs/>
          <w:sz w:val="24"/>
          <w:szCs w:val="24"/>
        </w:rPr>
        <w:t xml:space="preserve"> </w:t>
      </w:r>
      <w:r>
        <w:rPr>
          <w:b/>
          <w:bCs/>
          <w:sz w:val="24"/>
          <w:szCs w:val="24"/>
        </w:rPr>
        <w:t>a</w:t>
      </w:r>
      <w:r w:rsidR="002B51B6">
        <w:rPr>
          <w:b/>
          <w:bCs/>
          <w:sz w:val="24"/>
          <w:szCs w:val="24"/>
        </w:rPr>
        <w:t xml:space="preserve"> </w:t>
      </w:r>
      <w:r>
        <w:rPr>
          <w:b/>
          <w:bCs/>
          <w:sz w:val="24"/>
          <w:szCs w:val="24"/>
        </w:rPr>
        <w:t>glance</w:t>
      </w:r>
      <w:r>
        <w:rPr>
          <w:sz w:val="24"/>
          <w:szCs w:val="24"/>
        </w:rPr>
        <w:br/>
        <w:t>Over 12 million UK adults are living with diabetes or prediabetes</w:t>
      </w:r>
      <w:r>
        <w:rPr>
          <w:sz w:val="24"/>
          <w:szCs w:val="24"/>
        </w:rPr>
        <w:br/>
        <w:t>Completing the NHS Digital DPP cuts type 2 diabetes risk by 37%</w:t>
      </w:r>
      <w:r>
        <w:rPr>
          <w:sz w:val="24"/>
          <w:szCs w:val="24"/>
        </w:rPr>
        <w:br/>
        <w:t xml:space="preserve">Participants lose an average </w:t>
      </w:r>
      <w:r w:rsidR="00361AE1">
        <w:rPr>
          <w:sz w:val="24"/>
          <w:szCs w:val="24"/>
        </w:rPr>
        <w:t>o</w:t>
      </w:r>
      <w:r>
        <w:rPr>
          <w:sz w:val="24"/>
          <w:szCs w:val="24"/>
        </w:rPr>
        <w:t>f 3.3kg on the programme</w:t>
      </w:r>
    </w:p>
    <w:p w14:paraId="1F59D18B" w14:textId="77777777" w:rsidR="00D82FBB" w:rsidRDefault="00701BFF">
      <w:pPr>
        <w:pStyle w:val="Heading2"/>
        <w:keepNext w:val="0"/>
        <w:keepLines w:val="0"/>
        <w:spacing w:before="320" w:after="160" w:line="360" w:lineRule="auto"/>
        <w:jc w:val="both"/>
        <w:rPr>
          <w:color w:val="2E74B5"/>
          <w:sz w:val="28"/>
          <w:szCs w:val="28"/>
        </w:rPr>
      </w:pPr>
      <w:r>
        <w:rPr>
          <w:b/>
          <w:bCs/>
          <w:sz w:val="28"/>
          <w:szCs w:val="28"/>
        </w:rPr>
        <w:t>A Nation at Risk</w:t>
      </w:r>
    </w:p>
    <w:p w14:paraId="3A3BCD46" w14:textId="15C9E307" w:rsidR="003E0B55" w:rsidRDefault="00701BFF" w:rsidP="00D87355">
      <w:pPr>
        <w:spacing w:after="200" w:line="360" w:lineRule="auto"/>
        <w:jc w:val="both"/>
        <w:rPr>
          <w:sz w:val="24"/>
          <w:szCs w:val="24"/>
        </w:rPr>
      </w:pPr>
      <w:r>
        <w:rPr>
          <w:sz w:val="24"/>
          <w:szCs w:val="24"/>
        </w:rPr>
        <w:t xml:space="preserve">A public health epidemic is sweeping the nation with increasing rates of type 2 diabetes. In the past decade, cases of type 2 diabetes have greatly increased </w:t>
      </w:r>
      <w:r w:rsidR="00B7102B">
        <w:rPr>
          <w:sz w:val="24"/>
          <w:szCs w:val="24"/>
        </w:rPr>
        <w:t>due to</w:t>
      </w:r>
      <w:r>
        <w:rPr>
          <w:sz w:val="24"/>
          <w:szCs w:val="24"/>
        </w:rPr>
        <w:t xml:space="preserve"> changes </w:t>
      </w:r>
      <w:r w:rsidR="00B7102B">
        <w:rPr>
          <w:sz w:val="24"/>
          <w:szCs w:val="24"/>
        </w:rPr>
        <w:t>in</w:t>
      </w:r>
      <w:r>
        <w:rPr>
          <w:sz w:val="24"/>
          <w:szCs w:val="24"/>
        </w:rPr>
        <w:t xml:space="preserve"> the country's lifestyle and </w:t>
      </w:r>
      <w:r w:rsidR="00B7102B">
        <w:rPr>
          <w:sz w:val="24"/>
          <w:szCs w:val="24"/>
        </w:rPr>
        <w:t>an increase in obesity levels</w:t>
      </w:r>
      <w:r>
        <w:rPr>
          <w:sz w:val="24"/>
          <w:szCs w:val="24"/>
        </w:rPr>
        <w:t>.</w:t>
      </w:r>
      <w:r w:rsidR="00FB20D5">
        <w:rPr>
          <w:sz w:val="24"/>
          <w:szCs w:val="24"/>
        </w:rPr>
        <w:t xml:space="preserve"> </w:t>
      </w:r>
      <w:r w:rsidR="00D87355" w:rsidRPr="00D87355">
        <w:rPr>
          <w:sz w:val="24"/>
          <w:szCs w:val="24"/>
        </w:rPr>
        <w:t>Over 12 million people in the UK have diabetes</w:t>
      </w:r>
      <w:r w:rsidR="00B7102B">
        <w:rPr>
          <w:sz w:val="24"/>
          <w:szCs w:val="24"/>
        </w:rPr>
        <w:t>,</w:t>
      </w:r>
      <w:r w:rsidR="00D87355" w:rsidRPr="00D87355">
        <w:rPr>
          <w:sz w:val="24"/>
          <w:szCs w:val="24"/>
        </w:rPr>
        <w:t xml:space="preserve"> and the number is growing each </w:t>
      </w:r>
      <w:r w:rsidR="00B7102B" w:rsidRPr="00D87355">
        <w:rPr>
          <w:sz w:val="24"/>
          <w:szCs w:val="24"/>
        </w:rPr>
        <w:t>year</w:t>
      </w:r>
      <w:r w:rsidR="00B7102B">
        <w:rPr>
          <w:sz w:val="24"/>
          <w:szCs w:val="24"/>
        </w:rPr>
        <w:t>. More</w:t>
      </w:r>
      <w:r w:rsidR="00D87355" w:rsidRPr="00D87355">
        <w:rPr>
          <w:sz w:val="24"/>
          <w:szCs w:val="24"/>
        </w:rPr>
        <w:t xml:space="preserve"> than 6.9 million people worry about contracting it due to their blood sugar levels, plus another 1.3 million people are undiagnosed (Diabetes UK, 2025). </w:t>
      </w:r>
    </w:p>
    <w:p w14:paraId="4FF3BB52" w14:textId="2D3736BD" w:rsidR="00D82FBB" w:rsidRDefault="00701BFF" w:rsidP="00D87355">
      <w:pPr>
        <w:spacing w:after="200" w:line="360" w:lineRule="auto"/>
        <w:jc w:val="both"/>
        <w:rPr>
          <w:sz w:val="24"/>
          <w:szCs w:val="24"/>
        </w:rPr>
      </w:pPr>
      <w:r>
        <w:rPr>
          <w:noProof/>
          <w:sz w:val="24"/>
          <w:szCs w:val="24"/>
        </w:rPr>
        <w:drawing>
          <wp:inline distT="0" distB="0" distL="0" distR="0" wp14:anchorId="18E7780E" wp14:editId="02F58130">
            <wp:extent cx="5243513" cy="279839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9184"/>
                    <a:stretch>
                      <a:fillRect/>
                    </a:stretch>
                  </pic:blipFill>
                  <pic:spPr>
                    <a:xfrm>
                      <a:off x="0" y="0"/>
                      <a:ext cx="5243513" cy="2798399"/>
                    </a:xfrm>
                    <a:prstGeom prst="rect">
                      <a:avLst/>
                    </a:prstGeom>
                    <a:ln/>
                  </pic:spPr>
                </pic:pic>
              </a:graphicData>
            </a:graphic>
          </wp:inline>
        </w:drawing>
      </w:r>
    </w:p>
    <w:p w14:paraId="54662330" w14:textId="77777777" w:rsidR="00D82FBB" w:rsidRDefault="00701BFF">
      <w:pPr>
        <w:keepLines/>
        <w:spacing w:after="300" w:line="360" w:lineRule="auto"/>
        <w:jc w:val="both"/>
        <w:rPr>
          <w:sz w:val="24"/>
          <w:szCs w:val="24"/>
        </w:rPr>
      </w:pPr>
      <w:r>
        <w:rPr>
          <w:i/>
          <w:iCs/>
          <w:color w:val="444444"/>
          <w:sz w:val="24"/>
          <w:szCs w:val="24"/>
        </w:rPr>
        <w:t>Figure 1: The scale of the diabetes challenge in the UK (data from Diabetes UK, 2025).</w:t>
      </w:r>
    </w:p>
    <w:p w14:paraId="6D60BF94" w14:textId="05FF244A" w:rsidR="00D82FBB" w:rsidRDefault="00701BFF">
      <w:pPr>
        <w:spacing w:after="200" w:line="360" w:lineRule="auto"/>
        <w:jc w:val="both"/>
        <w:rPr>
          <w:sz w:val="24"/>
          <w:szCs w:val="24"/>
        </w:rPr>
      </w:pPr>
      <w:r>
        <w:rPr>
          <w:sz w:val="24"/>
          <w:szCs w:val="24"/>
        </w:rPr>
        <w:t xml:space="preserve">If left unmanaged, type 2 diabetes escalates rates of cardiovascular disease, kidney failure and lower-limb amputation – burdening the NHS and its people. This disease is linked strongly to excess weight (NHS England, n.d.). </w:t>
      </w:r>
    </w:p>
    <w:p w14:paraId="33A2741F" w14:textId="77777777" w:rsidR="00D82FBB" w:rsidRDefault="00701BFF" w:rsidP="005103FD">
      <w:pPr>
        <w:pStyle w:val="Heading2"/>
        <w:keepNext w:val="0"/>
        <w:keepLines w:val="0"/>
        <w:spacing w:before="320" w:after="160" w:line="360" w:lineRule="auto"/>
        <w:rPr>
          <w:color w:val="2E74B5"/>
          <w:sz w:val="28"/>
          <w:szCs w:val="28"/>
        </w:rPr>
      </w:pPr>
      <w:r>
        <w:rPr>
          <w:b/>
          <w:bCs/>
          <w:sz w:val="28"/>
          <w:szCs w:val="28"/>
        </w:rPr>
        <w:t>Enter Healthier You: the NHS Digital Diabetes Prevention Programme</w:t>
      </w:r>
    </w:p>
    <w:p w14:paraId="6A4F4065" w14:textId="2EE6F03E" w:rsidR="003E0B55" w:rsidRDefault="00701BFF" w:rsidP="003E0B55">
      <w:pPr>
        <w:spacing w:after="200" w:line="360" w:lineRule="auto"/>
        <w:jc w:val="both"/>
        <w:rPr>
          <w:sz w:val="24"/>
          <w:szCs w:val="24"/>
        </w:rPr>
      </w:pPr>
      <w:r>
        <w:rPr>
          <w:sz w:val="24"/>
          <w:szCs w:val="24"/>
        </w:rPr>
        <w:t xml:space="preserve">There is one such piece of digital technology to challenge this – The Healthier You: NHS Diabetes Prevention Programme (NHS DPP). </w:t>
      </w:r>
      <w:r w:rsidR="00D87355" w:rsidRPr="00D87355">
        <w:rPr>
          <w:sz w:val="24"/>
          <w:szCs w:val="24"/>
        </w:rPr>
        <w:t xml:space="preserve">Working with NHS England, it delivers a nine-month behaviour change intervention, accessed </w:t>
      </w:r>
      <w:r w:rsidR="001345D4">
        <w:rPr>
          <w:sz w:val="24"/>
          <w:szCs w:val="24"/>
        </w:rPr>
        <w:t>via a smartphone app, to adults who have been identified as being at the</w:t>
      </w:r>
      <w:r w:rsidR="00D87355" w:rsidRPr="00D87355">
        <w:rPr>
          <w:sz w:val="24"/>
          <w:szCs w:val="24"/>
        </w:rPr>
        <w:t xml:space="preserve"> highest </w:t>
      </w:r>
      <w:r w:rsidR="00B7102B">
        <w:rPr>
          <w:sz w:val="24"/>
          <w:szCs w:val="24"/>
        </w:rPr>
        <w:t>risk of</w:t>
      </w:r>
      <w:r w:rsidR="00D87355" w:rsidRPr="00D87355">
        <w:rPr>
          <w:sz w:val="24"/>
          <w:szCs w:val="24"/>
        </w:rPr>
        <w:t xml:space="preserve"> developing type 2 diabetes (Ross et al., 2023). </w:t>
      </w:r>
      <w:r w:rsidR="003E0B55" w:rsidRPr="003E0B55">
        <w:rPr>
          <w:sz w:val="24"/>
          <w:szCs w:val="24"/>
        </w:rPr>
        <w:t xml:space="preserve">for members, where they could register meals, exercise, </w:t>
      </w:r>
      <w:r w:rsidR="001345D4">
        <w:rPr>
          <w:sz w:val="24"/>
          <w:szCs w:val="24"/>
        </w:rPr>
        <w:t>and goals, as well as participate in live video coaching sessions and connect with fellow members to give and receive</w:t>
      </w:r>
      <w:r w:rsidR="003E0B55" w:rsidRPr="003E0B55">
        <w:rPr>
          <w:sz w:val="24"/>
          <w:szCs w:val="24"/>
        </w:rPr>
        <w:t xml:space="preserve"> help and support (Ross et al., 2023).</w:t>
      </w:r>
    </w:p>
    <w:p w14:paraId="0EA7F76F" w14:textId="79E1E65C" w:rsidR="00D82FBB" w:rsidRDefault="00701BFF" w:rsidP="003E0B55">
      <w:pPr>
        <w:spacing w:after="200" w:line="360" w:lineRule="auto"/>
        <w:jc w:val="center"/>
        <w:rPr>
          <w:sz w:val="24"/>
          <w:szCs w:val="24"/>
        </w:rPr>
      </w:pPr>
      <w:r>
        <w:rPr>
          <w:noProof/>
          <w:sz w:val="24"/>
          <w:szCs w:val="24"/>
        </w:rPr>
        <w:drawing>
          <wp:inline distT="0" distB="0" distL="0" distR="0" wp14:anchorId="1F69C896" wp14:editId="62191D92">
            <wp:extent cx="3609444" cy="3732875"/>
            <wp:effectExtent l="0" t="0" r="0" b="127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3132" b="3664"/>
                    <a:stretch>
                      <a:fillRect/>
                    </a:stretch>
                  </pic:blipFill>
                  <pic:spPr>
                    <a:xfrm>
                      <a:off x="0" y="0"/>
                      <a:ext cx="3627175" cy="3751213"/>
                    </a:xfrm>
                    <a:prstGeom prst="rect">
                      <a:avLst/>
                    </a:prstGeom>
                    <a:ln/>
                  </pic:spPr>
                </pic:pic>
              </a:graphicData>
            </a:graphic>
          </wp:inline>
        </w:drawing>
      </w:r>
    </w:p>
    <w:p w14:paraId="5CCC064F" w14:textId="7B65F085" w:rsidR="00D82FBB" w:rsidRDefault="00701BFF">
      <w:pPr>
        <w:keepLines/>
        <w:spacing w:after="300" w:line="360" w:lineRule="auto"/>
        <w:jc w:val="both"/>
        <w:rPr>
          <w:i/>
          <w:iCs/>
          <w:color w:val="444444"/>
          <w:sz w:val="24"/>
          <w:szCs w:val="24"/>
        </w:rPr>
      </w:pPr>
      <w:r>
        <w:rPr>
          <w:i/>
          <w:iCs/>
          <w:color w:val="444444"/>
          <w:sz w:val="24"/>
          <w:szCs w:val="24"/>
        </w:rPr>
        <w:t>Figure 2: Concept dashboard for a diabetes</w:t>
      </w:r>
      <w:r w:rsidR="003E0B55">
        <w:rPr>
          <w:i/>
          <w:iCs/>
          <w:color w:val="444444"/>
          <w:sz w:val="24"/>
          <w:szCs w:val="24"/>
        </w:rPr>
        <w:t xml:space="preserve"> </w:t>
      </w:r>
      <w:r>
        <w:rPr>
          <w:i/>
          <w:iCs/>
          <w:color w:val="444444"/>
          <w:sz w:val="24"/>
          <w:szCs w:val="24"/>
        </w:rPr>
        <w:t xml:space="preserve">prevention app including elements of tracking, coaching and peer </w:t>
      </w:r>
      <w:r w:rsidR="005103FD">
        <w:rPr>
          <w:i/>
          <w:iCs/>
          <w:color w:val="444444"/>
          <w:sz w:val="24"/>
          <w:szCs w:val="24"/>
        </w:rPr>
        <w:t>support.</w:t>
      </w:r>
      <w:r>
        <w:rPr>
          <w:i/>
          <w:iCs/>
          <w:color w:val="444444"/>
          <w:sz w:val="24"/>
          <w:szCs w:val="24"/>
        </w:rPr>
        <w:t xml:space="preserve"> </w:t>
      </w:r>
    </w:p>
    <w:p w14:paraId="1A1AEC41" w14:textId="77777777" w:rsidR="00D82FBB" w:rsidRDefault="00D82FBB">
      <w:pPr>
        <w:keepLines/>
        <w:spacing w:after="300" w:line="360" w:lineRule="auto"/>
        <w:jc w:val="both"/>
        <w:rPr>
          <w:i/>
          <w:iCs/>
          <w:color w:val="444444"/>
          <w:sz w:val="24"/>
          <w:szCs w:val="24"/>
        </w:rPr>
      </w:pPr>
    </w:p>
    <w:p w14:paraId="15E62E24" w14:textId="77777777" w:rsidR="00D82FBB" w:rsidRDefault="00701BFF">
      <w:pPr>
        <w:pStyle w:val="Heading2"/>
        <w:keepNext w:val="0"/>
        <w:keepLines w:val="0"/>
        <w:spacing w:before="320" w:after="160" w:line="360" w:lineRule="auto"/>
        <w:jc w:val="both"/>
        <w:rPr>
          <w:color w:val="2E74B5"/>
          <w:sz w:val="28"/>
          <w:szCs w:val="28"/>
        </w:rPr>
      </w:pPr>
      <w:r>
        <w:rPr>
          <w:b/>
          <w:bCs/>
          <w:sz w:val="28"/>
          <w:szCs w:val="28"/>
        </w:rPr>
        <w:t>Does It Work? The Evidence</w:t>
      </w:r>
    </w:p>
    <w:p w14:paraId="3A84DB38" w14:textId="66FF18A1" w:rsidR="00D82FBB" w:rsidRDefault="00701BFF">
      <w:pPr>
        <w:spacing w:after="200" w:line="360" w:lineRule="auto"/>
        <w:jc w:val="both"/>
        <w:rPr>
          <w:sz w:val="24"/>
          <w:szCs w:val="24"/>
        </w:rPr>
      </w:pPr>
      <w:r>
        <w:rPr>
          <w:sz w:val="24"/>
          <w:szCs w:val="24"/>
        </w:rPr>
        <w:t>Evidence supports these promising results. Participants of the successful programme, as reviewed by the University of Manchester, are 37% less likely to develop type 2 diabetes and have an average weight loss of 3.3kg (NHS England, 2025). When services were made rapidly available online during the Covid-19 pandemic, digitally provided support produced even greater weight losses than the original face-to-face groups and didn't widen health inequalities (Barron et al., 2023</w:t>
      </w:r>
      <w:r w:rsidR="00FB20D5">
        <w:rPr>
          <w:sz w:val="24"/>
          <w:szCs w:val="24"/>
        </w:rPr>
        <w:t>).</w:t>
      </w:r>
      <w:r>
        <w:rPr>
          <w:sz w:val="24"/>
          <w:szCs w:val="24"/>
        </w:rPr>
        <w:t xml:space="preserve"> </w:t>
      </w:r>
    </w:p>
    <w:p w14:paraId="15DAB968" w14:textId="77777777" w:rsidR="00D82FBB" w:rsidRDefault="00701BFF">
      <w:pPr>
        <w:pStyle w:val="Heading2"/>
        <w:keepNext w:val="0"/>
        <w:keepLines w:val="0"/>
        <w:spacing w:before="320" w:after="160" w:line="360" w:lineRule="auto"/>
        <w:jc w:val="both"/>
        <w:rPr>
          <w:color w:val="2E74B5"/>
          <w:sz w:val="28"/>
          <w:szCs w:val="28"/>
        </w:rPr>
      </w:pPr>
      <w:r>
        <w:rPr>
          <w:b/>
          <w:bCs/>
          <w:sz w:val="28"/>
          <w:szCs w:val="28"/>
        </w:rPr>
        <w:t>Strengths and Shortfalls</w:t>
      </w:r>
    </w:p>
    <w:p w14:paraId="32B93C42" w14:textId="31B77295" w:rsidR="00FB20D5" w:rsidRDefault="00FB20D5">
      <w:pPr>
        <w:pStyle w:val="Heading2"/>
        <w:keepNext w:val="0"/>
        <w:keepLines w:val="0"/>
        <w:spacing w:before="320" w:after="160" w:line="360" w:lineRule="auto"/>
        <w:jc w:val="both"/>
        <w:rPr>
          <w:sz w:val="24"/>
          <w:szCs w:val="24"/>
        </w:rPr>
      </w:pPr>
      <w:r w:rsidRPr="00FB20D5">
        <w:rPr>
          <w:sz w:val="24"/>
          <w:szCs w:val="24"/>
        </w:rPr>
        <w:t>The app scales up well but engagement declines overtime, coaching vs non-coaching users and digitally excluded users with different food cultures risk being excluded (Ross et al., 2023).</w:t>
      </w:r>
    </w:p>
    <w:p w14:paraId="508F26A4" w14:textId="6C271764" w:rsidR="00D82FBB" w:rsidRDefault="00701BFF">
      <w:pPr>
        <w:pStyle w:val="Heading2"/>
        <w:keepNext w:val="0"/>
        <w:keepLines w:val="0"/>
        <w:spacing w:before="320" w:after="160" w:line="360" w:lineRule="auto"/>
        <w:jc w:val="both"/>
        <w:rPr>
          <w:color w:val="2E74B5"/>
          <w:sz w:val="28"/>
          <w:szCs w:val="28"/>
        </w:rPr>
      </w:pPr>
      <w:r>
        <w:rPr>
          <w:b/>
          <w:bCs/>
          <w:sz w:val="28"/>
          <w:szCs w:val="28"/>
        </w:rPr>
        <w:t>Closing the Gap</w:t>
      </w:r>
    </w:p>
    <w:p w14:paraId="34AC450A" w14:textId="77777777" w:rsidR="002A4BF5" w:rsidRDefault="002A4BF5">
      <w:pPr>
        <w:pStyle w:val="Heading2"/>
        <w:keepNext w:val="0"/>
        <w:keepLines w:val="0"/>
        <w:spacing w:before="320" w:after="160" w:line="360" w:lineRule="auto"/>
        <w:jc w:val="both"/>
        <w:rPr>
          <w:sz w:val="24"/>
          <w:szCs w:val="24"/>
        </w:rPr>
      </w:pPr>
      <w:r w:rsidRPr="002A4BF5">
        <w:rPr>
          <w:sz w:val="24"/>
          <w:szCs w:val="24"/>
        </w:rPr>
        <w:t>Some areas the start-up could consider adding would be by always offering a face-to-face option in conjunction with the digital one, considering short digital skills on-boarding courses and diversifying meal-planning for cultures around the world. The addition of the use of a cheap, wearable activity bracelet could offer instant results too, to combat loss of enthusiasm once the buzz dies down.</w:t>
      </w:r>
    </w:p>
    <w:p w14:paraId="735D157D" w14:textId="15D8AE88" w:rsidR="00D82FBB" w:rsidRDefault="00701BFF">
      <w:pPr>
        <w:pStyle w:val="Heading2"/>
        <w:keepNext w:val="0"/>
        <w:keepLines w:val="0"/>
        <w:spacing w:before="320" w:after="160" w:line="360" w:lineRule="auto"/>
        <w:jc w:val="both"/>
        <w:rPr>
          <w:color w:val="2E74B5"/>
          <w:sz w:val="28"/>
          <w:szCs w:val="28"/>
        </w:rPr>
      </w:pPr>
      <w:r>
        <w:rPr>
          <w:b/>
          <w:bCs/>
          <w:sz w:val="28"/>
          <w:szCs w:val="28"/>
        </w:rPr>
        <w:t>References (Blog 1)</w:t>
      </w:r>
    </w:p>
    <w:p w14:paraId="550E5DCF" w14:textId="77777777" w:rsidR="00D82FBB" w:rsidRDefault="00701BFF">
      <w:pPr>
        <w:numPr>
          <w:ilvl w:val="0"/>
          <w:numId w:val="1"/>
        </w:numPr>
        <w:spacing w:line="360" w:lineRule="auto"/>
        <w:jc w:val="both"/>
        <w:rPr>
          <w:sz w:val="24"/>
          <w:szCs w:val="24"/>
        </w:rPr>
      </w:pPr>
      <w:r>
        <w:rPr>
          <w:sz w:val="24"/>
          <w:szCs w:val="24"/>
        </w:rPr>
        <w:t xml:space="preserve">Barron, E., Bradley, D., </w:t>
      </w:r>
      <w:proofErr w:type="spellStart"/>
      <w:r>
        <w:rPr>
          <w:sz w:val="24"/>
          <w:szCs w:val="24"/>
        </w:rPr>
        <w:t>Safazadeh</w:t>
      </w:r>
      <w:proofErr w:type="spellEnd"/>
      <w:r>
        <w:rPr>
          <w:sz w:val="24"/>
          <w:szCs w:val="24"/>
        </w:rPr>
        <w:t xml:space="preserve">, S., McGough, B., </w:t>
      </w:r>
      <w:proofErr w:type="spellStart"/>
      <w:r>
        <w:rPr>
          <w:sz w:val="24"/>
          <w:szCs w:val="24"/>
        </w:rPr>
        <w:t>Bakhai</w:t>
      </w:r>
      <w:proofErr w:type="spellEnd"/>
      <w:r>
        <w:rPr>
          <w:sz w:val="24"/>
          <w:szCs w:val="24"/>
        </w:rPr>
        <w:t>, C. and Young, B. (2023) 'Effectiveness of digital and remote provision of the Healthier You: NHS Diabetes Prevention Programme during the COVID-19 pandemic', Diabetic Medicine, 40(6), e15028.</w:t>
      </w:r>
    </w:p>
    <w:p w14:paraId="2331C2B7" w14:textId="77777777" w:rsidR="00D82FBB" w:rsidRDefault="00701BFF">
      <w:pPr>
        <w:numPr>
          <w:ilvl w:val="0"/>
          <w:numId w:val="1"/>
        </w:numPr>
        <w:spacing w:line="360" w:lineRule="auto"/>
        <w:jc w:val="both"/>
        <w:rPr>
          <w:sz w:val="24"/>
          <w:szCs w:val="24"/>
        </w:rPr>
      </w:pPr>
      <w:r>
        <w:rPr>
          <w:sz w:val="24"/>
          <w:szCs w:val="24"/>
        </w:rPr>
        <w:t>Diabetes UK (2025) 'One in five adults now live with diabetes or prediabetes in the UK', Diabetes UK, 6 February. Available at: https://www.diabetes.org.uk/about-us/news-and-views/one-five-adults-now-live-diabetes-or-prediabetes-uk (Accessed: 26 July 2026).</w:t>
      </w:r>
    </w:p>
    <w:p w14:paraId="4707AB44" w14:textId="77777777" w:rsidR="00D82FBB" w:rsidRDefault="00701BFF">
      <w:pPr>
        <w:numPr>
          <w:ilvl w:val="0"/>
          <w:numId w:val="1"/>
        </w:numPr>
        <w:spacing w:line="360" w:lineRule="auto"/>
        <w:jc w:val="both"/>
        <w:rPr>
          <w:sz w:val="24"/>
          <w:szCs w:val="24"/>
        </w:rPr>
      </w:pPr>
      <w:r>
        <w:rPr>
          <w:sz w:val="24"/>
          <w:szCs w:val="24"/>
        </w:rPr>
        <w:t>NHS England (2025) 'NHS diabetes prevention scheme helps one million people', NHS England, December. Available at: https://www.england.nhs.uk/2025/12/nhs-diabetes-prevention-scheme-helps-one-million-people/ (Accessed: 26 July 2026).</w:t>
      </w:r>
    </w:p>
    <w:p w14:paraId="0C421FCE" w14:textId="77777777" w:rsidR="00D82FBB" w:rsidRDefault="00701BFF">
      <w:pPr>
        <w:numPr>
          <w:ilvl w:val="0"/>
          <w:numId w:val="1"/>
        </w:numPr>
        <w:spacing w:line="360" w:lineRule="auto"/>
        <w:jc w:val="both"/>
        <w:rPr>
          <w:sz w:val="24"/>
          <w:szCs w:val="24"/>
        </w:rPr>
      </w:pPr>
      <w:r>
        <w:rPr>
          <w:sz w:val="24"/>
          <w:szCs w:val="24"/>
        </w:rPr>
        <w:t>NHS England (n.d.) 'NHS Diabetes Prevention Programme (NHS DPP)'. Available at: https://www.england.nhs.uk/diabetes/diabetes-prevention/ (Accessed: 26 July 2026).</w:t>
      </w:r>
    </w:p>
    <w:p w14:paraId="5FCADBFB" w14:textId="77777777" w:rsidR="00D82FBB" w:rsidRDefault="00701BFF">
      <w:pPr>
        <w:numPr>
          <w:ilvl w:val="0"/>
          <w:numId w:val="1"/>
        </w:numPr>
        <w:spacing w:after="160" w:line="360" w:lineRule="auto"/>
        <w:jc w:val="both"/>
        <w:rPr>
          <w:sz w:val="24"/>
          <w:szCs w:val="24"/>
        </w:rPr>
      </w:pPr>
      <w:r>
        <w:rPr>
          <w:sz w:val="24"/>
          <w:szCs w:val="24"/>
        </w:rPr>
        <w:t>Ross, J., Hawkes, R.E., Miles, L.M., Cotterill, S., Bower, P. and Murray, E. (2023) 'Design and early use of the nationally implemented Healthier You National Health Service digital diabetes prevention programme: mixed methods study', Journal of Medical Internet Research, 25, e47436.</w:t>
      </w:r>
    </w:p>
    <w:p w14:paraId="0466043A" w14:textId="77777777" w:rsidR="00D82FBB" w:rsidRDefault="00D82FBB">
      <w:pPr>
        <w:spacing w:after="160" w:line="360" w:lineRule="auto"/>
        <w:ind w:left="360"/>
        <w:jc w:val="both"/>
        <w:rPr>
          <w:sz w:val="24"/>
          <w:szCs w:val="24"/>
        </w:rPr>
      </w:pPr>
    </w:p>
    <w:p w14:paraId="58BCE8F4" w14:textId="77777777" w:rsidR="00D82FBB" w:rsidRDefault="00D82FBB">
      <w:pPr>
        <w:spacing w:after="160" w:line="360" w:lineRule="auto"/>
        <w:ind w:left="360"/>
        <w:jc w:val="both"/>
        <w:rPr>
          <w:sz w:val="24"/>
          <w:szCs w:val="24"/>
        </w:rPr>
      </w:pPr>
    </w:p>
    <w:p w14:paraId="6241C835" w14:textId="77777777" w:rsidR="00D82FBB" w:rsidRDefault="00D82FBB">
      <w:pPr>
        <w:spacing w:after="160" w:line="360" w:lineRule="auto"/>
        <w:ind w:left="360"/>
        <w:jc w:val="both"/>
        <w:rPr>
          <w:sz w:val="24"/>
          <w:szCs w:val="24"/>
        </w:rPr>
      </w:pPr>
    </w:p>
    <w:p w14:paraId="138DEEDA" w14:textId="77777777" w:rsidR="002A4BF5" w:rsidRDefault="002A4BF5">
      <w:pPr>
        <w:spacing w:after="160" w:line="360" w:lineRule="auto"/>
        <w:ind w:left="360"/>
        <w:jc w:val="both"/>
        <w:rPr>
          <w:sz w:val="24"/>
          <w:szCs w:val="24"/>
        </w:rPr>
      </w:pPr>
    </w:p>
    <w:p w14:paraId="6B5CC06C" w14:textId="77777777" w:rsidR="002A4BF5" w:rsidRDefault="002A4BF5">
      <w:pPr>
        <w:spacing w:after="160" w:line="360" w:lineRule="auto"/>
        <w:ind w:left="360"/>
        <w:jc w:val="both"/>
        <w:rPr>
          <w:sz w:val="24"/>
          <w:szCs w:val="24"/>
        </w:rPr>
      </w:pPr>
    </w:p>
    <w:p w14:paraId="4C956C45" w14:textId="77777777" w:rsidR="002A4BF5" w:rsidRDefault="002A4BF5">
      <w:pPr>
        <w:spacing w:after="160" w:line="360" w:lineRule="auto"/>
        <w:ind w:left="360"/>
        <w:jc w:val="both"/>
        <w:rPr>
          <w:sz w:val="24"/>
          <w:szCs w:val="24"/>
        </w:rPr>
      </w:pPr>
    </w:p>
    <w:p w14:paraId="67D88853" w14:textId="77777777" w:rsidR="002A4BF5" w:rsidRDefault="002A4BF5">
      <w:pPr>
        <w:spacing w:after="160" w:line="360" w:lineRule="auto"/>
        <w:ind w:left="360"/>
        <w:jc w:val="both"/>
        <w:rPr>
          <w:sz w:val="24"/>
          <w:szCs w:val="24"/>
        </w:rPr>
      </w:pPr>
    </w:p>
    <w:p w14:paraId="14ED690E" w14:textId="77777777" w:rsidR="002A4BF5" w:rsidRDefault="002A4BF5">
      <w:pPr>
        <w:spacing w:after="160" w:line="360" w:lineRule="auto"/>
        <w:ind w:left="360"/>
        <w:jc w:val="both"/>
        <w:rPr>
          <w:sz w:val="24"/>
          <w:szCs w:val="24"/>
        </w:rPr>
      </w:pPr>
    </w:p>
    <w:p w14:paraId="30ADD0D8" w14:textId="77777777" w:rsidR="002A4BF5" w:rsidRDefault="002A4BF5">
      <w:pPr>
        <w:spacing w:after="160" w:line="360" w:lineRule="auto"/>
        <w:ind w:left="360"/>
        <w:jc w:val="both"/>
        <w:rPr>
          <w:sz w:val="24"/>
          <w:szCs w:val="24"/>
        </w:rPr>
      </w:pPr>
    </w:p>
    <w:p w14:paraId="69C1E8AF" w14:textId="77777777" w:rsidR="002A4BF5" w:rsidRDefault="002A4BF5">
      <w:pPr>
        <w:spacing w:after="160" w:line="360" w:lineRule="auto"/>
        <w:ind w:left="360"/>
        <w:jc w:val="both"/>
        <w:rPr>
          <w:sz w:val="24"/>
          <w:szCs w:val="24"/>
        </w:rPr>
      </w:pPr>
    </w:p>
    <w:p w14:paraId="0FB5F707" w14:textId="77777777" w:rsidR="002A4BF5" w:rsidRDefault="002A4BF5">
      <w:pPr>
        <w:spacing w:after="160" w:line="360" w:lineRule="auto"/>
        <w:ind w:left="360"/>
        <w:jc w:val="both"/>
        <w:rPr>
          <w:sz w:val="24"/>
          <w:szCs w:val="24"/>
        </w:rPr>
      </w:pPr>
    </w:p>
    <w:p w14:paraId="6F2547BA" w14:textId="77777777" w:rsidR="002A4BF5" w:rsidRDefault="002A4BF5">
      <w:pPr>
        <w:spacing w:after="160" w:line="360" w:lineRule="auto"/>
        <w:ind w:left="360"/>
        <w:jc w:val="both"/>
        <w:rPr>
          <w:sz w:val="24"/>
          <w:szCs w:val="24"/>
        </w:rPr>
      </w:pPr>
    </w:p>
    <w:p w14:paraId="4CD2FF6B" w14:textId="77777777" w:rsidR="002A4BF5" w:rsidRDefault="002A4BF5">
      <w:pPr>
        <w:spacing w:after="160" w:line="360" w:lineRule="auto"/>
        <w:ind w:left="360"/>
        <w:jc w:val="both"/>
        <w:rPr>
          <w:sz w:val="24"/>
          <w:szCs w:val="24"/>
        </w:rPr>
      </w:pPr>
    </w:p>
    <w:p w14:paraId="10AA84DB" w14:textId="77777777" w:rsidR="00D82FBB" w:rsidRDefault="00D82FBB">
      <w:pPr>
        <w:spacing w:after="160" w:line="360" w:lineRule="auto"/>
        <w:ind w:left="360"/>
        <w:jc w:val="both"/>
        <w:rPr>
          <w:sz w:val="24"/>
          <w:szCs w:val="24"/>
        </w:rPr>
      </w:pPr>
    </w:p>
    <w:p w14:paraId="78B772BD" w14:textId="77777777" w:rsidR="00D82FBB" w:rsidRDefault="00D82FBB">
      <w:pPr>
        <w:spacing w:after="160" w:line="360" w:lineRule="auto"/>
        <w:ind w:left="360"/>
        <w:jc w:val="both"/>
        <w:rPr>
          <w:sz w:val="24"/>
          <w:szCs w:val="24"/>
        </w:rPr>
      </w:pPr>
    </w:p>
    <w:p w14:paraId="30B9AACE" w14:textId="77777777" w:rsidR="00D82FBB" w:rsidRDefault="00D82FBB">
      <w:pPr>
        <w:spacing w:after="160" w:line="360" w:lineRule="auto"/>
        <w:ind w:left="360"/>
        <w:jc w:val="both"/>
        <w:rPr>
          <w:sz w:val="24"/>
          <w:szCs w:val="24"/>
        </w:rPr>
      </w:pPr>
    </w:p>
    <w:p w14:paraId="5DDA7B46" w14:textId="77777777" w:rsidR="00D82FBB" w:rsidRDefault="00D82FBB">
      <w:pPr>
        <w:spacing w:after="160" w:line="360" w:lineRule="auto"/>
        <w:jc w:val="both"/>
        <w:rPr>
          <w:sz w:val="24"/>
          <w:szCs w:val="24"/>
        </w:rPr>
      </w:pPr>
    </w:p>
    <w:p w14:paraId="21B80F7D" w14:textId="77777777" w:rsidR="00D82FBB" w:rsidRDefault="00701BFF">
      <w:pPr>
        <w:spacing w:after="130" w:line="240" w:lineRule="auto"/>
        <w:rPr>
          <w:sz w:val="28"/>
          <w:szCs w:val="28"/>
        </w:rPr>
      </w:pPr>
      <w:r>
        <w:rPr>
          <w:rFonts w:ascii="Calibri" w:eastAsia="Calibri" w:hAnsi="Calibri" w:cs="Calibri"/>
          <w:b/>
          <w:bCs/>
          <w:sz w:val="28"/>
          <w:szCs w:val="28"/>
        </w:rPr>
        <w:t>Nourish Together: A Culturally Tailored Digital Companion for Diabetes Prevention in UK Adults</w:t>
      </w:r>
    </w:p>
    <w:p w14:paraId="4F7AB140" w14:textId="77777777" w:rsidR="005103FD" w:rsidRPr="005103FD" w:rsidRDefault="00701BFF" w:rsidP="005103FD">
      <w:pPr>
        <w:pStyle w:val="Heading1"/>
        <w:keepNext w:val="0"/>
        <w:keepLines w:val="0"/>
        <w:spacing w:before="0" w:after="150" w:line="360" w:lineRule="auto"/>
        <w:jc w:val="center"/>
        <w:rPr>
          <w:b/>
          <w:bCs/>
          <w:i/>
          <w:iCs/>
          <w:color w:val="444444"/>
          <w:sz w:val="28"/>
          <w:szCs w:val="28"/>
        </w:rPr>
      </w:pPr>
      <w:bookmarkStart w:id="0" w:name="_heading=h.w65vpwdzbdl" w:colFirst="0" w:colLast="0"/>
      <w:bookmarkEnd w:id="0"/>
      <w:r w:rsidRPr="005103FD">
        <w:rPr>
          <w:b/>
          <w:bCs/>
          <w:i/>
          <w:iCs/>
          <w:color w:val="444444"/>
          <w:sz w:val="28"/>
          <w:szCs w:val="28"/>
        </w:rPr>
        <w:t>Blog 2: A Digital Technology Designed for Diabetes Prevention</w:t>
      </w:r>
      <w:r w:rsidRPr="005103FD">
        <w:rPr>
          <w:b/>
          <w:bCs/>
          <w:color w:val="2E74B5"/>
          <w:sz w:val="28"/>
          <w:szCs w:val="28"/>
        </w:rPr>
        <w:t xml:space="preserve"> </w:t>
      </w:r>
    </w:p>
    <w:p w14:paraId="2E424A9A" w14:textId="58983581" w:rsidR="00D82FBB" w:rsidRDefault="00701BFF" w:rsidP="005103FD">
      <w:pPr>
        <w:pStyle w:val="Heading1"/>
        <w:keepNext w:val="0"/>
        <w:keepLines w:val="0"/>
        <w:spacing w:before="0" w:after="150" w:line="360" w:lineRule="auto"/>
        <w:rPr>
          <w:sz w:val="24"/>
          <w:szCs w:val="24"/>
        </w:rPr>
      </w:pPr>
      <w:r>
        <w:rPr>
          <w:b/>
          <w:bCs/>
          <w:sz w:val="24"/>
          <w:szCs w:val="24"/>
        </w:rPr>
        <w:t>The numbers at a glance</w:t>
      </w:r>
      <w:r>
        <w:rPr>
          <w:sz w:val="24"/>
          <w:szCs w:val="24"/>
        </w:rPr>
        <w:br/>
        <w:t>The risk of type 2 diabetes is 3 to 5 times greater in South Asian and Black African or Caribbean adults</w:t>
      </w:r>
      <w:r w:rsidR="001A0F3B">
        <w:rPr>
          <w:sz w:val="24"/>
          <w:szCs w:val="24"/>
        </w:rPr>
        <w:t>.</w:t>
      </w:r>
      <w:r>
        <w:rPr>
          <w:sz w:val="24"/>
          <w:szCs w:val="24"/>
        </w:rPr>
        <w:t xml:space="preserve"> Onset of risk can be as early as age 25 vs 40 in White British general population HEAL-D Online, upon which this design </w:t>
      </w:r>
      <w:r w:rsidR="005103FD">
        <w:rPr>
          <w:sz w:val="24"/>
          <w:szCs w:val="24"/>
        </w:rPr>
        <w:t xml:space="preserve">was </w:t>
      </w:r>
      <w:r>
        <w:rPr>
          <w:sz w:val="24"/>
          <w:szCs w:val="24"/>
        </w:rPr>
        <w:t>built, achieved 77% completion</w:t>
      </w:r>
      <w:r w:rsidR="00610786">
        <w:rPr>
          <w:sz w:val="24"/>
          <w:szCs w:val="24"/>
        </w:rPr>
        <w:t>.</w:t>
      </w:r>
    </w:p>
    <w:p w14:paraId="4034CBE3" w14:textId="77777777" w:rsidR="00D82FBB" w:rsidRDefault="00701BFF">
      <w:pPr>
        <w:pStyle w:val="Heading2"/>
        <w:keepNext w:val="0"/>
        <w:keepLines w:val="0"/>
        <w:spacing w:before="320" w:after="160" w:line="360" w:lineRule="auto"/>
        <w:jc w:val="both"/>
        <w:rPr>
          <w:color w:val="2E74B5"/>
          <w:sz w:val="24"/>
          <w:szCs w:val="24"/>
        </w:rPr>
      </w:pPr>
      <w:r>
        <w:rPr>
          <w:b/>
          <w:bCs/>
          <w:sz w:val="24"/>
          <w:szCs w:val="24"/>
        </w:rPr>
        <w:t>A Problem That Isn't Felt Equally</w:t>
      </w:r>
    </w:p>
    <w:p w14:paraId="35B90370" w14:textId="58C35C7C" w:rsidR="003E0B55" w:rsidRDefault="00BD157B">
      <w:pPr>
        <w:keepNext/>
        <w:spacing w:before="100" w:line="360" w:lineRule="auto"/>
        <w:jc w:val="both"/>
        <w:rPr>
          <w:sz w:val="24"/>
          <w:szCs w:val="24"/>
        </w:rPr>
      </w:pPr>
      <w:r w:rsidRPr="00BD157B">
        <w:rPr>
          <w:sz w:val="24"/>
          <w:szCs w:val="24"/>
        </w:rPr>
        <w:t xml:space="preserve">Blog 1 concluded that the NHS Diabetes DPP is promising, whilst flawed. </w:t>
      </w:r>
      <w:r w:rsidR="003E0B55" w:rsidRPr="003E0B55">
        <w:rPr>
          <w:sz w:val="24"/>
          <w:szCs w:val="24"/>
        </w:rPr>
        <w:t>What is not discussed here is that Type 2 diabetes risks are not evenly distributed</w:t>
      </w:r>
      <w:r w:rsidR="001345D4">
        <w:rPr>
          <w:sz w:val="24"/>
          <w:szCs w:val="24"/>
        </w:rPr>
        <w:t>,</w:t>
      </w:r>
      <w:r w:rsidR="003E0B55" w:rsidRPr="003E0B55">
        <w:rPr>
          <w:sz w:val="24"/>
          <w:szCs w:val="24"/>
        </w:rPr>
        <w:t xml:space="preserve"> so that Black African, Black Caribbean &amp; South Asian populations are 3-5 times more likely to get Type 2 Diabetes, often up to 10 years earlier and get it over 5's at age 25 than age 40 than others (Goff, 2019; Diabetes UK, n.d.).</w:t>
      </w:r>
    </w:p>
    <w:p w14:paraId="4A5C9460" w14:textId="52983F16" w:rsidR="00D82FBB" w:rsidRDefault="00701BFF">
      <w:pPr>
        <w:keepNext/>
        <w:spacing w:before="100" w:line="360" w:lineRule="auto"/>
        <w:jc w:val="both"/>
        <w:rPr>
          <w:sz w:val="24"/>
          <w:szCs w:val="24"/>
        </w:rPr>
      </w:pPr>
      <w:r>
        <w:rPr>
          <w:noProof/>
          <w:sz w:val="24"/>
          <w:szCs w:val="24"/>
        </w:rPr>
        <w:drawing>
          <wp:inline distT="0" distB="0" distL="0" distR="0" wp14:anchorId="2A1876E0" wp14:editId="7404A058">
            <wp:extent cx="5998191" cy="2780665"/>
            <wp:effectExtent l="0" t="0" r="3175" b="63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t="9688"/>
                    <a:stretch>
                      <a:fillRect/>
                    </a:stretch>
                  </pic:blipFill>
                  <pic:spPr>
                    <a:xfrm>
                      <a:off x="0" y="0"/>
                      <a:ext cx="6003131" cy="2782955"/>
                    </a:xfrm>
                    <a:prstGeom prst="rect">
                      <a:avLst/>
                    </a:prstGeom>
                    <a:ln/>
                  </pic:spPr>
                </pic:pic>
              </a:graphicData>
            </a:graphic>
          </wp:inline>
        </w:drawing>
      </w:r>
    </w:p>
    <w:p w14:paraId="5CB507FB" w14:textId="77777777" w:rsidR="00D82FBB" w:rsidRDefault="00701BFF">
      <w:pPr>
        <w:keepLines/>
        <w:spacing w:after="300" w:line="360" w:lineRule="auto"/>
        <w:jc w:val="both"/>
        <w:rPr>
          <w:i/>
          <w:iCs/>
          <w:color w:val="444444"/>
          <w:sz w:val="24"/>
          <w:szCs w:val="24"/>
        </w:rPr>
      </w:pPr>
      <w:r>
        <w:rPr>
          <w:i/>
          <w:iCs/>
          <w:color w:val="444444"/>
          <w:sz w:val="24"/>
          <w:szCs w:val="24"/>
        </w:rPr>
        <w:t>Figure 1: Relative risk of type 2 diabetes by ethnicity in the UK (data from Diabetes UK, n.d.; Goff, 2019).</w:t>
      </w:r>
    </w:p>
    <w:p w14:paraId="04B7D5C6" w14:textId="77777777" w:rsidR="00BD157B" w:rsidRDefault="00BD157B">
      <w:pPr>
        <w:keepLines/>
        <w:spacing w:after="300" w:line="360" w:lineRule="auto"/>
        <w:jc w:val="both"/>
        <w:rPr>
          <w:i/>
          <w:iCs/>
          <w:color w:val="444444"/>
          <w:sz w:val="24"/>
          <w:szCs w:val="24"/>
        </w:rPr>
      </w:pPr>
    </w:p>
    <w:p w14:paraId="19327E7A" w14:textId="77777777" w:rsidR="00BD157B" w:rsidRDefault="00BD157B">
      <w:pPr>
        <w:keepLines/>
        <w:spacing w:after="300" w:line="360" w:lineRule="auto"/>
        <w:jc w:val="both"/>
        <w:rPr>
          <w:sz w:val="24"/>
          <w:szCs w:val="24"/>
        </w:rPr>
      </w:pPr>
    </w:p>
    <w:p w14:paraId="25B056F4" w14:textId="77777777" w:rsidR="00D82FBB" w:rsidRDefault="00701BFF">
      <w:pPr>
        <w:pStyle w:val="Heading2"/>
        <w:keepNext w:val="0"/>
        <w:keepLines w:val="0"/>
        <w:spacing w:before="320" w:after="160" w:line="360" w:lineRule="auto"/>
        <w:jc w:val="both"/>
        <w:rPr>
          <w:color w:val="2E74B5"/>
          <w:sz w:val="28"/>
          <w:szCs w:val="28"/>
        </w:rPr>
      </w:pPr>
      <w:r>
        <w:rPr>
          <w:b/>
          <w:bCs/>
          <w:sz w:val="28"/>
          <w:szCs w:val="28"/>
        </w:rPr>
        <w:t>Introducing Nourish Together</w:t>
      </w:r>
    </w:p>
    <w:p w14:paraId="070F1D83" w14:textId="46E60E18" w:rsidR="002A4BF5" w:rsidRDefault="002A4BF5" w:rsidP="002A4BF5">
      <w:pPr>
        <w:keepNext/>
        <w:spacing w:before="100" w:line="360" w:lineRule="auto"/>
        <w:jc w:val="both"/>
        <w:rPr>
          <w:sz w:val="24"/>
          <w:szCs w:val="24"/>
        </w:rPr>
      </w:pPr>
      <w:r w:rsidRPr="002A4BF5">
        <w:rPr>
          <w:sz w:val="24"/>
          <w:szCs w:val="24"/>
        </w:rPr>
        <w:t>Nourish Together is a companion app that builds on HEAL-D, a co-designed, culturally tailored self-management programme for Blacks African that when piloted as an online intervention led to high completion (Moore et al., 2019; Lowry et al., 2025). It addresses 3 problems; Recipe Swap which converts culturally relevant recipes that are low glycaemic with no loss of nutritional values; Multilingual Voice Log a food log of meals and mood based on speaking than typing; and Groups a network of peer support that are led by trained champions in the local community who set a weekly culturally specific goal.</w:t>
      </w:r>
    </w:p>
    <w:p w14:paraId="40B51FE5" w14:textId="05EA42BE" w:rsidR="00D82FBB" w:rsidRDefault="00701BFF" w:rsidP="002A4BF5">
      <w:pPr>
        <w:keepNext/>
        <w:spacing w:before="100" w:line="360" w:lineRule="auto"/>
        <w:jc w:val="center"/>
        <w:rPr>
          <w:sz w:val="24"/>
          <w:szCs w:val="24"/>
        </w:rPr>
      </w:pPr>
      <w:r>
        <w:rPr>
          <w:noProof/>
          <w:sz w:val="24"/>
          <w:szCs w:val="24"/>
        </w:rPr>
        <w:drawing>
          <wp:inline distT="114300" distB="114300" distL="114300" distR="114300" wp14:anchorId="014CA104" wp14:editId="73C9C38F">
            <wp:extent cx="2737420" cy="331946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737420" cy="3319463"/>
                    </a:xfrm>
                    <a:prstGeom prst="rect">
                      <a:avLst/>
                    </a:prstGeom>
                    <a:ln/>
                  </pic:spPr>
                </pic:pic>
              </a:graphicData>
            </a:graphic>
          </wp:inline>
        </w:drawing>
      </w:r>
    </w:p>
    <w:p w14:paraId="7F955C58" w14:textId="77777777" w:rsidR="00D82FBB" w:rsidRDefault="00701BFF">
      <w:pPr>
        <w:keepLines/>
        <w:spacing w:after="300" w:line="360" w:lineRule="auto"/>
        <w:jc w:val="both"/>
        <w:rPr>
          <w:sz w:val="24"/>
          <w:szCs w:val="24"/>
        </w:rPr>
      </w:pPr>
      <w:r>
        <w:rPr>
          <w:i/>
          <w:iCs/>
          <w:color w:val="444444"/>
          <w:sz w:val="24"/>
          <w:szCs w:val="24"/>
        </w:rPr>
        <w:t>Figure 2: Illustrative concept of the Nourish Together app, showing recipe swaps, voice logging and community circles (original mock-up).</w:t>
      </w:r>
    </w:p>
    <w:p w14:paraId="2004991A" w14:textId="77777777" w:rsidR="00D82FBB" w:rsidRDefault="00701BFF">
      <w:pPr>
        <w:pStyle w:val="Heading2"/>
        <w:keepNext w:val="0"/>
        <w:keepLines w:val="0"/>
        <w:spacing w:before="320" w:after="160" w:line="360" w:lineRule="auto"/>
        <w:jc w:val="both"/>
        <w:rPr>
          <w:color w:val="2E74B5"/>
          <w:sz w:val="28"/>
          <w:szCs w:val="28"/>
        </w:rPr>
      </w:pPr>
      <w:r>
        <w:rPr>
          <w:b/>
          <w:bCs/>
          <w:sz w:val="28"/>
          <w:szCs w:val="28"/>
        </w:rPr>
        <w:t>Grounded in Behaviour Change Theory</w:t>
      </w:r>
    </w:p>
    <w:p w14:paraId="143342B1" w14:textId="7BBD352A" w:rsidR="00BD157B" w:rsidRDefault="00BD157B" w:rsidP="002A4BF5">
      <w:pPr>
        <w:spacing w:after="200" w:line="360" w:lineRule="auto"/>
        <w:jc w:val="both"/>
        <w:rPr>
          <w:sz w:val="24"/>
          <w:szCs w:val="24"/>
        </w:rPr>
      </w:pPr>
      <w:r w:rsidRPr="00BD157B">
        <w:rPr>
          <w:sz w:val="24"/>
          <w:szCs w:val="24"/>
        </w:rPr>
        <w:t xml:space="preserve">The design </w:t>
      </w:r>
      <w:r w:rsidR="001345D4">
        <w:rPr>
          <w:sz w:val="24"/>
          <w:szCs w:val="24"/>
        </w:rPr>
        <w:t xml:space="preserve">was </w:t>
      </w:r>
      <w:r w:rsidRPr="00BD157B">
        <w:rPr>
          <w:sz w:val="24"/>
          <w:szCs w:val="24"/>
        </w:rPr>
        <w:t>built on the COM-B Behaviour Change Wheel</w:t>
      </w:r>
      <w:r w:rsidR="001345D4">
        <w:rPr>
          <w:sz w:val="24"/>
          <w:szCs w:val="24"/>
        </w:rPr>
        <w:t>, which</w:t>
      </w:r>
      <w:r w:rsidRPr="00BD157B">
        <w:rPr>
          <w:sz w:val="24"/>
          <w:szCs w:val="24"/>
        </w:rPr>
        <w:t xml:space="preserve"> was the backbone of HEAL-D (Michie, van Stralen and West, 2011; Moore et al., 2019). Building on that, it was inclusive of those with low digital literacy with visualiser goals and logbooks. It allowed those with low data and being an older user of the group with opportunity</w:t>
      </w:r>
      <w:r w:rsidR="001E6095">
        <w:rPr>
          <w:sz w:val="24"/>
          <w:szCs w:val="24"/>
        </w:rPr>
        <w:t>,</w:t>
      </w:r>
      <w:r w:rsidRPr="00BD157B">
        <w:rPr>
          <w:sz w:val="24"/>
          <w:szCs w:val="24"/>
        </w:rPr>
        <w:t xml:space="preserve"> as it included both a low-data mode and the opportunity of circle groups that encouraged discussion and a place to share recipes without needing to comment on others' posts. Lastly, it motivated and ensured longer participation using the culturally affirming recipes</w:t>
      </w:r>
      <w:r w:rsidR="007C002A">
        <w:rPr>
          <w:sz w:val="24"/>
          <w:szCs w:val="24"/>
        </w:rPr>
        <w:t>.</w:t>
      </w:r>
    </w:p>
    <w:p w14:paraId="185271A6" w14:textId="18EB4142" w:rsidR="00D82FBB" w:rsidRDefault="00701BFF" w:rsidP="002A4BF5">
      <w:pPr>
        <w:spacing w:after="200" w:line="360" w:lineRule="auto"/>
        <w:jc w:val="both"/>
        <w:rPr>
          <w:color w:val="2E74B5"/>
          <w:sz w:val="28"/>
          <w:szCs w:val="28"/>
        </w:rPr>
      </w:pPr>
      <w:r>
        <w:rPr>
          <w:b/>
          <w:bCs/>
          <w:sz w:val="28"/>
          <w:szCs w:val="28"/>
        </w:rPr>
        <w:t>Benefits and Limitations</w:t>
      </w:r>
    </w:p>
    <w:p w14:paraId="105EF58F" w14:textId="2AEEB1C0" w:rsidR="002A4BF5" w:rsidRDefault="003E0B55">
      <w:pPr>
        <w:pStyle w:val="Heading2"/>
        <w:keepNext w:val="0"/>
        <w:keepLines w:val="0"/>
        <w:spacing w:before="320" w:after="160" w:line="360" w:lineRule="auto"/>
        <w:jc w:val="both"/>
        <w:rPr>
          <w:sz w:val="24"/>
          <w:szCs w:val="24"/>
        </w:rPr>
      </w:pPr>
      <w:r w:rsidRPr="003E0B55">
        <w:rPr>
          <w:sz w:val="24"/>
          <w:szCs w:val="24"/>
        </w:rPr>
        <w:t>NOURISH TOGETHER is positioned to build on the completion level of 77% with HEAL-D Online at Stage 2</w:t>
      </w:r>
      <w:r w:rsidR="001B337F">
        <w:rPr>
          <w:sz w:val="24"/>
          <w:szCs w:val="24"/>
        </w:rPr>
        <w:t>,</w:t>
      </w:r>
      <w:r w:rsidRPr="003E0B55">
        <w:rPr>
          <w:sz w:val="24"/>
          <w:szCs w:val="24"/>
        </w:rPr>
        <w:t xml:space="preserve"> focusing on rectifying limitations that overlook challenges (Lowry et al., 2025). </w:t>
      </w:r>
      <w:r w:rsidR="002A4BF5" w:rsidRPr="002A4BF5">
        <w:rPr>
          <w:sz w:val="24"/>
          <w:szCs w:val="24"/>
        </w:rPr>
        <w:t xml:space="preserve">However, its assumptions have not been tested and, therefore, uptake may be poor. Some Community Chiefs may be disinclined, community work will be taxing and would require supervising </w:t>
      </w:r>
      <w:r w:rsidR="001A0F3B" w:rsidRPr="002A4BF5">
        <w:rPr>
          <w:sz w:val="24"/>
          <w:szCs w:val="24"/>
        </w:rPr>
        <w:t>volunteers,</w:t>
      </w:r>
      <w:r w:rsidR="002A4BF5" w:rsidRPr="002A4BF5">
        <w:rPr>
          <w:sz w:val="24"/>
          <w:szCs w:val="24"/>
        </w:rPr>
        <w:t xml:space="preserve"> and support groups might be ill-informed</w:t>
      </w:r>
      <w:r w:rsidR="001B337F">
        <w:rPr>
          <w:sz w:val="24"/>
          <w:szCs w:val="24"/>
        </w:rPr>
        <w:t>,</w:t>
      </w:r>
      <w:r w:rsidR="002A4BF5" w:rsidRPr="002A4BF5">
        <w:rPr>
          <w:sz w:val="24"/>
          <w:szCs w:val="24"/>
        </w:rPr>
        <w:t xml:space="preserve"> absent monitoring</w:t>
      </w:r>
      <w:r w:rsidR="007C002A">
        <w:rPr>
          <w:sz w:val="24"/>
          <w:szCs w:val="24"/>
        </w:rPr>
        <w:t>.</w:t>
      </w:r>
    </w:p>
    <w:p w14:paraId="514964A3" w14:textId="43D653F0" w:rsidR="00D82FBB" w:rsidRDefault="00701BFF">
      <w:pPr>
        <w:pStyle w:val="Heading2"/>
        <w:keepNext w:val="0"/>
        <w:keepLines w:val="0"/>
        <w:spacing w:before="320" w:after="160" w:line="360" w:lineRule="auto"/>
        <w:jc w:val="both"/>
        <w:rPr>
          <w:color w:val="2E74B5"/>
          <w:sz w:val="28"/>
          <w:szCs w:val="28"/>
        </w:rPr>
      </w:pPr>
      <w:r>
        <w:rPr>
          <w:b/>
          <w:bCs/>
          <w:sz w:val="28"/>
          <w:szCs w:val="28"/>
        </w:rPr>
        <w:t>Addressing the Shortfalls</w:t>
      </w:r>
    </w:p>
    <w:p w14:paraId="1F18686E" w14:textId="1854C660" w:rsidR="00D82FBB" w:rsidRDefault="002A4BF5">
      <w:pPr>
        <w:spacing w:after="200" w:line="360" w:lineRule="auto"/>
        <w:jc w:val="both"/>
        <w:rPr>
          <w:sz w:val="24"/>
          <w:szCs w:val="24"/>
        </w:rPr>
      </w:pPr>
      <w:r w:rsidRPr="002A4BF5">
        <w:rPr>
          <w:sz w:val="24"/>
          <w:szCs w:val="24"/>
        </w:rPr>
        <w:t>HEAL-D's approach of engagement i.e., in partnership with local stakeholders to co-design and pilot each version in the community using trained and supervised community coaches</w:t>
      </w:r>
      <w:r w:rsidR="00DD71FB">
        <w:rPr>
          <w:sz w:val="24"/>
          <w:szCs w:val="24"/>
        </w:rPr>
        <w:t>,</w:t>
      </w:r>
      <w:r w:rsidRPr="002A4BF5">
        <w:rPr>
          <w:sz w:val="24"/>
          <w:szCs w:val="24"/>
        </w:rPr>
        <w:t xml:space="preserve"> in collaboration with NHS Authority teams</w:t>
      </w:r>
      <w:r w:rsidR="00DD71FB">
        <w:rPr>
          <w:sz w:val="24"/>
          <w:szCs w:val="24"/>
        </w:rPr>
        <w:t>,</w:t>
      </w:r>
      <w:r w:rsidRPr="002A4BF5">
        <w:rPr>
          <w:sz w:val="24"/>
          <w:szCs w:val="24"/>
        </w:rPr>
        <w:t xml:space="preserve"> which contribute funds to undertake studies that will involve clinical governance and feasibility</w:t>
      </w:r>
      <w:r w:rsidR="00DD71FB">
        <w:rPr>
          <w:sz w:val="24"/>
          <w:szCs w:val="24"/>
        </w:rPr>
        <w:t>,</w:t>
      </w:r>
      <w:r w:rsidRPr="002A4BF5">
        <w:rPr>
          <w:sz w:val="24"/>
          <w:szCs w:val="24"/>
        </w:rPr>
        <w:t xml:space="preserve"> would be implemented. The page with the design would maybe look something like:  </w:t>
      </w:r>
      <w:hyperlink r:id="rId13" w:tgtFrame="_blank" w:history="1">
        <w:r w:rsidR="00DD71FB">
          <w:rPr>
            <w:rStyle w:val="Hyperlink"/>
            <w:color w:val="000000" w:themeColor="text1"/>
            <w:sz w:val="24"/>
            <w:szCs w:val="24"/>
            <w:u w:val="none"/>
          </w:rPr>
          <w:t>www.nourishtogether-app.example.uk</w:t>
        </w:r>
      </w:hyperlink>
      <w:r>
        <w:rPr>
          <w:sz w:val="24"/>
          <w:szCs w:val="24"/>
        </w:rPr>
        <w:t>.</w:t>
      </w:r>
    </w:p>
    <w:p w14:paraId="066B0E38" w14:textId="77777777" w:rsidR="00D82FBB" w:rsidRDefault="00701BFF">
      <w:pPr>
        <w:pStyle w:val="Heading2"/>
        <w:keepNext w:val="0"/>
        <w:keepLines w:val="0"/>
        <w:spacing w:before="320" w:after="160" w:line="360" w:lineRule="auto"/>
        <w:jc w:val="both"/>
        <w:rPr>
          <w:color w:val="2E74B5"/>
          <w:sz w:val="28"/>
          <w:szCs w:val="28"/>
        </w:rPr>
      </w:pPr>
      <w:bookmarkStart w:id="1" w:name="_heading=h.64ho8ndm3yuo" w:colFirst="0" w:colLast="0"/>
      <w:bookmarkEnd w:id="1"/>
      <w:r>
        <w:rPr>
          <w:b/>
          <w:bCs/>
          <w:sz w:val="28"/>
          <w:szCs w:val="28"/>
        </w:rPr>
        <w:t>References (Blog 2)</w:t>
      </w:r>
    </w:p>
    <w:p w14:paraId="540D2E0B" w14:textId="77777777" w:rsidR="00D82FBB" w:rsidRDefault="00701BFF" w:rsidP="00C01143">
      <w:pPr>
        <w:pStyle w:val="ListParagraph"/>
        <w:numPr>
          <w:ilvl w:val="0"/>
          <w:numId w:val="7"/>
        </w:numPr>
        <w:spacing w:before="240" w:line="360" w:lineRule="auto"/>
      </w:pPr>
      <w:r w:rsidRPr="00C01143">
        <w:rPr>
          <w:sz w:val="24"/>
          <w:szCs w:val="24"/>
        </w:rPr>
        <w:t>Diabetes UK (n.d.). 'Ethnicity and type 2 diabetes'. Available at: https://www.diabetes.org.uk/about-diabetes/type-2-diabetes/diabetes-ethnicity (Accessed: 26 July 2026).</w:t>
      </w:r>
    </w:p>
    <w:p w14:paraId="18AC4293" w14:textId="77777777" w:rsidR="00D82FBB" w:rsidRPr="00C01143" w:rsidRDefault="00701BFF" w:rsidP="00C01143">
      <w:pPr>
        <w:pStyle w:val="ListParagraph"/>
        <w:numPr>
          <w:ilvl w:val="0"/>
          <w:numId w:val="7"/>
        </w:numPr>
        <w:spacing w:line="360" w:lineRule="auto"/>
        <w:rPr>
          <w:sz w:val="24"/>
          <w:szCs w:val="24"/>
        </w:rPr>
      </w:pPr>
      <w:r w:rsidRPr="00C01143">
        <w:rPr>
          <w:sz w:val="24"/>
          <w:szCs w:val="24"/>
        </w:rPr>
        <w:t>Goff, L.M. (2019) 'Ethnicity and Type 2 diabetes in the UK', Diabetic Medicine, Volume 36, Issue 8, pp. 927-938.</w:t>
      </w:r>
    </w:p>
    <w:p w14:paraId="2382CE6E" w14:textId="77777777" w:rsidR="00D82FBB" w:rsidRPr="00C01143" w:rsidRDefault="00701BFF" w:rsidP="00C01143">
      <w:pPr>
        <w:pStyle w:val="ListParagraph"/>
        <w:numPr>
          <w:ilvl w:val="0"/>
          <w:numId w:val="7"/>
        </w:numPr>
        <w:spacing w:line="360" w:lineRule="auto"/>
        <w:rPr>
          <w:sz w:val="24"/>
          <w:szCs w:val="24"/>
        </w:rPr>
      </w:pPr>
      <w:r w:rsidRPr="00C01143">
        <w:rPr>
          <w:sz w:val="24"/>
          <w:szCs w:val="24"/>
        </w:rPr>
        <w:t xml:space="preserve">Lowry, S., Goff, L., Irwin, S., Brady, O., Curran, N., Lelliott, Z., </w:t>
      </w:r>
      <w:proofErr w:type="spellStart"/>
      <w:r w:rsidRPr="00C01143">
        <w:rPr>
          <w:sz w:val="24"/>
          <w:szCs w:val="24"/>
        </w:rPr>
        <w:t>Sevdalis</w:t>
      </w:r>
      <w:proofErr w:type="spellEnd"/>
      <w:r w:rsidRPr="00C01143">
        <w:rPr>
          <w:sz w:val="24"/>
          <w:szCs w:val="24"/>
        </w:rPr>
        <w:t>, N., and Walker, A. (2025) 'HEAL-D Online: exploring the potential for the spread and adoption of a virtual culturally tailored diabetes self-management programme for adults of African and Caribbean heritage</w:t>
      </w:r>
      <w:proofErr w:type="gramStart"/>
      <w:r w:rsidRPr="00C01143">
        <w:rPr>
          <w:sz w:val="24"/>
          <w:szCs w:val="24"/>
        </w:rPr>
        <w:t>' ,</w:t>
      </w:r>
      <w:proofErr w:type="gramEnd"/>
      <w:r w:rsidRPr="00C01143">
        <w:rPr>
          <w:sz w:val="24"/>
          <w:szCs w:val="24"/>
        </w:rPr>
        <w:t xml:space="preserve"> Journal of Human Nutrition and Dietetics.</w:t>
      </w:r>
    </w:p>
    <w:p w14:paraId="6C36214F" w14:textId="77777777" w:rsidR="00D82FBB" w:rsidRPr="00C01143" w:rsidRDefault="00701BFF" w:rsidP="00C01143">
      <w:pPr>
        <w:pStyle w:val="ListParagraph"/>
        <w:numPr>
          <w:ilvl w:val="0"/>
          <w:numId w:val="7"/>
        </w:numPr>
        <w:spacing w:line="360" w:lineRule="auto"/>
        <w:rPr>
          <w:sz w:val="24"/>
          <w:szCs w:val="24"/>
        </w:rPr>
      </w:pPr>
      <w:r w:rsidRPr="00C01143">
        <w:rPr>
          <w:sz w:val="24"/>
          <w:szCs w:val="24"/>
        </w:rPr>
        <w:t>Michie, S., van Stralen, M.M. and West, R. (2011) 'The behaviour change wheel: a new method for characterising and designing behaviour change interventions', Implementation Science, 6, 42.</w:t>
      </w:r>
    </w:p>
    <w:p w14:paraId="73A8BB3F" w14:textId="77777777" w:rsidR="00D82FBB" w:rsidRPr="00C01143" w:rsidRDefault="00701BFF" w:rsidP="00C01143">
      <w:pPr>
        <w:pStyle w:val="ListParagraph"/>
        <w:numPr>
          <w:ilvl w:val="0"/>
          <w:numId w:val="7"/>
        </w:numPr>
        <w:spacing w:after="240" w:line="360" w:lineRule="auto"/>
        <w:rPr>
          <w:sz w:val="24"/>
          <w:szCs w:val="24"/>
        </w:rPr>
      </w:pPr>
      <w:r w:rsidRPr="00C01143">
        <w:rPr>
          <w:sz w:val="24"/>
          <w:szCs w:val="24"/>
        </w:rPr>
        <w:t>Moore, A.P., Rivas, C.A., Stanton-Fay, S., Harding, S. and Goff, L.M. (2019) 'Designing the Healthy Eating and Active Lifestyles for Diabetes (HEAL-D) self-management and support programme for UK African and Caribbean communities: a culturally tailored, complex intervention underpinned by behaviour change theory', BMC Public Health, 19(1), 1146.</w:t>
      </w:r>
    </w:p>
    <w:sectPr w:rsidR="00D82FBB" w:rsidRPr="00C01143">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949FB" w14:textId="77777777" w:rsidR="00BB442C" w:rsidRDefault="00BB442C">
      <w:pPr>
        <w:spacing w:line="240" w:lineRule="auto"/>
      </w:pPr>
      <w:r>
        <w:separator/>
      </w:r>
    </w:p>
  </w:endnote>
  <w:endnote w:type="continuationSeparator" w:id="0">
    <w:p w14:paraId="7271F4F0" w14:textId="77777777" w:rsidR="00BB442C" w:rsidRDefault="00BB44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D5A2301-FEDC-4DE0-B14B-C4E411EE5592}"/>
    <w:embedBold r:id="rId2" w:fontKey="{C567C3FD-BF86-4AB1-8EB9-EFA99BC57602}"/>
  </w:font>
  <w:font w:name="Cambria">
    <w:panose1 w:val="02040503050406030204"/>
    <w:charset w:val="00"/>
    <w:family w:val="roman"/>
    <w:pitch w:val="variable"/>
    <w:sig w:usb0="E00006FF" w:usb1="420024FF" w:usb2="02000000" w:usb3="00000000" w:csb0="0000019F" w:csb1="00000000"/>
    <w:embedRegular r:id="rId3" w:fontKey="{1CE332F6-2505-4472-88BA-4498CC9792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969C99" w14:textId="77777777" w:rsidR="00D82FBB" w:rsidRDefault="00701BFF">
    <w:pPr>
      <w:jc w:val="right"/>
    </w:pPr>
    <w:r>
      <w:fldChar w:fldCharType="begin"/>
    </w:r>
    <w:r>
      <w:instrText>PAGE</w:instrText>
    </w:r>
    <w:r>
      <w:fldChar w:fldCharType="separate"/>
    </w:r>
    <w:r w:rsidR="002B51B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E03B1" w14:textId="77777777" w:rsidR="00BB442C" w:rsidRDefault="00BB442C">
      <w:pPr>
        <w:spacing w:line="240" w:lineRule="auto"/>
      </w:pPr>
      <w:r>
        <w:separator/>
      </w:r>
    </w:p>
  </w:footnote>
  <w:footnote w:type="continuationSeparator" w:id="0">
    <w:p w14:paraId="5DB373C3" w14:textId="77777777" w:rsidR="00BB442C" w:rsidRDefault="00BB44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0747C"/>
    <w:multiLevelType w:val="multilevel"/>
    <w:tmpl w:val="3A7064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CE04CEB"/>
    <w:multiLevelType w:val="multilevel"/>
    <w:tmpl w:val="4B1CC4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2814626"/>
    <w:multiLevelType w:val="multilevel"/>
    <w:tmpl w:val="C5BEBE0C"/>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469B73EA"/>
    <w:multiLevelType w:val="multilevel"/>
    <w:tmpl w:val="4288BAB6"/>
    <w:lvl w:ilvl="0">
      <w:start w:val="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5DA555E3"/>
    <w:multiLevelType w:val="multilevel"/>
    <w:tmpl w:val="619E70E6"/>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66627D98"/>
    <w:multiLevelType w:val="hybridMultilevel"/>
    <w:tmpl w:val="019E4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4F46BE"/>
    <w:multiLevelType w:val="multilevel"/>
    <w:tmpl w:val="3C70104A"/>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2008511048">
    <w:abstractNumId w:val="1"/>
  </w:num>
  <w:num w:numId="2" w16cid:durableId="1784878331">
    <w:abstractNumId w:val="0"/>
  </w:num>
  <w:num w:numId="3" w16cid:durableId="431819844">
    <w:abstractNumId w:val="2"/>
  </w:num>
  <w:num w:numId="4" w16cid:durableId="22950067">
    <w:abstractNumId w:val="6"/>
  </w:num>
  <w:num w:numId="5" w16cid:durableId="326253085">
    <w:abstractNumId w:val="4"/>
  </w:num>
  <w:num w:numId="6" w16cid:durableId="1037657806">
    <w:abstractNumId w:val="3"/>
  </w:num>
  <w:num w:numId="7" w16cid:durableId="5194410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FBB"/>
    <w:rsid w:val="000F06FD"/>
    <w:rsid w:val="000F1D32"/>
    <w:rsid w:val="00114219"/>
    <w:rsid w:val="001345D4"/>
    <w:rsid w:val="00143ED8"/>
    <w:rsid w:val="001731F3"/>
    <w:rsid w:val="001A0F3B"/>
    <w:rsid w:val="001A6D23"/>
    <w:rsid w:val="001B337F"/>
    <w:rsid w:val="001E6095"/>
    <w:rsid w:val="002A4BF5"/>
    <w:rsid w:val="002B51B6"/>
    <w:rsid w:val="00302B4A"/>
    <w:rsid w:val="00361AE1"/>
    <w:rsid w:val="003D0DDD"/>
    <w:rsid w:val="003E0B55"/>
    <w:rsid w:val="004A0004"/>
    <w:rsid w:val="004A3A03"/>
    <w:rsid w:val="004C692F"/>
    <w:rsid w:val="005103FD"/>
    <w:rsid w:val="005563D0"/>
    <w:rsid w:val="005D16CF"/>
    <w:rsid w:val="006021E8"/>
    <w:rsid w:val="00610786"/>
    <w:rsid w:val="0062330E"/>
    <w:rsid w:val="006C09D3"/>
    <w:rsid w:val="006E7DE7"/>
    <w:rsid w:val="00701BFF"/>
    <w:rsid w:val="007521CB"/>
    <w:rsid w:val="007B2AA6"/>
    <w:rsid w:val="007C002A"/>
    <w:rsid w:val="00880555"/>
    <w:rsid w:val="009C624C"/>
    <w:rsid w:val="00A21733"/>
    <w:rsid w:val="00A872BE"/>
    <w:rsid w:val="00AE5552"/>
    <w:rsid w:val="00B015F9"/>
    <w:rsid w:val="00B15A47"/>
    <w:rsid w:val="00B65C0C"/>
    <w:rsid w:val="00B7102B"/>
    <w:rsid w:val="00B91176"/>
    <w:rsid w:val="00BB442C"/>
    <w:rsid w:val="00BD157B"/>
    <w:rsid w:val="00BD2CE6"/>
    <w:rsid w:val="00C01143"/>
    <w:rsid w:val="00C14244"/>
    <w:rsid w:val="00C53385"/>
    <w:rsid w:val="00C65175"/>
    <w:rsid w:val="00CB5201"/>
    <w:rsid w:val="00D315F0"/>
    <w:rsid w:val="00D41A48"/>
    <w:rsid w:val="00D43D9B"/>
    <w:rsid w:val="00D82FBB"/>
    <w:rsid w:val="00D87355"/>
    <w:rsid w:val="00DD71FB"/>
    <w:rsid w:val="00DF1427"/>
    <w:rsid w:val="00E2617A"/>
    <w:rsid w:val="00E659E3"/>
    <w:rsid w:val="00E7131B"/>
    <w:rsid w:val="00ED0782"/>
    <w:rsid w:val="00EE1D85"/>
    <w:rsid w:val="00F232EB"/>
    <w:rsid w:val="00F257AD"/>
    <w:rsid w:val="00F617DE"/>
    <w:rsid w:val="00F7170C"/>
    <w:rsid w:val="00F81375"/>
    <w:rsid w:val="00FB20D5"/>
    <w:rsid w:val="00FE21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58931"/>
  <w15:docId w15:val="{B9BD0CAB-5B3D-4C27-9420-7A5320D68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302B4A"/>
    <w:pPr>
      <w:tabs>
        <w:tab w:val="center" w:pos="4680"/>
        <w:tab w:val="right" w:pos="9360"/>
      </w:tabs>
      <w:spacing w:line="240" w:lineRule="auto"/>
    </w:pPr>
  </w:style>
  <w:style w:type="character" w:customStyle="1" w:styleId="HeaderChar">
    <w:name w:val="Header Char"/>
    <w:basedOn w:val="DefaultParagraphFont"/>
    <w:link w:val="Header"/>
    <w:uiPriority w:val="99"/>
    <w:rsid w:val="00302B4A"/>
  </w:style>
  <w:style w:type="paragraph" w:styleId="Footer">
    <w:name w:val="footer"/>
    <w:basedOn w:val="Normal"/>
    <w:link w:val="FooterChar"/>
    <w:uiPriority w:val="99"/>
    <w:unhideWhenUsed/>
    <w:rsid w:val="00302B4A"/>
    <w:pPr>
      <w:tabs>
        <w:tab w:val="center" w:pos="4680"/>
        <w:tab w:val="right" w:pos="9360"/>
      </w:tabs>
      <w:spacing w:line="240" w:lineRule="auto"/>
    </w:pPr>
  </w:style>
  <w:style w:type="character" w:customStyle="1" w:styleId="FooterChar">
    <w:name w:val="Footer Char"/>
    <w:basedOn w:val="DefaultParagraphFont"/>
    <w:link w:val="Footer"/>
    <w:uiPriority w:val="99"/>
    <w:rsid w:val="00302B4A"/>
  </w:style>
  <w:style w:type="character" w:styleId="Hyperlink">
    <w:name w:val="Hyperlink"/>
    <w:basedOn w:val="DefaultParagraphFont"/>
    <w:uiPriority w:val="99"/>
    <w:unhideWhenUsed/>
    <w:rsid w:val="002A4BF5"/>
    <w:rPr>
      <w:color w:val="0000FF" w:themeColor="hyperlink"/>
      <w:u w:val="single"/>
    </w:rPr>
  </w:style>
  <w:style w:type="character" w:styleId="UnresolvedMention">
    <w:name w:val="Unresolved Mention"/>
    <w:basedOn w:val="DefaultParagraphFont"/>
    <w:uiPriority w:val="99"/>
    <w:semiHidden/>
    <w:unhideWhenUsed/>
    <w:rsid w:val="002A4BF5"/>
    <w:rPr>
      <w:color w:val="605E5C"/>
      <w:shd w:val="clear" w:color="auto" w:fill="E1DFDD"/>
    </w:rPr>
  </w:style>
  <w:style w:type="paragraph" w:styleId="ListParagraph">
    <w:name w:val="List Paragraph"/>
    <w:basedOn w:val="Normal"/>
    <w:uiPriority w:val="34"/>
    <w:qFormat/>
    <w:rsid w:val="00C011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nourishtogether-app.example.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LU8GLKPVA97mM7GhSXR5jyPrVQ==">CgMxLjAaHwoBMBIaChgICVIUChJ0YWJsZS5tZ2wxc3F0amR4dTQyDmguc213Y29mdHJhbGZzMg1oLnc2NXZwd2R6YmRsMg5oLjY0aG84bmRtM3l1bzgAciExcmVlR0YtTGI4YkMzeWFQMkQxeDVnajFRSG5HU0VSdGE=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1609</Words>
  <Characters>9176</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CharactersWithSpaces>
  <SharedDoc>false</SharedDoc>
  <HLinks>
    <vt:vector size="96" baseType="variant">
      <vt:variant>
        <vt:i4>8061043</vt:i4>
      </vt:variant>
      <vt:variant>
        <vt:i4>84</vt:i4>
      </vt:variant>
      <vt:variant>
        <vt:i4>0</vt:i4>
      </vt:variant>
      <vt:variant>
        <vt:i4>5</vt:i4>
      </vt:variant>
      <vt:variant>
        <vt:lpwstr>http://www.nourishtogether-app.example.uk/</vt:lpwstr>
      </vt:variant>
      <vt:variant>
        <vt:lpwstr/>
      </vt:variant>
      <vt:variant>
        <vt:i4>2818050</vt:i4>
      </vt:variant>
      <vt:variant>
        <vt:i4>77</vt:i4>
      </vt:variant>
      <vt:variant>
        <vt:i4>0</vt:i4>
      </vt:variant>
      <vt:variant>
        <vt:i4>5</vt:i4>
      </vt:variant>
      <vt:variant>
        <vt:lpwstr/>
      </vt:variant>
      <vt:variant>
        <vt:lpwstr>_heading=h.64ho8ndm3yuo</vt:lpwstr>
      </vt:variant>
      <vt:variant>
        <vt:i4>2818050</vt:i4>
      </vt:variant>
      <vt:variant>
        <vt:i4>74</vt:i4>
      </vt:variant>
      <vt:variant>
        <vt:i4>0</vt:i4>
      </vt:variant>
      <vt:variant>
        <vt:i4>5</vt:i4>
      </vt:variant>
      <vt:variant>
        <vt:lpwstr/>
      </vt:variant>
      <vt:variant>
        <vt:lpwstr>_heading=h.64ho8ndm3yuo</vt:lpwstr>
      </vt:variant>
      <vt:variant>
        <vt:i4>458800</vt:i4>
      </vt:variant>
      <vt:variant>
        <vt:i4>68</vt:i4>
      </vt:variant>
      <vt:variant>
        <vt:i4>0</vt:i4>
      </vt:variant>
      <vt:variant>
        <vt:i4>5</vt:i4>
      </vt:variant>
      <vt:variant>
        <vt:lpwstr/>
      </vt:variant>
      <vt:variant>
        <vt:lpwstr>_heading=</vt:lpwstr>
      </vt:variant>
      <vt:variant>
        <vt:i4>458800</vt:i4>
      </vt:variant>
      <vt:variant>
        <vt:i4>62</vt:i4>
      </vt:variant>
      <vt:variant>
        <vt:i4>0</vt:i4>
      </vt:variant>
      <vt:variant>
        <vt:i4>5</vt:i4>
      </vt:variant>
      <vt:variant>
        <vt:lpwstr/>
      </vt:variant>
      <vt:variant>
        <vt:lpwstr>_heading=</vt:lpwstr>
      </vt:variant>
      <vt:variant>
        <vt:i4>458800</vt:i4>
      </vt:variant>
      <vt:variant>
        <vt:i4>56</vt:i4>
      </vt:variant>
      <vt:variant>
        <vt:i4>0</vt:i4>
      </vt:variant>
      <vt:variant>
        <vt:i4>5</vt:i4>
      </vt:variant>
      <vt:variant>
        <vt:lpwstr/>
      </vt:variant>
      <vt:variant>
        <vt:lpwstr>_heading=</vt:lpwstr>
      </vt:variant>
      <vt:variant>
        <vt:i4>458800</vt:i4>
      </vt:variant>
      <vt:variant>
        <vt:i4>50</vt:i4>
      </vt:variant>
      <vt:variant>
        <vt:i4>0</vt:i4>
      </vt:variant>
      <vt:variant>
        <vt:i4>5</vt:i4>
      </vt:variant>
      <vt:variant>
        <vt:lpwstr/>
      </vt:variant>
      <vt:variant>
        <vt:lpwstr>_heading=</vt:lpwstr>
      </vt:variant>
      <vt:variant>
        <vt:i4>458800</vt:i4>
      </vt:variant>
      <vt:variant>
        <vt:i4>44</vt:i4>
      </vt:variant>
      <vt:variant>
        <vt:i4>0</vt:i4>
      </vt:variant>
      <vt:variant>
        <vt:i4>5</vt:i4>
      </vt:variant>
      <vt:variant>
        <vt:lpwstr/>
      </vt:variant>
      <vt:variant>
        <vt:lpwstr>_heading=</vt:lpwstr>
      </vt:variant>
      <vt:variant>
        <vt:i4>3604490</vt:i4>
      </vt:variant>
      <vt:variant>
        <vt:i4>41</vt:i4>
      </vt:variant>
      <vt:variant>
        <vt:i4>0</vt:i4>
      </vt:variant>
      <vt:variant>
        <vt:i4>5</vt:i4>
      </vt:variant>
      <vt:variant>
        <vt:lpwstr/>
      </vt:variant>
      <vt:variant>
        <vt:lpwstr>_heading=h.w65vpwdzbdl</vt:lpwstr>
      </vt:variant>
      <vt:variant>
        <vt:i4>7798869</vt:i4>
      </vt:variant>
      <vt:variant>
        <vt:i4>35</vt:i4>
      </vt:variant>
      <vt:variant>
        <vt:i4>0</vt:i4>
      </vt:variant>
      <vt:variant>
        <vt:i4>5</vt:i4>
      </vt:variant>
      <vt:variant>
        <vt:lpwstr/>
      </vt:variant>
      <vt:variant>
        <vt:lpwstr>_heading=h.smwcoftralfs</vt:lpwstr>
      </vt:variant>
      <vt:variant>
        <vt:i4>458800</vt:i4>
      </vt:variant>
      <vt:variant>
        <vt:i4>29</vt:i4>
      </vt:variant>
      <vt:variant>
        <vt:i4>0</vt:i4>
      </vt:variant>
      <vt:variant>
        <vt:i4>5</vt:i4>
      </vt:variant>
      <vt:variant>
        <vt:lpwstr/>
      </vt:variant>
      <vt:variant>
        <vt:lpwstr>_heading=</vt:lpwstr>
      </vt:variant>
      <vt:variant>
        <vt:i4>458800</vt:i4>
      </vt:variant>
      <vt:variant>
        <vt:i4>23</vt:i4>
      </vt:variant>
      <vt:variant>
        <vt:i4>0</vt:i4>
      </vt:variant>
      <vt:variant>
        <vt:i4>5</vt:i4>
      </vt:variant>
      <vt:variant>
        <vt:lpwstr/>
      </vt:variant>
      <vt:variant>
        <vt:lpwstr>_heading=</vt:lpwstr>
      </vt:variant>
      <vt:variant>
        <vt:i4>458800</vt:i4>
      </vt:variant>
      <vt:variant>
        <vt:i4>17</vt:i4>
      </vt:variant>
      <vt:variant>
        <vt:i4>0</vt:i4>
      </vt:variant>
      <vt:variant>
        <vt:i4>5</vt:i4>
      </vt:variant>
      <vt:variant>
        <vt:lpwstr/>
      </vt:variant>
      <vt:variant>
        <vt:lpwstr>_heading=</vt:lpwstr>
      </vt:variant>
      <vt:variant>
        <vt:i4>458800</vt:i4>
      </vt:variant>
      <vt:variant>
        <vt:i4>11</vt:i4>
      </vt:variant>
      <vt:variant>
        <vt:i4>0</vt:i4>
      </vt:variant>
      <vt:variant>
        <vt:i4>5</vt:i4>
      </vt:variant>
      <vt:variant>
        <vt:lpwstr/>
      </vt:variant>
      <vt:variant>
        <vt:lpwstr>_heading=</vt:lpwstr>
      </vt:variant>
      <vt:variant>
        <vt:i4>458800</vt:i4>
      </vt:variant>
      <vt:variant>
        <vt:i4>5</vt:i4>
      </vt:variant>
      <vt:variant>
        <vt:i4>0</vt:i4>
      </vt:variant>
      <vt:variant>
        <vt:i4>5</vt:i4>
      </vt:variant>
      <vt:variant>
        <vt:lpwstr/>
      </vt:variant>
      <vt:variant>
        <vt:lpwstr>_heading=</vt:lpwstr>
      </vt:variant>
      <vt:variant>
        <vt:i4>458800</vt:i4>
      </vt:variant>
      <vt:variant>
        <vt:i4>2</vt:i4>
      </vt:variant>
      <vt:variant>
        <vt:i4>0</vt:i4>
      </vt:variant>
      <vt:variant>
        <vt:i4>5</vt:i4>
      </vt:variant>
      <vt:variant>
        <vt:lpwstr/>
      </vt:variant>
      <vt:variant>
        <vt:lpwstr>_heading=</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21</cp:revision>
  <dcterms:created xsi:type="dcterms:W3CDTF">2026-07-27T20:15:00Z</dcterms:created>
  <dcterms:modified xsi:type="dcterms:W3CDTF">2026-07-27T12:24:00Z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1ce609f6-24ee-4f32-b8fa-254c805c980d</vt:lpwstr>
  </property>
</Properties>
</file>