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rFonts w:eastAsiaTheme="minorHAnsi"/>
          <w:color w:val="156082" w:themeColor="accent1"/>
          <w:kern w:val="2"/>
          <w:lang w:eastAsia="en-US"/>
          <w14:ligatures w14:val="standardContextual"/>
        </w:rPr>
        <w:id w:val="369114840"/>
        <w:docPartObj>
          <w:docPartGallery w:val="Cover Pages"/>
          <w:docPartUnique/>
        </w:docPartObj>
      </w:sdtPr>
      <w:sdtEndPr>
        <w:rPr>
          <w:color w:val="auto"/>
        </w:rPr>
      </w:sdtEndPr>
      <w:sdtContent>
        <w:p w14:paraId="7003E39F" w14:textId="61B8D63F" w:rsidR="006533CD" w:rsidRDefault="006533CD">
          <w:pPr>
            <w:pStyle w:val="NoSpacing"/>
            <w:spacing w:before="1540" w:after="240"/>
            <w:jc w:val="center"/>
            <w:rPr>
              <w:color w:val="156082" w:themeColor="accent1"/>
            </w:rPr>
          </w:pPr>
          <w:r>
            <w:rPr>
              <w:noProof/>
              <w:color w:val="156082" w:themeColor="accent1"/>
            </w:rPr>
            <w:drawing>
              <wp:inline distT="0" distB="0" distL="0" distR="0" wp14:anchorId="69B63AE7" wp14:editId="0EFEAB67">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156082" w:themeColor="accent1"/>
              <w:sz w:val="72"/>
              <w:szCs w:val="72"/>
            </w:rPr>
            <w:alias w:val="Title"/>
            <w:tag w:val=""/>
            <w:id w:val="1735040861"/>
            <w:placeholder>
              <w:docPart w:val="B27B34D2E6CD45D8929EE1190732A6B4"/>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0403801" w14:textId="62BC8514" w:rsidR="006533CD" w:rsidRDefault="006533CD">
              <w:pPr>
                <w:pStyle w:val="NoSpacing"/>
                <w:pBdr>
                  <w:top w:val="single" w:sz="6" w:space="6" w:color="156082" w:themeColor="accent1"/>
                  <w:bottom w:val="single" w:sz="6" w:space="6" w:color="156082" w:themeColor="accent1"/>
                </w:pBdr>
                <w:spacing w:after="240"/>
                <w:jc w:val="center"/>
                <w:rPr>
                  <w:rFonts w:asciiTheme="majorHAnsi" w:eastAsiaTheme="majorEastAsia" w:hAnsiTheme="majorHAnsi" w:cstheme="majorBidi"/>
                  <w:caps/>
                  <w:color w:val="156082" w:themeColor="accent1"/>
                  <w:sz w:val="80"/>
                  <w:szCs w:val="80"/>
                </w:rPr>
              </w:pPr>
              <w:r>
                <w:rPr>
                  <w:rFonts w:asciiTheme="majorHAnsi" w:eastAsiaTheme="majorEastAsia" w:hAnsiTheme="majorHAnsi" w:cstheme="majorBidi"/>
                  <w:caps/>
                  <w:color w:val="156082" w:themeColor="accent1"/>
                  <w:sz w:val="72"/>
                  <w:szCs w:val="72"/>
                </w:rPr>
                <w:t>essay-2000 words</w:t>
              </w:r>
            </w:p>
          </w:sdtContent>
        </w:sdt>
        <w:sdt>
          <w:sdtPr>
            <w:rPr>
              <w:color w:val="156082" w:themeColor="accent1"/>
              <w:sz w:val="28"/>
              <w:szCs w:val="28"/>
            </w:rPr>
            <w:alias w:val="Subtitle"/>
            <w:tag w:val=""/>
            <w:id w:val="328029620"/>
            <w:placeholder>
              <w:docPart w:val="E003F213F64C41A4B0A9577C305B5655"/>
            </w:placeholder>
            <w:dataBinding w:prefixMappings="xmlns:ns0='http://purl.org/dc/elements/1.1/' xmlns:ns1='http://schemas.openxmlformats.org/package/2006/metadata/core-properties' " w:xpath="/ns1:coreProperties[1]/ns0:subject[1]" w:storeItemID="{6C3C8BC8-F283-45AE-878A-BAB7291924A1}"/>
            <w:text/>
          </w:sdtPr>
          <w:sdtContent>
            <w:p w14:paraId="1AB17846" w14:textId="3C072A81" w:rsidR="006533CD" w:rsidRDefault="00397F41">
              <w:pPr>
                <w:pStyle w:val="NoSpacing"/>
                <w:jc w:val="center"/>
                <w:rPr>
                  <w:color w:val="156082" w:themeColor="accent1"/>
                  <w:sz w:val="28"/>
                  <w:szCs w:val="28"/>
                </w:rPr>
              </w:pPr>
              <w:r>
                <w:rPr>
                  <w:color w:val="156082" w:themeColor="accent1"/>
                  <w:sz w:val="28"/>
                  <w:szCs w:val="28"/>
                </w:rPr>
                <w:t>Discuss how evolution of Human Resources Management facilitates the strategic development of an international hotel brand through workforce planning, recruitment, and selection.</w:t>
              </w:r>
            </w:p>
          </w:sdtContent>
        </w:sdt>
        <w:p w14:paraId="255FDD37" w14:textId="3DA12107" w:rsidR="006533CD" w:rsidRDefault="006533CD">
          <w:pPr>
            <w:pStyle w:val="NoSpacing"/>
            <w:spacing w:before="480"/>
            <w:jc w:val="center"/>
            <w:rPr>
              <w:color w:val="156082" w:themeColor="accent1"/>
            </w:rPr>
          </w:pPr>
          <w:r>
            <w:rPr>
              <w:noProof/>
              <w:color w:val="156082" w:themeColor="accent1"/>
            </w:rPr>
            <w:drawing>
              <wp:inline distT="0" distB="0" distL="0" distR="0" wp14:anchorId="6884276E" wp14:editId="7A6619B5">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65BCCCC6" w14:textId="697CCED9" w:rsidR="006533CD" w:rsidRDefault="006533CD">
          <w:r>
            <w:rPr>
              <w:noProof/>
              <w:color w:val="156082" w:themeColor="accent1"/>
            </w:rPr>
            <mc:AlternateContent>
              <mc:Choice Requires="wps">
                <w:drawing>
                  <wp:anchor distT="0" distB="0" distL="114300" distR="114300" simplePos="0" relativeHeight="251659264" behindDoc="0" locked="0" layoutInCell="1" allowOverlap="1" wp14:anchorId="5B024F14" wp14:editId="74185BB5">
                    <wp:simplePos x="0" y="0"/>
                    <wp:positionH relativeFrom="margin">
                      <wp:posOffset>-640080</wp:posOffset>
                    </wp:positionH>
                    <wp:positionV relativeFrom="margin">
                      <wp:align>bottom</wp:align>
                    </wp:positionV>
                    <wp:extent cx="6553200" cy="557784"/>
                    <wp:effectExtent l="0" t="0" r="2540" b="0"/>
                    <wp:wrapNone/>
                    <wp:docPr id="142" name="Text Box 44"/>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156082"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285F0D95" w14:textId="7AEEB2BD" w:rsidR="006533CD" w:rsidRPr="006533CD" w:rsidRDefault="006533CD">
                                    <w:pPr>
                                      <w:pStyle w:val="NoSpacing"/>
                                      <w:spacing w:after="40"/>
                                      <w:jc w:val="center"/>
                                      <w:rPr>
                                        <w:rFonts w:ascii="Arial" w:hAnsi="Arial" w:cs="Arial"/>
                                        <w:caps/>
                                        <w:color w:val="156082" w:themeColor="accent1"/>
                                        <w:sz w:val="32"/>
                                        <w:szCs w:val="32"/>
                                      </w:rPr>
                                    </w:pPr>
                                    <w:r w:rsidRPr="006533CD">
                                      <w:rPr>
                                        <w:rFonts w:ascii="Arial" w:hAnsi="Arial" w:cs="Arial"/>
                                        <w:caps/>
                                        <w:color w:val="156082" w:themeColor="accent1"/>
                                        <w:sz w:val="32"/>
                                        <w:szCs w:val="32"/>
                                      </w:rPr>
                                      <w:t>Name: marinela covasneanu</w:t>
                                    </w:r>
                                  </w:p>
                                </w:sdtContent>
                              </w:sdt>
                              <w:p w14:paraId="6198CB51" w14:textId="28729922" w:rsidR="006533CD" w:rsidRDefault="00000000">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6533CD">
                                      <w:rPr>
                                        <w:caps/>
                                        <w:color w:val="156082" w:themeColor="accent1"/>
                                      </w:rPr>
                                      <w:t xml:space="preserve">     </w:t>
                                    </w:r>
                                  </w:sdtContent>
                                </w:sdt>
                              </w:p>
                              <w:p w14:paraId="3DBCD97D" w14:textId="2ABAEC65" w:rsidR="006533CD" w:rsidRDefault="00000000">
                                <w:pPr>
                                  <w:pStyle w:val="NoSpacing"/>
                                  <w:jc w:val="center"/>
                                  <w:rPr>
                                    <w:rFonts w:ascii="Arial" w:hAnsi="Arial" w:cs="Arial"/>
                                    <w:color w:val="156082" w:themeColor="accent1"/>
                                    <w:sz w:val="32"/>
                                    <w:szCs w:val="32"/>
                                  </w:rPr>
                                </w:pPr>
                                <w:sdt>
                                  <w:sdtPr>
                                    <w:rPr>
                                      <w:rFonts w:ascii="Arial" w:hAnsi="Arial" w:cs="Arial"/>
                                      <w:color w:val="156082"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006533CD" w:rsidRPr="006533CD">
                                      <w:rPr>
                                        <w:rFonts w:ascii="Arial" w:hAnsi="Arial" w:cs="Arial"/>
                                        <w:color w:val="156082" w:themeColor="accent1"/>
                                        <w:sz w:val="32"/>
                                        <w:szCs w:val="32"/>
                                      </w:rPr>
                                      <w:t>STUDENT NUMBER: 1920078</w:t>
                                    </w:r>
                                  </w:sdtContent>
                                </w:sdt>
                              </w:p>
                              <w:p w14:paraId="1B839CD6" w14:textId="7C154F70" w:rsidR="00773498" w:rsidRDefault="00773498">
                                <w:pPr>
                                  <w:pStyle w:val="NoSpacing"/>
                                  <w:jc w:val="center"/>
                                  <w:rPr>
                                    <w:color w:val="156082" w:themeColor="accent1"/>
                                  </w:rPr>
                                </w:pPr>
                                <w:r>
                                  <w:rPr>
                                    <w:rFonts w:ascii="Arial" w:hAnsi="Arial" w:cs="Arial"/>
                                    <w:color w:val="156082" w:themeColor="accent1"/>
                                    <w:sz w:val="32"/>
                                    <w:szCs w:val="32"/>
                                  </w:rPr>
                                  <w:t xml:space="preserve">Word count: </w:t>
                                </w:r>
                                <w:r w:rsidR="00827FFC">
                                  <w:rPr>
                                    <w:rFonts w:ascii="Arial" w:hAnsi="Arial" w:cs="Arial"/>
                                    <w:color w:val="156082" w:themeColor="accent1"/>
                                    <w:sz w:val="32"/>
                                    <w:szCs w:val="32"/>
                                  </w:rPr>
                                  <w:t>1954</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B024F14" id="_x0000_t202" coordsize="21600,21600" o:spt="202" path="m,l,21600r21600,l21600,xe">
                    <v:stroke joinstyle="miter"/>
                    <v:path gradientshapeok="t" o:connecttype="rect"/>
                  </v:shapetype>
                  <v:shape id="Text Box 44" o:spid="_x0000_s1026" type="#_x0000_t202" style="position:absolute;margin-left:-50.4pt;margin-top:0;width:516pt;height:43.9pt;z-index:251659264;visibility:visible;mso-wrap-style:square;mso-width-percent:1000;mso-height-percent:0;mso-wrap-distance-left:9pt;mso-wrap-distance-top:0;mso-wrap-distance-right:9pt;mso-wrap-distance-bottom:0;mso-position-horizontal:absolute;mso-position-horizontal-relative:margin;mso-position-vertical:bottom;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" filled="f" stroked="f" strokeweight=".5pt">
                    <v:textbox style="mso-fit-shape-to-text:t" inset="0,0,0,0">
                      <w:txbxContent>
                        <w:sdt>
                          <w:sdtPr>
                            <w:rPr>
                              <w:rFonts w:ascii="Arial" w:hAnsi="Arial" w:cs="Arial"/>
                              <w:caps/>
                              <w:color w:val="156082" w:themeColor="accent1"/>
                              <w:sz w:val="32"/>
                              <w:szCs w:val="32"/>
                            </w:rPr>
                            <w:alias w:val="Date"/>
                            <w:tag w:val=""/>
                            <w:id w:val="197127006"/>
                            <w:dataBinding w:prefixMappings="xmlns:ns0='http://schemas.microsoft.com/office/2006/coverPageProps' " w:xpath="/ns0:CoverPageProperties[1]/ns0:PublishDate[1]" w:storeItemID="{55AF091B-3C7A-41E3-B477-F2FDAA23CFDA}"/>
                            <w:date>
                              <w:dateFormat w:val="dd MMMM yyyy"/>
                              <w:lid w:val="en-GB"/>
                              <w:storeMappedDataAs w:val="dateTime"/>
                              <w:calendar w:val="gregorian"/>
                            </w:date>
                          </w:sdtPr>
                          <w:sdtContent>
                            <w:p w14:paraId="285F0D95" w14:textId="7AEEB2BD" w:rsidR="006533CD" w:rsidRPr="006533CD" w:rsidRDefault="006533CD">
                              <w:pPr>
                                <w:pStyle w:val="NoSpacing"/>
                                <w:spacing w:after="40"/>
                                <w:jc w:val="center"/>
                                <w:rPr>
                                  <w:rFonts w:ascii="Arial" w:hAnsi="Arial" w:cs="Arial"/>
                                  <w:caps/>
                                  <w:color w:val="156082" w:themeColor="accent1"/>
                                  <w:sz w:val="32"/>
                                  <w:szCs w:val="32"/>
                                </w:rPr>
                              </w:pPr>
                              <w:r w:rsidRPr="006533CD">
                                <w:rPr>
                                  <w:rFonts w:ascii="Arial" w:hAnsi="Arial" w:cs="Arial"/>
                                  <w:caps/>
                                  <w:color w:val="156082" w:themeColor="accent1"/>
                                  <w:sz w:val="32"/>
                                  <w:szCs w:val="32"/>
                                </w:rPr>
                                <w:t>Name: marinela covasneanu</w:t>
                              </w:r>
                            </w:p>
                          </w:sdtContent>
                        </w:sdt>
                        <w:p w14:paraId="6198CB51" w14:textId="28729922" w:rsidR="006533CD" w:rsidRDefault="00000000">
                          <w:pPr>
                            <w:pStyle w:val="NoSpacing"/>
                            <w:jc w:val="center"/>
                            <w:rPr>
                              <w:color w:val="156082" w:themeColor="accent1"/>
                            </w:rPr>
                          </w:pPr>
                          <w:sdt>
                            <w:sdtPr>
                              <w:rPr>
                                <w:caps/>
                                <w:color w:val="156082" w:themeColor="accent1"/>
                              </w:rPr>
                              <w:alias w:val="Company"/>
                              <w:tag w:val=""/>
                              <w:id w:val="1390145197"/>
                              <w:showingPlcHdr/>
                              <w:dataBinding w:prefixMappings="xmlns:ns0='http://schemas.openxmlformats.org/officeDocument/2006/extended-properties' " w:xpath="/ns0:Properties[1]/ns0:Company[1]" w:storeItemID="{6668398D-A668-4E3E-A5EB-62B293D839F1}"/>
                              <w:text/>
                            </w:sdtPr>
                            <w:sdtContent>
                              <w:r w:rsidR="006533CD">
                                <w:rPr>
                                  <w:caps/>
                                  <w:color w:val="156082" w:themeColor="accent1"/>
                                </w:rPr>
                                <w:t xml:space="preserve">     </w:t>
                              </w:r>
                            </w:sdtContent>
                          </w:sdt>
                        </w:p>
                        <w:p w14:paraId="3DBCD97D" w14:textId="2ABAEC65" w:rsidR="006533CD" w:rsidRDefault="00000000">
                          <w:pPr>
                            <w:pStyle w:val="NoSpacing"/>
                            <w:jc w:val="center"/>
                            <w:rPr>
                              <w:rFonts w:ascii="Arial" w:hAnsi="Arial" w:cs="Arial"/>
                              <w:color w:val="156082" w:themeColor="accent1"/>
                              <w:sz w:val="32"/>
                              <w:szCs w:val="32"/>
                            </w:rPr>
                          </w:pPr>
                          <w:sdt>
                            <w:sdtPr>
                              <w:rPr>
                                <w:rFonts w:ascii="Arial" w:hAnsi="Arial" w:cs="Arial"/>
                                <w:color w:val="156082" w:themeColor="accent1"/>
                                <w:sz w:val="32"/>
                                <w:szCs w:val="32"/>
                              </w:rPr>
                              <w:alias w:val="Address"/>
                              <w:tag w:val=""/>
                              <w:id w:val="-726379553"/>
                              <w:dataBinding w:prefixMappings="xmlns:ns0='http://schemas.microsoft.com/office/2006/coverPageProps' " w:xpath="/ns0:CoverPageProperties[1]/ns0:CompanyAddress[1]" w:storeItemID="{55AF091B-3C7A-41E3-B477-F2FDAA23CFDA}"/>
                              <w:text/>
                            </w:sdtPr>
                            <w:sdtContent>
                              <w:r w:rsidR="006533CD" w:rsidRPr="006533CD">
                                <w:rPr>
                                  <w:rFonts w:ascii="Arial" w:hAnsi="Arial" w:cs="Arial"/>
                                  <w:color w:val="156082" w:themeColor="accent1"/>
                                  <w:sz w:val="32"/>
                                  <w:szCs w:val="32"/>
                                </w:rPr>
                                <w:t>STUDENT NUMBER: 1920078</w:t>
                              </w:r>
                            </w:sdtContent>
                          </w:sdt>
                        </w:p>
                        <w:p w14:paraId="1B839CD6" w14:textId="7C154F70" w:rsidR="00773498" w:rsidRDefault="00773498">
                          <w:pPr>
                            <w:pStyle w:val="NoSpacing"/>
                            <w:jc w:val="center"/>
                            <w:rPr>
                              <w:color w:val="156082" w:themeColor="accent1"/>
                            </w:rPr>
                          </w:pPr>
                          <w:r>
                            <w:rPr>
                              <w:rFonts w:ascii="Arial" w:hAnsi="Arial" w:cs="Arial"/>
                              <w:color w:val="156082" w:themeColor="accent1"/>
                              <w:sz w:val="32"/>
                              <w:szCs w:val="32"/>
                            </w:rPr>
                            <w:t xml:space="preserve">Word count: </w:t>
                          </w:r>
                          <w:r w:rsidR="00827FFC">
                            <w:rPr>
                              <w:rFonts w:ascii="Arial" w:hAnsi="Arial" w:cs="Arial"/>
                              <w:color w:val="156082" w:themeColor="accent1"/>
                              <w:sz w:val="32"/>
                              <w:szCs w:val="32"/>
                            </w:rPr>
                            <w:t>1954</w:t>
                          </w:r>
                        </w:p>
                      </w:txbxContent>
                    </v:textbox>
                    <w10:wrap anchorx="margin" anchory="margin"/>
                  </v:shape>
                </w:pict>
              </mc:Fallback>
            </mc:AlternateContent>
          </w:r>
          <w:r>
            <w:rPr>
              <w:noProof/>
            </w:rPr>
            <mc:AlternateContent>
              <mc:Choice Requires="wps">
                <w:drawing>
                  <wp:anchor distT="0" distB="0" distL="114300" distR="114300" simplePos="0" relativeHeight="251660288" behindDoc="0" locked="0" layoutInCell="1" allowOverlap="1" wp14:anchorId="3F82F1FE" wp14:editId="75087B1C">
                    <wp:simplePos x="0" y="0"/>
                    <wp:positionH relativeFrom="column">
                      <wp:posOffset>777240</wp:posOffset>
                    </wp:positionH>
                    <wp:positionV relativeFrom="paragraph">
                      <wp:posOffset>496570</wp:posOffset>
                    </wp:positionV>
                    <wp:extent cx="4533900" cy="685800"/>
                    <wp:effectExtent l="0" t="0" r="19050" b="19050"/>
                    <wp:wrapNone/>
                    <wp:docPr id="1075476620" name="Text Box 1"/>
                    <wp:cNvGraphicFramePr/>
                    <a:graphic xmlns:a="http://schemas.openxmlformats.org/drawingml/2006/main">
                      <a:graphicData uri="http://schemas.microsoft.com/office/word/2010/wordprocessingShape">
                        <wps:wsp>
                          <wps:cNvSpPr txBox="1"/>
                          <wps:spPr>
                            <a:xfrm>
                              <a:off x="0" y="0"/>
                              <a:ext cx="4533900" cy="685800"/>
                            </a:xfrm>
                            <a:prstGeom prst="rect">
                              <a:avLst/>
                            </a:prstGeom>
                            <a:solidFill>
                              <a:schemeClr val="lt1"/>
                            </a:solidFill>
                            <a:ln w="6350">
                              <a:solidFill>
                                <a:prstClr val="black"/>
                              </a:solidFill>
                            </a:ln>
                          </wps:spPr>
                          <wps:txbx>
                            <w:txbxContent>
                              <w:p w14:paraId="05F1A211" w14:textId="2721FF41" w:rsidR="006533CD" w:rsidRPr="006533CD" w:rsidRDefault="006533CD">
                                <w:pPr>
                                  <w:rPr>
                                    <w:rFonts w:ascii="Arial" w:hAnsi="Arial" w:cs="Arial"/>
                                    <w:b/>
                                    <w:bCs/>
                                    <w:sz w:val="28"/>
                                    <w:szCs w:val="28"/>
                                  </w:rPr>
                                </w:pPr>
                                <w:r w:rsidRPr="006533CD">
                                  <w:rPr>
                                    <w:rFonts w:ascii="Arial" w:hAnsi="Arial" w:cs="Arial"/>
                                    <w:b/>
                                    <w:bCs/>
                                    <w:sz w:val="28"/>
                                    <w:szCs w:val="28"/>
                                  </w:rPr>
                                  <w:t>Module: Personnel Resourcing and Development</w:t>
                                </w:r>
                              </w:p>
                              <w:p w14:paraId="5BEB9CC6" w14:textId="03D37B30" w:rsidR="006533CD" w:rsidRDefault="006533CD">
                                <w:pPr>
                                  <w:rPr>
                                    <w:rFonts w:ascii="Arial" w:hAnsi="Arial" w:cs="Arial"/>
                                    <w:b/>
                                    <w:bCs/>
                                    <w:sz w:val="28"/>
                                    <w:szCs w:val="28"/>
                                  </w:rPr>
                                </w:pPr>
                                <w:r w:rsidRPr="006533CD">
                                  <w:rPr>
                                    <w:rFonts w:ascii="Arial" w:hAnsi="Arial" w:cs="Arial"/>
                                    <w:b/>
                                    <w:bCs/>
                                    <w:sz w:val="28"/>
                                    <w:szCs w:val="28"/>
                                  </w:rPr>
                                  <w:t>Lecturer: Jemma Smith</w:t>
                                </w:r>
                              </w:p>
                              <w:p w14:paraId="70F8EBA4" w14:textId="77777777" w:rsidR="00773498" w:rsidRDefault="00773498">
                                <w:pPr>
                                  <w:rPr>
                                    <w:rFonts w:ascii="Arial" w:hAnsi="Arial" w:cs="Arial"/>
                                    <w:b/>
                                    <w:bCs/>
                                    <w:sz w:val="28"/>
                                    <w:szCs w:val="28"/>
                                  </w:rPr>
                                </w:pPr>
                              </w:p>
                              <w:p w14:paraId="55AA6168" w14:textId="77777777" w:rsidR="00773498" w:rsidRPr="006533CD" w:rsidRDefault="00773498">
                                <w:pPr>
                                  <w:rPr>
                                    <w:rFonts w:ascii="Arial" w:hAnsi="Arial" w:cs="Arial"/>
                                    <w:b/>
                                    <w:bCs/>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F82F1FE" id="Text Box 1" o:spid="_x0000_s1027" type="#_x0000_t202" style="position:absolute;margin-left:61.2pt;margin-top:39.1pt;width:357pt;height:54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" fillcolor="white [3201]" strokeweight=".5pt">
                    <v:textbox>
                      <w:txbxContent>
                        <w:p w14:paraId="05F1A211" w14:textId="2721FF41" w:rsidR="006533CD" w:rsidRPr="006533CD" w:rsidRDefault="006533CD">
                          <w:pPr>
                            <w:rPr>
                              <w:rFonts w:ascii="Arial" w:hAnsi="Arial" w:cs="Arial"/>
                              <w:b/>
                              <w:bCs/>
                              <w:sz w:val="28"/>
                              <w:szCs w:val="28"/>
                            </w:rPr>
                          </w:pPr>
                          <w:r w:rsidRPr="006533CD">
                            <w:rPr>
                              <w:rFonts w:ascii="Arial" w:hAnsi="Arial" w:cs="Arial"/>
                              <w:b/>
                              <w:bCs/>
                              <w:sz w:val="28"/>
                              <w:szCs w:val="28"/>
                            </w:rPr>
                            <w:t>Module: Personnel Resourcing and Development</w:t>
                          </w:r>
                        </w:p>
                        <w:p w14:paraId="5BEB9CC6" w14:textId="03D37B30" w:rsidR="006533CD" w:rsidRDefault="006533CD">
                          <w:pPr>
                            <w:rPr>
                              <w:rFonts w:ascii="Arial" w:hAnsi="Arial" w:cs="Arial"/>
                              <w:b/>
                              <w:bCs/>
                              <w:sz w:val="28"/>
                              <w:szCs w:val="28"/>
                            </w:rPr>
                          </w:pPr>
                          <w:r w:rsidRPr="006533CD">
                            <w:rPr>
                              <w:rFonts w:ascii="Arial" w:hAnsi="Arial" w:cs="Arial"/>
                              <w:b/>
                              <w:bCs/>
                              <w:sz w:val="28"/>
                              <w:szCs w:val="28"/>
                            </w:rPr>
                            <w:t>Lecturer: Jemma Smith</w:t>
                          </w:r>
                        </w:p>
                        <w:p w14:paraId="70F8EBA4" w14:textId="77777777" w:rsidR="00773498" w:rsidRDefault="00773498">
                          <w:pPr>
                            <w:rPr>
                              <w:rFonts w:ascii="Arial" w:hAnsi="Arial" w:cs="Arial"/>
                              <w:b/>
                              <w:bCs/>
                              <w:sz w:val="28"/>
                              <w:szCs w:val="28"/>
                            </w:rPr>
                          </w:pPr>
                        </w:p>
                        <w:p w14:paraId="55AA6168" w14:textId="77777777" w:rsidR="00773498" w:rsidRPr="006533CD" w:rsidRDefault="00773498">
                          <w:pPr>
                            <w:rPr>
                              <w:rFonts w:ascii="Arial" w:hAnsi="Arial" w:cs="Arial"/>
                              <w:b/>
                              <w:bCs/>
                              <w:sz w:val="28"/>
                              <w:szCs w:val="28"/>
                            </w:rPr>
                          </w:pPr>
                        </w:p>
                      </w:txbxContent>
                    </v:textbox>
                  </v:shape>
                </w:pict>
              </mc:Fallback>
            </mc:AlternateContent>
          </w:r>
          <w:r>
            <w:br w:type="page"/>
          </w:r>
        </w:p>
      </w:sdtContent>
    </w:sdt>
    <w:p w14:paraId="66F1C942" w14:textId="11DC8377" w:rsidR="003D6D78" w:rsidRDefault="00397F41" w:rsidP="00397F41">
      <w:pPr>
        <w:spacing w:line="360" w:lineRule="auto"/>
        <w:jc w:val="both"/>
        <w:rPr>
          <w:rFonts w:ascii="Arial" w:hAnsi="Arial" w:cs="Arial"/>
          <w:sz w:val="24"/>
          <w:szCs w:val="24"/>
        </w:rPr>
      </w:pPr>
      <w:r>
        <w:rPr>
          <w:rFonts w:ascii="Arial" w:hAnsi="Arial" w:cs="Arial"/>
          <w:sz w:val="24"/>
          <w:szCs w:val="24"/>
        </w:rPr>
        <w:lastRenderedPageBreak/>
        <w:t>Being one of the most important departments in an organisation Human Resources is responsible in preserving a balanced, safe, and effective work environment while supporting the goals of the business by managing its human capital. This essay will summarise the evolution of this department and how it helps to facilitate the strategic development of</w:t>
      </w:r>
      <w:r w:rsidR="006201A0">
        <w:rPr>
          <w:rFonts w:ascii="Arial" w:hAnsi="Arial" w:cs="Arial"/>
          <w:sz w:val="24"/>
          <w:szCs w:val="24"/>
        </w:rPr>
        <w:t xml:space="preserve"> Marriot </w:t>
      </w:r>
      <w:r>
        <w:rPr>
          <w:rFonts w:ascii="Arial" w:hAnsi="Arial" w:cs="Arial"/>
          <w:sz w:val="24"/>
          <w:szCs w:val="24"/>
        </w:rPr>
        <w:t xml:space="preserve">Hotels through personnel planning, enrolment, and selection. It will cover information about the transformation of Human Resources, its role and planning processes, </w:t>
      </w:r>
      <w:r w:rsidR="006201A0">
        <w:rPr>
          <w:rFonts w:ascii="Arial" w:hAnsi="Arial" w:cs="Arial"/>
          <w:sz w:val="24"/>
          <w:szCs w:val="24"/>
        </w:rPr>
        <w:t>Marriot</w:t>
      </w:r>
      <w:r>
        <w:rPr>
          <w:rFonts w:ascii="Arial" w:hAnsi="Arial" w:cs="Arial"/>
          <w:sz w:val="24"/>
          <w:szCs w:val="24"/>
        </w:rPr>
        <w:t>’s recruitment stages and selection</w:t>
      </w:r>
      <w:r w:rsidR="00B45E51">
        <w:rPr>
          <w:rFonts w:ascii="Arial" w:hAnsi="Arial" w:cs="Arial"/>
          <w:sz w:val="24"/>
          <w:szCs w:val="24"/>
        </w:rPr>
        <w:t xml:space="preserve"> and a range of examples about how the HR department facilitate through their implication the growth of the business. </w:t>
      </w:r>
      <w:r w:rsidR="003D6D78">
        <w:rPr>
          <w:rFonts w:ascii="Arial" w:hAnsi="Arial" w:cs="Arial"/>
          <w:sz w:val="24"/>
          <w:szCs w:val="24"/>
        </w:rPr>
        <w:t>There are</w:t>
      </w:r>
      <w:r w:rsidR="00486173">
        <w:rPr>
          <w:rFonts w:ascii="Arial" w:hAnsi="Arial" w:cs="Arial"/>
          <w:sz w:val="24"/>
          <w:szCs w:val="24"/>
        </w:rPr>
        <w:t xml:space="preserve"> </w:t>
      </w:r>
      <w:r w:rsidR="00C43DEE">
        <w:rPr>
          <w:rFonts w:ascii="Arial" w:hAnsi="Arial" w:cs="Arial"/>
          <w:sz w:val="24"/>
          <w:szCs w:val="24"/>
        </w:rPr>
        <w:t>factors</w:t>
      </w:r>
      <w:r w:rsidR="003D6D78">
        <w:rPr>
          <w:rFonts w:ascii="Arial" w:hAnsi="Arial" w:cs="Arial"/>
          <w:sz w:val="24"/>
          <w:szCs w:val="24"/>
        </w:rPr>
        <w:t xml:space="preserve"> that had influenced the evolution of the Human Resources. Starting with technology </w:t>
      </w:r>
      <w:r w:rsidR="005A6529">
        <w:rPr>
          <w:rFonts w:ascii="Arial" w:hAnsi="Arial" w:cs="Arial"/>
          <w:sz w:val="24"/>
          <w:szCs w:val="24"/>
        </w:rPr>
        <w:t>that had the biggest and useful impact, changes in organisational needs and in the people perception about their job and their need for growth. (Al-</w:t>
      </w:r>
      <w:r w:rsidR="00C43DEE">
        <w:rPr>
          <w:rFonts w:ascii="Arial" w:hAnsi="Arial" w:cs="Arial"/>
          <w:sz w:val="24"/>
          <w:szCs w:val="24"/>
        </w:rPr>
        <w:t>Habibie</w:t>
      </w:r>
      <w:r w:rsidR="005A6529">
        <w:rPr>
          <w:rFonts w:ascii="Arial" w:hAnsi="Arial" w:cs="Arial"/>
          <w:sz w:val="24"/>
          <w:szCs w:val="24"/>
        </w:rPr>
        <w:t xml:space="preserve"> et al, 2021; Fong &amp; </w:t>
      </w:r>
      <w:r w:rsidR="00C43DEE">
        <w:rPr>
          <w:rFonts w:ascii="Arial" w:hAnsi="Arial" w:cs="Arial"/>
          <w:sz w:val="24"/>
          <w:szCs w:val="24"/>
        </w:rPr>
        <w:t>Herzing</w:t>
      </w:r>
      <w:r w:rsidR="005A6529">
        <w:rPr>
          <w:rFonts w:ascii="Arial" w:hAnsi="Arial" w:cs="Arial"/>
          <w:sz w:val="24"/>
          <w:szCs w:val="24"/>
        </w:rPr>
        <w:t>, 2020)</w:t>
      </w:r>
      <w:r w:rsidR="00E6021B">
        <w:rPr>
          <w:rFonts w:ascii="Arial" w:hAnsi="Arial" w:cs="Arial"/>
          <w:sz w:val="24"/>
          <w:szCs w:val="24"/>
        </w:rPr>
        <w:t xml:space="preserve"> </w:t>
      </w:r>
    </w:p>
    <w:p w14:paraId="54E951C1" w14:textId="2274A5D7" w:rsidR="006201A0" w:rsidRDefault="00835F47" w:rsidP="00397F41">
      <w:pPr>
        <w:spacing w:line="360" w:lineRule="auto"/>
        <w:jc w:val="both"/>
        <w:rPr>
          <w:rFonts w:ascii="Arial" w:hAnsi="Arial" w:cs="Arial"/>
          <w:sz w:val="24"/>
          <w:szCs w:val="24"/>
        </w:rPr>
      </w:pPr>
      <w:r>
        <w:rPr>
          <w:rFonts w:ascii="Arial" w:hAnsi="Arial" w:cs="Arial"/>
          <w:sz w:val="24"/>
          <w:szCs w:val="24"/>
        </w:rPr>
        <w:t>The history of Marriot Hotels begins in May 1927 when J Willard and Alice Sheets Marriot opened a A&amp;W Root Beer franchise in Washington DC. And move forward by expanding to food industry and then lodging and hotel industry. (</w:t>
      </w:r>
      <w:r w:rsidRPr="00835F47">
        <w:rPr>
          <w:rFonts w:ascii="Arial" w:hAnsi="Arial" w:cs="Arial"/>
          <w:sz w:val="24"/>
          <w:szCs w:val="24"/>
        </w:rPr>
        <w:t xml:space="preserve">Marriott </w:t>
      </w:r>
      <w:r>
        <w:rPr>
          <w:rFonts w:ascii="Arial" w:hAnsi="Arial" w:cs="Arial"/>
          <w:sz w:val="24"/>
          <w:szCs w:val="24"/>
        </w:rPr>
        <w:t>&amp;</w:t>
      </w:r>
      <w:r w:rsidRPr="00835F47">
        <w:rPr>
          <w:rFonts w:ascii="Arial" w:hAnsi="Arial" w:cs="Arial"/>
          <w:sz w:val="24"/>
          <w:szCs w:val="24"/>
        </w:rPr>
        <w:t xml:space="preserve"> Brown, 2012) </w:t>
      </w:r>
      <w:r>
        <w:rPr>
          <w:rFonts w:ascii="Arial" w:hAnsi="Arial" w:cs="Arial"/>
          <w:sz w:val="24"/>
          <w:szCs w:val="24"/>
        </w:rPr>
        <w:t xml:space="preserve">Is a perfect example of developing. It started like a family small business, enlarging to a small hotel company and becoming with time one of the largest hotel organisations in the world summarising </w:t>
      </w:r>
      <w:r w:rsidR="00C43DEE">
        <w:rPr>
          <w:rFonts w:ascii="Arial" w:hAnsi="Arial" w:cs="Arial"/>
          <w:sz w:val="24"/>
          <w:szCs w:val="24"/>
        </w:rPr>
        <w:t>three thousand</w:t>
      </w:r>
      <w:r w:rsidR="00330E80">
        <w:rPr>
          <w:rFonts w:ascii="Arial" w:hAnsi="Arial" w:cs="Arial"/>
          <w:sz w:val="24"/>
          <w:szCs w:val="24"/>
        </w:rPr>
        <w:t xml:space="preserve"> hotels worldwide. (Marriot, 2024) </w:t>
      </w:r>
    </w:p>
    <w:p w14:paraId="57E4956A" w14:textId="5FC76D4C" w:rsidR="00BF6B4A" w:rsidRDefault="00BF6B4A" w:rsidP="00397F41">
      <w:pPr>
        <w:spacing w:line="360" w:lineRule="auto"/>
        <w:jc w:val="both"/>
        <w:rPr>
          <w:rFonts w:ascii="Arial" w:hAnsi="Arial" w:cs="Arial"/>
          <w:sz w:val="24"/>
          <w:szCs w:val="24"/>
        </w:rPr>
      </w:pPr>
      <w:r>
        <w:rPr>
          <w:rFonts w:ascii="Arial" w:hAnsi="Arial" w:cs="Arial"/>
          <w:sz w:val="24"/>
          <w:szCs w:val="24"/>
        </w:rPr>
        <w:t xml:space="preserve">At the beginning of the company the roles of human resources were included in the owner responsibilities and were focused on hiring, manging physical paperwork and handling resignations and firing processes. Due the development of technology, political and environment changes Human Resources Management roles </w:t>
      </w:r>
      <w:r w:rsidR="003144DC">
        <w:rPr>
          <w:rFonts w:ascii="Arial" w:hAnsi="Arial" w:cs="Arial"/>
          <w:sz w:val="24"/>
          <w:szCs w:val="24"/>
        </w:rPr>
        <w:t xml:space="preserve">evolved and reach the point where all processes are focused </w:t>
      </w:r>
      <w:r w:rsidR="00E6196B">
        <w:rPr>
          <w:rFonts w:ascii="Arial" w:hAnsi="Arial" w:cs="Arial"/>
          <w:sz w:val="24"/>
          <w:szCs w:val="24"/>
        </w:rPr>
        <w:t xml:space="preserve">more </w:t>
      </w:r>
      <w:r w:rsidR="003144DC">
        <w:rPr>
          <w:rFonts w:ascii="Arial" w:hAnsi="Arial" w:cs="Arial"/>
          <w:sz w:val="24"/>
          <w:szCs w:val="24"/>
        </w:rPr>
        <w:t>on people</w:t>
      </w:r>
      <w:r w:rsidR="004B5B5F" w:rsidRPr="004B5B5F">
        <w:t xml:space="preserve"> </w:t>
      </w:r>
      <w:r w:rsidR="004B5B5F">
        <w:t>(</w:t>
      </w:r>
      <w:r w:rsidR="004B5B5F" w:rsidRPr="004B5B5F">
        <w:rPr>
          <w:rFonts w:ascii="Arial" w:hAnsi="Arial" w:cs="Arial"/>
          <w:sz w:val="24"/>
          <w:szCs w:val="24"/>
        </w:rPr>
        <w:t xml:space="preserve">Dias </w:t>
      </w:r>
      <w:r w:rsidR="004B5B5F">
        <w:rPr>
          <w:rFonts w:ascii="Arial" w:hAnsi="Arial" w:cs="Arial"/>
          <w:sz w:val="24"/>
          <w:szCs w:val="24"/>
        </w:rPr>
        <w:t>&amp;</w:t>
      </w:r>
      <w:r w:rsidR="004B5B5F" w:rsidRPr="004B5B5F">
        <w:rPr>
          <w:rFonts w:ascii="Arial" w:hAnsi="Arial" w:cs="Arial"/>
          <w:sz w:val="24"/>
          <w:szCs w:val="24"/>
        </w:rPr>
        <w:t xml:space="preserve"> </w:t>
      </w:r>
      <w:r w:rsidR="00C43DEE" w:rsidRPr="004B5B5F">
        <w:rPr>
          <w:rFonts w:ascii="Arial" w:hAnsi="Arial" w:cs="Arial"/>
          <w:sz w:val="24"/>
          <w:szCs w:val="24"/>
        </w:rPr>
        <w:t>Magallanes</w:t>
      </w:r>
      <w:r w:rsidR="004B5B5F" w:rsidRPr="004B5B5F">
        <w:rPr>
          <w:rFonts w:ascii="Arial" w:hAnsi="Arial" w:cs="Arial"/>
          <w:sz w:val="24"/>
          <w:szCs w:val="24"/>
        </w:rPr>
        <w:t>, 2023)</w:t>
      </w:r>
      <w:r w:rsidR="00E6196B">
        <w:rPr>
          <w:rFonts w:ascii="Arial" w:hAnsi="Arial" w:cs="Arial"/>
          <w:sz w:val="24"/>
          <w:szCs w:val="24"/>
        </w:rPr>
        <w:t>.</w:t>
      </w:r>
      <w:r w:rsidR="004B5B5F">
        <w:rPr>
          <w:rFonts w:ascii="Arial" w:hAnsi="Arial" w:cs="Arial"/>
          <w:sz w:val="24"/>
          <w:szCs w:val="24"/>
        </w:rPr>
        <w:t xml:space="preserve"> </w:t>
      </w:r>
      <w:r w:rsidR="00E6196B">
        <w:rPr>
          <w:rFonts w:ascii="Arial" w:hAnsi="Arial" w:cs="Arial"/>
          <w:sz w:val="24"/>
          <w:szCs w:val="24"/>
        </w:rPr>
        <w:t>Everyone should be valued no matter of position, band, race, age, or gender. So, in present the core value of Marriot Hotel is “getting people first</w:t>
      </w:r>
      <w:r w:rsidR="00C43DEE">
        <w:rPr>
          <w:rFonts w:ascii="Arial" w:hAnsi="Arial" w:cs="Arial"/>
          <w:sz w:val="24"/>
          <w:szCs w:val="24"/>
        </w:rPr>
        <w:t xml:space="preserve">.” </w:t>
      </w:r>
      <w:r w:rsidR="00791FE1">
        <w:rPr>
          <w:rFonts w:ascii="Arial" w:hAnsi="Arial" w:cs="Arial"/>
          <w:sz w:val="24"/>
          <w:szCs w:val="24"/>
        </w:rPr>
        <w:t>Finally,</w:t>
      </w:r>
      <w:r w:rsidR="00C43DEE">
        <w:rPr>
          <w:rFonts w:ascii="Arial" w:hAnsi="Arial" w:cs="Arial"/>
          <w:sz w:val="24"/>
          <w:szCs w:val="24"/>
        </w:rPr>
        <w:t xml:space="preserve"> HRM</w:t>
      </w:r>
      <w:r w:rsidR="00E6196B">
        <w:rPr>
          <w:rFonts w:ascii="Arial" w:hAnsi="Arial" w:cs="Arial"/>
          <w:sz w:val="24"/>
          <w:szCs w:val="24"/>
        </w:rPr>
        <w:t xml:space="preserve"> responsibilities changed from administrative approach to more behavioural, strategi</w:t>
      </w:r>
      <w:r w:rsidR="004B5B5F">
        <w:rPr>
          <w:rFonts w:ascii="Arial" w:hAnsi="Arial" w:cs="Arial"/>
          <w:sz w:val="24"/>
          <w:szCs w:val="24"/>
        </w:rPr>
        <w:t>c</w:t>
      </w:r>
      <w:r w:rsidR="00E6196B">
        <w:rPr>
          <w:rFonts w:ascii="Arial" w:hAnsi="Arial" w:cs="Arial"/>
          <w:sz w:val="24"/>
          <w:szCs w:val="24"/>
        </w:rPr>
        <w:t xml:space="preserve">, international, </w:t>
      </w:r>
      <w:r w:rsidR="004B5B5F">
        <w:rPr>
          <w:rFonts w:ascii="Arial" w:hAnsi="Arial" w:cs="Arial"/>
          <w:sz w:val="24"/>
          <w:szCs w:val="24"/>
        </w:rPr>
        <w:t>digital, and legal</w:t>
      </w:r>
      <w:r w:rsidR="00E6196B">
        <w:rPr>
          <w:rFonts w:ascii="Arial" w:hAnsi="Arial" w:cs="Arial"/>
          <w:sz w:val="24"/>
          <w:szCs w:val="24"/>
        </w:rPr>
        <w:t xml:space="preserve"> </w:t>
      </w:r>
      <w:r w:rsidR="004B5B5F">
        <w:rPr>
          <w:rFonts w:ascii="Arial" w:hAnsi="Arial" w:cs="Arial"/>
          <w:sz w:val="24"/>
          <w:szCs w:val="24"/>
        </w:rPr>
        <w:t xml:space="preserve">focused processes. (Sharma,2019) </w:t>
      </w:r>
    </w:p>
    <w:p w14:paraId="2A8B9FC8" w14:textId="1966DA77" w:rsidR="00773498" w:rsidRDefault="00773498" w:rsidP="00397F41">
      <w:pPr>
        <w:spacing w:line="360" w:lineRule="auto"/>
        <w:jc w:val="both"/>
        <w:rPr>
          <w:rFonts w:ascii="Arial" w:hAnsi="Arial" w:cs="Arial"/>
          <w:sz w:val="24"/>
          <w:szCs w:val="24"/>
        </w:rPr>
      </w:pPr>
      <w:r>
        <w:rPr>
          <w:rFonts w:ascii="Arial" w:hAnsi="Arial" w:cs="Arial"/>
          <w:sz w:val="24"/>
          <w:szCs w:val="24"/>
        </w:rPr>
        <w:t xml:space="preserve">All environmental factors continue to change considerably and to influence the actual and future hotel companies. In the past people were more traditionalists and focused on keeping their jobs due to the few hospitality industry companies. (Ganguli et al, 2022) With time they realised that respect must be earned, and technology change </w:t>
      </w:r>
      <w:r>
        <w:rPr>
          <w:rFonts w:ascii="Arial" w:hAnsi="Arial" w:cs="Arial"/>
          <w:sz w:val="24"/>
          <w:szCs w:val="24"/>
        </w:rPr>
        <w:lastRenderedPageBreak/>
        <w:t>them to fast decision takers, dependable on digital practices and goal and achievement orientated. HRM had to adapt and evolve to ensure they find the right people with the right set of skills for the right position to help the</w:t>
      </w:r>
      <w:r w:rsidR="006C3915">
        <w:rPr>
          <w:rFonts w:ascii="Arial" w:hAnsi="Arial" w:cs="Arial"/>
          <w:sz w:val="24"/>
          <w:szCs w:val="24"/>
        </w:rPr>
        <w:t xml:space="preserve"> hotel </w:t>
      </w:r>
      <w:r>
        <w:rPr>
          <w:rFonts w:ascii="Arial" w:hAnsi="Arial" w:cs="Arial"/>
          <w:sz w:val="24"/>
          <w:szCs w:val="24"/>
        </w:rPr>
        <w:t xml:space="preserve">company to achieve their goals and targets and at the same time to offer the perfect environment, treatment, </w:t>
      </w:r>
      <w:r w:rsidR="00EE1072">
        <w:rPr>
          <w:rFonts w:ascii="Arial" w:hAnsi="Arial" w:cs="Arial"/>
          <w:sz w:val="24"/>
          <w:szCs w:val="24"/>
        </w:rPr>
        <w:t>benefits,</w:t>
      </w:r>
      <w:r>
        <w:rPr>
          <w:rFonts w:ascii="Arial" w:hAnsi="Arial" w:cs="Arial"/>
          <w:sz w:val="24"/>
          <w:szCs w:val="24"/>
        </w:rPr>
        <w:t xml:space="preserve"> and equality for their employees. (Hershey, 2019) </w:t>
      </w:r>
    </w:p>
    <w:p w14:paraId="36B513BC" w14:textId="08CE6357" w:rsidR="00A53AD4" w:rsidRDefault="00EE1072" w:rsidP="00397F41">
      <w:pPr>
        <w:spacing w:line="360" w:lineRule="auto"/>
        <w:jc w:val="both"/>
        <w:rPr>
          <w:rFonts w:ascii="Arial" w:hAnsi="Arial" w:cs="Arial"/>
          <w:sz w:val="24"/>
          <w:szCs w:val="24"/>
        </w:rPr>
      </w:pPr>
      <w:r>
        <w:rPr>
          <w:rFonts w:ascii="Arial" w:hAnsi="Arial" w:cs="Arial"/>
          <w:sz w:val="24"/>
          <w:szCs w:val="24"/>
        </w:rPr>
        <w:t>HRM has a significant role in a</w:t>
      </w:r>
      <w:r w:rsidR="006C3915">
        <w:rPr>
          <w:rFonts w:ascii="Arial" w:hAnsi="Arial" w:cs="Arial"/>
          <w:sz w:val="24"/>
          <w:szCs w:val="24"/>
        </w:rPr>
        <w:t xml:space="preserve"> </w:t>
      </w:r>
      <w:r>
        <w:rPr>
          <w:rFonts w:ascii="Arial" w:hAnsi="Arial" w:cs="Arial"/>
          <w:sz w:val="24"/>
          <w:szCs w:val="24"/>
        </w:rPr>
        <w:t>business performance even in the hotel industry. Beside basic responsibilities such hiring, onboarding, and training, it must bring proposals and actions to make the organisation efficient and competitive. (Patel et al, 2019)</w:t>
      </w:r>
    </w:p>
    <w:p w14:paraId="0F6690AD" w14:textId="41E833BA" w:rsidR="00EE1072" w:rsidRDefault="00A53AD4" w:rsidP="00397F41">
      <w:pPr>
        <w:spacing w:line="360" w:lineRule="auto"/>
        <w:jc w:val="both"/>
        <w:rPr>
          <w:rFonts w:ascii="Arial" w:hAnsi="Arial" w:cs="Arial"/>
          <w:sz w:val="24"/>
          <w:szCs w:val="24"/>
        </w:rPr>
      </w:pPr>
      <w:r>
        <w:rPr>
          <w:rFonts w:ascii="Arial" w:hAnsi="Arial" w:cs="Arial"/>
          <w:sz w:val="24"/>
          <w:szCs w:val="24"/>
        </w:rPr>
        <w:t>First, a</w:t>
      </w:r>
      <w:r w:rsidR="00EE1072">
        <w:rPr>
          <w:rFonts w:ascii="Arial" w:hAnsi="Arial" w:cs="Arial"/>
          <w:sz w:val="24"/>
          <w:szCs w:val="24"/>
        </w:rPr>
        <w:t>s a help and improvement</w:t>
      </w:r>
      <w:r>
        <w:rPr>
          <w:rFonts w:ascii="Arial" w:hAnsi="Arial" w:cs="Arial"/>
          <w:sz w:val="24"/>
          <w:szCs w:val="24"/>
        </w:rPr>
        <w:t xml:space="preserve"> </w:t>
      </w:r>
      <w:r w:rsidR="00EE1072">
        <w:rPr>
          <w:rFonts w:ascii="Arial" w:hAnsi="Arial" w:cs="Arial"/>
          <w:sz w:val="24"/>
          <w:szCs w:val="24"/>
        </w:rPr>
        <w:t xml:space="preserve">they can use a functionality on HR platform called self-service to empower the actual or future employees to manage online their information and job-related resources data or trainings. (Rees &amp; French, 2023) This way it makes the people to engage directly with the company websites and to take responsibility and accountability for all information. Also, it reduces costs for the HRM and the company because of not needing to hire and train additional representative to directly </w:t>
      </w:r>
      <w:r w:rsidR="00C43DEE">
        <w:rPr>
          <w:rFonts w:ascii="Arial" w:hAnsi="Arial" w:cs="Arial"/>
          <w:sz w:val="24"/>
          <w:szCs w:val="24"/>
        </w:rPr>
        <w:t>manage</w:t>
      </w:r>
      <w:r w:rsidR="00EE1072">
        <w:rPr>
          <w:rFonts w:ascii="Arial" w:hAnsi="Arial" w:cs="Arial"/>
          <w:sz w:val="24"/>
          <w:szCs w:val="24"/>
        </w:rPr>
        <w:t xml:space="preserve"> the questions, </w:t>
      </w:r>
      <w:r w:rsidR="00903D28">
        <w:rPr>
          <w:rFonts w:ascii="Arial" w:hAnsi="Arial" w:cs="Arial"/>
          <w:sz w:val="24"/>
          <w:szCs w:val="24"/>
        </w:rPr>
        <w:t>answers,</w:t>
      </w:r>
      <w:r w:rsidR="00EE1072">
        <w:rPr>
          <w:rFonts w:ascii="Arial" w:hAnsi="Arial" w:cs="Arial"/>
          <w:sz w:val="24"/>
          <w:szCs w:val="24"/>
        </w:rPr>
        <w:t xml:space="preserve"> and complaints </w:t>
      </w:r>
      <w:r w:rsidR="00903D28">
        <w:rPr>
          <w:rFonts w:ascii="Arial" w:hAnsi="Arial" w:cs="Arial"/>
          <w:sz w:val="24"/>
          <w:szCs w:val="24"/>
        </w:rPr>
        <w:t>during recruit processes. (</w:t>
      </w:r>
      <w:r w:rsidR="00C43DEE">
        <w:rPr>
          <w:rFonts w:ascii="Arial" w:hAnsi="Arial" w:cs="Arial"/>
          <w:sz w:val="24"/>
          <w:szCs w:val="24"/>
        </w:rPr>
        <w:t>Gulch</w:t>
      </w:r>
      <w:r w:rsidR="00903D28">
        <w:rPr>
          <w:rFonts w:ascii="Arial" w:hAnsi="Arial" w:cs="Arial"/>
          <w:sz w:val="24"/>
          <w:szCs w:val="24"/>
        </w:rPr>
        <w:t xml:space="preserve"> &amp;</w:t>
      </w:r>
      <w:r w:rsidR="00903D28" w:rsidRPr="00903D28">
        <w:rPr>
          <w:rFonts w:ascii="Arial" w:hAnsi="Arial" w:cs="Arial"/>
          <w:sz w:val="24"/>
          <w:szCs w:val="24"/>
        </w:rPr>
        <w:t xml:space="preserve"> </w:t>
      </w:r>
      <w:r w:rsidR="00C43DEE" w:rsidRPr="00903D28">
        <w:rPr>
          <w:rFonts w:ascii="Arial" w:hAnsi="Arial" w:cs="Arial"/>
          <w:sz w:val="24"/>
          <w:szCs w:val="24"/>
        </w:rPr>
        <w:t>Sewee</w:t>
      </w:r>
      <w:r w:rsidR="00903D28" w:rsidRPr="00903D28">
        <w:rPr>
          <w:rFonts w:ascii="Arial" w:hAnsi="Arial" w:cs="Arial"/>
          <w:sz w:val="24"/>
          <w:szCs w:val="24"/>
        </w:rPr>
        <w:t>, 2021)</w:t>
      </w:r>
      <w:r w:rsidR="00903D28">
        <w:rPr>
          <w:rFonts w:ascii="Arial" w:hAnsi="Arial" w:cs="Arial"/>
          <w:sz w:val="24"/>
          <w:szCs w:val="24"/>
        </w:rPr>
        <w:t xml:space="preserve"> In addition</w:t>
      </w:r>
      <w:r w:rsidR="002047CE">
        <w:rPr>
          <w:rFonts w:ascii="Arial" w:hAnsi="Arial" w:cs="Arial"/>
          <w:sz w:val="24"/>
          <w:szCs w:val="24"/>
        </w:rPr>
        <w:t>,</w:t>
      </w:r>
      <w:r w:rsidR="00903D28">
        <w:rPr>
          <w:rFonts w:ascii="Arial" w:hAnsi="Arial" w:cs="Arial"/>
          <w:sz w:val="24"/>
          <w:szCs w:val="24"/>
        </w:rPr>
        <w:t xml:space="preserve"> leads to a better compliance by informing through the online platforms about any legislative data or updates and allows the managers to evaluate the effectiveness of campa</w:t>
      </w:r>
      <w:r>
        <w:rPr>
          <w:rFonts w:ascii="Arial" w:hAnsi="Arial" w:cs="Arial"/>
          <w:sz w:val="24"/>
          <w:szCs w:val="24"/>
        </w:rPr>
        <w:t>igns or ideas that can be incorporated into the futures decisions. (</w:t>
      </w:r>
      <w:r w:rsidR="00C43DEE">
        <w:rPr>
          <w:rFonts w:ascii="Arial" w:hAnsi="Arial" w:cs="Arial"/>
          <w:sz w:val="24"/>
          <w:szCs w:val="24"/>
        </w:rPr>
        <w:t>Carat</w:t>
      </w:r>
      <w:r>
        <w:rPr>
          <w:rFonts w:ascii="Arial" w:hAnsi="Arial" w:cs="Arial"/>
          <w:sz w:val="24"/>
          <w:szCs w:val="24"/>
        </w:rPr>
        <w:t xml:space="preserve"> &amp; Boxall, 2023)</w:t>
      </w:r>
    </w:p>
    <w:p w14:paraId="1A7F7969" w14:textId="733B87F8" w:rsidR="00A53AD4" w:rsidRDefault="00A53AD4" w:rsidP="00397F41">
      <w:pPr>
        <w:spacing w:line="360" w:lineRule="auto"/>
        <w:jc w:val="both"/>
        <w:rPr>
          <w:rFonts w:ascii="Arial" w:hAnsi="Arial" w:cs="Arial"/>
          <w:sz w:val="24"/>
          <w:szCs w:val="24"/>
        </w:rPr>
      </w:pPr>
      <w:r>
        <w:rPr>
          <w:rFonts w:ascii="Arial" w:hAnsi="Arial" w:cs="Arial"/>
          <w:sz w:val="24"/>
          <w:szCs w:val="24"/>
        </w:rPr>
        <w:t xml:space="preserve">Second, </w:t>
      </w:r>
      <w:r w:rsidR="00F50C49">
        <w:rPr>
          <w:rFonts w:ascii="Arial" w:hAnsi="Arial" w:cs="Arial"/>
          <w:sz w:val="24"/>
          <w:szCs w:val="24"/>
        </w:rPr>
        <w:t>HRM can outsource by hiring external contractors to administer their responsibilities. It helps to save money and time for the company and give them the possibility to focus on generating activities to improve productivity. (</w:t>
      </w:r>
      <w:r w:rsidR="00F50C49" w:rsidRPr="00F50C49">
        <w:rPr>
          <w:rFonts w:ascii="Arial" w:hAnsi="Arial" w:cs="Arial"/>
          <w:sz w:val="24"/>
          <w:szCs w:val="24"/>
        </w:rPr>
        <w:t>Reichel</w:t>
      </w:r>
      <w:r w:rsidR="00F50C49">
        <w:rPr>
          <w:rFonts w:ascii="Arial" w:hAnsi="Arial" w:cs="Arial"/>
          <w:sz w:val="24"/>
          <w:szCs w:val="24"/>
        </w:rPr>
        <w:t xml:space="preserve"> </w:t>
      </w:r>
      <w:r w:rsidR="00231B64">
        <w:rPr>
          <w:rFonts w:ascii="Arial" w:hAnsi="Arial" w:cs="Arial"/>
          <w:sz w:val="24"/>
          <w:szCs w:val="24"/>
        </w:rPr>
        <w:t xml:space="preserve">&amp; </w:t>
      </w:r>
      <w:r w:rsidR="00C43DEE" w:rsidRPr="00F50C49">
        <w:rPr>
          <w:rFonts w:ascii="Arial" w:hAnsi="Arial" w:cs="Arial"/>
          <w:sz w:val="24"/>
          <w:szCs w:val="24"/>
        </w:rPr>
        <w:t>Lazarov</w:t>
      </w:r>
      <w:r w:rsidR="00F50C49">
        <w:rPr>
          <w:rFonts w:ascii="Arial" w:hAnsi="Arial" w:cs="Arial"/>
          <w:sz w:val="24"/>
          <w:szCs w:val="24"/>
        </w:rPr>
        <w:t xml:space="preserve">, </w:t>
      </w:r>
      <w:r w:rsidR="00F50C49" w:rsidRPr="00F50C49">
        <w:rPr>
          <w:rFonts w:ascii="Arial" w:hAnsi="Arial" w:cs="Arial"/>
          <w:sz w:val="24"/>
          <w:szCs w:val="24"/>
        </w:rPr>
        <w:t>2021)</w:t>
      </w:r>
      <w:r w:rsidR="00F50C49">
        <w:rPr>
          <w:rFonts w:ascii="Arial" w:hAnsi="Arial" w:cs="Arial"/>
          <w:sz w:val="24"/>
          <w:szCs w:val="24"/>
        </w:rPr>
        <w:t xml:space="preserve"> As well, it provides a stay up to date with legal changes and reduces the risk of non-compliance and related penalties. </w:t>
      </w:r>
      <w:r w:rsidR="00231B64">
        <w:rPr>
          <w:rFonts w:ascii="Arial" w:hAnsi="Arial" w:cs="Arial"/>
          <w:sz w:val="24"/>
          <w:szCs w:val="24"/>
        </w:rPr>
        <w:t>(</w:t>
      </w:r>
      <w:r w:rsidR="00C43DEE">
        <w:rPr>
          <w:rFonts w:ascii="Arial" w:hAnsi="Arial" w:cs="Arial"/>
          <w:sz w:val="24"/>
          <w:szCs w:val="24"/>
        </w:rPr>
        <w:t>Otoe</w:t>
      </w:r>
      <w:r w:rsidR="00231B64">
        <w:rPr>
          <w:rFonts w:ascii="Arial" w:hAnsi="Arial" w:cs="Arial"/>
          <w:sz w:val="24"/>
          <w:szCs w:val="24"/>
        </w:rPr>
        <w:t xml:space="preserve">, 2019) An outsource company has always an updated and advanced technology that gives the organisations the opportunity to access modern tools that can be used to </w:t>
      </w:r>
      <w:r w:rsidR="00DC7A1A">
        <w:rPr>
          <w:rFonts w:ascii="Arial" w:hAnsi="Arial" w:cs="Arial"/>
          <w:sz w:val="24"/>
          <w:szCs w:val="24"/>
        </w:rPr>
        <w:t>significantly decrease</w:t>
      </w:r>
      <w:r w:rsidR="00231B64">
        <w:rPr>
          <w:rFonts w:ascii="Arial" w:hAnsi="Arial" w:cs="Arial"/>
          <w:sz w:val="24"/>
          <w:szCs w:val="24"/>
        </w:rPr>
        <w:t xml:space="preserve"> the administrative burden</w:t>
      </w:r>
      <w:r w:rsidR="00DC7A1A">
        <w:rPr>
          <w:rFonts w:ascii="Arial" w:hAnsi="Arial" w:cs="Arial"/>
          <w:sz w:val="24"/>
          <w:szCs w:val="24"/>
        </w:rPr>
        <w:t>. (Mehmood et al, 2023)</w:t>
      </w:r>
    </w:p>
    <w:p w14:paraId="0073366E" w14:textId="2556C118" w:rsidR="00A97802" w:rsidRDefault="00A97802" w:rsidP="00397F41">
      <w:pPr>
        <w:spacing w:line="360" w:lineRule="auto"/>
        <w:jc w:val="both"/>
        <w:rPr>
          <w:rFonts w:ascii="Arial" w:hAnsi="Arial" w:cs="Arial"/>
          <w:sz w:val="24"/>
          <w:szCs w:val="24"/>
        </w:rPr>
      </w:pPr>
      <w:r>
        <w:rPr>
          <w:rFonts w:ascii="Arial" w:hAnsi="Arial" w:cs="Arial"/>
          <w:sz w:val="24"/>
          <w:szCs w:val="24"/>
        </w:rPr>
        <w:t xml:space="preserve">First step in the planning process is forecasting labour demand and supply. </w:t>
      </w:r>
      <w:r w:rsidR="002047CE" w:rsidRPr="002047CE">
        <w:rPr>
          <w:rFonts w:ascii="Arial" w:hAnsi="Arial" w:cs="Arial"/>
          <w:sz w:val="24"/>
          <w:szCs w:val="24"/>
        </w:rPr>
        <w:t xml:space="preserve">Is vitally important for organisations to effectively control their workforce by having the right people, with the right skills in the right roles. This is possible by identifying the human resources necessary to achieve organisational behaviour and to establish the direction </w:t>
      </w:r>
      <w:r w:rsidR="002047CE" w:rsidRPr="002047CE">
        <w:rPr>
          <w:rFonts w:ascii="Arial" w:hAnsi="Arial" w:cs="Arial"/>
          <w:sz w:val="24"/>
          <w:szCs w:val="24"/>
        </w:rPr>
        <w:lastRenderedPageBreak/>
        <w:t>of the plan. Followed with connecting the plan to the business goals and values and continues with the construction of a program to implement that strategy and evaluate the results. (Thakur, 2022)</w:t>
      </w:r>
      <w:r w:rsidR="002047CE">
        <w:rPr>
          <w:rFonts w:ascii="Arial" w:hAnsi="Arial" w:cs="Arial"/>
          <w:sz w:val="24"/>
          <w:szCs w:val="24"/>
        </w:rPr>
        <w:t xml:space="preserve"> </w:t>
      </w:r>
      <w:r w:rsidR="00FD2D1D">
        <w:rPr>
          <w:rFonts w:ascii="Arial" w:hAnsi="Arial" w:cs="Arial"/>
          <w:sz w:val="24"/>
          <w:szCs w:val="24"/>
        </w:rPr>
        <w:t>In present to meet the labour demand in company</w:t>
      </w:r>
      <w:r w:rsidR="00C932AA">
        <w:rPr>
          <w:rFonts w:ascii="Arial" w:hAnsi="Arial" w:cs="Arial"/>
          <w:sz w:val="24"/>
          <w:szCs w:val="24"/>
        </w:rPr>
        <w:t xml:space="preserve">, </w:t>
      </w:r>
      <w:r w:rsidR="00FD2D1D">
        <w:rPr>
          <w:rFonts w:ascii="Arial" w:hAnsi="Arial" w:cs="Arial"/>
          <w:sz w:val="24"/>
          <w:szCs w:val="24"/>
        </w:rPr>
        <w:t>the needs, description of a task or the benefits offered must be</w:t>
      </w:r>
      <w:r w:rsidR="00C932AA">
        <w:rPr>
          <w:rFonts w:ascii="Arial" w:hAnsi="Arial" w:cs="Arial"/>
          <w:sz w:val="24"/>
          <w:szCs w:val="24"/>
        </w:rPr>
        <w:t xml:space="preserve"> analysed, organised, and distributed logically and strategically to be specific, clear and to be able to meet the organisation expectation and the applicant hopes. (Rodriguez et al, 2019) </w:t>
      </w:r>
      <w:r w:rsidR="00FD2D1D">
        <w:rPr>
          <w:rFonts w:ascii="Arial" w:hAnsi="Arial" w:cs="Arial"/>
          <w:sz w:val="24"/>
          <w:szCs w:val="24"/>
        </w:rPr>
        <w:t xml:space="preserve"> </w:t>
      </w:r>
    </w:p>
    <w:p w14:paraId="0CDF7306" w14:textId="58DA0402" w:rsidR="009E11E6" w:rsidRDefault="00D85C45" w:rsidP="00397F41">
      <w:pPr>
        <w:spacing w:line="360" w:lineRule="auto"/>
        <w:jc w:val="both"/>
        <w:rPr>
          <w:rFonts w:ascii="Arial" w:hAnsi="Arial" w:cs="Arial"/>
          <w:sz w:val="24"/>
          <w:szCs w:val="24"/>
        </w:rPr>
      </w:pPr>
      <w:r>
        <w:rPr>
          <w:rFonts w:ascii="Arial" w:hAnsi="Arial" w:cs="Arial"/>
          <w:sz w:val="24"/>
          <w:szCs w:val="24"/>
        </w:rPr>
        <w:t xml:space="preserve">At start the HR was a union that decided the amount of people necessary to work in a company. Their goal is to find the quantity of persons not taking in consideration their qualification. Was </w:t>
      </w:r>
      <w:r w:rsidR="00C43DEE">
        <w:rPr>
          <w:rFonts w:ascii="Arial" w:hAnsi="Arial" w:cs="Arial"/>
          <w:sz w:val="24"/>
          <w:szCs w:val="24"/>
        </w:rPr>
        <w:t>about having</w:t>
      </w:r>
      <w:r>
        <w:rPr>
          <w:rFonts w:ascii="Arial" w:hAnsi="Arial" w:cs="Arial"/>
          <w:sz w:val="24"/>
          <w:szCs w:val="24"/>
        </w:rPr>
        <w:t xml:space="preserve"> the right number of bodies to satisfy the demand of workforce to keep the business going</w:t>
      </w:r>
      <w:r w:rsidR="00C43DEE">
        <w:rPr>
          <w:rFonts w:ascii="Arial" w:hAnsi="Arial" w:cs="Arial"/>
          <w:sz w:val="24"/>
          <w:szCs w:val="24"/>
        </w:rPr>
        <w:t xml:space="preserve">. </w:t>
      </w:r>
      <w:r>
        <w:rPr>
          <w:rFonts w:ascii="Arial" w:hAnsi="Arial" w:cs="Arial"/>
          <w:sz w:val="24"/>
          <w:szCs w:val="24"/>
        </w:rPr>
        <w:t xml:space="preserve">In present, </w:t>
      </w:r>
      <w:r w:rsidR="009E11E6" w:rsidRPr="009E11E6">
        <w:rPr>
          <w:rFonts w:ascii="Arial" w:hAnsi="Arial" w:cs="Arial"/>
          <w:sz w:val="24"/>
          <w:szCs w:val="24"/>
        </w:rPr>
        <w:t xml:space="preserve">HR goal is to find tailored ways to attract and retain work talents in the interest to improve or preserve an effective organisation. It can be achieved by planning a design system, structure, and processes to allow them to be well deployed and utilised. HR should develop and implement operations which add value for their assets and to produce conditions for </w:t>
      </w:r>
      <w:r w:rsidR="00C43DEE" w:rsidRPr="009E11E6">
        <w:rPr>
          <w:rFonts w:ascii="Arial" w:hAnsi="Arial" w:cs="Arial"/>
          <w:sz w:val="24"/>
          <w:szCs w:val="24"/>
        </w:rPr>
        <w:t>impressive performance</w:t>
      </w:r>
      <w:r w:rsidR="009E11E6" w:rsidRPr="009E11E6">
        <w:rPr>
          <w:rFonts w:ascii="Arial" w:hAnsi="Arial" w:cs="Arial"/>
          <w:sz w:val="24"/>
          <w:szCs w:val="24"/>
        </w:rPr>
        <w:t xml:space="preserve"> and ideal organisational capacity and capability. (Meral, 20219) One of HR way of doing this is to outsource to a capable and qualify third party system that manages practices that empower the candidates to upload and handle their own data and gives the right information, motivation, training and flexibility in the interest of creating a faultless path to meet both organisation’s and people's needs. (Barney &amp; Hesterly, 2019)</w:t>
      </w:r>
    </w:p>
    <w:p w14:paraId="68707A36" w14:textId="34977B71" w:rsidR="00D85C45" w:rsidRDefault="00E37E03" w:rsidP="00397F41">
      <w:pPr>
        <w:spacing w:line="360" w:lineRule="auto"/>
        <w:jc w:val="both"/>
        <w:rPr>
          <w:rFonts w:ascii="Arial" w:hAnsi="Arial" w:cs="Arial"/>
          <w:sz w:val="24"/>
          <w:szCs w:val="24"/>
        </w:rPr>
      </w:pPr>
      <w:r>
        <w:rPr>
          <w:rFonts w:ascii="Arial" w:hAnsi="Arial" w:cs="Arial"/>
          <w:sz w:val="24"/>
          <w:szCs w:val="24"/>
        </w:rPr>
        <w:t>To find the right amount of people for the right positions to meet the organization needs, HRM must set up a goal</w:t>
      </w:r>
      <w:r w:rsidR="00C43DEE">
        <w:rPr>
          <w:rFonts w:ascii="Arial" w:hAnsi="Arial" w:cs="Arial"/>
          <w:sz w:val="24"/>
          <w:szCs w:val="24"/>
        </w:rPr>
        <w:t xml:space="preserve"> that includes the number of persons</w:t>
      </w:r>
      <w:r>
        <w:rPr>
          <w:rFonts w:ascii="Arial" w:hAnsi="Arial" w:cs="Arial"/>
          <w:sz w:val="24"/>
          <w:szCs w:val="24"/>
        </w:rPr>
        <w:t xml:space="preserve"> required, what sets of skills is necessary and how long it should take the process of employment and training to have a perfect employee. (Arifin, 2022) Reviewing historical HR analytics and workforce data determinates patterns or trends that can be used to develop a future labour forecast model. This way the organization HR creates targeted recruitment strategies and attracts more talented and high-quality candidates. (Lopez et al, 2022) Also, analysing old demographic data provides insights of how to develop a work environment that supports diversity and inclusion</w:t>
      </w:r>
      <w:r w:rsidR="009A0874">
        <w:rPr>
          <w:rFonts w:ascii="Arial" w:hAnsi="Arial" w:cs="Arial"/>
          <w:sz w:val="24"/>
          <w:szCs w:val="24"/>
        </w:rPr>
        <w:t>, to tailor training programs to every individual need, to improve their performance and experience and to promote a work life integration and wellbeing. (Xian, 2020)</w:t>
      </w:r>
    </w:p>
    <w:p w14:paraId="31045B0A" w14:textId="77777777" w:rsidR="00E63AB7" w:rsidRDefault="00D85C45" w:rsidP="00397F41">
      <w:pPr>
        <w:spacing w:line="360" w:lineRule="auto"/>
        <w:jc w:val="both"/>
        <w:rPr>
          <w:rFonts w:ascii="Arial" w:hAnsi="Arial" w:cs="Arial"/>
          <w:sz w:val="24"/>
          <w:szCs w:val="24"/>
        </w:rPr>
      </w:pPr>
      <w:r>
        <w:rPr>
          <w:rFonts w:ascii="Arial" w:hAnsi="Arial" w:cs="Arial"/>
          <w:sz w:val="24"/>
          <w:szCs w:val="24"/>
        </w:rPr>
        <w:lastRenderedPageBreak/>
        <w:t xml:space="preserve">The HR program implementation </w:t>
      </w:r>
      <w:r w:rsidR="007B3BF9">
        <w:rPr>
          <w:rFonts w:ascii="Arial" w:hAnsi="Arial" w:cs="Arial"/>
          <w:sz w:val="24"/>
          <w:szCs w:val="24"/>
        </w:rPr>
        <w:t xml:space="preserve">in the past was about unions that have the one goal, to hire, and was achieved by communications in an annual convention, a periodic newsletter and four board meetings a </w:t>
      </w:r>
      <w:r w:rsidR="00E63AB7">
        <w:rPr>
          <w:rFonts w:ascii="Arial" w:hAnsi="Arial" w:cs="Arial"/>
          <w:sz w:val="24"/>
          <w:szCs w:val="24"/>
        </w:rPr>
        <w:t xml:space="preserve">year. </w:t>
      </w:r>
      <w:r w:rsidR="007B3BF9">
        <w:rPr>
          <w:rFonts w:ascii="Arial" w:hAnsi="Arial" w:cs="Arial"/>
          <w:sz w:val="24"/>
          <w:szCs w:val="24"/>
        </w:rPr>
        <w:t>Discussions that were around the places available and the number of people they need to hire to meet the organisation demands.</w:t>
      </w:r>
      <w:r w:rsidR="00E63AB7">
        <w:rPr>
          <w:rFonts w:ascii="Arial" w:hAnsi="Arial" w:cs="Arial"/>
          <w:sz w:val="24"/>
          <w:szCs w:val="24"/>
        </w:rPr>
        <w:t xml:space="preserve"> </w:t>
      </w:r>
      <w:r w:rsidR="00E63AB7" w:rsidRPr="00E63AB7">
        <w:rPr>
          <w:rFonts w:ascii="Arial" w:hAnsi="Arial" w:cs="Arial"/>
          <w:sz w:val="24"/>
          <w:szCs w:val="24"/>
        </w:rPr>
        <w:t xml:space="preserve">(Klein &amp;Cooke, 2022) </w:t>
      </w:r>
      <w:r w:rsidR="007B3BF9">
        <w:rPr>
          <w:rFonts w:ascii="Arial" w:hAnsi="Arial" w:cs="Arial"/>
          <w:sz w:val="24"/>
          <w:szCs w:val="24"/>
        </w:rPr>
        <w:t xml:space="preserve"> </w:t>
      </w:r>
    </w:p>
    <w:p w14:paraId="33332F90" w14:textId="7D29114E" w:rsidR="00D85C45" w:rsidRDefault="007B3BF9" w:rsidP="00397F41">
      <w:pPr>
        <w:spacing w:line="360" w:lineRule="auto"/>
        <w:jc w:val="both"/>
        <w:rPr>
          <w:rFonts w:ascii="Arial" w:hAnsi="Arial" w:cs="Arial"/>
          <w:sz w:val="24"/>
          <w:szCs w:val="24"/>
        </w:rPr>
      </w:pPr>
      <w:r>
        <w:rPr>
          <w:rFonts w:ascii="Arial" w:hAnsi="Arial" w:cs="Arial"/>
          <w:sz w:val="24"/>
          <w:szCs w:val="24"/>
        </w:rPr>
        <w:t xml:space="preserve">In present before starting communicating the goal, established after </w:t>
      </w:r>
      <w:r w:rsidR="00E63AB7">
        <w:rPr>
          <w:rFonts w:ascii="Arial" w:hAnsi="Arial" w:cs="Arial"/>
          <w:sz w:val="24"/>
          <w:szCs w:val="24"/>
        </w:rPr>
        <w:t>rigorous research</w:t>
      </w:r>
      <w:r>
        <w:rPr>
          <w:rFonts w:ascii="Arial" w:hAnsi="Arial" w:cs="Arial"/>
          <w:sz w:val="24"/>
          <w:szCs w:val="24"/>
        </w:rPr>
        <w:t xml:space="preserve"> of historical data and behavioural patterns, verification needs to be made to be sure that meets the objectives and practices of the current organisation</w:t>
      </w:r>
      <w:r w:rsidR="00E63AB7">
        <w:rPr>
          <w:rFonts w:ascii="Arial" w:hAnsi="Arial" w:cs="Arial"/>
          <w:sz w:val="24"/>
          <w:szCs w:val="24"/>
        </w:rPr>
        <w:t xml:space="preserve">. Also, identify any critical issues, find the cause, and find the metrics necessary to reveal the right solution. The effective data archives and yearly reviews helps to keep a fresh, </w:t>
      </w:r>
      <w:r w:rsidR="00CD6922">
        <w:rPr>
          <w:rFonts w:ascii="Arial" w:hAnsi="Arial" w:cs="Arial"/>
          <w:sz w:val="24"/>
          <w:szCs w:val="24"/>
        </w:rPr>
        <w:t>focused,</w:t>
      </w:r>
      <w:r w:rsidR="00E63AB7">
        <w:rPr>
          <w:rFonts w:ascii="Arial" w:hAnsi="Arial" w:cs="Arial"/>
          <w:sz w:val="24"/>
          <w:szCs w:val="24"/>
        </w:rPr>
        <w:t xml:space="preserve"> and </w:t>
      </w:r>
      <w:r w:rsidR="00CD6922">
        <w:rPr>
          <w:rFonts w:ascii="Arial" w:hAnsi="Arial" w:cs="Arial"/>
          <w:sz w:val="24"/>
          <w:szCs w:val="24"/>
        </w:rPr>
        <w:t>in line</w:t>
      </w:r>
      <w:r w:rsidR="00E63AB7">
        <w:rPr>
          <w:rFonts w:ascii="Arial" w:hAnsi="Arial" w:cs="Arial"/>
          <w:sz w:val="24"/>
          <w:szCs w:val="24"/>
        </w:rPr>
        <w:t xml:space="preserve"> with all legal or social changes in term of number, </w:t>
      </w:r>
      <w:r w:rsidR="00A96935">
        <w:rPr>
          <w:rFonts w:ascii="Arial" w:hAnsi="Arial" w:cs="Arial"/>
          <w:sz w:val="24"/>
          <w:szCs w:val="24"/>
        </w:rPr>
        <w:t>necessary skills, and trainings</w:t>
      </w:r>
      <w:r w:rsidR="00CD6922">
        <w:rPr>
          <w:rFonts w:ascii="Arial" w:hAnsi="Arial" w:cs="Arial"/>
          <w:sz w:val="24"/>
          <w:szCs w:val="24"/>
        </w:rPr>
        <w:t xml:space="preserve">. (Navio et al, 2019) After the goal is constructed based on data that summarise the labour demand, supply, shortage or surplus, create a flexible timeline and deadline </w:t>
      </w:r>
      <w:r w:rsidR="006C3915">
        <w:rPr>
          <w:rFonts w:ascii="Arial" w:hAnsi="Arial" w:cs="Arial"/>
          <w:sz w:val="24"/>
          <w:szCs w:val="24"/>
        </w:rPr>
        <w:t>making sure responsibility is taken foe each action. HR creates a job description including its purpose and the duties involved, the location, benefits and desirable skills acquired and advertise them internal or external through recruitment sources.</w:t>
      </w:r>
      <w:r w:rsidR="002047CE" w:rsidRPr="002047CE">
        <w:t xml:space="preserve"> </w:t>
      </w:r>
      <w:r w:rsidR="002047CE" w:rsidRPr="002047CE">
        <w:rPr>
          <w:rFonts w:ascii="Arial" w:hAnsi="Arial" w:cs="Arial"/>
          <w:sz w:val="24"/>
          <w:szCs w:val="24"/>
        </w:rPr>
        <w:t xml:space="preserve">A job description for recruiting any staff needs to be clearly defined and understood and needs to be analysed to be aligned with the organisation vision, objectives, and services. All job advertising should be specific for certain required tasks. Needs to have clear, truthful, well described demands, recommendations and benefits and desirable attributes for a particular selection to be achieved. (Picardi, 2020) </w:t>
      </w:r>
      <w:r w:rsidR="002047CE">
        <w:rPr>
          <w:rFonts w:ascii="Arial" w:hAnsi="Arial" w:cs="Arial"/>
          <w:sz w:val="24"/>
          <w:szCs w:val="24"/>
        </w:rPr>
        <w:t>I</w:t>
      </w:r>
      <w:r w:rsidR="002047CE" w:rsidRPr="002047CE">
        <w:rPr>
          <w:rFonts w:ascii="Arial" w:hAnsi="Arial" w:cs="Arial"/>
          <w:sz w:val="24"/>
          <w:szCs w:val="24"/>
        </w:rPr>
        <w:t xml:space="preserve">n earlier times job requirements used to be based on basic tasks and involved more unskilled workers. The rise of technological, political, economic, environmental, and social impact leads to a more complex process, demands and personal skills on selecting a perfect amount of people necessary for an organisation. (Lalic et al, 2020) </w:t>
      </w:r>
      <w:r w:rsidR="002047CE">
        <w:rPr>
          <w:rFonts w:ascii="Arial" w:hAnsi="Arial" w:cs="Arial"/>
          <w:sz w:val="24"/>
          <w:szCs w:val="24"/>
        </w:rPr>
        <w:t xml:space="preserve"> </w:t>
      </w:r>
      <w:r w:rsidR="00A01367">
        <w:rPr>
          <w:rFonts w:ascii="Arial" w:hAnsi="Arial" w:cs="Arial"/>
          <w:sz w:val="24"/>
          <w:szCs w:val="24"/>
        </w:rPr>
        <w:t xml:space="preserve"> The success of HR program implementation is </w:t>
      </w:r>
      <w:r w:rsidR="00C43DEE">
        <w:rPr>
          <w:rFonts w:ascii="Arial" w:hAnsi="Arial" w:cs="Arial"/>
          <w:sz w:val="24"/>
          <w:szCs w:val="24"/>
        </w:rPr>
        <w:t>mostly based</w:t>
      </w:r>
      <w:r w:rsidR="00A01367">
        <w:rPr>
          <w:rFonts w:ascii="Arial" w:hAnsi="Arial" w:cs="Arial"/>
          <w:sz w:val="24"/>
          <w:szCs w:val="24"/>
        </w:rPr>
        <w:t xml:space="preserve"> on motivation, clarity, and commitment. (Farndale, 2020)</w:t>
      </w:r>
    </w:p>
    <w:p w14:paraId="341D50AF" w14:textId="5F3466A3" w:rsidR="00A01367" w:rsidRDefault="00A01367" w:rsidP="00397F41">
      <w:pPr>
        <w:spacing w:line="360" w:lineRule="auto"/>
        <w:jc w:val="both"/>
        <w:rPr>
          <w:rFonts w:ascii="Arial" w:hAnsi="Arial" w:cs="Arial"/>
          <w:sz w:val="24"/>
          <w:szCs w:val="24"/>
        </w:rPr>
      </w:pPr>
      <w:r>
        <w:rPr>
          <w:rFonts w:ascii="Arial" w:hAnsi="Arial" w:cs="Arial"/>
          <w:sz w:val="24"/>
          <w:szCs w:val="24"/>
        </w:rPr>
        <w:t xml:space="preserve">Keeping an updated data base with the entire recruitment process, employee reviews, </w:t>
      </w:r>
      <w:r w:rsidR="00CF111C">
        <w:rPr>
          <w:rFonts w:ascii="Arial" w:hAnsi="Arial" w:cs="Arial"/>
          <w:sz w:val="24"/>
          <w:szCs w:val="24"/>
        </w:rPr>
        <w:t>suggestions,</w:t>
      </w:r>
      <w:r>
        <w:rPr>
          <w:rFonts w:ascii="Arial" w:hAnsi="Arial" w:cs="Arial"/>
          <w:sz w:val="24"/>
          <w:szCs w:val="24"/>
        </w:rPr>
        <w:t xml:space="preserve"> and complaints as well as the percentage of successful or unprofitable employments gives a clear image what need to be implemented and what needs to be </w:t>
      </w:r>
      <w:r w:rsidR="00CF111C">
        <w:rPr>
          <w:rFonts w:ascii="Arial" w:hAnsi="Arial" w:cs="Arial"/>
          <w:sz w:val="24"/>
          <w:szCs w:val="24"/>
        </w:rPr>
        <w:t>changed</w:t>
      </w:r>
      <w:r>
        <w:rPr>
          <w:rFonts w:ascii="Arial" w:hAnsi="Arial" w:cs="Arial"/>
          <w:sz w:val="24"/>
          <w:szCs w:val="24"/>
        </w:rPr>
        <w:t xml:space="preserve"> to achieve the goals. </w:t>
      </w:r>
      <w:r w:rsidR="00CF111C">
        <w:rPr>
          <w:rFonts w:ascii="Arial" w:hAnsi="Arial" w:cs="Arial"/>
          <w:sz w:val="24"/>
          <w:szCs w:val="24"/>
        </w:rPr>
        <w:t xml:space="preserve">Also, conducting periodic HR partial or total audits, checking qualitative and quantitative indices and benchmarking are resources to evaluate the success of the program implementation. (Lopez et al, 2022) </w:t>
      </w:r>
    </w:p>
    <w:p w14:paraId="0C1F6E89" w14:textId="0032A806" w:rsidR="00CF111C" w:rsidRDefault="00C43DEE" w:rsidP="00397F41">
      <w:pPr>
        <w:spacing w:line="360" w:lineRule="auto"/>
        <w:jc w:val="both"/>
        <w:rPr>
          <w:rFonts w:ascii="Arial" w:hAnsi="Arial" w:cs="Arial"/>
          <w:sz w:val="24"/>
          <w:szCs w:val="24"/>
        </w:rPr>
      </w:pPr>
      <w:r>
        <w:rPr>
          <w:rFonts w:ascii="Arial" w:hAnsi="Arial" w:cs="Arial"/>
          <w:sz w:val="24"/>
          <w:szCs w:val="24"/>
        </w:rPr>
        <w:lastRenderedPageBreak/>
        <w:t>Marriot hotel HR had implemented a set of procedure for recruiting people to make sure they hire the best talents that they have the qualification, the attitude and the skills required.</w:t>
      </w:r>
      <w:r w:rsidR="00791FE1">
        <w:rPr>
          <w:rFonts w:ascii="Arial" w:hAnsi="Arial" w:cs="Arial"/>
          <w:sz w:val="24"/>
          <w:szCs w:val="24"/>
        </w:rPr>
        <w:t xml:space="preserve"> Finding and retaining the ideal assets is the perfect method for HR to facilitate the development of the business. For the company, the employees are the core values. (Assessment Centre, 2024) The process starts with identifying vacancy, researching data about leaving, retire, fire and shortage. Followed by a clear and precise job description and </w:t>
      </w:r>
      <w:r w:rsidR="00FE11EF">
        <w:rPr>
          <w:rFonts w:ascii="Arial" w:hAnsi="Arial" w:cs="Arial"/>
          <w:sz w:val="24"/>
          <w:szCs w:val="24"/>
        </w:rPr>
        <w:t xml:space="preserve">person specifications. Next step is advertising the job on the recruitment sources and their website and create online application forms for candidates to gather information. </w:t>
      </w:r>
      <w:r w:rsidR="00A51A17">
        <w:rPr>
          <w:rFonts w:ascii="Arial" w:hAnsi="Arial" w:cs="Arial"/>
          <w:sz w:val="24"/>
          <w:szCs w:val="24"/>
        </w:rPr>
        <w:t xml:space="preserve">Last, they have competency interviews, initial screening, and online assessments for a rigorous selection of candidates. They are selected based on qualifications, experience and skills and the HR verifies if they comply with the Marriot Hotel culture and values. (Market by Teachers, 2024) </w:t>
      </w:r>
    </w:p>
    <w:p w14:paraId="56B7BCF1" w14:textId="4C10FC88" w:rsidR="00A51A17" w:rsidRDefault="003B7727" w:rsidP="00397F41">
      <w:pPr>
        <w:spacing w:line="360" w:lineRule="auto"/>
        <w:jc w:val="both"/>
        <w:rPr>
          <w:rFonts w:ascii="Arial" w:hAnsi="Arial" w:cs="Arial"/>
          <w:sz w:val="24"/>
          <w:szCs w:val="24"/>
        </w:rPr>
      </w:pPr>
      <w:r>
        <w:rPr>
          <w:rFonts w:ascii="Arial" w:hAnsi="Arial" w:cs="Arial"/>
          <w:sz w:val="24"/>
          <w:szCs w:val="24"/>
        </w:rPr>
        <w:t xml:space="preserve">An effective HR planning, recruitment and selection process helps Marriot Hotel Company to source, attract and identify the best candidates for vacant roles. This ensures organisational success, reduce turnover costs and foster productivity, </w:t>
      </w:r>
      <w:r w:rsidR="00486173">
        <w:rPr>
          <w:rFonts w:ascii="Arial" w:hAnsi="Arial" w:cs="Arial"/>
          <w:sz w:val="24"/>
          <w:szCs w:val="24"/>
        </w:rPr>
        <w:t>innovation,</w:t>
      </w:r>
      <w:r>
        <w:rPr>
          <w:rFonts w:ascii="Arial" w:hAnsi="Arial" w:cs="Arial"/>
          <w:sz w:val="24"/>
          <w:szCs w:val="24"/>
        </w:rPr>
        <w:t xml:space="preserve"> and employee satisfaction.</w:t>
      </w:r>
      <w:r w:rsidR="00486173">
        <w:rPr>
          <w:rFonts w:ascii="Arial" w:hAnsi="Arial" w:cs="Arial"/>
          <w:sz w:val="24"/>
          <w:szCs w:val="24"/>
        </w:rPr>
        <w:t xml:space="preserve"> (Bohne, 2021)</w:t>
      </w:r>
    </w:p>
    <w:p w14:paraId="23B54B61" w14:textId="1F24C974" w:rsidR="00B67CB3" w:rsidRDefault="00443CD9" w:rsidP="00397F41">
      <w:pPr>
        <w:spacing w:line="360" w:lineRule="auto"/>
        <w:jc w:val="both"/>
        <w:rPr>
          <w:rFonts w:ascii="Arial" w:hAnsi="Arial" w:cs="Arial"/>
          <w:sz w:val="24"/>
          <w:szCs w:val="24"/>
        </w:rPr>
      </w:pPr>
      <w:r>
        <w:rPr>
          <w:rFonts w:ascii="Arial" w:hAnsi="Arial" w:cs="Arial"/>
          <w:sz w:val="24"/>
          <w:szCs w:val="24"/>
        </w:rPr>
        <w:t>In conclusion, HR in hotel industry changed with time. First, its role was purely administrative focused on maintaining employees’ records. With time evolve to a strategic based function that aligns with the overall business. Actual HRM is concentrating on employee wellbeing, engagement, technology and commitment to equality, diversity, and inclusion. (Hai &amp; Park, 2024) Marriot’s HR</w:t>
      </w:r>
      <w:r w:rsidR="00467946">
        <w:rPr>
          <w:rFonts w:ascii="Arial" w:hAnsi="Arial" w:cs="Arial"/>
          <w:sz w:val="24"/>
          <w:szCs w:val="24"/>
        </w:rPr>
        <w:t>,</w:t>
      </w:r>
      <w:r>
        <w:rPr>
          <w:rFonts w:ascii="Arial" w:hAnsi="Arial" w:cs="Arial"/>
          <w:sz w:val="24"/>
          <w:szCs w:val="24"/>
        </w:rPr>
        <w:t xml:space="preserve"> </w:t>
      </w:r>
      <w:r w:rsidR="00B67CB3">
        <w:rPr>
          <w:rFonts w:ascii="Arial" w:hAnsi="Arial" w:cs="Arial"/>
          <w:sz w:val="24"/>
          <w:szCs w:val="24"/>
        </w:rPr>
        <w:t>which</w:t>
      </w:r>
      <w:r>
        <w:rPr>
          <w:rFonts w:ascii="Arial" w:hAnsi="Arial" w:cs="Arial"/>
          <w:sz w:val="24"/>
          <w:szCs w:val="24"/>
        </w:rPr>
        <w:t xml:space="preserve"> sums up 1656 members</w:t>
      </w:r>
      <w:r w:rsidR="00467946">
        <w:rPr>
          <w:rFonts w:ascii="Arial" w:hAnsi="Arial" w:cs="Arial"/>
          <w:sz w:val="24"/>
          <w:szCs w:val="24"/>
        </w:rPr>
        <w:t>, ensures that their employees are cross trained to support successfully daily operations. Also, coordinates and facilitates the new hire orientation program and collaborates with the management team to offer an appropriate training and benefits so the new arrivals become the best talented assets foe the company. (</w:t>
      </w:r>
      <w:r w:rsidR="00B67CB3" w:rsidRPr="00467946">
        <w:rPr>
          <w:rFonts w:ascii="Arial" w:hAnsi="Arial" w:cs="Arial"/>
          <w:sz w:val="24"/>
          <w:szCs w:val="24"/>
        </w:rPr>
        <w:t>Lechwes</w:t>
      </w:r>
      <w:r w:rsidR="00467946">
        <w:rPr>
          <w:rFonts w:ascii="Arial" w:hAnsi="Arial" w:cs="Arial"/>
          <w:sz w:val="24"/>
          <w:szCs w:val="24"/>
        </w:rPr>
        <w:t xml:space="preserve"> et al, 2019) In addition, through their practices HR increases employees’ motivation, abilities, and opportunities to achieve organisational goals. </w:t>
      </w:r>
      <w:r w:rsidR="00B67CB3">
        <w:rPr>
          <w:rFonts w:ascii="Arial" w:hAnsi="Arial" w:cs="Arial"/>
          <w:sz w:val="24"/>
          <w:szCs w:val="24"/>
        </w:rPr>
        <w:t>Finally,</w:t>
      </w:r>
      <w:r w:rsidR="00AC50B5">
        <w:rPr>
          <w:rFonts w:ascii="Arial" w:hAnsi="Arial" w:cs="Arial"/>
          <w:sz w:val="24"/>
          <w:szCs w:val="24"/>
        </w:rPr>
        <w:t xml:space="preserve"> even if it started like another administration department HR became a fundamental </w:t>
      </w:r>
      <w:r w:rsidR="00B67CB3">
        <w:rPr>
          <w:rFonts w:ascii="Arial" w:hAnsi="Arial" w:cs="Arial"/>
          <w:sz w:val="24"/>
          <w:szCs w:val="24"/>
        </w:rPr>
        <w:t>and essential</w:t>
      </w:r>
      <w:r w:rsidR="00AC50B5">
        <w:rPr>
          <w:rFonts w:ascii="Arial" w:hAnsi="Arial" w:cs="Arial"/>
          <w:sz w:val="24"/>
          <w:szCs w:val="24"/>
        </w:rPr>
        <w:t xml:space="preserve"> part of organisation, successfully reducing recruitment costs, </w:t>
      </w:r>
      <w:r w:rsidR="00B67CB3">
        <w:rPr>
          <w:rFonts w:ascii="Arial" w:hAnsi="Arial" w:cs="Arial"/>
          <w:sz w:val="24"/>
          <w:szCs w:val="24"/>
        </w:rPr>
        <w:t xml:space="preserve">being a talent sourcing, creating diversity and inclusion and making sure that the company benefits from their selections. </w:t>
      </w:r>
    </w:p>
    <w:p w14:paraId="6D0D2BDE" w14:textId="77777777" w:rsidR="00B67CB3" w:rsidRDefault="00B67CB3" w:rsidP="00397F41">
      <w:pPr>
        <w:spacing w:line="360" w:lineRule="auto"/>
        <w:jc w:val="both"/>
        <w:rPr>
          <w:rFonts w:ascii="Arial" w:hAnsi="Arial" w:cs="Arial"/>
          <w:sz w:val="24"/>
          <w:szCs w:val="24"/>
        </w:rPr>
      </w:pPr>
    </w:p>
    <w:p w14:paraId="4426B61B" w14:textId="303FE6F8" w:rsidR="00B67CB3" w:rsidRDefault="00B67CB3" w:rsidP="00397F41">
      <w:pPr>
        <w:spacing w:line="360" w:lineRule="auto"/>
        <w:jc w:val="both"/>
        <w:rPr>
          <w:rFonts w:ascii="Arial" w:hAnsi="Arial" w:cs="Arial"/>
          <w:sz w:val="24"/>
          <w:szCs w:val="24"/>
        </w:rPr>
      </w:pPr>
      <w:r>
        <w:rPr>
          <w:rFonts w:ascii="Arial" w:hAnsi="Arial" w:cs="Arial"/>
          <w:sz w:val="24"/>
          <w:szCs w:val="24"/>
        </w:rPr>
        <w:lastRenderedPageBreak/>
        <w:t>REFERENCES</w:t>
      </w:r>
    </w:p>
    <w:p w14:paraId="2006E9CC" w14:textId="77777777" w:rsidR="00B67CB3" w:rsidRPr="00B67CB3" w:rsidRDefault="00B67CB3" w:rsidP="00B67CB3">
      <w:pPr>
        <w:spacing w:line="360" w:lineRule="auto"/>
        <w:jc w:val="both"/>
        <w:rPr>
          <w:rFonts w:ascii="Arial" w:hAnsi="Arial" w:cs="Arial"/>
          <w:sz w:val="24"/>
          <w:szCs w:val="24"/>
        </w:rPr>
      </w:pPr>
      <w:r w:rsidRPr="00B67CB3">
        <w:rPr>
          <w:rFonts w:ascii="Arial" w:hAnsi="Arial" w:cs="Arial"/>
          <w:sz w:val="24"/>
          <w:szCs w:val="24"/>
        </w:rPr>
        <w:t xml:space="preserve">Al-Habaibeh, A., Watkins, M., Waried, K., Javareshk, M. B. (2021) </w:t>
      </w:r>
      <w:r w:rsidRPr="00B67CB3">
        <w:rPr>
          <w:rFonts w:ascii="Arial" w:hAnsi="Arial" w:cs="Arial"/>
          <w:i/>
          <w:iCs/>
          <w:sz w:val="24"/>
          <w:szCs w:val="24"/>
        </w:rPr>
        <w:t>Challenges and opportunities of remotely working from home during Covid-19 pandemic</w:t>
      </w:r>
      <w:r w:rsidRPr="00B67CB3">
        <w:rPr>
          <w:rFonts w:ascii="Arial" w:hAnsi="Arial" w:cs="Arial"/>
          <w:sz w:val="24"/>
          <w:szCs w:val="24"/>
        </w:rPr>
        <w:t xml:space="preserve">. Global Transitions, 3, 99-108. </w:t>
      </w:r>
      <w:hyperlink r:id="rId7" w:history="1">
        <w:r w:rsidRPr="00B67CB3">
          <w:rPr>
            <w:rStyle w:val="Hyperlink"/>
            <w:rFonts w:ascii="Arial" w:hAnsi="Arial" w:cs="Arial"/>
            <w:sz w:val="24"/>
            <w:szCs w:val="24"/>
          </w:rPr>
          <w:t>https://doi.Org/10.1016/j.glt.2021.ll.001</w:t>
        </w:r>
      </w:hyperlink>
      <w:r w:rsidRPr="00B67CB3">
        <w:rPr>
          <w:rFonts w:ascii="Arial" w:hAnsi="Arial" w:cs="Arial"/>
          <w:sz w:val="24"/>
          <w:szCs w:val="24"/>
        </w:rPr>
        <w:t>, Accessed 23.04.2024.</w:t>
      </w:r>
    </w:p>
    <w:p w14:paraId="4444094E" w14:textId="4BBABBC4" w:rsidR="00B67CB3" w:rsidRPr="00B67CB3" w:rsidRDefault="00B67CB3" w:rsidP="00B67CB3">
      <w:pPr>
        <w:spacing w:line="360" w:lineRule="auto"/>
        <w:jc w:val="both"/>
        <w:rPr>
          <w:rFonts w:ascii="Arial" w:hAnsi="Arial" w:cs="Arial"/>
          <w:sz w:val="24"/>
          <w:szCs w:val="24"/>
        </w:rPr>
      </w:pPr>
      <w:r w:rsidRPr="00B67CB3">
        <w:rPr>
          <w:rFonts w:ascii="Arial" w:hAnsi="Arial" w:cs="Arial"/>
          <w:sz w:val="24"/>
          <w:szCs w:val="24"/>
        </w:rPr>
        <w:t xml:space="preserve">Assessment Centre, 2024. </w:t>
      </w:r>
      <w:r w:rsidRPr="00B67CB3">
        <w:rPr>
          <w:rFonts w:ascii="Arial" w:hAnsi="Arial" w:cs="Arial"/>
          <w:i/>
          <w:iCs/>
          <w:sz w:val="24"/>
          <w:szCs w:val="24"/>
        </w:rPr>
        <w:t xml:space="preserve">Marriot hiring process. </w:t>
      </w:r>
      <w:hyperlink r:id="rId8" w:history="1">
        <w:r w:rsidRPr="00B67CB3">
          <w:rPr>
            <w:rStyle w:val="Hyperlink"/>
            <w:rFonts w:ascii="Arial" w:hAnsi="Arial" w:cs="Arial"/>
            <w:sz w:val="24"/>
            <w:szCs w:val="24"/>
          </w:rPr>
          <w:t>https://www.assessmentcentrehq.com/marriott-hiring-process/</w:t>
        </w:r>
      </w:hyperlink>
      <w:r w:rsidRPr="00B67CB3">
        <w:rPr>
          <w:rFonts w:ascii="Arial" w:hAnsi="Arial" w:cs="Arial"/>
          <w:sz w:val="24"/>
          <w:szCs w:val="24"/>
        </w:rPr>
        <w:t xml:space="preserve"> Accessed 0</w:t>
      </w:r>
      <w:r w:rsidR="00796A5A">
        <w:rPr>
          <w:rFonts w:ascii="Arial" w:hAnsi="Arial" w:cs="Arial"/>
          <w:sz w:val="24"/>
          <w:szCs w:val="24"/>
        </w:rPr>
        <w:t>1</w:t>
      </w:r>
      <w:r w:rsidRPr="00B67CB3">
        <w:rPr>
          <w:rFonts w:ascii="Arial" w:hAnsi="Arial" w:cs="Arial"/>
          <w:sz w:val="24"/>
          <w:szCs w:val="24"/>
        </w:rPr>
        <w:t>.05.2024</w:t>
      </w:r>
      <w:r>
        <w:rPr>
          <w:rFonts w:ascii="Arial" w:hAnsi="Arial" w:cs="Arial"/>
          <w:sz w:val="24"/>
          <w:szCs w:val="24"/>
        </w:rPr>
        <w:t>.</w:t>
      </w:r>
    </w:p>
    <w:p w14:paraId="0125D925" w14:textId="77777777" w:rsidR="00B67CB3" w:rsidRPr="00B67CB3" w:rsidRDefault="00B67CB3" w:rsidP="00B67CB3">
      <w:pPr>
        <w:spacing w:line="360" w:lineRule="auto"/>
        <w:jc w:val="both"/>
        <w:rPr>
          <w:rFonts w:ascii="Arial" w:hAnsi="Arial" w:cs="Arial"/>
          <w:sz w:val="24"/>
          <w:szCs w:val="24"/>
        </w:rPr>
      </w:pPr>
      <w:r w:rsidRPr="00B67CB3">
        <w:rPr>
          <w:rFonts w:ascii="Arial" w:hAnsi="Arial" w:cs="Arial"/>
          <w:sz w:val="24"/>
          <w:szCs w:val="24"/>
        </w:rPr>
        <w:t>Antoni Ludfi Arifin (2022) “</w:t>
      </w:r>
      <w:r w:rsidRPr="00B67CB3">
        <w:rPr>
          <w:rFonts w:ascii="Arial" w:hAnsi="Arial" w:cs="Arial"/>
          <w:i/>
          <w:iCs/>
          <w:sz w:val="24"/>
          <w:szCs w:val="24"/>
        </w:rPr>
        <w:t>Human Resource Planning and Selection Strategy</w:t>
      </w:r>
      <w:r w:rsidRPr="00B67CB3">
        <w:rPr>
          <w:rFonts w:ascii="Arial" w:hAnsi="Arial" w:cs="Arial"/>
          <w:sz w:val="24"/>
          <w:szCs w:val="24"/>
        </w:rPr>
        <w:t xml:space="preserve"> at PT Kimia Farma, tab,” Majalah ilmiah bijak, 19(1), pp. 34–46. Available at: </w:t>
      </w:r>
      <w:hyperlink r:id="rId9" w:history="1">
        <w:r w:rsidRPr="00B67CB3">
          <w:rPr>
            <w:rStyle w:val="Hyperlink"/>
            <w:rFonts w:ascii="Arial" w:hAnsi="Arial" w:cs="Arial"/>
            <w:sz w:val="24"/>
            <w:szCs w:val="24"/>
          </w:rPr>
          <w:t>https://doi.org/10.31334/bijak.v19i2.2083</w:t>
        </w:r>
      </w:hyperlink>
      <w:r w:rsidRPr="00B67CB3">
        <w:rPr>
          <w:rFonts w:ascii="Arial" w:hAnsi="Arial" w:cs="Arial"/>
          <w:sz w:val="24"/>
          <w:szCs w:val="24"/>
        </w:rPr>
        <w:t>. Accessed 28.04.2024.</w:t>
      </w:r>
    </w:p>
    <w:p w14:paraId="240811D2" w14:textId="77777777" w:rsidR="00B67CB3" w:rsidRPr="00B67CB3" w:rsidRDefault="00B67CB3" w:rsidP="00B67CB3">
      <w:pPr>
        <w:spacing w:line="360" w:lineRule="auto"/>
        <w:jc w:val="both"/>
        <w:rPr>
          <w:rFonts w:ascii="Arial" w:hAnsi="Arial" w:cs="Arial"/>
          <w:sz w:val="24"/>
          <w:szCs w:val="24"/>
        </w:rPr>
      </w:pPr>
      <w:r w:rsidRPr="00B67CB3">
        <w:rPr>
          <w:rFonts w:ascii="Arial" w:hAnsi="Arial" w:cs="Arial"/>
          <w:sz w:val="24"/>
          <w:szCs w:val="24"/>
        </w:rPr>
        <w:t xml:space="preserve">Barney, J.B. and Hesterly, W.S. (2019) </w:t>
      </w:r>
      <w:r w:rsidRPr="00B67CB3">
        <w:rPr>
          <w:rFonts w:ascii="Arial" w:hAnsi="Arial" w:cs="Arial"/>
          <w:i/>
          <w:iCs/>
          <w:sz w:val="24"/>
          <w:szCs w:val="24"/>
        </w:rPr>
        <w:t>Strategic management and competitive advantage: concepts and cases.</w:t>
      </w:r>
      <w:r w:rsidRPr="00B67CB3">
        <w:rPr>
          <w:rFonts w:ascii="Arial" w:hAnsi="Arial" w:cs="Arial"/>
          <w:sz w:val="24"/>
          <w:szCs w:val="24"/>
        </w:rPr>
        <w:t xml:space="preserve"> Sixth edition; Global edition. Harlow, England: Pearson Education Limited.</w:t>
      </w:r>
    </w:p>
    <w:p w14:paraId="64A073AA" w14:textId="77777777" w:rsidR="00B67CB3" w:rsidRPr="00B67CB3" w:rsidRDefault="00B67CB3" w:rsidP="00B67CB3">
      <w:pPr>
        <w:spacing w:line="360" w:lineRule="auto"/>
        <w:jc w:val="both"/>
        <w:rPr>
          <w:rFonts w:ascii="Arial" w:hAnsi="Arial" w:cs="Arial"/>
          <w:sz w:val="24"/>
          <w:szCs w:val="24"/>
        </w:rPr>
      </w:pPr>
      <w:r w:rsidRPr="00B67CB3">
        <w:rPr>
          <w:rFonts w:ascii="Arial" w:hAnsi="Arial" w:cs="Arial"/>
          <w:sz w:val="24"/>
          <w:szCs w:val="24"/>
        </w:rPr>
        <w:t xml:space="preserve">Bohne, H. (2021) “Recruiting for luxury: Case studies of luxury hotel brands and their co-operative activities for recruiting,” </w:t>
      </w:r>
      <w:r w:rsidRPr="00B67CB3">
        <w:rPr>
          <w:rFonts w:ascii="Arial" w:hAnsi="Arial" w:cs="Arial"/>
          <w:i/>
          <w:iCs/>
          <w:sz w:val="24"/>
          <w:szCs w:val="24"/>
        </w:rPr>
        <w:t>Research in hospitality management</w:t>
      </w:r>
      <w:r w:rsidRPr="00B67CB3">
        <w:rPr>
          <w:rFonts w:ascii="Arial" w:hAnsi="Arial" w:cs="Arial"/>
          <w:sz w:val="24"/>
          <w:szCs w:val="24"/>
        </w:rPr>
        <w:t xml:space="preserve">, 11(1), pp. 45–51. Available at: </w:t>
      </w:r>
      <w:hyperlink r:id="rId10" w:history="1">
        <w:r w:rsidRPr="00B67CB3">
          <w:rPr>
            <w:rStyle w:val="Hyperlink"/>
            <w:rFonts w:ascii="Arial" w:hAnsi="Arial" w:cs="Arial"/>
            <w:sz w:val="24"/>
            <w:szCs w:val="24"/>
          </w:rPr>
          <w:t>https://doi.org/10.1080/22243534.2020.1867371</w:t>
        </w:r>
      </w:hyperlink>
      <w:r w:rsidRPr="00B67CB3">
        <w:rPr>
          <w:rFonts w:ascii="Arial" w:hAnsi="Arial" w:cs="Arial"/>
          <w:sz w:val="24"/>
          <w:szCs w:val="24"/>
        </w:rPr>
        <w:t>. Accessed 30.04.2024.</w:t>
      </w:r>
    </w:p>
    <w:p w14:paraId="7A8225F2" w14:textId="77777777" w:rsidR="00B67CB3" w:rsidRPr="00B67CB3" w:rsidRDefault="00B67CB3" w:rsidP="00B67CB3">
      <w:pPr>
        <w:spacing w:line="360" w:lineRule="auto"/>
        <w:jc w:val="both"/>
        <w:rPr>
          <w:rFonts w:ascii="Arial" w:hAnsi="Arial" w:cs="Arial"/>
          <w:sz w:val="24"/>
          <w:szCs w:val="24"/>
        </w:rPr>
      </w:pPr>
      <w:r w:rsidRPr="00B67CB3">
        <w:rPr>
          <w:rFonts w:ascii="Arial" w:hAnsi="Arial" w:cs="Arial"/>
          <w:sz w:val="24"/>
          <w:szCs w:val="24"/>
        </w:rPr>
        <w:t xml:space="preserve">Cayrat, C. and Boxall, P. (2023) </w:t>
      </w:r>
      <w:r w:rsidRPr="00B67CB3">
        <w:rPr>
          <w:rFonts w:ascii="Arial" w:hAnsi="Arial" w:cs="Arial"/>
          <w:i/>
          <w:iCs/>
          <w:sz w:val="24"/>
          <w:szCs w:val="24"/>
        </w:rPr>
        <w:t>“The roles of the HR function: A systematic review of tensions, continuity and change,”</w:t>
      </w:r>
      <w:r w:rsidRPr="00B67CB3">
        <w:rPr>
          <w:rFonts w:ascii="Arial" w:hAnsi="Arial" w:cs="Arial"/>
          <w:sz w:val="24"/>
          <w:szCs w:val="24"/>
        </w:rPr>
        <w:t xml:space="preserve"> Human resource management review, 33(4), pp. 100984-. Available at: </w:t>
      </w:r>
      <w:hyperlink r:id="rId11" w:history="1">
        <w:r w:rsidRPr="00B67CB3">
          <w:rPr>
            <w:rStyle w:val="Hyperlink"/>
            <w:rFonts w:ascii="Arial" w:hAnsi="Arial" w:cs="Arial"/>
            <w:sz w:val="24"/>
            <w:szCs w:val="24"/>
          </w:rPr>
          <w:t>https://doi.org/10.1016/j.hrmr.2023.100984</w:t>
        </w:r>
      </w:hyperlink>
      <w:r w:rsidRPr="00B67CB3">
        <w:rPr>
          <w:rFonts w:ascii="Arial" w:hAnsi="Arial" w:cs="Arial"/>
          <w:sz w:val="24"/>
          <w:szCs w:val="24"/>
        </w:rPr>
        <w:t>. Accessed 24.04.2024.</w:t>
      </w:r>
    </w:p>
    <w:p w14:paraId="6DF6ADB2" w14:textId="77777777" w:rsidR="00B67CB3" w:rsidRPr="00B67CB3" w:rsidRDefault="00B67CB3" w:rsidP="00B67CB3">
      <w:pPr>
        <w:spacing w:line="360" w:lineRule="auto"/>
        <w:jc w:val="both"/>
        <w:rPr>
          <w:rFonts w:ascii="Arial" w:hAnsi="Arial" w:cs="Arial"/>
          <w:sz w:val="24"/>
          <w:szCs w:val="24"/>
        </w:rPr>
      </w:pPr>
      <w:bookmarkStart w:id="0" w:name="_Hlk165117075"/>
      <w:r w:rsidRPr="00B67CB3">
        <w:rPr>
          <w:rFonts w:ascii="Arial" w:hAnsi="Arial" w:cs="Arial"/>
          <w:sz w:val="24"/>
          <w:szCs w:val="24"/>
        </w:rPr>
        <w:t xml:space="preserve">Dias, D. and Magalhães, C. (eds) (2023) </w:t>
      </w:r>
      <w:bookmarkEnd w:id="0"/>
      <w:r w:rsidRPr="00B67CB3">
        <w:rPr>
          <w:rFonts w:ascii="Arial" w:hAnsi="Arial" w:cs="Arial"/>
          <w:i/>
          <w:iCs/>
          <w:sz w:val="24"/>
          <w:szCs w:val="24"/>
        </w:rPr>
        <w:t xml:space="preserve">People management: highlighting futures. </w:t>
      </w:r>
      <w:r w:rsidRPr="00B67CB3">
        <w:rPr>
          <w:rFonts w:ascii="Arial" w:hAnsi="Arial" w:cs="Arial"/>
          <w:sz w:val="24"/>
          <w:szCs w:val="24"/>
        </w:rPr>
        <w:t>London: Intech Open.</w:t>
      </w:r>
    </w:p>
    <w:p w14:paraId="2B727E60" w14:textId="147E600F" w:rsidR="00B67CB3" w:rsidRPr="00B67CB3" w:rsidRDefault="00B67CB3" w:rsidP="00B67CB3">
      <w:pPr>
        <w:spacing w:line="360" w:lineRule="auto"/>
        <w:jc w:val="both"/>
        <w:rPr>
          <w:rFonts w:ascii="Arial" w:hAnsi="Arial" w:cs="Arial"/>
          <w:sz w:val="24"/>
          <w:szCs w:val="24"/>
        </w:rPr>
      </w:pPr>
      <w:bookmarkStart w:id="1" w:name="_Hlk165478745"/>
      <w:r w:rsidRPr="00B67CB3">
        <w:rPr>
          <w:rFonts w:ascii="Arial" w:hAnsi="Arial" w:cs="Arial"/>
          <w:sz w:val="24"/>
          <w:szCs w:val="24"/>
        </w:rPr>
        <w:t>Elkhwesky</w:t>
      </w:r>
      <w:bookmarkEnd w:id="1"/>
      <w:r w:rsidRPr="00B67CB3">
        <w:rPr>
          <w:rFonts w:ascii="Arial" w:hAnsi="Arial" w:cs="Arial"/>
          <w:sz w:val="24"/>
          <w:szCs w:val="24"/>
        </w:rPr>
        <w:t xml:space="preserve">, Z., Islam Elbayoumi Salem and Barakat, M. (2019) “Diversity management in hotels: The moderating role of empowerment and capability development,” </w:t>
      </w:r>
      <w:r w:rsidRPr="00B67CB3">
        <w:rPr>
          <w:rFonts w:ascii="Arial" w:hAnsi="Arial" w:cs="Arial"/>
          <w:i/>
          <w:iCs/>
          <w:sz w:val="24"/>
          <w:szCs w:val="24"/>
        </w:rPr>
        <w:t>Journal of hospitality and tourism insights (Online),</w:t>
      </w:r>
      <w:r w:rsidRPr="00B67CB3">
        <w:rPr>
          <w:rFonts w:ascii="Arial" w:hAnsi="Arial" w:cs="Arial"/>
          <w:sz w:val="24"/>
          <w:szCs w:val="24"/>
        </w:rPr>
        <w:t xml:space="preserve"> 2(2), pp. 166–185. Available at: </w:t>
      </w:r>
      <w:hyperlink r:id="rId12" w:history="1">
        <w:r w:rsidRPr="00B67CB3">
          <w:rPr>
            <w:rStyle w:val="Hyperlink"/>
            <w:rFonts w:ascii="Arial" w:hAnsi="Arial" w:cs="Arial"/>
            <w:sz w:val="24"/>
            <w:szCs w:val="24"/>
          </w:rPr>
          <w:t>https://doi.org/10.1108/JHTI-09-2018-0058</w:t>
        </w:r>
      </w:hyperlink>
      <w:r w:rsidRPr="00B67CB3">
        <w:rPr>
          <w:rFonts w:ascii="Arial" w:hAnsi="Arial" w:cs="Arial"/>
          <w:sz w:val="24"/>
          <w:szCs w:val="24"/>
        </w:rPr>
        <w:t>. Accessed 0</w:t>
      </w:r>
      <w:r w:rsidR="00796A5A">
        <w:rPr>
          <w:rFonts w:ascii="Arial" w:hAnsi="Arial" w:cs="Arial"/>
          <w:sz w:val="24"/>
          <w:szCs w:val="24"/>
        </w:rPr>
        <w:t>1</w:t>
      </w:r>
      <w:r w:rsidRPr="00B67CB3">
        <w:rPr>
          <w:rFonts w:ascii="Arial" w:hAnsi="Arial" w:cs="Arial"/>
          <w:sz w:val="24"/>
          <w:szCs w:val="24"/>
        </w:rPr>
        <w:t>.05.2024.</w:t>
      </w:r>
    </w:p>
    <w:p w14:paraId="6266F453" w14:textId="77777777" w:rsidR="00B67CB3" w:rsidRPr="00B67CB3" w:rsidRDefault="00B67CB3" w:rsidP="00B67CB3">
      <w:pPr>
        <w:spacing w:line="360" w:lineRule="auto"/>
        <w:jc w:val="both"/>
        <w:rPr>
          <w:rFonts w:ascii="Arial" w:hAnsi="Arial" w:cs="Arial"/>
          <w:sz w:val="24"/>
          <w:szCs w:val="24"/>
        </w:rPr>
      </w:pPr>
      <w:r w:rsidRPr="00B67CB3">
        <w:rPr>
          <w:rFonts w:ascii="Arial" w:hAnsi="Arial" w:cs="Arial"/>
          <w:sz w:val="24"/>
          <w:szCs w:val="24"/>
        </w:rPr>
        <w:t>Farndale, E. et al. (2020) “Human Resource Management Journal: A look to the past, present, and future of the journal and HRM scholarship</w:t>
      </w:r>
      <w:r w:rsidRPr="00B67CB3">
        <w:rPr>
          <w:rFonts w:ascii="Arial" w:hAnsi="Arial" w:cs="Arial"/>
          <w:i/>
          <w:iCs/>
          <w:sz w:val="24"/>
          <w:szCs w:val="24"/>
        </w:rPr>
        <w:t>,” Human resource management journal</w:t>
      </w:r>
      <w:r w:rsidRPr="00B67CB3">
        <w:rPr>
          <w:rFonts w:ascii="Arial" w:hAnsi="Arial" w:cs="Arial"/>
          <w:sz w:val="24"/>
          <w:szCs w:val="24"/>
        </w:rPr>
        <w:t xml:space="preserve">, 30(1), pp. 1–12. Available at: </w:t>
      </w:r>
      <w:hyperlink r:id="rId13" w:history="1">
        <w:r w:rsidRPr="00B67CB3">
          <w:rPr>
            <w:rStyle w:val="Hyperlink"/>
            <w:rFonts w:ascii="Arial" w:hAnsi="Arial" w:cs="Arial"/>
            <w:sz w:val="24"/>
            <w:szCs w:val="24"/>
          </w:rPr>
          <w:t>https://doi.org/10.1111/1748-8583.12275</w:t>
        </w:r>
      </w:hyperlink>
      <w:r w:rsidRPr="00B67CB3">
        <w:rPr>
          <w:rFonts w:ascii="Arial" w:hAnsi="Arial" w:cs="Arial"/>
          <w:sz w:val="24"/>
          <w:szCs w:val="24"/>
        </w:rPr>
        <w:t>. Accessed 30.04.2024.</w:t>
      </w:r>
    </w:p>
    <w:p w14:paraId="22B810FC" w14:textId="51C9C28E" w:rsidR="00B67CB3" w:rsidRPr="00B67CB3" w:rsidRDefault="00B67CB3" w:rsidP="00B67CB3">
      <w:pPr>
        <w:spacing w:line="360" w:lineRule="auto"/>
        <w:jc w:val="both"/>
        <w:rPr>
          <w:rFonts w:ascii="Arial" w:hAnsi="Arial" w:cs="Arial"/>
          <w:sz w:val="24"/>
          <w:szCs w:val="24"/>
        </w:rPr>
      </w:pPr>
      <w:r w:rsidRPr="00B67CB3">
        <w:rPr>
          <w:rFonts w:ascii="Arial" w:hAnsi="Arial" w:cs="Arial"/>
          <w:sz w:val="24"/>
          <w:szCs w:val="24"/>
        </w:rPr>
        <w:lastRenderedPageBreak/>
        <w:t xml:space="preserve">Fong, P., &amp; Harzing, A. (2020). </w:t>
      </w:r>
      <w:r w:rsidRPr="00B67CB3">
        <w:rPr>
          <w:rFonts w:ascii="Arial" w:hAnsi="Arial" w:cs="Arial"/>
          <w:i/>
          <w:iCs/>
          <w:sz w:val="24"/>
          <w:szCs w:val="24"/>
        </w:rPr>
        <w:t>The impact of COVID-19 on international business</w:t>
      </w:r>
      <w:r w:rsidRPr="00B67CB3">
        <w:rPr>
          <w:rFonts w:ascii="Arial" w:hAnsi="Arial" w:cs="Arial"/>
          <w:sz w:val="24"/>
          <w:szCs w:val="24"/>
        </w:rPr>
        <w:t>: A review and research agenda. Journal of International Business Studies, 51(8), 1039-1053</w:t>
      </w:r>
      <w:r w:rsidR="007B4407" w:rsidRPr="00B67CB3">
        <w:rPr>
          <w:rFonts w:ascii="Arial" w:hAnsi="Arial" w:cs="Arial"/>
          <w:sz w:val="24"/>
          <w:szCs w:val="24"/>
        </w:rPr>
        <w:t>.</w:t>
      </w:r>
      <w:r w:rsidR="007B4407">
        <w:rPr>
          <w:rFonts w:ascii="Arial" w:hAnsi="Arial" w:cs="Arial"/>
          <w:sz w:val="24"/>
          <w:szCs w:val="24"/>
        </w:rPr>
        <w:t xml:space="preserve"> </w:t>
      </w:r>
      <w:r w:rsidRPr="00B67CB3">
        <w:rPr>
          <w:rFonts w:ascii="Arial" w:hAnsi="Arial" w:cs="Arial"/>
          <w:sz w:val="24"/>
          <w:szCs w:val="24"/>
        </w:rPr>
        <w:t>Accessed on 23.04.2024.</w:t>
      </w:r>
    </w:p>
    <w:p w14:paraId="0A705E8E" w14:textId="224E6460" w:rsidR="00B67CB3" w:rsidRPr="00B67CB3" w:rsidRDefault="00B67CB3" w:rsidP="00B67CB3">
      <w:pPr>
        <w:spacing w:line="360" w:lineRule="auto"/>
        <w:jc w:val="both"/>
        <w:rPr>
          <w:rFonts w:ascii="Arial" w:hAnsi="Arial" w:cs="Arial"/>
          <w:sz w:val="24"/>
          <w:szCs w:val="24"/>
        </w:rPr>
      </w:pPr>
      <w:bookmarkStart w:id="2" w:name="_Hlk165111728"/>
      <w:r w:rsidRPr="00B67CB3">
        <w:rPr>
          <w:rFonts w:ascii="Arial" w:hAnsi="Arial" w:cs="Arial"/>
          <w:sz w:val="24"/>
          <w:szCs w:val="24"/>
        </w:rPr>
        <w:t xml:space="preserve">Ganguli, R., et al. (2022) </w:t>
      </w:r>
      <w:r w:rsidRPr="00B67CB3">
        <w:rPr>
          <w:rFonts w:ascii="Arial" w:hAnsi="Arial" w:cs="Arial"/>
          <w:i/>
          <w:iCs/>
          <w:sz w:val="24"/>
          <w:szCs w:val="24"/>
        </w:rPr>
        <w:t>The Characteristics and Preferences of Gen Z: A Review of Multi-Geography Findings IUP Journal of Organizational Behaviour</w:t>
      </w:r>
      <w:r w:rsidRPr="00B67CB3">
        <w:rPr>
          <w:rFonts w:ascii="Arial" w:hAnsi="Arial" w:cs="Arial"/>
          <w:sz w:val="24"/>
          <w:szCs w:val="24"/>
        </w:rPr>
        <w:t>, Hyderabad Vol. 21, Is. 2, (Apr 2022): 79- 98. Available from: ProQuest E-book Central</w:t>
      </w:r>
      <w:r>
        <w:rPr>
          <w:rFonts w:ascii="Arial" w:hAnsi="Arial" w:cs="Arial"/>
          <w:sz w:val="24"/>
          <w:szCs w:val="24"/>
        </w:rPr>
        <w:t xml:space="preserve">, </w:t>
      </w:r>
      <w:r w:rsidRPr="00B67CB3">
        <w:rPr>
          <w:rFonts w:ascii="Arial" w:hAnsi="Arial" w:cs="Arial"/>
          <w:sz w:val="24"/>
          <w:szCs w:val="24"/>
        </w:rPr>
        <w:t xml:space="preserve">Accessed 28.04.2024. </w:t>
      </w:r>
    </w:p>
    <w:p w14:paraId="13E81A3F" w14:textId="7D454D6A" w:rsidR="00B67CB3" w:rsidRPr="00B67CB3" w:rsidRDefault="00B67CB3" w:rsidP="00B67CB3">
      <w:pPr>
        <w:spacing w:line="360" w:lineRule="auto"/>
        <w:jc w:val="both"/>
        <w:rPr>
          <w:rFonts w:ascii="Arial" w:hAnsi="Arial" w:cs="Arial"/>
          <w:sz w:val="24"/>
          <w:szCs w:val="24"/>
        </w:rPr>
      </w:pPr>
      <w:bookmarkStart w:id="3" w:name="_Hlk165124833"/>
      <w:r w:rsidRPr="00B67CB3">
        <w:rPr>
          <w:rFonts w:ascii="Arial" w:hAnsi="Arial" w:cs="Arial"/>
          <w:sz w:val="24"/>
          <w:szCs w:val="24"/>
        </w:rPr>
        <w:t xml:space="preserve">Gilch, P.M. and Sieweke, J. (2021) </w:t>
      </w:r>
      <w:bookmarkEnd w:id="3"/>
      <w:r w:rsidRPr="00B67CB3">
        <w:rPr>
          <w:rFonts w:ascii="Arial" w:hAnsi="Arial" w:cs="Arial"/>
          <w:sz w:val="24"/>
          <w:szCs w:val="24"/>
        </w:rPr>
        <w:t>“</w:t>
      </w:r>
      <w:r w:rsidRPr="00B67CB3">
        <w:rPr>
          <w:rFonts w:ascii="Arial" w:hAnsi="Arial" w:cs="Arial"/>
          <w:i/>
          <w:iCs/>
          <w:sz w:val="24"/>
          <w:szCs w:val="24"/>
        </w:rPr>
        <w:t>Recruiting digital talent: The strategic role of recruitment in organisations’ digital transformation,”</w:t>
      </w:r>
      <w:r w:rsidRPr="00B67CB3">
        <w:rPr>
          <w:rFonts w:ascii="Arial" w:hAnsi="Arial" w:cs="Arial"/>
          <w:sz w:val="24"/>
          <w:szCs w:val="24"/>
        </w:rPr>
        <w:t xml:space="preserve"> German Journal of Human Resource Management, 35(1), pp. 53–82. Available at: </w:t>
      </w:r>
      <w:hyperlink r:id="rId14" w:history="1">
        <w:r w:rsidRPr="00B67CB3">
          <w:rPr>
            <w:rStyle w:val="Hyperlink"/>
            <w:rFonts w:ascii="Arial" w:hAnsi="Arial" w:cs="Arial"/>
            <w:sz w:val="24"/>
            <w:szCs w:val="24"/>
            <w:u w:val="none"/>
          </w:rPr>
          <w:t>https://doi.org/10.1177/2397002220952734.  Accessed 28.04.2024</w:t>
        </w:r>
      </w:hyperlink>
    </w:p>
    <w:p w14:paraId="4A43A041" w14:textId="2D6CAB35" w:rsidR="00B67CB3" w:rsidRPr="00B67CB3" w:rsidRDefault="00B67CB3" w:rsidP="00B67CB3">
      <w:pPr>
        <w:spacing w:line="360" w:lineRule="auto"/>
        <w:jc w:val="both"/>
        <w:rPr>
          <w:rFonts w:ascii="Arial" w:hAnsi="Arial" w:cs="Arial"/>
          <w:sz w:val="24"/>
          <w:szCs w:val="24"/>
        </w:rPr>
      </w:pPr>
      <w:r w:rsidRPr="00B67CB3">
        <w:rPr>
          <w:rFonts w:ascii="Arial" w:hAnsi="Arial" w:cs="Arial"/>
          <w:sz w:val="24"/>
          <w:szCs w:val="24"/>
        </w:rPr>
        <w:t xml:space="preserve">Hai, S. and Park, I.-J. (2024) “How can promote hotel employees’ performances? Relative importance of high-performance HR practices and the moderating role of empowering leadership,” </w:t>
      </w:r>
      <w:r w:rsidRPr="00B67CB3">
        <w:rPr>
          <w:rFonts w:ascii="Arial" w:hAnsi="Arial" w:cs="Arial"/>
          <w:i/>
          <w:iCs/>
          <w:sz w:val="24"/>
          <w:szCs w:val="24"/>
        </w:rPr>
        <w:t>International journal of hospitality management</w:t>
      </w:r>
      <w:r w:rsidRPr="00B67CB3">
        <w:rPr>
          <w:rFonts w:ascii="Arial" w:hAnsi="Arial" w:cs="Arial"/>
          <w:sz w:val="24"/>
          <w:szCs w:val="24"/>
        </w:rPr>
        <w:t xml:space="preserve">, 119. Available at: </w:t>
      </w:r>
      <w:hyperlink r:id="rId15" w:history="1">
        <w:r w:rsidRPr="00B67CB3">
          <w:rPr>
            <w:rStyle w:val="Hyperlink"/>
            <w:rFonts w:ascii="Arial" w:hAnsi="Arial" w:cs="Arial"/>
            <w:sz w:val="24"/>
            <w:szCs w:val="24"/>
          </w:rPr>
          <w:t>https://doi.org/10.1016/j.ijhm.2024.103706</w:t>
        </w:r>
      </w:hyperlink>
      <w:r w:rsidRPr="00B67CB3">
        <w:rPr>
          <w:rFonts w:ascii="Arial" w:hAnsi="Arial" w:cs="Arial"/>
          <w:sz w:val="24"/>
          <w:szCs w:val="24"/>
        </w:rPr>
        <w:t>. Accessed 0</w:t>
      </w:r>
      <w:r w:rsidR="00796A5A">
        <w:rPr>
          <w:rFonts w:ascii="Arial" w:hAnsi="Arial" w:cs="Arial"/>
          <w:sz w:val="24"/>
          <w:szCs w:val="24"/>
        </w:rPr>
        <w:t>1</w:t>
      </w:r>
      <w:r w:rsidRPr="00B67CB3">
        <w:rPr>
          <w:rFonts w:ascii="Arial" w:hAnsi="Arial" w:cs="Arial"/>
          <w:sz w:val="24"/>
          <w:szCs w:val="24"/>
        </w:rPr>
        <w:t>.05.2024.</w:t>
      </w:r>
    </w:p>
    <w:p w14:paraId="1F67AE63" w14:textId="77777777" w:rsidR="00B67CB3" w:rsidRPr="00B67CB3" w:rsidRDefault="00B67CB3" w:rsidP="00B67CB3">
      <w:pPr>
        <w:spacing w:line="360" w:lineRule="auto"/>
        <w:jc w:val="both"/>
        <w:rPr>
          <w:rFonts w:ascii="Arial" w:hAnsi="Arial" w:cs="Arial"/>
          <w:sz w:val="24"/>
          <w:szCs w:val="24"/>
        </w:rPr>
      </w:pPr>
      <w:r w:rsidRPr="00B67CB3">
        <w:rPr>
          <w:rFonts w:ascii="Arial" w:hAnsi="Arial" w:cs="Arial"/>
          <w:sz w:val="24"/>
          <w:szCs w:val="24"/>
        </w:rPr>
        <w:t xml:space="preserve">Hershey, (2019). </w:t>
      </w:r>
      <w:r w:rsidRPr="00B67CB3">
        <w:rPr>
          <w:rFonts w:ascii="Arial" w:hAnsi="Arial" w:cs="Arial"/>
          <w:i/>
          <w:iCs/>
          <w:sz w:val="24"/>
          <w:szCs w:val="24"/>
        </w:rPr>
        <w:t>Corporate social responsibility: concepts, methodologies, tools, and applications</w:t>
      </w:r>
      <w:r w:rsidRPr="00B67CB3">
        <w:rPr>
          <w:rFonts w:ascii="Arial" w:hAnsi="Arial" w:cs="Arial"/>
          <w:sz w:val="24"/>
          <w:szCs w:val="24"/>
        </w:rPr>
        <w:t xml:space="preserve">, Pennsylvania: Business Science Reference, an imprint of IGI Global. Available at: </w:t>
      </w:r>
      <w:hyperlink r:id="rId16" w:history="1">
        <w:r w:rsidRPr="00B67CB3">
          <w:rPr>
            <w:rStyle w:val="Hyperlink"/>
            <w:rFonts w:ascii="Arial" w:hAnsi="Arial" w:cs="Arial"/>
            <w:sz w:val="24"/>
            <w:szCs w:val="24"/>
          </w:rPr>
          <w:t>https://doi.org/10.4018/978-1-5225-6192-7</w:t>
        </w:r>
      </w:hyperlink>
      <w:r w:rsidRPr="00B67CB3">
        <w:rPr>
          <w:rFonts w:ascii="Arial" w:hAnsi="Arial" w:cs="Arial"/>
          <w:sz w:val="24"/>
          <w:szCs w:val="24"/>
        </w:rPr>
        <w:t>, Accessed on 29.04.2024.</w:t>
      </w:r>
    </w:p>
    <w:p w14:paraId="6799DE75" w14:textId="77777777" w:rsidR="00B67CB3" w:rsidRPr="00B67CB3" w:rsidRDefault="00B67CB3" w:rsidP="00B67CB3">
      <w:pPr>
        <w:spacing w:line="360" w:lineRule="auto"/>
        <w:jc w:val="both"/>
        <w:rPr>
          <w:rFonts w:ascii="Arial" w:hAnsi="Arial" w:cs="Arial"/>
          <w:sz w:val="24"/>
          <w:szCs w:val="24"/>
        </w:rPr>
      </w:pPr>
      <w:r w:rsidRPr="00B67CB3">
        <w:rPr>
          <w:rFonts w:ascii="Arial" w:hAnsi="Arial" w:cs="Arial"/>
          <w:sz w:val="24"/>
          <w:szCs w:val="24"/>
        </w:rPr>
        <w:t>Hershey, (2021), Information Resources Management Association (ed.)</w:t>
      </w:r>
      <w:r w:rsidRPr="00B67CB3">
        <w:rPr>
          <w:rFonts w:ascii="Arial" w:hAnsi="Arial" w:cs="Arial"/>
          <w:i/>
          <w:iCs/>
          <w:sz w:val="24"/>
          <w:szCs w:val="24"/>
        </w:rPr>
        <w:t xml:space="preserve"> Research anthology on human resource practices for the modern workforce,</w:t>
      </w:r>
      <w:r w:rsidRPr="00B67CB3">
        <w:rPr>
          <w:rFonts w:ascii="Arial" w:hAnsi="Arial" w:cs="Arial"/>
          <w:sz w:val="24"/>
          <w:szCs w:val="24"/>
        </w:rPr>
        <w:t xml:space="preserve"> Pennsylvania: Business Science Reference. Available at: </w:t>
      </w:r>
      <w:hyperlink r:id="rId17" w:history="1">
        <w:r w:rsidRPr="00B67CB3">
          <w:rPr>
            <w:rStyle w:val="Hyperlink"/>
            <w:rFonts w:ascii="Arial" w:hAnsi="Arial" w:cs="Arial"/>
            <w:sz w:val="24"/>
            <w:szCs w:val="24"/>
          </w:rPr>
          <w:t>https://doi.org/10.4018/978-1-6684-3873-2</w:t>
        </w:r>
      </w:hyperlink>
      <w:r w:rsidRPr="00B67CB3">
        <w:rPr>
          <w:rFonts w:ascii="Arial" w:hAnsi="Arial" w:cs="Arial"/>
          <w:sz w:val="24"/>
          <w:szCs w:val="24"/>
        </w:rPr>
        <w:t>. Accessed 01.05.2024.</w:t>
      </w:r>
    </w:p>
    <w:p w14:paraId="14F82E2F" w14:textId="00CA5279" w:rsidR="00B67CB3" w:rsidRPr="00B67CB3" w:rsidRDefault="00B67CB3" w:rsidP="00B67CB3">
      <w:pPr>
        <w:spacing w:line="360" w:lineRule="auto"/>
        <w:jc w:val="both"/>
        <w:rPr>
          <w:rFonts w:ascii="Arial" w:hAnsi="Arial" w:cs="Arial"/>
          <w:sz w:val="24"/>
          <w:szCs w:val="24"/>
        </w:rPr>
      </w:pPr>
      <w:r w:rsidRPr="00B67CB3">
        <w:rPr>
          <w:rFonts w:ascii="Arial" w:hAnsi="Arial" w:cs="Arial"/>
          <w:sz w:val="24"/>
          <w:szCs w:val="24"/>
        </w:rPr>
        <w:t xml:space="preserve">Klein, H.J., and Cooke, F.L. (2022) “A new chapter in the long history of advancing Human Resource Management research and practice,” </w:t>
      </w:r>
      <w:r w:rsidRPr="00B67CB3">
        <w:rPr>
          <w:rFonts w:ascii="Arial" w:hAnsi="Arial" w:cs="Arial"/>
          <w:i/>
          <w:iCs/>
          <w:sz w:val="24"/>
          <w:szCs w:val="24"/>
        </w:rPr>
        <w:t>Human resource management,</w:t>
      </w:r>
      <w:r w:rsidRPr="00B67CB3">
        <w:rPr>
          <w:rFonts w:ascii="Arial" w:hAnsi="Arial" w:cs="Arial"/>
          <w:sz w:val="24"/>
          <w:szCs w:val="24"/>
        </w:rPr>
        <w:t xml:space="preserve"> 61(4), pp. 395–397. Available at: </w:t>
      </w:r>
      <w:hyperlink r:id="rId18" w:history="1">
        <w:r w:rsidRPr="00B67CB3">
          <w:rPr>
            <w:rStyle w:val="Hyperlink"/>
            <w:rFonts w:ascii="Arial" w:hAnsi="Arial" w:cs="Arial"/>
            <w:sz w:val="24"/>
            <w:szCs w:val="24"/>
          </w:rPr>
          <w:t>https://doi.org/10.1002/hrm.22130</w:t>
        </w:r>
      </w:hyperlink>
      <w:r w:rsidRPr="00B67CB3">
        <w:rPr>
          <w:rFonts w:ascii="Arial" w:hAnsi="Arial" w:cs="Arial"/>
          <w:sz w:val="24"/>
          <w:szCs w:val="24"/>
        </w:rPr>
        <w:t>. Accessed 0</w:t>
      </w:r>
      <w:r w:rsidR="00796A5A">
        <w:rPr>
          <w:rFonts w:ascii="Arial" w:hAnsi="Arial" w:cs="Arial"/>
          <w:sz w:val="24"/>
          <w:szCs w:val="24"/>
        </w:rPr>
        <w:t>1</w:t>
      </w:r>
      <w:r w:rsidRPr="00B67CB3">
        <w:rPr>
          <w:rFonts w:ascii="Arial" w:hAnsi="Arial" w:cs="Arial"/>
          <w:sz w:val="24"/>
          <w:szCs w:val="24"/>
        </w:rPr>
        <w:t>.05.2024.</w:t>
      </w:r>
    </w:p>
    <w:p w14:paraId="10108856" w14:textId="77777777" w:rsidR="00B67CB3" w:rsidRPr="00B67CB3" w:rsidRDefault="00B67CB3" w:rsidP="00B67CB3">
      <w:pPr>
        <w:spacing w:line="360" w:lineRule="auto"/>
        <w:jc w:val="both"/>
        <w:rPr>
          <w:rFonts w:ascii="Arial" w:hAnsi="Arial" w:cs="Arial"/>
          <w:sz w:val="24"/>
          <w:szCs w:val="24"/>
        </w:rPr>
      </w:pPr>
      <w:r w:rsidRPr="00B67CB3">
        <w:rPr>
          <w:rFonts w:ascii="Arial" w:hAnsi="Arial" w:cs="Arial"/>
          <w:sz w:val="24"/>
          <w:szCs w:val="24"/>
        </w:rPr>
        <w:t xml:space="preserve">Lalic, Bojan. et al. (eds) (2020) </w:t>
      </w:r>
      <w:r w:rsidRPr="00B67CB3">
        <w:rPr>
          <w:rFonts w:ascii="Arial" w:hAnsi="Arial" w:cs="Arial"/>
          <w:i/>
          <w:iCs/>
          <w:sz w:val="24"/>
          <w:szCs w:val="24"/>
        </w:rPr>
        <w:t>Advances in Production Management Systems. The Path to Digital Transformation and Innovation of Production Management Systems IFIP WG 5.7 International Conference, APMS 2020, Novi Sad, Serbia,</w:t>
      </w:r>
      <w:r w:rsidRPr="00B67CB3">
        <w:rPr>
          <w:rFonts w:ascii="Arial" w:hAnsi="Arial" w:cs="Arial"/>
          <w:sz w:val="24"/>
          <w:szCs w:val="24"/>
        </w:rPr>
        <w:t xml:space="preserve"> August 30 – September 3, 2020, Proceedings, Part I. 1st ed. 2020. Cham: Springer International </w:t>
      </w:r>
      <w:r w:rsidRPr="00B67CB3">
        <w:rPr>
          <w:rFonts w:ascii="Arial" w:hAnsi="Arial" w:cs="Arial"/>
          <w:sz w:val="24"/>
          <w:szCs w:val="24"/>
        </w:rPr>
        <w:lastRenderedPageBreak/>
        <w:t xml:space="preserve">Publishing. Available at: </w:t>
      </w:r>
      <w:hyperlink r:id="rId19" w:history="1">
        <w:r w:rsidRPr="00B67CB3">
          <w:rPr>
            <w:rStyle w:val="Hyperlink"/>
            <w:rFonts w:ascii="Arial" w:hAnsi="Arial" w:cs="Arial"/>
            <w:sz w:val="24"/>
            <w:szCs w:val="24"/>
          </w:rPr>
          <w:t>https://doi.org/10.1007/978-3-030-57993-7</w:t>
        </w:r>
      </w:hyperlink>
      <w:r w:rsidRPr="00B67CB3">
        <w:rPr>
          <w:rFonts w:ascii="Arial" w:hAnsi="Arial" w:cs="Arial"/>
          <w:sz w:val="24"/>
          <w:szCs w:val="24"/>
        </w:rPr>
        <w:t>,  Accessed 29.04.2024.</w:t>
      </w:r>
    </w:p>
    <w:p w14:paraId="654AF4C0" w14:textId="77777777" w:rsidR="00B67CB3" w:rsidRPr="00B67CB3" w:rsidRDefault="00B67CB3" w:rsidP="00B67CB3">
      <w:pPr>
        <w:spacing w:line="360" w:lineRule="auto"/>
        <w:jc w:val="both"/>
        <w:rPr>
          <w:rFonts w:ascii="Arial" w:hAnsi="Arial" w:cs="Arial"/>
          <w:sz w:val="24"/>
          <w:szCs w:val="24"/>
        </w:rPr>
      </w:pPr>
      <w:r w:rsidRPr="00B67CB3">
        <w:rPr>
          <w:rFonts w:ascii="Arial" w:hAnsi="Arial" w:cs="Arial"/>
          <w:sz w:val="24"/>
          <w:szCs w:val="24"/>
        </w:rPr>
        <w:t xml:space="preserve">Lopez, J., Thakur, S. and Attar, S.S. (2022) </w:t>
      </w:r>
      <w:r w:rsidRPr="00B67CB3">
        <w:rPr>
          <w:rFonts w:ascii="Arial" w:hAnsi="Arial" w:cs="Arial"/>
          <w:i/>
          <w:iCs/>
          <w:sz w:val="24"/>
          <w:szCs w:val="24"/>
        </w:rPr>
        <w:t>“Role of HR Analytics in Predictive Workforce Planning and Decision Making,”</w:t>
      </w:r>
      <w:r w:rsidRPr="00B67CB3">
        <w:rPr>
          <w:rFonts w:ascii="Arial" w:hAnsi="Arial" w:cs="Arial"/>
          <w:sz w:val="24"/>
          <w:szCs w:val="24"/>
        </w:rPr>
        <w:t xml:space="preserve"> Neuro Quant ology, 20(19), pp. 4654-. Available at: </w:t>
      </w:r>
      <w:hyperlink r:id="rId20" w:history="1">
        <w:r w:rsidRPr="00B67CB3">
          <w:rPr>
            <w:rStyle w:val="Hyperlink"/>
            <w:rFonts w:ascii="Arial" w:hAnsi="Arial" w:cs="Arial"/>
            <w:sz w:val="24"/>
            <w:szCs w:val="24"/>
          </w:rPr>
          <w:t>https://doi.org/10.48047/NQ.2022.20.19.NQ99428</w:t>
        </w:r>
      </w:hyperlink>
      <w:r w:rsidRPr="00B67CB3">
        <w:rPr>
          <w:rFonts w:ascii="Arial" w:hAnsi="Arial" w:cs="Arial"/>
          <w:sz w:val="24"/>
          <w:szCs w:val="24"/>
        </w:rPr>
        <w:t>. Accessed 29.04.2024.</w:t>
      </w:r>
    </w:p>
    <w:p w14:paraId="079C5BB8" w14:textId="3489D48B" w:rsidR="00B67CB3" w:rsidRPr="00B67CB3" w:rsidRDefault="00B67CB3" w:rsidP="00B67CB3">
      <w:pPr>
        <w:spacing w:line="360" w:lineRule="auto"/>
        <w:jc w:val="both"/>
        <w:rPr>
          <w:rFonts w:ascii="Arial" w:hAnsi="Arial" w:cs="Arial"/>
          <w:sz w:val="24"/>
          <w:szCs w:val="24"/>
        </w:rPr>
      </w:pPr>
      <w:r w:rsidRPr="00B67CB3">
        <w:rPr>
          <w:rFonts w:ascii="Arial" w:hAnsi="Arial" w:cs="Arial"/>
          <w:sz w:val="24"/>
          <w:szCs w:val="24"/>
        </w:rPr>
        <w:t xml:space="preserve">Market by Teachers, 2024. </w:t>
      </w:r>
      <w:r w:rsidRPr="00B67CB3">
        <w:rPr>
          <w:rFonts w:ascii="Arial" w:hAnsi="Arial" w:cs="Arial"/>
          <w:i/>
          <w:iCs/>
          <w:sz w:val="24"/>
          <w:szCs w:val="24"/>
        </w:rPr>
        <w:t>Recruitment at Marriot Hotel,</w:t>
      </w:r>
      <w:r w:rsidRPr="00B67CB3">
        <w:rPr>
          <w:rFonts w:ascii="Arial" w:hAnsi="Arial" w:cs="Arial"/>
          <w:sz w:val="24"/>
          <w:szCs w:val="24"/>
        </w:rPr>
        <w:t xml:space="preserve"> </w:t>
      </w:r>
      <w:hyperlink r:id="rId21" w:history="1">
        <w:r w:rsidRPr="00B67CB3">
          <w:rPr>
            <w:rStyle w:val="Hyperlink"/>
            <w:rFonts w:ascii="Arial" w:hAnsi="Arial" w:cs="Arial"/>
            <w:sz w:val="24"/>
            <w:szCs w:val="24"/>
          </w:rPr>
          <w:t>https://www.markedbyteachers.com/as-and-a-level/business-studies/recruitment-at-the-marriott-hotel</w:t>
        </w:r>
      </w:hyperlink>
      <w:r w:rsidRPr="00B67CB3">
        <w:rPr>
          <w:rFonts w:ascii="Arial" w:hAnsi="Arial" w:cs="Arial"/>
          <w:sz w:val="24"/>
          <w:szCs w:val="24"/>
        </w:rPr>
        <w:t>. Accessed 0</w:t>
      </w:r>
      <w:r w:rsidR="00796A5A">
        <w:rPr>
          <w:rFonts w:ascii="Arial" w:hAnsi="Arial" w:cs="Arial"/>
          <w:sz w:val="24"/>
          <w:szCs w:val="24"/>
        </w:rPr>
        <w:t>1</w:t>
      </w:r>
      <w:r w:rsidRPr="00B67CB3">
        <w:rPr>
          <w:rFonts w:ascii="Arial" w:hAnsi="Arial" w:cs="Arial"/>
          <w:sz w:val="24"/>
          <w:szCs w:val="24"/>
        </w:rPr>
        <w:t>.05.2024.</w:t>
      </w:r>
    </w:p>
    <w:p w14:paraId="14775FE3" w14:textId="77777777" w:rsidR="00B67CB3" w:rsidRPr="00B67CB3" w:rsidRDefault="00B67CB3" w:rsidP="00B67CB3">
      <w:pPr>
        <w:spacing w:line="360" w:lineRule="auto"/>
        <w:jc w:val="both"/>
        <w:rPr>
          <w:rFonts w:ascii="Arial" w:hAnsi="Arial" w:cs="Arial"/>
          <w:sz w:val="24"/>
          <w:szCs w:val="24"/>
        </w:rPr>
      </w:pPr>
      <w:r w:rsidRPr="00B67CB3">
        <w:rPr>
          <w:rFonts w:ascii="Arial" w:hAnsi="Arial" w:cs="Arial"/>
          <w:sz w:val="24"/>
          <w:szCs w:val="24"/>
        </w:rPr>
        <w:t xml:space="preserve">Marriott, J.W. and Brown, K.A. (2012) </w:t>
      </w:r>
      <w:bookmarkEnd w:id="2"/>
      <w:r w:rsidRPr="00B67CB3">
        <w:rPr>
          <w:rFonts w:ascii="Arial" w:hAnsi="Arial" w:cs="Arial"/>
          <w:i/>
          <w:iCs/>
          <w:sz w:val="24"/>
          <w:szCs w:val="24"/>
        </w:rPr>
        <w:t>Without reservations: how a family root beer stand grew into a global hotel company.</w:t>
      </w:r>
      <w:r w:rsidRPr="00B67CB3">
        <w:rPr>
          <w:rFonts w:ascii="Arial" w:hAnsi="Arial" w:cs="Arial"/>
          <w:sz w:val="24"/>
          <w:szCs w:val="24"/>
        </w:rPr>
        <w:t xml:space="preserve"> First edition. San Diego: Luxury Custom Publishing.</w:t>
      </w:r>
    </w:p>
    <w:p w14:paraId="42A64A3A" w14:textId="72FDBFE5" w:rsidR="00B67CB3" w:rsidRPr="00B67CB3" w:rsidRDefault="00B67CB3" w:rsidP="00B67CB3">
      <w:pPr>
        <w:spacing w:line="360" w:lineRule="auto"/>
        <w:jc w:val="both"/>
        <w:rPr>
          <w:rFonts w:ascii="Arial" w:hAnsi="Arial" w:cs="Arial"/>
          <w:sz w:val="24"/>
          <w:szCs w:val="24"/>
        </w:rPr>
      </w:pPr>
      <w:r w:rsidRPr="00B67CB3">
        <w:rPr>
          <w:rFonts w:ascii="Arial" w:hAnsi="Arial" w:cs="Arial"/>
          <w:sz w:val="24"/>
          <w:szCs w:val="24"/>
        </w:rPr>
        <w:t>Marriot Website, (2024)</w:t>
      </w:r>
      <w:r w:rsidR="007B4407" w:rsidRPr="00B67CB3">
        <w:rPr>
          <w:rFonts w:ascii="Arial" w:hAnsi="Arial" w:cs="Arial"/>
          <w:sz w:val="24"/>
          <w:szCs w:val="24"/>
        </w:rPr>
        <w:t xml:space="preserve">. </w:t>
      </w:r>
      <w:r w:rsidRPr="00B67CB3">
        <w:rPr>
          <w:rFonts w:ascii="Arial" w:hAnsi="Arial" w:cs="Arial"/>
          <w:i/>
          <w:iCs/>
          <w:sz w:val="24"/>
          <w:szCs w:val="24"/>
        </w:rPr>
        <w:t>Marriot hotel History</w:t>
      </w:r>
      <w:r w:rsidRPr="00B67CB3">
        <w:rPr>
          <w:rFonts w:ascii="Arial" w:hAnsi="Arial" w:cs="Arial"/>
          <w:sz w:val="24"/>
          <w:szCs w:val="24"/>
        </w:rPr>
        <w:t xml:space="preserve">. </w:t>
      </w:r>
      <w:hyperlink r:id="rId22" w:history="1">
        <w:r w:rsidRPr="00B67CB3">
          <w:rPr>
            <w:rStyle w:val="Hyperlink"/>
            <w:rFonts w:ascii="Arial" w:hAnsi="Arial" w:cs="Arial"/>
            <w:sz w:val="24"/>
            <w:szCs w:val="24"/>
          </w:rPr>
          <w:t>https://www.marriott.com/about/culture-and-values/history.mi</w:t>
        </w:r>
      </w:hyperlink>
      <w:r w:rsidRPr="00B67CB3">
        <w:rPr>
          <w:rFonts w:ascii="Arial" w:hAnsi="Arial" w:cs="Arial"/>
          <w:sz w:val="24"/>
          <w:szCs w:val="24"/>
        </w:rPr>
        <w:t xml:space="preserve">,  Accessed on 27.04.2024. </w:t>
      </w:r>
    </w:p>
    <w:p w14:paraId="007A66D8" w14:textId="77777777" w:rsidR="00B67CB3" w:rsidRPr="00B67CB3" w:rsidRDefault="00B67CB3" w:rsidP="00B67CB3">
      <w:pPr>
        <w:spacing w:line="360" w:lineRule="auto"/>
        <w:jc w:val="both"/>
        <w:rPr>
          <w:rFonts w:ascii="Arial" w:hAnsi="Arial" w:cs="Arial"/>
          <w:sz w:val="24"/>
          <w:szCs w:val="24"/>
        </w:rPr>
      </w:pPr>
      <w:r w:rsidRPr="00B67CB3">
        <w:rPr>
          <w:rFonts w:ascii="Arial" w:hAnsi="Arial" w:cs="Arial"/>
          <w:sz w:val="24"/>
          <w:szCs w:val="24"/>
        </w:rPr>
        <w:t>Mehmood, K.K., Masood, S. and Hanaysha, J.R. (2023) “</w:t>
      </w:r>
      <w:r w:rsidRPr="00B67CB3">
        <w:rPr>
          <w:rFonts w:ascii="Arial" w:hAnsi="Arial" w:cs="Arial"/>
          <w:i/>
          <w:iCs/>
          <w:sz w:val="24"/>
          <w:szCs w:val="24"/>
        </w:rPr>
        <w:t>A Moderated Model for the Effect of Human Resource Management Strategy on Organizational Outcomes,” Management and labour studies,</w:t>
      </w:r>
      <w:r w:rsidRPr="00B67CB3">
        <w:rPr>
          <w:rFonts w:ascii="Arial" w:hAnsi="Arial" w:cs="Arial"/>
          <w:sz w:val="24"/>
          <w:szCs w:val="24"/>
        </w:rPr>
        <w:t xml:space="preserve"> 48(4), pp. 457–477. Available at: </w:t>
      </w:r>
      <w:hyperlink r:id="rId23" w:history="1">
        <w:r w:rsidRPr="00B67CB3">
          <w:rPr>
            <w:rStyle w:val="Hyperlink"/>
            <w:rFonts w:ascii="Arial" w:hAnsi="Arial" w:cs="Arial"/>
            <w:sz w:val="24"/>
            <w:szCs w:val="24"/>
          </w:rPr>
          <w:t>https://doi.org/10.1177/0258042X231162269</w:t>
        </w:r>
      </w:hyperlink>
      <w:r w:rsidRPr="00B67CB3">
        <w:rPr>
          <w:rFonts w:ascii="Arial" w:hAnsi="Arial" w:cs="Arial"/>
          <w:sz w:val="24"/>
          <w:szCs w:val="24"/>
        </w:rPr>
        <w:t xml:space="preserve">. Accessed 01.05.2024. </w:t>
      </w:r>
    </w:p>
    <w:p w14:paraId="72C822CA" w14:textId="77777777" w:rsidR="00B67CB3" w:rsidRPr="00B67CB3" w:rsidRDefault="00B67CB3" w:rsidP="00B67CB3">
      <w:pPr>
        <w:spacing w:line="360" w:lineRule="auto"/>
        <w:jc w:val="both"/>
        <w:rPr>
          <w:rFonts w:ascii="Arial" w:hAnsi="Arial" w:cs="Arial"/>
          <w:sz w:val="24"/>
          <w:szCs w:val="24"/>
        </w:rPr>
      </w:pPr>
      <w:r w:rsidRPr="00B67CB3">
        <w:rPr>
          <w:rFonts w:ascii="Arial" w:hAnsi="Arial" w:cs="Arial"/>
          <w:sz w:val="24"/>
          <w:szCs w:val="24"/>
        </w:rPr>
        <w:t xml:space="preserve">Meral, Y. (2019) </w:t>
      </w:r>
      <w:r w:rsidRPr="00B67CB3">
        <w:rPr>
          <w:rFonts w:ascii="Arial" w:hAnsi="Arial" w:cs="Arial"/>
          <w:i/>
          <w:iCs/>
          <w:sz w:val="24"/>
          <w:szCs w:val="24"/>
        </w:rPr>
        <w:t>Tools and techniques for implementing international e-trading tactics for competitive advantage</w:t>
      </w:r>
      <w:r w:rsidRPr="00B67CB3">
        <w:rPr>
          <w:rFonts w:ascii="Arial" w:hAnsi="Arial" w:cs="Arial"/>
          <w:sz w:val="24"/>
          <w:szCs w:val="24"/>
        </w:rPr>
        <w:t xml:space="preserve">. Edited by Y. Meral. Hershey, Pennsylvania: IGI Global. Available at: </w:t>
      </w:r>
      <w:hyperlink r:id="rId24" w:history="1">
        <w:r w:rsidRPr="00B67CB3">
          <w:rPr>
            <w:rStyle w:val="Hyperlink"/>
            <w:rFonts w:ascii="Arial" w:hAnsi="Arial" w:cs="Arial"/>
            <w:sz w:val="24"/>
            <w:szCs w:val="24"/>
          </w:rPr>
          <w:t>https://doi.org/10.4018/978-1-7998-0035-4</w:t>
        </w:r>
      </w:hyperlink>
      <w:r w:rsidRPr="00B67CB3">
        <w:rPr>
          <w:rFonts w:ascii="Arial" w:hAnsi="Arial" w:cs="Arial"/>
          <w:sz w:val="24"/>
          <w:szCs w:val="24"/>
        </w:rPr>
        <w:t>. Accessed 29.04.2024.</w:t>
      </w:r>
    </w:p>
    <w:p w14:paraId="02EB93AD" w14:textId="77777777" w:rsidR="00B67CB3" w:rsidRPr="00B67CB3" w:rsidRDefault="00B67CB3" w:rsidP="00B67CB3">
      <w:pPr>
        <w:spacing w:line="360" w:lineRule="auto"/>
        <w:jc w:val="both"/>
        <w:rPr>
          <w:rFonts w:ascii="Arial" w:hAnsi="Arial" w:cs="Arial"/>
          <w:sz w:val="24"/>
          <w:szCs w:val="24"/>
        </w:rPr>
      </w:pPr>
      <w:r w:rsidRPr="00B67CB3">
        <w:rPr>
          <w:rFonts w:ascii="Arial" w:hAnsi="Arial" w:cs="Arial"/>
          <w:sz w:val="24"/>
          <w:szCs w:val="24"/>
        </w:rPr>
        <w:t xml:space="preserve">Navío-Marco, J., Solórzano-García, M. and Palencia-González, F.J. (2019) “Human resource management as key pillar of company strategy: Analysis of the line managers’ perception,” </w:t>
      </w:r>
      <w:r w:rsidRPr="00B67CB3">
        <w:rPr>
          <w:rFonts w:ascii="Arial" w:hAnsi="Arial" w:cs="Arial"/>
          <w:i/>
          <w:iCs/>
          <w:sz w:val="24"/>
          <w:szCs w:val="24"/>
        </w:rPr>
        <w:t>Journal of management &amp; organization</w:t>
      </w:r>
      <w:r w:rsidRPr="00B67CB3">
        <w:rPr>
          <w:rFonts w:ascii="Arial" w:hAnsi="Arial" w:cs="Arial"/>
          <w:sz w:val="24"/>
          <w:szCs w:val="24"/>
        </w:rPr>
        <w:t xml:space="preserve">, 25(2), pp. 175–188. Available at: </w:t>
      </w:r>
      <w:hyperlink r:id="rId25" w:history="1">
        <w:r w:rsidRPr="00B67CB3">
          <w:rPr>
            <w:rStyle w:val="Hyperlink"/>
            <w:rFonts w:ascii="Arial" w:hAnsi="Arial" w:cs="Arial"/>
            <w:sz w:val="24"/>
            <w:szCs w:val="24"/>
          </w:rPr>
          <w:t>https://doi.org/10.1017/jmo.2018.49</w:t>
        </w:r>
      </w:hyperlink>
      <w:r w:rsidRPr="00B67CB3">
        <w:rPr>
          <w:rFonts w:ascii="Arial" w:hAnsi="Arial" w:cs="Arial"/>
          <w:sz w:val="24"/>
          <w:szCs w:val="24"/>
        </w:rPr>
        <w:t>. Accessed 01.05.2024.</w:t>
      </w:r>
    </w:p>
    <w:p w14:paraId="228D0F45" w14:textId="77777777" w:rsidR="00B67CB3" w:rsidRPr="00B67CB3" w:rsidRDefault="00B67CB3" w:rsidP="00B67CB3">
      <w:pPr>
        <w:spacing w:line="360" w:lineRule="auto"/>
        <w:jc w:val="both"/>
        <w:rPr>
          <w:rFonts w:ascii="Arial" w:hAnsi="Arial" w:cs="Arial"/>
          <w:sz w:val="24"/>
          <w:szCs w:val="24"/>
        </w:rPr>
      </w:pPr>
      <w:r w:rsidRPr="00B67CB3">
        <w:rPr>
          <w:rFonts w:ascii="Arial" w:hAnsi="Arial" w:cs="Arial"/>
          <w:sz w:val="24"/>
          <w:szCs w:val="24"/>
        </w:rPr>
        <w:t>Otoo, F.N.K. (2019) “</w:t>
      </w:r>
      <w:r w:rsidRPr="00B67CB3">
        <w:rPr>
          <w:rFonts w:ascii="Arial" w:hAnsi="Arial" w:cs="Arial"/>
          <w:i/>
          <w:iCs/>
          <w:sz w:val="24"/>
          <w:szCs w:val="24"/>
        </w:rPr>
        <w:t>Human resource management (HRM) practices and organizational performance: The mediating role of employee competencies,</w:t>
      </w:r>
      <w:r w:rsidRPr="00B67CB3">
        <w:rPr>
          <w:rFonts w:ascii="Arial" w:hAnsi="Arial" w:cs="Arial"/>
          <w:sz w:val="24"/>
          <w:szCs w:val="24"/>
        </w:rPr>
        <w:t xml:space="preserve">” Employee relations, 41(5), pp. 949–970. Available at: </w:t>
      </w:r>
      <w:hyperlink r:id="rId26" w:history="1">
        <w:r w:rsidRPr="00B67CB3">
          <w:rPr>
            <w:rStyle w:val="Hyperlink"/>
            <w:rFonts w:ascii="Arial" w:hAnsi="Arial" w:cs="Arial"/>
            <w:sz w:val="24"/>
            <w:szCs w:val="24"/>
          </w:rPr>
          <w:t>https://doi.org/10.1108/ER-02-2018-0053</w:t>
        </w:r>
      </w:hyperlink>
      <w:r w:rsidRPr="00B67CB3">
        <w:rPr>
          <w:rFonts w:ascii="Arial" w:hAnsi="Arial" w:cs="Arial"/>
          <w:sz w:val="24"/>
          <w:szCs w:val="24"/>
        </w:rPr>
        <w:t xml:space="preserve">. Accessed 01.05.2024. </w:t>
      </w:r>
    </w:p>
    <w:p w14:paraId="188F7F1F" w14:textId="77777777" w:rsidR="00B67CB3" w:rsidRPr="00B67CB3" w:rsidRDefault="00B67CB3" w:rsidP="00B67CB3">
      <w:pPr>
        <w:spacing w:line="360" w:lineRule="auto"/>
        <w:jc w:val="both"/>
        <w:rPr>
          <w:rFonts w:ascii="Arial" w:hAnsi="Arial" w:cs="Arial"/>
          <w:sz w:val="24"/>
          <w:szCs w:val="24"/>
        </w:rPr>
      </w:pPr>
      <w:r w:rsidRPr="00B67CB3">
        <w:rPr>
          <w:rFonts w:ascii="Arial" w:hAnsi="Arial" w:cs="Arial"/>
          <w:sz w:val="24"/>
          <w:szCs w:val="24"/>
        </w:rPr>
        <w:lastRenderedPageBreak/>
        <w:t xml:space="preserve">Patel, C. et al. (2019) “HR outsourcing: </w:t>
      </w:r>
      <w:r w:rsidRPr="00B67CB3">
        <w:rPr>
          <w:rFonts w:ascii="Arial" w:hAnsi="Arial" w:cs="Arial"/>
          <w:i/>
          <w:iCs/>
          <w:sz w:val="24"/>
          <w:szCs w:val="24"/>
        </w:rPr>
        <w:t>The impact on HR’s strategic role and remaining in-house HR function</w:t>
      </w:r>
      <w:r w:rsidRPr="00B67CB3">
        <w:rPr>
          <w:rFonts w:ascii="Arial" w:hAnsi="Arial" w:cs="Arial"/>
          <w:sz w:val="24"/>
          <w:szCs w:val="24"/>
        </w:rPr>
        <w:t xml:space="preserve">,” Journal of business research, 103, pp. 397–406. Available at: </w:t>
      </w:r>
      <w:hyperlink r:id="rId27" w:history="1">
        <w:r w:rsidRPr="00B67CB3">
          <w:rPr>
            <w:rStyle w:val="Hyperlink"/>
            <w:rFonts w:ascii="Arial" w:hAnsi="Arial" w:cs="Arial"/>
            <w:sz w:val="24"/>
            <w:szCs w:val="24"/>
          </w:rPr>
          <w:t>https://doi.org/10.1016/j.jbusres.2017.11.007. Accessed on 01.05.2024</w:t>
        </w:r>
      </w:hyperlink>
      <w:r w:rsidRPr="00B67CB3">
        <w:rPr>
          <w:rFonts w:ascii="Arial" w:hAnsi="Arial" w:cs="Arial"/>
          <w:sz w:val="24"/>
          <w:szCs w:val="24"/>
        </w:rPr>
        <w:t>.</w:t>
      </w:r>
    </w:p>
    <w:p w14:paraId="540C8374" w14:textId="77777777" w:rsidR="00B67CB3" w:rsidRPr="00B67CB3" w:rsidRDefault="00B67CB3" w:rsidP="00B67CB3">
      <w:pPr>
        <w:spacing w:line="360" w:lineRule="auto"/>
        <w:jc w:val="both"/>
        <w:rPr>
          <w:rFonts w:ascii="Arial" w:hAnsi="Arial" w:cs="Arial"/>
          <w:sz w:val="24"/>
          <w:szCs w:val="24"/>
        </w:rPr>
      </w:pPr>
      <w:r w:rsidRPr="00B67CB3">
        <w:rPr>
          <w:rFonts w:ascii="Arial" w:hAnsi="Arial" w:cs="Arial"/>
          <w:sz w:val="24"/>
          <w:szCs w:val="24"/>
        </w:rPr>
        <w:t>Picardi, C.A. (2020</w:t>
      </w:r>
      <w:r w:rsidRPr="00B67CB3">
        <w:rPr>
          <w:rFonts w:ascii="Arial" w:hAnsi="Arial" w:cs="Arial"/>
          <w:i/>
          <w:iCs/>
          <w:sz w:val="24"/>
          <w:szCs w:val="24"/>
        </w:rPr>
        <w:t>) Recruitment and selection: strategies for workforce planning and assessment</w:t>
      </w:r>
      <w:r w:rsidRPr="00B67CB3">
        <w:rPr>
          <w:rFonts w:ascii="Arial" w:hAnsi="Arial" w:cs="Arial"/>
          <w:sz w:val="24"/>
          <w:szCs w:val="24"/>
        </w:rPr>
        <w:t>. Los Angeles, CA: SAGE Publications, Inc.</w:t>
      </w:r>
    </w:p>
    <w:p w14:paraId="7F1BE602" w14:textId="77777777" w:rsidR="00B67CB3" w:rsidRPr="00B67CB3" w:rsidRDefault="00B67CB3" w:rsidP="00B67CB3">
      <w:pPr>
        <w:spacing w:line="360" w:lineRule="auto"/>
        <w:jc w:val="both"/>
        <w:rPr>
          <w:rFonts w:ascii="Arial" w:hAnsi="Arial" w:cs="Arial"/>
          <w:sz w:val="24"/>
          <w:szCs w:val="24"/>
        </w:rPr>
      </w:pPr>
      <w:r w:rsidRPr="00B67CB3">
        <w:rPr>
          <w:rFonts w:ascii="Arial" w:hAnsi="Arial" w:cs="Arial"/>
          <w:sz w:val="24"/>
          <w:szCs w:val="24"/>
        </w:rPr>
        <w:t xml:space="preserve">Rees, G. and French, R. (eds) (2023) </w:t>
      </w:r>
      <w:r w:rsidRPr="00B67CB3">
        <w:rPr>
          <w:rFonts w:ascii="Arial" w:hAnsi="Arial" w:cs="Arial"/>
          <w:i/>
          <w:iCs/>
          <w:sz w:val="24"/>
          <w:szCs w:val="24"/>
        </w:rPr>
        <w:t>Strategic people management and development: theory and practice.</w:t>
      </w:r>
      <w:r w:rsidRPr="00B67CB3">
        <w:rPr>
          <w:rFonts w:ascii="Arial" w:hAnsi="Arial" w:cs="Arial"/>
          <w:sz w:val="24"/>
          <w:szCs w:val="24"/>
        </w:rPr>
        <w:t xml:space="preserve"> Sixth edition. London: Kogan Page.</w:t>
      </w:r>
    </w:p>
    <w:p w14:paraId="6C53D801" w14:textId="1F959094" w:rsidR="00B67CB3" w:rsidRPr="00B67CB3" w:rsidRDefault="00B67CB3" w:rsidP="00B67CB3">
      <w:pPr>
        <w:spacing w:line="360" w:lineRule="auto"/>
        <w:jc w:val="both"/>
        <w:rPr>
          <w:rFonts w:ascii="Arial" w:hAnsi="Arial" w:cs="Arial"/>
          <w:sz w:val="24"/>
          <w:szCs w:val="24"/>
        </w:rPr>
      </w:pPr>
      <w:bookmarkStart w:id="4" w:name="_Hlk165126981"/>
      <w:r w:rsidRPr="00B67CB3">
        <w:rPr>
          <w:rFonts w:ascii="Arial" w:hAnsi="Arial" w:cs="Arial"/>
          <w:sz w:val="24"/>
          <w:szCs w:val="24"/>
        </w:rPr>
        <w:t xml:space="preserve">Reichel, A. and Lazarova, M. (2021) </w:t>
      </w:r>
      <w:bookmarkEnd w:id="4"/>
      <w:r w:rsidRPr="00B67CB3">
        <w:rPr>
          <w:rFonts w:ascii="Arial" w:hAnsi="Arial" w:cs="Arial"/>
          <w:sz w:val="24"/>
          <w:szCs w:val="24"/>
        </w:rPr>
        <w:t>“</w:t>
      </w:r>
      <w:r w:rsidRPr="00B67CB3">
        <w:rPr>
          <w:rFonts w:ascii="Arial" w:hAnsi="Arial" w:cs="Arial"/>
          <w:i/>
          <w:iCs/>
          <w:sz w:val="24"/>
          <w:szCs w:val="24"/>
        </w:rPr>
        <w:t>Human Resource Management Outsourcing,”</w:t>
      </w:r>
      <w:r w:rsidRPr="00B67CB3">
        <w:rPr>
          <w:rFonts w:ascii="Arial" w:hAnsi="Arial" w:cs="Arial"/>
          <w:sz w:val="24"/>
          <w:szCs w:val="24"/>
        </w:rPr>
        <w:t xml:space="preserve"> in The Oxford Handbook of Contextual Approaches to Human Resource Management. Oxford University Press. Available at: </w:t>
      </w:r>
      <w:hyperlink r:id="rId28" w:history="1">
        <w:r w:rsidRPr="00B67CB3">
          <w:rPr>
            <w:rStyle w:val="Hyperlink"/>
            <w:rFonts w:ascii="Arial" w:hAnsi="Arial" w:cs="Arial"/>
            <w:sz w:val="24"/>
            <w:szCs w:val="24"/>
          </w:rPr>
          <w:t>https://doi.org/10.1093/oxfordhb/9780190861162.013.27</w:t>
        </w:r>
      </w:hyperlink>
      <w:r w:rsidRPr="00B67CB3">
        <w:rPr>
          <w:rFonts w:ascii="Arial" w:hAnsi="Arial" w:cs="Arial"/>
          <w:sz w:val="24"/>
          <w:szCs w:val="24"/>
        </w:rPr>
        <w:t>. Accessed 0</w:t>
      </w:r>
      <w:r w:rsidR="00796A5A">
        <w:rPr>
          <w:rFonts w:ascii="Arial" w:hAnsi="Arial" w:cs="Arial"/>
          <w:sz w:val="24"/>
          <w:szCs w:val="24"/>
        </w:rPr>
        <w:t>1</w:t>
      </w:r>
      <w:r w:rsidRPr="00B67CB3">
        <w:rPr>
          <w:rFonts w:ascii="Arial" w:hAnsi="Arial" w:cs="Arial"/>
          <w:sz w:val="24"/>
          <w:szCs w:val="24"/>
        </w:rPr>
        <w:t xml:space="preserve">.05.2024. </w:t>
      </w:r>
    </w:p>
    <w:p w14:paraId="6792932D" w14:textId="77777777" w:rsidR="00B67CB3" w:rsidRPr="00B67CB3" w:rsidRDefault="00B67CB3" w:rsidP="00B67CB3">
      <w:pPr>
        <w:spacing w:line="360" w:lineRule="auto"/>
        <w:jc w:val="both"/>
        <w:rPr>
          <w:rFonts w:ascii="Arial" w:hAnsi="Arial" w:cs="Arial"/>
          <w:sz w:val="24"/>
          <w:szCs w:val="24"/>
        </w:rPr>
      </w:pPr>
      <w:r w:rsidRPr="00B67CB3">
        <w:rPr>
          <w:rFonts w:ascii="Arial" w:hAnsi="Arial" w:cs="Arial"/>
          <w:sz w:val="24"/>
          <w:szCs w:val="24"/>
        </w:rPr>
        <w:t>Rodríguez-Sánchez, J.-L., Ortiz-de-Urbina-Criado, M. and Mora-Valentín, E.-M. (2019) “Thinking about people in mergers and acquisitions processes</w:t>
      </w:r>
      <w:r w:rsidRPr="00B67CB3">
        <w:rPr>
          <w:rFonts w:ascii="Arial" w:hAnsi="Arial" w:cs="Arial"/>
          <w:i/>
          <w:iCs/>
          <w:sz w:val="24"/>
          <w:szCs w:val="24"/>
        </w:rPr>
        <w:t>,” International journal of manpower,</w:t>
      </w:r>
      <w:r w:rsidRPr="00B67CB3">
        <w:rPr>
          <w:rFonts w:ascii="Arial" w:hAnsi="Arial" w:cs="Arial"/>
          <w:sz w:val="24"/>
          <w:szCs w:val="24"/>
        </w:rPr>
        <w:t xml:space="preserve"> 40(4), pp. 643–657. Available at: </w:t>
      </w:r>
      <w:hyperlink r:id="rId29" w:history="1">
        <w:r w:rsidRPr="00B67CB3">
          <w:rPr>
            <w:rStyle w:val="Hyperlink"/>
            <w:rFonts w:ascii="Arial" w:hAnsi="Arial" w:cs="Arial"/>
            <w:sz w:val="24"/>
            <w:szCs w:val="24"/>
          </w:rPr>
          <w:t>https://doi.org/10.1108/IJM-05-2018-0143</w:t>
        </w:r>
      </w:hyperlink>
      <w:r w:rsidRPr="00B67CB3">
        <w:rPr>
          <w:rFonts w:ascii="Arial" w:hAnsi="Arial" w:cs="Arial"/>
          <w:sz w:val="24"/>
          <w:szCs w:val="24"/>
        </w:rPr>
        <w:t>. Accessed 01.05.2024.</w:t>
      </w:r>
    </w:p>
    <w:p w14:paraId="7D250614" w14:textId="77777777" w:rsidR="00B67CB3" w:rsidRPr="00B67CB3" w:rsidRDefault="00B67CB3" w:rsidP="00B67CB3">
      <w:pPr>
        <w:spacing w:line="360" w:lineRule="auto"/>
        <w:jc w:val="both"/>
        <w:rPr>
          <w:rFonts w:ascii="Arial" w:hAnsi="Arial" w:cs="Arial"/>
          <w:sz w:val="24"/>
          <w:szCs w:val="24"/>
        </w:rPr>
      </w:pPr>
      <w:r w:rsidRPr="00B67CB3">
        <w:rPr>
          <w:rFonts w:ascii="Arial" w:hAnsi="Arial" w:cs="Arial"/>
          <w:sz w:val="24"/>
          <w:szCs w:val="24"/>
        </w:rPr>
        <w:t xml:space="preserve">Sharma, N. (2019) </w:t>
      </w:r>
      <w:r w:rsidRPr="00B67CB3">
        <w:rPr>
          <w:rFonts w:ascii="Arial" w:hAnsi="Arial" w:cs="Arial"/>
          <w:i/>
          <w:iCs/>
          <w:sz w:val="24"/>
          <w:szCs w:val="24"/>
        </w:rPr>
        <w:t>Management techniques for employee engagement in contemporary organizations.</w:t>
      </w:r>
      <w:r w:rsidRPr="00B67CB3">
        <w:rPr>
          <w:rFonts w:ascii="Arial" w:hAnsi="Arial" w:cs="Arial"/>
          <w:sz w:val="24"/>
          <w:szCs w:val="24"/>
        </w:rPr>
        <w:t xml:space="preserve"> Edited by N. Sharma, N. Chaudhary, and V.K. Singh. Hershey, Pennsylvania: IGI Global. Available at: </w:t>
      </w:r>
      <w:hyperlink r:id="rId30" w:history="1">
        <w:r w:rsidRPr="00B67CB3">
          <w:rPr>
            <w:rStyle w:val="Hyperlink"/>
            <w:rFonts w:ascii="Arial" w:hAnsi="Arial" w:cs="Arial"/>
            <w:sz w:val="24"/>
            <w:szCs w:val="24"/>
          </w:rPr>
          <w:t>https://doi.org/10.4018/978-1-5225-7799-7</w:t>
        </w:r>
      </w:hyperlink>
      <w:r w:rsidRPr="00B67CB3">
        <w:rPr>
          <w:rFonts w:ascii="Arial" w:hAnsi="Arial" w:cs="Arial"/>
          <w:sz w:val="24"/>
          <w:szCs w:val="24"/>
        </w:rPr>
        <w:t xml:space="preserve">. Accessed on 27.04.2024. </w:t>
      </w:r>
    </w:p>
    <w:p w14:paraId="10671A37" w14:textId="77777777" w:rsidR="00B67CB3" w:rsidRPr="00B67CB3" w:rsidRDefault="00B67CB3" w:rsidP="00B67CB3">
      <w:pPr>
        <w:spacing w:line="360" w:lineRule="auto"/>
        <w:jc w:val="both"/>
        <w:rPr>
          <w:rFonts w:ascii="Arial" w:hAnsi="Arial" w:cs="Arial"/>
          <w:sz w:val="24"/>
          <w:szCs w:val="24"/>
        </w:rPr>
      </w:pPr>
      <w:r w:rsidRPr="00B67CB3">
        <w:rPr>
          <w:rFonts w:ascii="Arial" w:hAnsi="Arial" w:cs="Arial"/>
          <w:sz w:val="24"/>
          <w:szCs w:val="24"/>
        </w:rPr>
        <w:t>Thakur, A. (2022) “</w:t>
      </w:r>
      <w:r w:rsidRPr="00B67CB3">
        <w:rPr>
          <w:rFonts w:ascii="Arial" w:hAnsi="Arial" w:cs="Arial"/>
          <w:i/>
          <w:iCs/>
          <w:sz w:val="24"/>
          <w:szCs w:val="24"/>
        </w:rPr>
        <w:t>An Inclusive Study of the Need for Succession Planning Processes and Trends in Organizations,</w:t>
      </w:r>
      <w:r w:rsidRPr="00B67CB3">
        <w:rPr>
          <w:rFonts w:ascii="Arial" w:hAnsi="Arial" w:cs="Arial"/>
          <w:sz w:val="24"/>
          <w:szCs w:val="24"/>
        </w:rPr>
        <w:t>” OPUS: HR Journal, 13(1), pp. 54-. Accessed 28.04.2024.</w:t>
      </w:r>
    </w:p>
    <w:p w14:paraId="5E6567A7" w14:textId="77777777" w:rsidR="00B67CB3" w:rsidRPr="00B67CB3" w:rsidRDefault="00B67CB3" w:rsidP="00B67CB3">
      <w:pPr>
        <w:spacing w:line="360" w:lineRule="auto"/>
        <w:jc w:val="both"/>
        <w:rPr>
          <w:rFonts w:ascii="Arial" w:hAnsi="Arial" w:cs="Arial"/>
          <w:i/>
          <w:iCs/>
          <w:sz w:val="24"/>
          <w:szCs w:val="24"/>
        </w:rPr>
      </w:pPr>
      <w:r w:rsidRPr="00B67CB3">
        <w:rPr>
          <w:rFonts w:ascii="Arial" w:hAnsi="Arial" w:cs="Arial"/>
          <w:sz w:val="24"/>
          <w:szCs w:val="24"/>
        </w:rPr>
        <w:t xml:space="preserve">Xiang, J. (2020). Role of HR analytics in workforce diversity and inclusion. </w:t>
      </w:r>
      <w:r w:rsidRPr="00B67CB3">
        <w:rPr>
          <w:rFonts w:ascii="Arial" w:hAnsi="Arial" w:cs="Arial"/>
          <w:i/>
          <w:iCs/>
          <w:sz w:val="24"/>
          <w:szCs w:val="24"/>
        </w:rPr>
        <w:t>Diversity and Inclusion Management Journal</w:t>
      </w:r>
      <w:r w:rsidRPr="00B67CB3">
        <w:rPr>
          <w:rFonts w:ascii="Arial" w:hAnsi="Arial" w:cs="Arial"/>
          <w:sz w:val="24"/>
          <w:szCs w:val="24"/>
        </w:rPr>
        <w:t>, 22(4), 201-218.</w:t>
      </w:r>
    </w:p>
    <w:p w14:paraId="0D12E5B0" w14:textId="77777777" w:rsidR="00B67CB3" w:rsidRPr="00397F41" w:rsidRDefault="00B67CB3" w:rsidP="00397F41">
      <w:pPr>
        <w:spacing w:line="360" w:lineRule="auto"/>
        <w:jc w:val="both"/>
        <w:rPr>
          <w:rFonts w:ascii="Arial" w:hAnsi="Arial" w:cs="Arial"/>
          <w:sz w:val="24"/>
          <w:szCs w:val="24"/>
        </w:rPr>
      </w:pPr>
    </w:p>
    <w:sectPr w:rsidR="00B67CB3" w:rsidRPr="00397F41" w:rsidSect="0075442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533CD"/>
    <w:rsid w:val="000B5B8A"/>
    <w:rsid w:val="002047CE"/>
    <w:rsid w:val="00231B64"/>
    <w:rsid w:val="002C3126"/>
    <w:rsid w:val="002D20FD"/>
    <w:rsid w:val="003144DC"/>
    <w:rsid w:val="00330E80"/>
    <w:rsid w:val="00397F41"/>
    <w:rsid w:val="003B7727"/>
    <w:rsid w:val="003D6D78"/>
    <w:rsid w:val="004177DD"/>
    <w:rsid w:val="00427C85"/>
    <w:rsid w:val="00443CD9"/>
    <w:rsid w:val="00467946"/>
    <w:rsid w:val="00486173"/>
    <w:rsid w:val="00487A04"/>
    <w:rsid w:val="004B5B5F"/>
    <w:rsid w:val="005A6529"/>
    <w:rsid w:val="006201A0"/>
    <w:rsid w:val="00632E81"/>
    <w:rsid w:val="006533CD"/>
    <w:rsid w:val="00690991"/>
    <w:rsid w:val="006C3915"/>
    <w:rsid w:val="006E5030"/>
    <w:rsid w:val="00754428"/>
    <w:rsid w:val="00773498"/>
    <w:rsid w:val="00791FE1"/>
    <w:rsid w:val="00796A5A"/>
    <w:rsid w:val="007B3BF9"/>
    <w:rsid w:val="007B4407"/>
    <w:rsid w:val="00825C65"/>
    <w:rsid w:val="00827FFC"/>
    <w:rsid w:val="00835F47"/>
    <w:rsid w:val="008E380F"/>
    <w:rsid w:val="008E5053"/>
    <w:rsid w:val="00903D28"/>
    <w:rsid w:val="0095598F"/>
    <w:rsid w:val="009A0874"/>
    <w:rsid w:val="009E11E6"/>
    <w:rsid w:val="00A01367"/>
    <w:rsid w:val="00A51A17"/>
    <w:rsid w:val="00A53AD4"/>
    <w:rsid w:val="00A96935"/>
    <w:rsid w:val="00A97802"/>
    <w:rsid w:val="00AC50B5"/>
    <w:rsid w:val="00B45E51"/>
    <w:rsid w:val="00B67CB3"/>
    <w:rsid w:val="00B75562"/>
    <w:rsid w:val="00B866B4"/>
    <w:rsid w:val="00BF6B4A"/>
    <w:rsid w:val="00C43DEE"/>
    <w:rsid w:val="00C932AA"/>
    <w:rsid w:val="00C93C73"/>
    <w:rsid w:val="00CD6922"/>
    <w:rsid w:val="00CF111C"/>
    <w:rsid w:val="00D13621"/>
    <w:rsid w:val="00D61BD8"/>
    <w:rsid w:val="00D85C45"/>
    <w:rsid w:val="00D94C59"/>
    <w:rsid w:val="00DA38B4"/>
    <w:rsid w:val="00DC7A1A"/>
    <w:rsid w:val="00E332F0"/>
    <w:rsid w:val="00E37E03"/>
    <w:rsid w:val="00E6021B"/>
    <w:rsid w:val="00E6196B"/>
    <w:rsid w:val="00E63AB7"/>
    <w:rsid w:val="00EE1072"/>
    <w:rsid w:val="00F50C49"/>
    <w:rsid w:val="00FA2BF9"/>
    <w:rsid w:val="00FD2D1D"/>
    <w:rsid w:val="00FE11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C220F"/>
  <w15:chartTrackingRefBased/>
  <w15:docId w15:val="{9D766781-ADD6-4667-B3E5-B2278EB3C0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533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533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533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533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533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533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533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533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533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533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533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533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533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533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533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533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533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533CD"/>
    <w:rPr>
      <w:rFonts w:eastAsiaTheme="majorEastAsia" w:cstheme="majorBidi"/>
      <w:color w:val="272727" w:themeColor="text1" w:themeTint="D8"/>
    </w:rPr>
  </w:style>
  <w:style w:type="paragraph" w:styleId="Title">
    <w:name w:val="Title"/>
    <w:basedOn w:val="Normal"/>
    <w:next w:val="Normal"/>
    <w:link w:val="TitleChar"/>
    <w:uiPriority w:val="10"/>
    <w:qFormat/>
    <w:rsid w:val="006533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533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533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533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533CD"/>
    <w:pPr>
      <w:spacing w:before="160"/>
      <w:jc w:val="center"/>
    </w:pPr>
    <w:rPr>
      <w:i/>
      <w:iCs/>
      <w:color w:val="404040" w:themeColor="text1" w:themeTint="BF"/>
    </w:rPr>
  </w:style>
  <w:style w:type="character" w:customStyle="1" w:styleId="QuoteChar">
    <w:name w:val="Quote Char"/>
    <w:basedOn w:val="DefaultParagraphFont"/>
    <w:link w:val="Quote"/>
    <w:uiPriority w:val="29"/>
    <w:rsid w:val="006533CD"/>
    <w:rPr>
      <w:i/>
      <w:iCs/>
      <w:color w:val="404040" w:themeColor="text1" w:themeTint="BF"/>
    </w:rPr>
  </w:style>
  <w:style w:type="paragraph" w:styleId="ListParagraph">
    <w:name w:val="List Paragraph"/>
    <w:basedOn w:val="Normal"/>
    <w:uiPriority w:val="34"/>
    <w:qFormat/>
    <w:rsid w:val="006533CD"/>
    <w:pPr>
      <w:ind w:left="720"/>
      <w:contextualSpacing/>
    </w:pPr>
  </w:style>
  <w:style w:type="character" w:styleId="IntenseEmphasis">
    <w:name w:val="Intense Emphasis"/>
    <w:basedOn w:val="DefaultParagraphFont"/>
    <w:uiPriority w:val="21"/>
    <w:qFormat/>
    <w:rsid w:val="006533CD"/>
    <w:rPr>
      <w:i/>
      <w:iCs/>
      <w:color w:val="0F4761" w:themeColor="accent1" w:themeShade="BF"/>
    </w:rPr>
  </w:style>
  <w:style w:type="paragraph" w:styleId="IntenseQuote">
    <w:name w:val="Intense Quote"/>
    <w:basedOn w:val="Normal"/>
    <w:next w:val="Normal"/>
    <w:link w:val="IntenseQuoteChar"/>
    <w:uiPriority w:val="30"/>
    <w:qFormat/>
    <w:rsid w:val="006533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533CD"/>
    <w:rPr>
      <w:i/>
      <w:iCs/>
      <w:color w:val="0F4761" w:themeColor="accent1" w:themeShade="BF"/>
    </w:rPr>
  </w:style>
  <w:style w:type="character" w:styleId="IntenseReference">
    <w:name w:val="Intense Reference"/>
    <w:basedOn w:val="DefaultParagraphFont"/>
    <w:uiPriority w:val="32"/>
    <w:qFormat/>
    <w:rsid w:val="006533CD"/>
    <w:rPr>
      <w:b/>
      <w:bCs/>
      <w:smallCaps/>
      <w:color w:val="0F4761" w:themeColor="accent1" w:themeShade="BF"/>
      <w:spacing w:val="5"/>
    </w:rPr>
  </w:style>
  <w:style w:type="paragraph" w:styleId="NoSpacing">
    <w:name w:val="No Spacing"/>
    <w:link w:val="NoSpacingChar"/>
    <w:uiPriority w:val="1"/>
    <w:qFormat/>
    <w:rsid w:val="006533CD"/>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6533CD"/>
    <w:rPr>
      <w:rFonts w:eastAsiaTheme="minorEastAsia"/>
      <w:kern w:val="0"/>
      <w:lang w:eastAsia="en-GB"/>
      <w14:ligatures w14:val="none"/>
    </w:rPr>
  </w:style>
  <w:style w:type="character" w:styleId="Hyperlink">
    <w:name w:val="Hyperlink"/>
    <w:basedOn w:val="DefaultParagraphFont"/>
    <w:uiPriority w:val="99"/>
    <w:unhideWhenUsed/>
    <w:rsid w:val="00B67CB3"/>
    <w:rPr>
      <w:color w:val="467886" w:themeColor="hyperlink"/>
      <w:u w:val="single"/>
    </w:rPr>
  </w:style>
  <w:style w:type="character" w:styleId="UnresolvedMention">
    <w:name w:val="Unresolved Mention"/>
    <w:basedOn w:val="DefaultParagraphFont"/>
    <w:uiPriority w:val="99"/>
    <w:semiHidden/>
    <w:unhideWhenUsed/>
    <w:rsid w:val="00B67C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1748-8583.12275" TargetMode="External"/><Relationship Id="rId18" Type="http://schemas.openxmlformats.org/officeDocument/2006/relationships/hyperlink" Target="https://doi.org/10.1002/hrm.22130" TargetMode="External"/><Relationship Id="rId26" Type="http://schemas.openxmlformats.org/officeDocument/2006/relationships/hyperlink" Target="https://doi.org/10.1108/ER-02-2018-0053" TargetMode="External"/><Relationship Id="rId3" Type="http://schemas.openxmlformats.org/officeDocument/2006/relationships/settings" Target="settings.xml"/><Relationship Id="rId21" Type="http://schemas.openxmlformats.org/officeDocument/2006/relationships/hyperlink" Target="https://www.markedbyteachers.com/as-and-a-level/business-studies/recruitment-at-the-marriott-hotel" TargetMode="External"/><Relationship Id="rId7" Type="http://schemas.openxmlformats.org/officeDocument/2006/relationships/hyperlink" Target="https://doi.Org/10.1016/j.glt.2021.ll.001" TargetMode="External"/><Relationship Id="rId12" Type="http://schemas.openxmlformats.org/officeDocument/2006/relationships/hyperlink" Target="https://doi.org/10.1108/JHTI-09-2018-0058" TargetMode="External"/><Relationship Id="rId17" Type="http://schemas.openxmlformats.org/officeDocument/2006/relationships/hyperlink" Target="https://doi.org/10.4018/978-1-6684-3873-2" TargetMode="External"/><Relationship Id="rId25" Type="http://schemas.openxmlformats.org/officeDocument/2006/relationships/hyperlink" Target="https://doi.org/10.1017/jmo.2018.49" TargetMode="External"/><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4018/978-1-5225-6192-7" TargetMode="External"/><Relationship Id="rId20" Type="http://schemas.openxmlformats.org/officeDocument/2006/relationships/hyperlink" Target="https://doi.org/10.48047/NQ.2022.20.19.NQ99428" TargetMode="External"/><Relationship Id="rId29" Type="http://schemas.openxmlformats.org/officeDocument/2006/relationships/hyperlink" Target="https://doi.org/10.1108/IJM-05-2018-0143" TargetMode="Externa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hyperlink" Target="https://doi.org/10.1016/j.hrmr.2023.100984" TargetMode="External"/><Relationship Id="rId24" Type="http://schemas.openxmlformats.org/officeDocument/2006/relationships/hyperlink" Target="https://doi.org/10.4018/978-1-7998-0035-4" TargetMode="External"/><Relationship Id="rId32" Type="http://schemas.openxmlformats.org/officeDocument/2006/relationships/glossaryDocument" Target="glossary/document.xml"/><Relationship Id="rId5" Type="http://schemas.openxmlformats.org/officeDocument/2006/relationships/image" Target="media/image1.png"/><Relationship Id="rId15" Type="http://schemas.openxmlformats.org/officeDocument/2006/relationships/hyperlink" Target="https://doi.org/10.1016/j.ijhm.2024.103706" TargetMode="External"/><Relationship Id="rId23" Type="http://schemas.openxmlformats.org/officeDocument/2006/relationships/hyperlink" Target="https://doi.org/10.1177/0258042X231162269" TargetMode="External"/><Relationship Id="rId28" Type="http://schemas.openxmlformats.org/officeDocument/2006/relationships/hyperlink" Target="https://doi.org/10.1093/oxfordhb/9780190861162.013.27" TargetMode="External"/><Relationship Id="rId10" Type="http://schemas.openxmlformats.org/officeDocument/2006/relationships/hyperlink" Target="https://doi.org/10.1080/22243534.2020.1867371" TargetMode="External"/><Relationship Id="rId19" Type="http://schemas.openxmlformats.org/officeDocument/2006/relationships/hyperlink" Target="https://doi.org/10.1007/978-3-030-57993-7"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doi.org/10.31334/bijak.v19i2.2083" TargetMode="External"/><Relationship Id="rId14" Type="http://schemas.openxmlformats.org/officeDocument/2006/relationships/hyperlink" Target="https://doi.org/10.1177/2397002220952734.%20%20Accessed%2028.04.2024" TargetMode="External"/><Relationship Id="rId22" Type="http://schemas.openxmlformats.org/officeDocument/2006/relationships/hyperlink" Target="https://www.marriott.com/about/culture-and-values/history.mi" TargetMode="External"/><Relationship Id="rId27" Type="http://schemas.openxmlformats.org/officeDocument/2006/relationships/hyperlink" Target="https://doi.org/10.1016/j.jbusres.2017.11.007.%20Accessed%20on%2001.05.2024" TargetMode="External"/><Relationship Id="rId30" Type="http://schemas.openxmlformats.org/officeDocument/2006/relationships/hyperlink" Target="https://doi.org/10.4018/978-1-5225-7799-7" TargetMode="External"/><Relationship Id="rId8" Type="http://schemas.openxmlformats.org/officeDocument/2006/relationships/hyperlink" Target="https://www.assessmentcentrehq.com/marriott-hiring-process/"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B27B34D2E6CD45D8929EE1190732A6B4"/>
        <w:category>
          <w:name w:val="General"/>
          <w:gallery w:val="placeholder"/>
        </w:category>
        <w:types>
          <w:type w:val="bbPlcHdr"/>
        </w:types>
        <w:behaviors>
          <w:behavior w:val="content"/>
        </w:behaviors>
        <w:guid w:val="{0D8C90CA-475B-4BDC-A784-B98763B10B1A}"/>
      </w:docPartPr>
      <w:docPartBody>
        <w:p w:rsidR="0066647F" w:rsidRDefault="008A1C3A" w:rsidP="008A1C3A">
          <w:pPr>
            <w:pStyle w:val="B27B34D2E6CD45D8929EE1190732A6B4"/>
          </w:pPr>
          <w:r>
            <w:rPr>
              <w:rFonts w:asciiTheme="majorHAnsi" w:eastAsiaTheme="majorEastAsia" w:hAnsiTheme="majorHAnsi" w:cstheme="majorBidi"/>
              <w:caps/>
              <w:color w:val="156082" w:themeColor="accent1"/>
              <w:sz w:val="80"/>
              <w:szCs w:val="80"/>
            </w:rPr>
            <w:t>[Document title]</w:t>
          </w:r>
        </w:p>
      </w:docPartBody>
    </w:docPart>
    <w:docPart>
      <w:docPartPr>
        <w:name w:val="E003F213F64C41A4B0A9577C305B5655"/>
        <w:category>
          <w:name w:val="General"/>
          <w:gallery w:val="placeholder"/>
        </w:category>
        <w:types>
          <w:type w:val="bbPlcHdr"/>
        </w:types>
        <w:behaviors>
          <w:behavior w:val="content"/>
        </w:behaviors>
        <w:guid w:val="{B63D78C2-0A2F-4871-9D9D-36CC2D4D09E9}"/>
      </w:docPartPr>
      <w:docPartBody>
        <w:p w:rsidR="0066647F" w:rsidRDefault="008A1C3A" w:rsidP="008A1C3A">
          <w:pPr>
            <w:pStyle w:val="E003F213F64C41A4B0A9577C305B5655"/>
          </w:pPr>
          <w:r>
            <w:rPr>
              <w:color w:val="156082"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1C3A"/>
    <w:rsid w:val="00056B44"/>
    <w:rsid w:val="000A4856"/>
    <w:rsid w:val="002C5351"/>
    <w:rsid w:val="00395322"/>
    <w:rsid w:val="0043593B"/>
    <w:rsid w:val="0048399A"/>
    <w:rsid w:val="005442ED"/>
    <w:rsid w:val="0066647F"/>
    <w:rsid w:val="008450A7"/>
    <w:rsid w:val="008A1C3A"/>
    <w:rsid w:val="00AB019C"/>
    <w:rsid w:val="00C83593"/>
    <w:rsid w:val="00C94D57"/>
    <w:rsid w:val="00E168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27B34D2E6CD45D8929EE1190732A6B4">
    <w:name w:val="B27B34D2E6CD45D8929EE1190732A6B4"/>
    <w:rsid w:val="008A1C3A"/>
  </w:style>
  <w:style w:type="paragraph" w:customStyle="1" w:styleId="E003F213F64C41A4B0A9577C305B5655">
    <w:name w:val="E003F213F64C41A4B0A9577C305B5655"/>
    <w:rsid w:val="008A1C3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Name: marinela covasneanu</PublishDate>
  <Abstract/>
  <CompanyAddress>STUDENT NUMBER: 1920078</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771</TotalTime>
  <Pages>1</Pages>
  <Words>3301</Words>
  <Characters>18816</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essay-2000 words</vt:lpstr>
    </vt:vector>
  </TitlesOfParts>
  <Company/>
  <LinksUpToDate>false</LinksUpToDate>
  <CharactersWithSpaces>22073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essay-2000 words</dc:title>
  <dc:subject>Discuss how evolution of Human Resources Management facilitates the strategic development of an international hotel brand through workforce planning, recruitment, and selection.</dc:subject>
  <dc:creator>Marinela Covasneanu</dc:creator>
  <cp:keywords/>
  <dc:description/>
  <cp:lastModifiedBy>Marinela Covasneanu</cp:lastModifiedBy>
  <cp:revision>15</cp:revision>
  <dcterms:created xsi:type="dcterms:W3CDTF">2024-04-22T12:28:00Z</dcterms:created>
  <dcterms:modified xsi:type="dcterms:W3CDTF">2024-05-07T17:40:00Z</dcterms:modified>
</cp:coreProperties>
</file>