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049E" w:rsidRDefault="00FE049E" w:rsidP="00FE049E">
      <w:pPr>
        <w:jc w:val="center"/>
        <w:rPr>
          <w:rFonts w:ascii="Arial" w:hAnsi="Arial" w:cs="Arial"/>
          <w:sz w:val="28"/>
          <w:szCs w:val="28"/>
        </w:rPr>
      </w:pPr>
    </w:p>
    <w:p w:rsidR="00FE049E" w:rsidRDefault="00FE049E" w:rsidP="00FE049E">
      <w:pPr>
        <w:jc w:val="center"/>
        <w:rPr>
          <w:rFonts w:ascii="Arial" w:hAnsi="Arial" w:cs="Arial"/>
          <w:sz w:val="28"/>
          <w:szCs w:val="28"/>
        </w:rPr>
      </w:pPr>
    </w:p>
    <w:p w:rsidR="00FE049E" w:rsidRDefault="00FE049E" w:rsidP="00FE049E">
      <w:pPr>
        <w:jc w:val="center"/>
        <w:rPr>
          <w:rFonts w:ascii="Arial" w:hAnsi="Arial" w:cs="Arial"/>
          <w:sz w:val="28"/>
          <w:szCs w:val="28"/>
        </w:rPr>
      </w:pPr>
    </w:p>
    <w:p w:rsidR="00FE049E" w:rsidRDefault="00FE049E" w:rsidP="00FE049E">
      <w:pPr>
        <w:jc w:val="center"/>
        <w:rPr>
          <w:rFonts w:ascii="Arial" w:hAnsi="Arial" w:cs="Arial"/>
          <w:sz w:val="28"/>
          <w:szCs w:val="28"/>
        </w:rPr>
      </w:pPr>
    </w:p>
    <w:p w:rsidR="00FE049E" w:rsidRDefault="00FE049E" w:rsidP="00FE049E">
      <w:pPr>
        <w:rPr>
          <w:rFonts w:ascii="Arial" w:hAnsi="Arial" w:cs="Arial"/>
          <w:sz w:val="28"/>
          <w:szCs w:val="28"/>
        </w:rPr>
      </w:pPr>
    </w:p>
    <w:p w:rsidR="00054B59" w:rsidRDefault="00054B59" w:rsidP="00FE049E">
      <w:pPr>
        <w:rPr>
          <w:rFonts w:ascii="Tahoma" w:hAnsi="Tahoma" w:cs="Tahoma"/>
          <w:sz w:val="28"/>
          <w:szCs w:val="28"/>
        </w:rPr>
      </w:pPr>
    </w:p>
    <w:p w:rsidR="00054B59" w:rsidRDefault="00054B59" w:rsidP="00FE049E">
      <w:pPr>
        <w:rPr>
          <w:rFonts w:ascii="Tahoma" w:hAnsi="Tahoma" w:cs="Tahoma"/>
          <w:sz w:val="28"/>
          <w:szCs w:val="28"/>
        </w:rPr>
      </w:pPr>
    </w:p>
    <w:p w:rsidR="00054B59" w:rsidRDefault="00054B59" w:rsidP="00FE049E">
      <w:pPr>
        <w:rPr>
          <w:rFonts w:ascii="Tahoma" w:hAnsi="Tahoma" w:cs="Tahoma"/>
          <w:sz w:val="28"/>
          <w:szCs w:val="28"/>
        </w:rPr>
      </w:pPr>
    </w:p>
    <w:p w:rsidR="00054B59" w:rsidRDefault="00054B59" w:rsidP="00FE049E">
      <w:pPr>
        <w:rPr>
          <w:rFonts w:ascii="Tahoma" w:hAnsi="Tahoma" w:cs="Tahoma"/>
          <w:sz w:val="28"/>
          <w:szCs w:val="28"/>
        </w:rPr>
      </w:pPr>
    </w:p>
    <w:p w:rsidR="00FE049E" w:rsidRDefault="00FE049E" w:rsidP="00FE049E">
      <w:pPr>
        <w:rPr>
          <w:rFonts w:ascii="Tahoma" w:hAnsi="Tahoma" w:cs="Tahoma"/>
          <w:sz w:val="28"/>
          <w:szCs w:val="28"/>
        </w:rPr>
      </w:pPr>
      <w:r w:rsidRPr="00F07676">
        <w:rPr>
          <w:rFonts w:ascii="Tahoma" w:hAnsi="Tahoma" w:cs="Tahoma"/>
          <w:sz w:val="28"/>
          <w:szCs w:val="28"/>
        </w:rPr>
        <w:t>CILT LOGISTICS AND TRANSPORT LEVEL 5 PD0</w:t>
      </w:r>
      <w:r w:rsidR="00BB790D">
        <w:rPr>
          <w:rFonts w:ascii="Tahoma" w:hAnsi="Tahoma" w:cs="Tahoma"/>
          <w:sz w:val="28"/>
          <w:szCs w:val="28"/>
        </w:rPr>
        <w:t>1 TASK 5</w:t>
      </w:r>
      <w:r>
        <w:rPr>
          <w:rFonts w:ascii="Tahoma" w:hAnsi="Tahoma" w:cs="Tahoma"/>
          <w:sz w:val="28"/>
          <w:szCs w:val="28"/>
        </w:rPr>
        <w:t xml:space="preserve"> </w:t>
      </w:r>
    </w:p>
    <w:p w:rsidR="00FE049E" w:rsidRPr="00F07676" w:rsidRDefault="00FE049E" w:rsidP="00FE049E">
      <w:pPr>
        <w:rPr>
          <w:rFonts w:ascii="Tahoma" w:hAnsi="Tahoma" w:cs="Tahoma"/>
          <w:sz w:val="28"/>
          <w:szCs w:val="28"/>
        </w:rPr>
      </w:pPr>
      <w:r>
        <w:rPr>
          <w:rFonts w:ascii="Tahoma" w:hAnsi="Tahoma" w:cs="Tahoma"/>
          <w:sz w:val="28"/>
          <w:szCs w:val="28"/>
        </w:rPr>
        <w:t>MANAGEMENT (M2X9412)</w:t>
      </w:r>
      <w:r w:rsidRPr="00F07676">
        <w:rPr>
          <w:rFonts w:ascii="Tahoma" w:hAnsi="Tahoma" w:cs="Tahoma"/>
          <w:sz w:val="28"/>
          <w:szCs w:val="28"/>
        </w:rPr>
        <w:t xml:space="preserve"> </w:t>
      </w:r>
    </w:p>
    <w:p w:rsidR="00FE049E" w:rsidRPr="00F07676" w:rsidRDefault="00FE049E" w:rsidP="00FE049E">
      <w:pPr>
        <w:rPr>
          <w:rFonts w:ascii="Tahoma" w:hAnsi="Tahoma" w:cs="Tahoma"/>
          <w:sz w:val="24"/>
          <w:szCs w:val="24"/>
        </w:rPr>
      </w:pPr>
      <w:r>
        <w:rPr>
          <w:rFonts w:ascii="Tahoma" w:hAnsi="Tahoma" w:cs="Tahoma"/>
          <w:sz w:val="24"/>
          <w:szCs w:val="24"/>
        </w:rPr>
        <w:t>RNAS Yeovilton Main store</w:t>
      </w:r>
    </w:p>
    <w:p w:rsidR="00FE049E" w:rsidRPr="00A43510" w:rsidRDefault="00FE049E" w:rsidP="00FE049E">
      <w:pPr>
        <w:rPr>
          <w:rFonts w:ascii="Arial" w:hAnsi="Arial" w:cs="Arial"/>
          <w:b/>
          <w:sz w:val="24"/>
          <w:szCs w:val="24"/>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Default="00FE049E" w:rsidP="00FE049E">
      <w:pPr>
        <w:rPr>
          <w:rFonts w:ascii="Arial" w:hAnsi="Arial" w:cs="Arial"/>
          <w:sz w:val="20"/>
          <w:szCs w:val="20"/>
        </w:rPr>
      </w:pPr>
    </w:p>
    <w:p w:rsidR="00FE049E" w:rsidRDefault="00FE049E" w:rsidP="00FE049E">
      <w:pPr>
        <w:rPr>
          <w:rFonts w:ascii="Arial" w:hAnsi="Arial" w:cs="Arial"/>
          <w:sz w:val="20"/>
          <w:szCs w:val="20"/>
        </w:rPr>
      </w:pPr>
    </w:p>
    <w:p w:rsidR="00FE049E" w:rsidRDefault="00FE049E" w:rsidP="00FE049E">
      <w:pPr>
        <w:rPr>
          <w:rFonts w:ascii="Arial" w:hAnsi="Arial" w:cs="Arial"/>
          <w:sz w:val="20"/>
          <w:szCs w:val="20"/>
        </w:rPr>
      </w:pPr>
    </w:p>
    <w:p w:rsidR="00FE049E" w:rsidRPr="00F07676" w:rsidRDefault="00FE049E" w:rsidP="00FE049E">
      <w:pPr>
        <w:rPr>
          <w:rFonts w:ascii="Tahoma" w:hAnsi="Tahoma" w:cs="Tahoma"/>
          <w:sz w:val="20"/>
          <w:szCs w:val="20"/>
        </w:rPr>
      </w:pPr>
      <w:r w:rsidRPr="00F07676">
        <w:rPr>
          <w:rFonts w:ascii="Tahoma" w:hAnsi="Tahoma" w:cs="Tahoma"/>
          <w:sz w:val="20"/>
          <w:szCs w:val="20"/>
        </w:rPr>
        <w:t>LECTURER: GRAHAM ORR</w:t>
      </w:r>
    </w:p>
    <w:p w:rsidR="00FE049E" w:rsidRPr="00F07676" w:rsidRDefault="00FE049E" w:rsidP="00FE049E">
      <w:pPr>
        <w:rPr>
          <w:rFonts w:ascii="Tahoma" w:hAnsi="Tahoma" w:cs="Tahoma"/>
          <w:sz w:val="20"/>
          <w:szCs w:val="20"/>
        </w:rPr>
      </w:pPr>
      <w:r w:rsidRPr="00F07676">
        <w:rPr>
          <w:rFonts w:ascii="Tahoma" w:hAnsi="Tahoma" w:cs="Tahoma"/>
          <w:sz w:val="20"/>
          <w:szCs w:val="20"/>
        </w:rPr>
        <w:t>STUDENT: MICHAEL WILLIAMS</w:t>
      </w:r>
    </w:p>
    <w:p w:rsidR="00FE049E" w:rsidRPr="00F07676" w:rsidRDefault="00FE049E" w:rsidP="00FE049E">
      <w:pPr>
        <w:rPr>
          <w:rFonts w:ascii="Tahoma" w:hAnsi="Tahoma" w:cs="Tahoma"/>
          <w:sz w:val="20"/>
          <w:szCs w:val="20"/>
        </w:rPr>
      </w:pPr>
      <w:r w:rsidRPr="00F07676">
        <w:rPr>
          <w:rFonts w:ascii="Tahoma" w:hAnsi="Tahoma" w:cs="Tahoma"/>
          <w:sz w:val="20"/>
          <w:szCs w:val="20"/>
        </w:rPr>
        <w:t xml:space="preserve">STUDENT I.D: 1708504                                            </w:t>
      </w:r>
    </w:p>
    <w:p w:rsidR="00FE049E" w:rsidRDefault="00FE049E" w:rsidP="00FE049E">
      <w:pPr>
        <w:rPr>
          <w:rFonts w:ascii="Arial" w:hAnsi="Arial" w:cs="Arial"/>
          <w:sz w:val="20"/>
          <w:szCs w:val="20"/>
        </w:rPr>
      </w:pPr>
    </w:p>
    <w:p w:rsidR="00FE049E" w:rsidRDefault="00FE049E" w:rsidP="00FE049E">
      <w:pPr>
        <w:rPr>
          <w:rFonts w:ascii="Tahoma" w:hAnsi="Tahoma" w:cs="Tahoma"/>
          <w:sz w:val="20"/>
          <w:szCs w:val="20"/>
        </w:rPr>
      </w:pPr>
      <w:bookmarkStart w:id="0" w:name="_Hlk520304549"/>
      <w:r>
        <w:rPr>
          <w:rFonts w:ascii="Tahoma" w:hAnsi="Tahoma" w:cs="Tahoma"/>
          <w:sz w:val="20"/>
          <w:szCs w:val="20"/>
        </w:rPr>
        <w:t xml:space="preserve">Page </w:t>
      </w:r>
      <w:r w:rsidRPr="00F07676">
        <w:rPr>
          <w:rFonts w:ascii="Tahoma" w:hAnsi="Tahoma" w:cs="Tahoma"/>
          <w:sz w:val="20"/>
          <w:szCs w:val="20"/>
        </w:rPr>
        <w:t>1</w:t>
      </w:r>
      <w:r w:rsidR="00AD50A8">
        <w:rPr>
          <w:rFonts w:ascii="Tahoma" w:hAnsi="Tahoma" w:cs="Tahoma"/>
          <w:sz w:val="20"/>
          <w:szCs w:val="20"/>
        </w:rPr>
        <w:t xml:space="preserve"> of 8</w:t>
      </w:r>
    </w:p>
    <w:p w:rsidR="00FE049E" w:rsidRPr="00F07676" w:rsidRDefault="00FE049E" w:rsidP="00FE049E">
      <w:pPr>
        <w:rPr>
          <w:rFonts w:ascii="Tahoma" w:hAnsi="Tahoma" w:cs="Tahoma"/>
          <w:sz w:val="20"/>
          <w:szCs w:val="20"/>
        </w:rPr>
      </w:pPr>
      <w:bookmarkStart w:id="1" w:name="_Hlk504674527"/>
      <w:bookmarkEnd w:id="0"/>
    </w:p>
    <w:bookmarkEnd w:id="1"/>
    <w:p w:rsidR="00FE049E" w:rsidRDefault="00FE049E" w:rsidP="00FE049E">
      <w:pPr>
        <w:rPr>
          <w:rFonts w:ascii="Arial" w:hAnsi="Arial" w:cs="Arial"/>
          <w:b/>
          <w:sz w:val="28"/>
          <w:szCs w:val="28"/>
        </w:rPr>
      </w:pPr>
    </w:p>
    <w:p w:rsidR="00FE049E" w:rsidRDefault="00FE049E" w:rsidP="00FE049E">
      <w:pPr>
        <w:rPr>
          <w:rFonts w:ascii="Arial" w:hAnsi="Arial" w:cs="Arial"/>
          <w:b/>
          <w:sz w:val="28"/>
          <w:szCs w:val="28"/>
        </w:rPr>
      </w:pPr>
    </w:p>
    <w:p w:rsidR="00FE049E" w:rsidRPr="00740BA8" w:rsidRDefault="00FE049E" w:rsidP="00FE049E">
      <w:pPr>
        <w:rPr>
          <w:rFonts w:ascii="Tahoma" w:hAnsi="Tahoma" w:cs="Tahoma"/>
          <w:b/>
        </w:rPr>
      </w:pPr>
    </w:p>
    <w:p w:rsidR="00FE049E" w:rsidRPr="00740BA8" w:rsidRDefault="00FE049E" w:rsidP="00FE049E">
      <w:pPr>
        <w:rPr>
          <w:rFonts w:ascii="Tahoma" w:hAnsi="Tahoma" w:cs="Tahoma"/>
        </w:rPr>
      </w:pPr>
      <w:r w:rsidRPr="00740BA8">
        <w:rPr>
          <w:rFonts w:ascii="Tahoma" w:hAnsi="Tahoma" w:cs="Tahoma"/>
        </w:rPr>
        <w:t>CONTENTS</w:t>
      </w:r>
    </w:p>
    <w:p w:rsidR="00FE049E" w:rsidRPr="00740BA8" w:rsidRDefault="00FE049E" w:rsidP="00FE049E">
      <w:pPr>
        <w:rPr>
          <w:rFonts w:ascii="Tahoma" w:hAnsi="Tahoma" w:cs="Tahoma"/>
        </w:rPr>
      </w:pPr>
    </w:p>
    <w:p w:rsidR="00FE049E" w:rsidRPr="00740BA8" w:rsidRDefault="00FE049E" w:rsidP="00FE049E">
      <w:pPr>
        <w:rPr>
          <w:rFonts w:ascii="Tahoma" w:hAnsi="Tahoma" w:cs="Tahoma"/>
        </w:rPr>
        <w:sectPr w:rsidR="00FE049E" w:rsidRPr="00740BA8">
          <w:headerReference w:type="default" r:id="rId8"/>
          <w:footerReference w:type="default" r:id="rId9"/>
          <w:pgSz w:w="11906" w:h="16838"/>
          <w:pgMar w:top="1440" w:right="1440" w:bottom="1440" w:left="1440" w:header="708" w:footer="708" w:gutter="0"/>
          <w:cols w:space="708"/>
          <w:docGrid w:linePitch="360"/>
        </w:sectPr>
      </w:pPr>
    </w:p>
    <w:p w:rsidR="00FE049E" w:rsidRPr="00740BA8" w:rsidRDefault="00FE049E" w:rsidP="00FE049E">
      <w:pPr>
        <w:spacing w:before="240"/>
        <w:rPr>
          <w:rFonts w:ascii="Tahoma" w:hAnsi="Tahoma" w:cs="Tahoma"/>
        </w:rPr>
      </w:pPr>
      <w:r w:rsidRPr="00740BA8">
        <w:rPr>
          <w:rFonts w:ascii="Tahoma" w:hAnsi="Tahoma" w:cs="Tahoma"/>
        </w:rPr>
        <w:t>Page 1 Cover page</w:t>
      </w:r>
    </w:p>
    <w:p w:rsidR="00FE049E" w:rsidRPr="00740BA8" w:rsidRDefault="00794ECD" w:rsidP="00FE049E">
      <w:pPr>
        <w:spacing w:before="240"/>
        <w:rPr>
          <w:rFonts w:ascii="Tahoma" w:hAnsi="Tahoma" w:cs="Tahoma"/>
        </w:rPr>
      </w:pPr>
      <w:r>
        <w:rPr>
          <w:rFonts w:ascii="Tahoma" w:hAnsi="Tahoma" w:cs="Tahoma"/>
        </w:rPr>
        <w:t xml:space="preserve">Page </w:t>
      </w:r>
      <w:r w:rsidR="00FE049E" w:rsidRPr="00740BA8">
        <w:rPr>
          <w:rFonts w:ascii="Tahoma" w:hAnsi="Tahoma" w:cs="Tahoma"/>
        </w:rPr>
        <w:t>2 Contents page</w:t>
      </w:r>
    </w:p>
    <w:p w:rsidR="00751B6F" w:rsidRPr="00867C7D" w:rsidRDefault="008B65A0" w:rsidP="00751B6F">
      <w:pPr>
        <w:rPr>
          <w:rFonts w:ascii="Tahoma" w:hAnsi="Tahoma" w:cs="Tahoma"/>
        </w:rPr>
      </w:pPr>
      <w:r>
        <w:rPr>
          <w:rFonts w:ascii="Tahoma" w:hAnsi="Tahoma" w:cs="Tahoma"/>
        </w:rPr>
        <w:t>Page 3</w:t>
      </w:r>
      <w:r w:rsidR="00794ECD">
        <w:rPr>
          <w:rFonts w:ascii="Tahoma" w:hAnsi="Tahoma" w:cs="Tahoma"/>
        </w:rPr>
        <w:t xml:space="preserve"> -</w:t>
      </w:r>
      <w:r w:rsidR="00FE049E" w:rsidRPr="00740BA8">
        <w:rPr>
          <w:rFonts w:ascii="Tahoma" w:hAnsi="Tahoma" w:cs="Tahoma"/>
        </w:rPr>
        <w:t xml:space="preserve"> </w:t>
      </w:r>
      <w:r w:rsidR="00BB790D">
        <w:rPr>
          <w:rFonts w:ascii="Tahoma" w:hAnsi="Tahoma" w:cs="Tahoma"/>
        </w:rPr>
        <w:t>4.1.1 Demonstrate how to prepare a business case</w:t>
      </w:r>
    </w:p>
    <w:p w:rsidR="00751B6F" w:rsidRPr="00867C7D" w:rsidRDefault="00FE049E" w:rsidP="00751B6F">
      <w:pPr>
        <w:spacing w:after="0" w:line="240" w:lineRule="auto"/>
        <w:rPr>
          <w:rFonts w:ascii="Tahoma" w:eastAsia="Times New Roman" w:hAnsi="Tahoma" w:cs="Tahoma"/>
          <w:color w:val="000000"/>
          <w:lang w:eastAsia="en-GB"/>
        </w:rPr>
      </w:pPr>
      <w:r w:rsidRPr="00740BA8">
        <w:rPr>
          <w:rFonts w:ascii="Tahoma" w:hAnsi="Tahoma" w:cs="Tahoma"/>
        </w:rPr>
        <w:t xml:space="preserve">Page </w:t>
      </w:r>
      <w:r w:rsidR="00794ECD">
        <w:rPr>
          <w:rFonts w:ascii="Tahoma" w:hAnsi="Tahoma" w:cs="Tahoma"/>
        </w:rPr>
        <w:t>3</w:t>
      </w:r>
      <w:r w:rsidRPr="00740BA8">
        <w:rPr>
          <w:rFonts w:ascii="Tahoma" w:hAnsi="Tahoma" w:cs="Tahoma"/>
        </w:rPr>
        <w:t xml:space="preserve"> </w:t>
      </w:r>
      <w:r w:rsidR="00794ECD">
        <w:rPr>
          <w:rFonts w:ascii="Tahoma" w:hAnsi="Tahoma" w:cs="Tahoma"/>
        </w:rPr>
        <w:t>-</w:t>
      </w:r>
      <w:r w:rsidRPr="00740BA8">
        <w:rPr>
          <w:rFonts w:ascii="Tahoma" w:hAnsi="Tahoma" w:cs="Tahoma"/>
        </w:rPr>
        <w:t xml:space="preserve"> </w:t>
      </w:r>
      <w:r w:rsidR="00BB790D">
        <w:rPr>
          <w:rFonts w:ascii="Tahoma" w:hAnsi="Tahoma" w:cs="Tahoma"/>
        </w:rPr>
        <w:t>4.2.1 Critically assess the structure of a business</w:t>
      </w:r>
    </w:p>
    <w:p w:rsidR="00751B6F" w:rsidRDefault="00751B6F" w:rsidP="00751B6F">
      <w:pPr>
        <w:spacing w:after="0" w:line="240" w:lineRule="auto"/>
        <w:rPr>
          <w:rFonts w:ascii="Tahoma" w:hAnsi="Tahoma" w:cs="Tahoma"/>
        </w:rPr>
      </w:pPr>
    </w:p>
    <w:p w:rsidR="00751B6F" w:rsidRDefault="00794ECD" w:rsidP="00751B6F">
      <w:pPr>
        <w:spacing w:after="0" w:line="240" w:lineRule="auto"/>
        <w:rPr>
          <w:rFonts w:ascii="Tahoma" w:eastAsia="Times New Roman" w:hAnsi="Tahoma" w:cs="Tahoma"/>
          <w:color w:val="000000"/>
          <w:lang w:eastAsia="en-GB"/>
        </w:rPr>
      </w:pPr>
      <w:r>
        <w:rPr>
          <w:rFonts w:ascii="Tahoma" w:hAnsi="Tahoma" w:cs="Tahoma"/>
        </w:rPr>
        <w:t>Page 4 -</w:t>
      </w:r>
      <w:r w:rsidR="00BB790D">
        <w:rPr>
          <w:rFonts w:ascii="Tahoma" w:hAnsi="Tahoma" w:cs="Tahoma"/>
        </w:rPr>
        <w:t xml:space="preserve"> 4.2.2 Evaluate the alternative sources of finance</w:t>
      </w:r>
    </w:p>
    <w:p w:rsidR="00BB790D" w:rsidRDefault="00BB790D" w:rsidP="00751B6F">
      <w:pPr>
        <w:spacing w:after="0" w:line="240" w:lineRule="auto"/>
        <w:rPr>
          <w:rFonts w:ascii="Tahoma" w:hAnsi="Tahoma" w:cs="Tahoma"/>
        </w:rPr>
      </w:pPr>
    </w:p>
    <w:p w:rsidR="00BB790D" w:rsidRDefault="00794ECD" w:rsidP="00751B6F">
      <w:pPr>
        <w:spacing w:after="0" w:line="240" w:lineRule="auto"/>
        <w:rPr>
          <w:rFonts w:ascii="Tahoma" w:hAnsi="Tahoma" w:cs="Tahoma"/>
        </w:rPr>
      </w:pPr>
      <w:r>
        <w:rPr>
          <w:rFonts w:ascii="Tahoma" w:hAnsi="Tahoma" w:cs="Tahoma"/>
        </w:rPr>
        <w:t xml:space="preserve">Page 4 - </w:t>
      </w:r>
      <w:r w:rsidR="00BB790D">
        <w:rPr>
          <w:rFonts w:ascii="Tahoma" w:hAnsi="Tahoma" w:cs="Tahoma"/>
        </w:rPr>
        <w:t>4.3.1 Create and manage a budget</w:t>
      </w:r>
    </w:p>
    <w:p w:rsidR="00794ECD" w:rsidRDefault="00794ECD" w:rsidP="00751B6F">
      <w:pPr>
        <w:spacing w:after="0" w:line="240" w:lineRule="auto"/>
        <w:rPr>
          <w:rFonts w:ascii="Tahoma" w:hAnsi="Tahoma" w:cs="Tahoma"/>
        </w:rPr>
      </w:pPr>
    </w:p>
    <w:p w:rsidR="00794ECD" w:rsidRDefault="00794ECD" w:rsidP="00794ECD">
      <w:pPr>
        <w:spacing w:after="0" w:line="240" w:lineRule="auto"/>
        <w:rPr>
          <w:rFonts w:ascii="Tahoma" w:hAnsi="Tahoma" w:cs="Tahoma"/>
        </w:rPr>
      </w:pPr>
      <w:r>
        <w:rPr>
          <w:rFonts w:ascii="Tahoma" w:hAnsi="Tahoma" w:cs="Tahoma"/>
        </w:rPr>
        <w:t>Page 5 - 4.3.1 Create and manage a budget (continued)</w:t>
      </w:r>
    </w:p>
    <w:p w:rsidR="00794ECD" w:rsidRPr="00867C7D" w:rsidRDefault="00794ECD" w:rsidP="00751B6F">
      <w:pPr>
        <w:spacing w:after="0" w:line="240" w:lineRule="auto"/>
        <w:rPr>
          <w:rFonts w:ascii="Tahoma" w:hAnsi="Tahoma" w:cs="Tahoma"/>
        </w:rPr>
      </w:pPr>
    </w:p>
    <w:p w:rsidR="00751B6F" w:rsidRPr="00867C7D" w:rsidRDefault="00FE049E" w:rsidP="00751B6F">
      <w:pPr>
        <w:spacing w:after="0" w:line="240" w:lineRule="auto"/>
        <w:rPr>
          <w:rFonts w:ascii="Tahoma" w:hAnsi="Tahoma" w:cs="Tahoma"/>
        </w:rPr>
      </w:pPr>
      <w:r w:rsidRPr="00740BA8">
        <w:rPr>
          <w:rFonts w:ascii="Tahoma" w:hAnsi="Tahoma" w:cs="Tahoma"/>
        </w:rPr>
        <w:t xml:space="preserve">Page </w:t>
      </w:r>
      <w:r w:rsidR="00794ECD">
        <w:rPr>
          <w:rFonts w:ascii="Tahoma" w:hAnsi="Tahoma" w:cs="Tahoma"/>
        </w:rPr>
        <w:t>5 -</w:t>
      </w:r>
      <w:r w:rsidRPr="00740BA8">
        <w:rPr>
          <w:rFonts w:ascii="Tahoma" w:hAnsi="Tahoma" w:cs="Tahoma"/>
        </w:rPr>
        <w:t xml:space="preserve"> </w:t>
      </w:r>
      <w:r w:rsidR="00BB790D">
        <w:rPr>
          <w:rFonts w:ascii="Tahoma" w:hAnsi="Tahoma" w:cs="Tahoma"/>
        </w:rPr>
        <w:t>4.3.2 Demonstrate how to monitor costs against an operating plan</w:t>
      </w:r>
    </w:p>
    <w:p w:rsidR="00751B6F" w:rsidRDefault="00751B6F" w:rsidP="00751B6F">
      <w:pPr>
        <w:spacing w:after="0" w:line="240" w:lineRule="auto"/>
        <w:rPr>
          <w:rFonts w:ascii="Tahoma" w:eastAsia="Times New Roman" w:hAnsi="Tahoma" w:cs="Tahoma"/>
          <w:color w:val="000000"/>
          <w:lang w:eastAsia="en-GB"/>
        </w:rPr>
      </w:pPr>
    </w:p>
    <w:p w:rsidR="00794ECD" w:rsidRDefault="00794ECD" w:rsidP="00751B6F">
      <w:pPr>
        <w:spacing w:after="0" w:line="240" w:lineRule="auto"/>
        <w:rPr>
          <w:rFonts w:ascii="Tahoma" w:eastAsia="Times New Roman" w:hAnsi="Tahoma" w:cs="Tahoma"/>
          <w:lang w:eastAsia="en-GB"/>
        </w:rPr>
      </w:pPr>
      <w:r>
        <w:rPr>
          <w:rFonts w:ascii="Tahoma" w:eastAsia="Times New Roman" w:hAnsi="Tahoma" w:cs="Tahoma"/>
          <w:lang w:eastAsia="en-GB"/>
        </w:rPr>
        <w:t xml:space="preserve">Page 6 </w:t>
      </w:r>
      <w:r w:rsidR="00CC421C">
        <w:rPr>
          <w:rFonts w:ascii="Tahoma" w:eastAsia="Times New Roman" w:hAnsi="Tahoma" w:cs="Tahoma"/>
          <w:lang w:eastAsia="en-GB"/>
        </w:rPr>
        <w:t>-</w:t>
      </w:r>
      <w:r>
        <w:rPr>
          <w:rFonts w:ascii="Tahoma" w:eastAsia="Times New Roman" w:hAnsi="Tahoma" w:cs="Tahoma"/>
          <w:lang w:eastAsia="en-GB"/>
        </w:rPr>
        <w:t xml:space="preserve"> </w:t>
      </w:r>
      <w:r>
        <w:rPr>
          <w:rFonts w:ascii="Tahoma" w:hAnsi="Tahoma" w:cs="Tahoma"/>
        </w:rPr>
        <w:t>4.3.2 Demonstrate how to monitor costs against an operating plan</w:t>
      </w:r>
      <w:r w:rsidR="00CC421C">
        <w:rPr>
          <w:rFonts w:ascii="Tahoma" w:hAnsi="Tahoma" w:cs="Tahoma"/>
        </w:rPr>
        <w:t xml:space="preserve"> (continued)</w:t>
      </w:r>
    </w:p>
    <w:p w:rsidR="00CC421C" w:rsidRDefault="00CC421C" w:rsidP="00751B6F">
      <w:pPr>
        <w:spacing w:after="0" w:line="240" w:lineRule="auto"/>
        <w:rPr>
          <w:rFonts w:ascii="Tahoma" w:eastAsia="Times New Roman" w:hAnsi="Tahoma" w:cs="Tahoma"/>
          <w:color w:val="000000"/>
          <w:lang w:eastAsia="en-GB"/>
        </w:rPr>
      </w:pPr>
    </w:p>
    <w:p w:rsidR="00751B6F" w:rsidRPr="00CE19D1" w:rsidRDefault="00CC421C" w:rsidP="00751B6F">
      <w:pPr>
        <w:spacing w:after="0" w:line="240" w:lineRule="auto"/>
        <w:rPr>
          <w:rFonts w:ascii="Tahoma" w:eastAsia="Times New Roman" w:hAnsi="Tahoma" w:cs="Tahoma"/>
          <w:lang w:eastAsia="en-GB"/>
        </w:rPr>
      </w:pPr>
      <w:r w:rsidRPr="00740BA8">
        <w:rPr>
          <w:rFonts w:ascii="Tahoma" w:eastAsia="Times New Roman" w:hAnsi="Tahoma" w:cs="Tahoma"/>
          <w:color w:val="000000"/>
          <w:lang w:eastAsia="en-GB"/>
        </w:rPr>
        <w:t>Page</w:t>
      </w:r>
      <w:r w:rsidR="00FE049E" w:rsidRPr="00CE19D1">
        <w:rPr>
          <w:rFonts w:ascii="Tahoma" w:eastAsia="Times New Roman" w:hAnsi="Tahoma" w:cs="Tahoma"/>
          <w:lang w:eastAsia="en-GB"/>
        </w:rPr>
        <w:t xml:space="preserve"> </w:t>
      </w:r>
      <w:r>
        <w:rPr>
          <w:rFonts w:ascii="Tahoma" w:eastAsia="Times New Roman" w:hAnsi="Tahoma" w:cs="Tahoma"/>
          <w:lang w:eastAsia="en-GB"/>
        </w:rPr>
        <w:t xml:space="preserve">6 - </w:t>
      </w:r>
      <w:r w:rsidR="00BB790D" w:rsidRPr="00CE19D1">
        <w:rPr>
          <w:rFonts w:ascii="Tahoma" w:eastAsia="Times New Roman" w:hAnsi="Tahoma" w:cs="Tahoma"/>
          <w:lang w:eastAsia="en-GB"/>
        </w:rPr>
        <w:t>4.4.1 Perform a costing process</w:t>
      </w:r>
    </w:p>
    <w:p w:rsidR="00751B6F" w:rsidRDefault="00751B6F" w:rsidP="00751B6F">
      <w:pPr>
        <w:spacing w:after="0" w:line="240" w:lineRule="auto"/>
        <w:rPr>
          <w:rFonts w:ascii="Tahoma" w:hAnsi="Tahoma" w:cs="Tahoma"/>
        </w:rPr>
      </w:pPr>
    </w:p>
    <w:p w:rsidR="00751B6F" w:rsidRPr="00751B6F" w:rsidRDefault="00751B6F" w:rsidP="00751B6F">
      <w:pPr>
        <w:spacing w:after="0" w:line="240" w:lineRule="auto"/>
        <w:rPr>
          <w:rFonts w:ascii="Tahoma" w:eastAsia="Times New Roman" w:hAnsi="Tahoma" w:cs="Tahoma"/>
          <w:color w:val="000000"/>
          <w:lang w:eastAsia="en-GB"/>
        </w:rPr>
      </w:pPr>
      <w:r w:rsidRPr="00740BA8">
        <w:rPr>
          <w:rFonts w:ascii="Tahoma" w:eastAsia="Times New Roman" w:hAnsi="Tahoma" w:cs="Tahoma"/>
          <w:color w:val="000000"/>
          <w:lang w:eastAsia="en-GB"/>
        </w:rPr>
        <w:t xml:space="preserve">Page </w:t>
      </w:r>
      <w:r w:rsidR="00CC421C">
        <w:rPr>
          <w:rFonts w:ascii="Tahoma" w:eastAsia="Times New Roman" w:hAnsi="Tahoma" w:cs="Tahoma"/>
          <w:color w:val="000000"/>
          <w:lang w:eastAsia="en-GB"/>
        </w:rPr>
        <w:t>6 -</w:t>
      </w:r>
      <w:r w:rsidR="00BB790D">
        <w:rPr>
          <w:rFonts w:ascii="Tahoma" w:eastAsia="Times New Roman" w:hAnsi="Tahoma" w:cs="Tahoma"/>
          <w:color w:val="000000"/>
          <w:lang w:eastAsia="en-GB"/>
        </w:rPr>
        <w:t xml:space="preserve"> 4.4.2 Calculate prices against set criteria</w:t>
      </w:r>
    </w:p>
    <w:p w:rsidR="00751B6F" w:rsidRDefault="00751B6F" w:rsidP="00751B6F">
      <w:pPr>
        <w:spacing w:after="0" w:line="240" w:lineRule="auto"/>
        <w:rPr>
          <w:rFonts w:ascii="Tahoma" w:hAnsi="Tahoma" w:cs="Tahoma"/>
        </w:rPr>
      </w:pPr>
    </w:p>
    <w:p w:rsidR="00751B6F" w:rsidRPr="00751B6F" w:rsidRDefault="00751B6F" w:rsidP="00751B6F">
      <w:pPr>
        <w:spacing w:after="0" w:line="240" w:lineRule="auto"/>
        <w:rPr>
          <w:rFonts w:ascii="Tahoma" w:hAnsi="Tahoma" w:cs="Tahoma"/>
        </w:rPr>
      </w:pPr>
      <w:r w:rsidRPr="00740BA8">
        <w:rPr>
          <w:rFonts w:ascii="Tahoma" w:eastAsia="Times New Roman" w:hAnsi="Tahoma" w:cs="Tahoma"/>
          <w:color w:val="000000"/>
          <w:lang w:eastAsia="en-GB"/>
        </w:rPr>
        <w:t xml:space="preserve">Page </w:t>
      </w:r>
      <w:r w:rsidR="00CC421C">
        <w:rPr>
          <w:rFonts w:ascii="Tahoma" w:eastAsia="Times New Roman" w:hAnsi="Tahoma" w:cs="Tahoma"/>
          <w:color w:val="000000"/>
          <w:lang w:eastAsia="en-GB"/>
        </w:rPr>
        <w:t>7</w:t>
      </w:r>
      <w:r>
        <w:rPr>
          <w:rFonts w:ascii="Tahoma" w:eastAsia="Times New Roman" w:hAnsi="Tahoma" w:cs="Tahoma"/>
          <w:color w:val="000000"/>
          <w:lang w:eastAsia="en-GB"/>
        </w:rPr>
        <w:t xml:space="preserve"> </w:t>
      </w:r>
      <w:r w:rsidR="00CC421C">
        <w:rPr>
          <w:rFonts w:ascii="Tahoma" w:eastAsia="Times New Roman" w:hAnsi="Tahoma" w:cs="Tahoma"/>
          <w:color w:val="000000"/>
          <w:lang w:eastAsia="en-GB"/>
        </w:rPr>
        <w:t xml:space="preserve">- </w:t>
      </w:r>
      <w:r w:rsidR="00BB790D">
        <w:rPr>
          <w:rFonts w:ascii="Tahoma" w:eastAsia="Times New Roman" w:hAnsi="Tahoma" w:cs="Tahoma"/>
          <w:color w:val="000000"/>
          <w:lang w:eastAsia="en-GB"/>
        </w:rPr>
        <w:t>4.6.1 Demonstrate how to appraise financial risk</w:t>
      </w:r>
    </w:p>
    <w:p w:rsidR="00751B6F" w:rsidRDefault="00751B6F" w:rsidP="00751B6F">
      <w:pPr>
        <w:spacing w:after="0" w:line="240" w:lineRule="auto"/>
        <w:rPr>
          <w:rFonts w:ascii="Tahoma" w:hAnsi="Tahoma" w:cs="Tahoma"/>
        </w:rPr>
      </w:pPr>
    </w:p>
    <w:p w:rsidR="00751B6F" w:rsidRDefault="00751B6F" w:rsidP="00751B6F">
      <w:pPr>
        <w:spacing w:after="0" w:line="240" w:lineRule="auto"/>
        <w:rPr>
          <w:rFonts w:ascii="Arial" w:hAnsi="Arial" w:cs="Arial"/>
          <w:sz w:val="24"/>
          <w:szCs w:val="24"/>
        </w:rPr>
      </w:pPr>
      <w:r w:rsidRPr="00740BA8">
        <w:rPr>
          <w:rFonts w:ascii="Tahoma" w:eastAsia="Times New Roman" w:hAnsi="Tahoma" w:cs="Tahoma"/>
          <w:color w:val="000000"/>
          <w:lang w:eastAsia="en-GB"/>
        </w:rPr>
        <w:t xml:space="preserve">Page </w:t>
      </w:r>
      <w:r w:rsidR="00CC421C">
        <w:rPr>
          <w:rFonts w:ascii="Tahoma" w:eastAsia="Times New Roman" w:hAnsi="Tahoma" w:cs="Tahoma"/>
          <w:color w:val="000000"/>
          <w:lang w:eastAsia="en-GB"/>
        </w:rPr>
        <w:t>7 -</w:t>
      </w:r>
      <w:r>
        <w:rPr>
          <w:rFonts w:ascii="Tahoma" w:eastAsia="Times New Roman" w:hAnsi="Tahoma" w:cs="Tahoma"/>
          <w:color w:val="000000"/>
          <w:lang w:eastAsia="en-GB"/>
        </w:rPr>
        <w:t xml:space="preserve"> </w:t>
      </w:r>
      <w:r w:rsidR="00BB790D">
        <w:rPr>
          <w:rFonts w:ascii="Tahoma" w:eastAsia="Times New Roman" w:hAnsi="Tahoma" w:cs="Tahoma"/>
          <w:color w:val="000000"/>
          <w:lang w:eastAsia="en-GB"/>
        </w:rPr>
        <w:t>4.6.2</w:t>
      </w:r>
      <w:r w:rsidR="00B160F6">
        <w:rPr>
          <w:rFonts w:ascii="Tahoma" w:eastAsia="Times New Roman" w:hAnsi="Tahoma" w:cs="Tahoma"/>
          <w:color w:val="000000"/>
          <w:lang w:eastAsia="en-GB"/>
        </w:rPr>
        <w:t xml:space="preserve"> Compare options for asset purchase and maintenance</w:t>
      </w:r>
    </w:p>
    <w:p w:rsidR="002F15F0" w:rsidRDefault="002F15F0" w:rsidP="00751B6F">
      <w:pPr>
        <w:rPr>
          <w:rFonts w:ascii="Tahoma" w:hAnsi="Tahoma" w:cs="Tahoma"/>
        </w:rPr>
      </w:pPr>
    </w:p>
    <w:p w:rsidR="00FE049E" w:rsidRPr="00751B6F" w:rsidRDefault="00CC421C" w:rsidP="00751B6F">
      <w:pPr>
        <w:rPr>
          <w:rFonts w:ascii="Tahoma" w:eastAsia="Times New Roman" w:hAnsi="Tahoma" w:cs="Tahoma"/>
          <w:color w:val="000000"/>
          <w:lang w:eastAsia="en-GB"/>
        </w:rPr>
      </w:pPr>
      <w:r>
        <w:rPr>
          <w:rFonts w:ascii="Tahoma" w:hAnsi="Tahoma" w:cs="Tahoma"/>
        </w:rPr>
        <w:t>Page 8</w:t>
      </w:r>
      <w:r w:rsidR="00FE049E" w:rsidRPr="00740BA8">
        <w:rPr>
          <w:rFonts w:ascii="Tahoma" w:hAnsi="Tahoma" w:cs="Tahoma"/>
        </w:rPr>
        <w:t xml:space="preserve"> Reference page</w:t>
      </w:r>
    </w:p>
    <w:p w:rsidR="00FE049E" w:rsidRPr="005E2DF2" w:rsidRDefault="00FE049E" w:rsidP="00FE049E">
      <w:pPr>
        <w:spacing w:before="300" w:after="300" w:line="240" w:lineRule="auto"/>
        <w:rPr>
          <w:rFonts w:ascii="Tahoma" w:eastAsia="Times New Roman" w:hAnsi="Tahoma" w:cs="Tahoma"/>
          <w:color w:val="333333"/>
          <w:lang w:eastAsia="en-GB"/>
        </w:rPr>
        <w:sectPr w:rsidR="00FE049E" w:rsidRPr="005E2DF2" w:rsidSect="00184610">
          <w:type w:val="continuous"/>
          <w:pgSz w:w="11906" w:h="16838"/>
          <w:pgMar w:top="1440" w:right="1440" w:bottom="1440" w:left="1440" w:header="708" w:footer="708" w:gutter="0"/>
          <w:cols w:space="708"/>
          <w:docGrid w:linePitch="360"/>
        </w:sectPr>
      </w:pPr>
    </w:p>
    <w:p w:rsidR="00FE049E" w:rsidRPr="005E2DF2" w:rsidRDefault="00FE049E" w:rsidP="00FE049E">
      <w:pPr>
        <w:spacing w:before="300" w:after="300" w:line="240" w:lineRule="auto"/>
        <w:rPr>
          <w:rFonts w:ascii="Tahoma" w:eastAsia="Times New Roman" w:hAnsi="Tahoma" w:cs="Tahoma"/>
          <w:color w:val="333333"/>
          <w:lang w:eastAsia="en-GB"/>
        </w:rPr>
      </w:pPr>
    </w:p>
    <w:p w:rsidR="00FE049E" w:rsidRDefault="00FE049E" w:rsidP="00FE049E">
      <w:pPr>
        <w:rPr>
          <w:lang w:eastAsia="en-GB"/>
        </w:rPr>
      </w:pPr>
    </w:p>
    <w:p w:rsidR="00751B6F" w:rsidRDefault="00751B6F" w:rsidP="00FE049E">
      <w:pPr>
        <w:rPr>
          <w:lang w:eastAsia="en-GB"/>
        </w:rPr>
      </w:pPr>
    </w:p>
    <w:p w:rsidR="00751B6F" w:rsidRDefault="00751B6F" w:rsidP="00FE049E">
      <w:pPr>
        <w:rPr>
          <w:lang w:eastAsia="en-GB"/>
        </w:rPr>
      </w:pPr>
    </w:p>
    <w:p w:rsidR="00751B6F" w:rsidRDefault="00751B6F" w:rsidP="00FE049E">
      <w:pPr>
        <w:rPr>
          <w:lang w:eastAsia="en-GB"/>
        </w:rPr>
      </w:pPr>
    </w:p>
    <w:p w:rsidR="00751B6F" w:rsidRDefault="00751B6F" w:rsidP="00FE049E">
      <w:pPr>
        <w:rPr>
          <w:lang w:eastAsia="en-GB"/>
        </w:rPr>
      </w:pPr>
    </w:p>
    <w:p w:rsidR="00751B6F" w:rsidRDefault="00751B6F" w:rsidP="00FE049E">
      <w:pPr>
        <w:rPr>
          <w:lang w:eastAsia="en-GB"/>
        </w:rPr>
      </w:pPr>
    </w:p>
    <w:p w:rsidR="00571541" w:rsidRDefault="0035543E" w:rsidP="00FE049E">
      <w:pPr>
        <w:rPr>
          <w:rFonts w:ascii="Tahoma" w:hAnsi="Tahoma" w:cs="Tahoma"/>
          <w:sz w:val="20"/>
          <w:szCs w:val="20"/>
        </w:rPr>
      </w:pPr>
      <w:r>
        <w:rPr>
          <w:rFonts w:ascii="Tahoma" w:hAnsi="Tahoma" w:cs="Tahoma"/>
          <w:sz w:val="20"/>
          <w:szCs w:val="20"/>
        </w:rPr>
        <w:t>Page 2</w:t>
      </w:r>
      <w:r w:rsidR="00AD50A8">
        <w:rPr>
          <w:rFonts w:ascii="Tahoma" w:hAnsi="Tahoma" w:cs="Tahoma"/>
          <w:sz w:val="20"/>
          <w:szCs w:val="20"/>
        </w:rPr>
        <w:t xml:space="preserve"> of 8</w:t>
      </w:r>
    </w:p>
    <w:p w:rsidR="0035543E" w:rsidRDefault="00B160F6" w:rsidP="00FE049E">
      <w:pPr>
        <w:rPr>
          <w:rFonts w:ascii="Tahoma" w:hAnsi="Tahoma" w:cs="Tahoma"/>
          <w:sz w:val="20"/>
          <w:szCs w:val="20"/>
        </w:rPr>
      </w:pPr>
      <w:r w:rsidRPr="00B160F6">
        <w:rPr>
          <w:rFonts w:ascii="Tahoma" w:hAnsi="Tahoma" w:cs="Tahoma"/>
          <w:sz w:val="20"/>
          <w:szCs w:val="20"/>
        </w:rPr>
        <w:lastRenderedPageBreak/>
        <w:t>4.1.1 Demonstrate how to prepare a business case</w:t>
      </w:r>
    </w:p>
    <w:p w:rsidR="007C17CF" w:rsidRDefault="007C17CF" w:rsidP="00FE049E">
      <w:pPr>
        <w:rPr>
          <w:rFonts w:ascii="Tahoma" w:hAnsi="Tahoma" w:cs="Tahoma"/>
          <w:sz w:val="20"/>
          <w:szCs w:val="20"/>
        </w:rPr>
      </w:pPr>
      <w:r>
        <w:rPr>
          <w:rFonts w:ascii="Tahoma" w:hAnsi="Tahoma" w:cs="Tahoma"/>
          <w:sz w:val="20"/>
          <w:szCs w:val="20"/>
        </w:rPr>
        <w:t>For an organisation to evolve and grow it must improve premises or even add new premises. It must develop and ensure the future innovations are viable through a business case. To make a</w:t>
      </w:r>
      <w:r w:rsidR="00D2147B">
        <w:rPr>
          <w:rFonts w:ascii="Tahoma" w:hAnsi="Tahoma" w:cs="Tahoma"/>
          <w:sz w:val="20"/>
          <w:szCs w:val="20"/>
        </w:rPr>
        <w:t>n</w:t>
      </w:r>
      <w:r>
        <w:rPr>
          <w:rFonts w:ascii="Tahoma" w:hAnsi="Tahoma" w:cs="Tahoma"/>
          <w:sz w:val="20"/>
          <w:szCs w:val="20"/>
        </w:rPr>
        <w:t xml:space="preserve"> effective business case</w:t>
      </w:r>
      <w:r w:rsidR="00D2147B">
        <w:rPr>
          <w:rFonts w:ascii="Tahoma" w:hAnsi="Tahoma" w:cs="Tahoma"/>
          <w:sz w:val="20"/>
          <w:szCs w:val="20"/>
        </w:rPr>
        <w:t>,</w:t>
      </w:r>
      <w:r>
        <w:rPr>
          <w:rFonts w:ascii="Tahoma" w:hAnsi="Tahoma" w:cs="Tahoma"/>
          <w:sz w:val="20"/>
          <w:szCs w:val="20"/>
        </w:rPr>
        <w:t xml:space="preserve"> financial data </w:t>
      </w:r>
      <w:r w:rsidR="00D2147B">
        <w:rPr>
          <w:rFonts w:ascii="Tahoma" w:hAnsi="Tahoma" w:cs="Tahoma"/>
          <w:sz w:val="20"/>
          <w:szCs w:val="20"/>
        </w:rPr>
        <w:t xml:space="preserve">and financial risk must be assessed sufficiently. When the business case has been raised, it will determine whether it is a viable project. Different options will be evaluated showing a preferred option to which business case to move forward determined on three different considerations, cost, risk and potential outcome. The business </w:t>
      </w:r>
      <w:r w:rsidR="00F50F14">
        <w:rPr>
          <w:rFonts w:ascii="Tahoma" w:hAnsi="Tahoma" w:cs="Tahoma"/>
          <w:sz w:val="20"/>
          <w:szCs w:val="20"/>
        </w:rPr>
        <w:t>case will determine viability of the proposal defining all the factors, details and management criteria involved.</w:t>
      </w:r>
      <w:r w:rsidR="00010F64">
        <w:rPr>
          <w:rFonts w:ascii="Tahoma" w:hAnsi="Tahoma" w:cs="Tahoma"/>
          <w:sz w:val="20"/>
          <w:szCs w:val="20"/>
        </w:rPr>
        <w:t xml:space="preserve"> A business case enables project managers</w:t>
      </w:r>
      <w:r w:rsidR="00D43A03">
        <w:rPr>
          <w:rFonts w:ascii="Tahoma" w:hAnsi="Tahoma" w:cs="Tahoma"/>
          <w:sz w:val="20"/>
          <w:szCs w:val="20"/>
        </w:rPr>
        <w:t xml:space="preserve"> with guidance, progression and overall management of a project.</w:t>
      </w:r>
      <w:r w:rsidR="00A34083">
        <w:rPr>
          <w:rFonts w:ascii="Tahoma" w:hAnsi="Tahoma" w:cs="Tahoma"/>
          <w:sz w:val="20"/>
          <w:szCs w:val="20"/>
        </w:rPr>
        <w:t xml:space="preserve"> </w:t>
      </w:r>
    </w:p>
    <w:p w:rsidR="00A34083" w:rsidRDefault="00A34083" w:rsidP="00FE049E">
      <w:pPr>
        <w:rPr>
          <w:rFonts w:ascii="Tahoma" w:hAnsi="Tahoma" w:cs="Tahoma"/>
          <w:sz w:val="20"/>
          <w:szCs w:val="20"/>
        </w:rPr>
      </w:pPr>
      <w:r>
        <w:rPr>
          <w:rFonts w:ascii="Tahoma" w:hAnsi="Tahoma" w:cs="Tahoma"/>
          <w:sz w:val="20"/>
          <w:szCs w:val="20"/>
        </w:rPr>
        <w:t xml:space="preserve">When creating, a business case the format used should be </w:t>
      </w:r>
      <w:proofErr w:type="gramStart"/>
      <w:r w:rsidR="002E770E">
        <w:rPr>
          <w:rFonts w:ascii="Tahoma" w:hAnsi="Tahoma" w:cs="Tahoma"/>
          <w:sz w:val="20"/>
          <w:szCs w:val="20"/>
        </w:rPr>
        <w:t>similar to</w:t>
      </w:r>
      <w:proofErr w:type="gramEnd"/>
      <w:r w:rsidR="002E770E">
        <w:rPr>
          <w:rFonts w:ascii="Tahoma" w:hAnsi="Tahoma" w:cs="Tahoma"/>
          <w:sz w:val="20"/>
          <w:szCs w:val="20"/>
        </w:rPr>
        <w:t xml:space="preserve"> the following:</w:t>
      </w:r>
    </w:p>
    <w:p w:rsidR="00A34083" w:rsidRDefault="00A34083" w:rsidP="00A34083">
      <w:pPr>
        <w:pStyle w:val="ListParagraph"/>
        <w:numPr>
          <w:ilvl w:val="0"/>
          <w:numId w:val="38"/>
        </w:numPr>
        <w:rPr>
          <w:rFonts w:ascii="Tahoma" w:hAnsi="Tahoma" w:cs="Tahoma"/>
          <w:sz w:val="20"/>
          <w:szCs w:val="20"/>
        </w:rPr>
      </w:pPr>
      <w:r>
        <w:rPr>
          <w:rFonts w:ascii="Tahoma" w:hAnsi="Tahoma" w:cs="Tahoma"/>
          <w:sz w:val="20"/>
          <w:szCs w:val="20"/>
        </w:rPr>
        <w:t xml:space="preserve">Title </w:t>
      </w:r>
    </w:p>
    <w:p w:rsidR="00A34083" w:rsidRDefault="00A34083" w:rsidP="00A34083">
      <w:pPr>
        <w:pStyle w:val="ListParagraph"/>
        <w:numPr>
          <w:ilvl w:val="0"/>
          <w:numId w:val="38"/>
        </w:numPr>
        <w:rPr>
          <w:rFonts w:ascii="Tahoma" w:hAnsi="Tahoma" w:cs="Tahoma"/>
          <w:sz w:val="20"/>
          <w:szCs w:val="20"/>
        </w:rPr>
      </w:pPr>
      <w:r>
        <w:rPr>
          <w:rFonts w:ascii="Tahoma" w:hAnsi="Tahoma" w:cs="Tahoma"/>
          <w:sz w:val="20"/>
          <w:szCs w:val="20"/>
        </w:rPr>
        <w:t>Introduction</w:t>
      </w:r>
    </w:p>
    <w:p w:rsidR="00A34083" w:rsidRDefault="00E67952" w:rsidP="00A34083">
      <w:pPr>
        <w:pStyle w:val="ListParagraph"/>
        <w:numPr>
          <w:ilvl w:val="0"/>
          <w:numId w:val="38"/>
        </w:numPr>
        <w:rPr>
          <w:rFonts w:ascii="Tahoma" w:hAnsi="Tahoma" w:cs="Tahoma"/>
          <w:sz w:val="20"/>
          <w:szCs w:val="20"/>
        </w:rPr>
      </w:pPr>
      <w:r>
        <w:rPr>
          <w:rFonts w:ascii="Tahoma" w:hAnsi="Tahoma" w:cs="Tahoma"/>
          <w:sz w:val="20"/>
          <w:szCs w:val="20"/>
        </w:rPr>
        <w:t>Recommendations</w:t>
      </w:r>
    </w:p>
    <w:p w:rsidR="00E67952" w:rsidRDefault="00E67952" w:rsidP="00A34083">
      <w:pPr>
        <w:pStyle w:val="ListParagraph"/>
        <w:numPr>
          <w:ilvl w:val="0"/>
          <w:numId w:val="38"/>
        </w:numPr>
        <w:rPr>
          <w:rFonts w:ascii="Tahoma" w:hAnsi="Tahoma" w:cs="Tahoma"/>
          <w:sz w:val="20"/>
          <w:szCs w:val="20"/>
        </w:rPr>
      </w:pPr>
      <w:r>
        <w:rPr>
          <w:rFonts w:ascii="Tahoma" w:hAnsi="Tahoma" w:cs="Tahoma"/>
          <w:sz w:val="20"/>
          <w:szCs w:val="20"/>
        </w:rPr>
        <w:t>Summary of results</w:t>
      </w:r>
    </w:p>
    <w:p w:rsidR="00E67952" w:rsidRDefault="00E67952" w:rsidP="00A34083">
      <w:pPr>
        <w:pStyle w:val="ListParagraph"/>
        <w:numPr>
          <w:ilvl w:val="0"/>
          <w:numId w:val="38"/>
        </w:numPr>
        <w:rPr>
          <w:rFonts w:ascii="Tahoma" w:hAnsi="Tahoma" w:cs="Tahoma"/>
          <w:sz w:val="20"/>
          <w:szCs w:val="20"/>
        </w:rPr>
      </w:pPr>
      <w:r>
        <w:rPr>
          <w:rFonts w:ascii="Tahoma" w:hAnsi="Tahoma" w:cs="Tahoma"/>
          <w:sz w:val="20"/>
          <w:szCs w:val="20"/>
        </w:rPr>
        <w:t>Decisions to be taken</w:t>
      </w:r>
    </w:p>
    <w:p w:rsidR="00E67952" w:rsidRDefault="00E67952" w:rsidP="00A34083">
      <w:pPr>
        <w:pStyle w:val="ListParagraph"/>
        <w:numPr>
          <w:ilvl w:val="0"/>
          <w:numId w:val="38"/>
        </w:numPr>
        <w:rPr>
          <w:rFonts w:ascii="Tahoma" w:hAnsi="Tahoma" w:cs="Tahoma"/>
          <w:sz w:val="20"/>
          <w:szCs w:val="20"/>
        </w:rPr>
      </w:pPr>
      <w:r>
        <w:rPr>
          <w:rFonts w:ascii="Tahoma" w:hAnsi="Tahoma" w:cs="Tahoma"/>
          <w:sz w:val="20"/>
          <w:szCs w:val="20"/>
        </w:rPr>
        <w:t>Business drivers</w:t>
      </w:r>
    </w:p>
    <w:p w:rsidR="00E67952" w:rsidRDefault="00E67952" w:rsidP="00A34083">
      <w:pPr>
        <w:pStyle w:val="ListParagraph"/>
        <w:numPr>
          <w:ilvl w:val="0"/>
          <w:numId w:val="38"/>
        </w:numPr>
        <w:rPr>
          <w:rFonts w:ascii="Tahoma" w:hAnsi="Tahoma" w:cs="Tahoma"/>
          <w:sz w:val="20"/>
          <w:szCs w:val="20"/>
        </w:rPr>
      </w:pPr>
      <w:r>
        <w:rPr>
          <w:rFonts w:ascii="Tahoma" w:hAnsi="Tahoma" w:cs="Tahoma"/>
          <w:sz w:val="20"/>
          <w:szCs w:val="20"/>
        </w:rPr>
        <w:t>Scope</w:t>
      </w:r>
    </w:p>
    <w:p w:rsidR="00E67952" w:rsidRDefault="00E67952" w:rsidP="00A34083">
      <w:pPr>
        <w:pStyle w:val="ListParagraph"/>
        <w:numPr>
          <w:ilvl w:val="0"/>
          <w:numId w:val="38"/>
        </w:numPr>
        <w:rPr>
          <w:rFonts w:ascii="Tahoma" w:hAnsi="Tahoma" w:cs="Tahoma"/>
          <w:sz w:val="20"/>
          <w:szCs w:val="20"/>
        </w:rPr>
      </w:pPr>
      <w:r>
        <w:rPr>
          <w:rFonts w:ascii="Tahoma" w:hAnsi="Tahoma" w:cs="Tahoma"/>
          <w:sz w:val="20"/>
          <w:szCs w:val="20"/>
        </w:rPr>
        <w:t>Financial metrics</w:t>
      </w:r>
    </w:p>
    <w:p w:rsidR="00E67952" w:rsidRDefault="00E67952" w:rsidP="00A34083">
      <w:pPr>
        <w:pStyle w:val="ListParagraph"/>
        <w:numPr>
          <w:ilvl w:val="0"/>
          <w:numId w:val="38"/>
        </w:numPr>
        <w:rPr>
          <w:rFonts w:ascii="Tahoma" w:hAnsi="Tahoma" w:cs="Tahoma"/>
          <w:sz w:val="20"/>
          <w:szCs w:val="20"/>
        </w:rPr>
      </w:pPr>
      <w:r>
        <w:rPr>
          <w:rFonts w:ascii="Tahoma" w:hAnsi="Tahoma" w:cs="Tahoma"/>
          <w:sz w:val="20"/>
          <w:szCs w:val="20"/>
        </w:rPr>
        <w:t>Assumptions</w:t>
      </w:r>
    </w:p>
    <w:p w:rsidR="00E67952" w:rsidRDefault="00E67952" w:rsidP="00A34083">
      <w:pPr>
        <w:pStyle w:val="ListParagraph"/>
        <w:numPr>
          <w:ilvl w:val="0"/>
          <w:numId w:val="38"/>
        </w:numPr>
        <w:rPr>
          <w:rFonts w:ascii="Tahoma" w:hAnsi="Tahoma" w:cs="Tahoma"/>
          <w:sz w:val="20"/>
          <w:szCs w:val="20"/>
        </w:rPr>
      </w:pPr>
      <w:r>
        <w:rPr>
          <w:rFonts w:ascii="Tahoma" w:hAnsi="Tahoma" w:cs="Tahoma"/>
          <w:sz w:val="20"/>
          <w:szCs w:val="20"/>
        </w:rPr>
        <w:t>Cash flow statement</w:t>
      </w:r>
    </w:p>
    <w:p w:rsidR="00E67952" w:rsidRDefault="00E67952" w:rsidP="00A34083">
      <w:pPr>
        <w:pStyle w:val="ListParagraph"/>
        <w:numPr>
          <w:ilvl w:val="0"/>
          <w:numId w:val="38"/>
        </w:numPr>
        <w:rPr>
          <w:rFonts w:ascii="Tahoma" w:hAnsi="Tahoma" w:cs="Tahoma"/>
          <w:sz w:val="20"/>
          <w:szCs w:val="20"/>
        </w:rPr>
      </w:pPr>
      <w:r>
        <w:rPr>
          <w:rFonts w:ascii="Tahoma" w:hAnsi="Tahoma" w:cs="Tahoma"/>
          <w:sz w:val="20"/>
          <w:szCs w:val="20"/>
        </w:rPr>
        <w:t>Costs</w:t>
      </w:r>
    </w:p>
    <w:p w:rsidR="00E67952" w:rsidRDefault="00E67952" w:rsidP="00A34083">
      <w:pPr>
        <w:pStyle w:val="ListParagraph"/>
        <w:numPr>
          <w:ilvl w:val="0"/>
          <w:numId w:val="38"/>
        </w:numPr>
        <w:rPr>
          <w:rFonts w:ascii="Tahoma" w:hAnsi="Tahoma" w:cs="Tahoma"/>
          <w:sz w:val="20"/>
          <w:szCs w:val="20"/>
        </w:rPr>
      </w:pPr>
      <w:r>
        <w:rPr>
          <w:rFonts w:ascii="Tahoma" w:hAnsi="Tahoma" w:cs="Tahoma"/>
          <w:sz w:val="20"/>
          <w:szCs w:val="20"/>
        </w:rPr>
        <w:t>Benefits</w:t>
      </w:r>
    </w:p>
    <w:p w:rsidR="00E67952" w:rsidRDefault="00E67952" w:rsidP="00A34083">
      <w:pPr>
        <w:pStyle w:val="ListParagraph"/>
        <w:numPr>
          <w:ilvl w:val="0"/>
          <w:numId w:val="38"/>
        </w:numPr>
        <w:rPr>
          <w:rFonts w:ascii="Tahoma" w:hAnsi="Tahoma" w:cs="Tahoma"/>
          <w:sz w:val="20"/>
          <w:szCs w:val="20"/>
        </w:rPr>
      </w:pPr>
      <w:r>
        <w:rPr>
          <w:rFonts w:ascii="Tahoma" w:hAnsi="Tahoma" w:cs="Tahoma"/>
          <w:sz w:val="20"/>
          <w:szCs w:val="20"/>
        </w:rPr>
        <w:t>Risk</w:t>
      </w:r>
    </w:p>
    <w:p w:rsidR="00E67952" w:rsidRDefault="00E67952" w:rsidP="00A34083">
      <w:pPr>
        <w:pStyle w:val="ListParagraph"/>
        <w:numPr>
          <w:ilvl w:val="0"/>
          <w:numId w:val="38"/>
        </w:numPr>
        <w:rPr>
          <w:rFonts w:ascii="Tahoma" w:hAnsi="Tahoma" w:cs="Tahoma"/>
          <w:sz w:val="20"/>
          <w:szCs w:val="20"/>
        </w:rPr>
      </w:pPr>
      <w:r>
        <w:rPr>
          <w:rFonts w:ascii="Tahoma" w:hAnsi="Tahoma" w:cs="Tahoma"/>
          <w:sz w:val="20"/>
          <w:szCs w:val="20"/>
        </w:rPr>
        <w:t>Strategic options</w:t>
      </w:r>
    </w:p>
    <w:p w:rsidR="00E67952" w:rsidRDefault="00E67952" w:rsidP="00A34083">
      <w:pPr>
        <w:pStyle w:val="ListParagraph"/>
        <w:numPr>
          <w:ilvl w:val="0"/>
          <w:numId w:val="38"/>
        </w:numPr>
        <w:rPr>
          <w:rFonts w:ascii="Tahoma" w:hAnsi="Tahoma" w:cs="Tahoma"/>
          <w:sz w:val="20"/>
          <w:szCs w:val="20"/>
        </w:rPr>
      </w:pPr>
      <w:r>
        <w:rPr>
          <w:rFonts w:ascii="Tahoma" w:hAnsi="Tahoma" w:cs="Tahoma"/>
          <w:sz w:val="20"/>
          <w:szCs w:val="20"/>
        </w:rPr>
        <w:t>Opportunity costs</w:t>
      </w:r>
    </w:p>
    <w:p w:rsidR="002E770E" w:rsidRDefault="002E770E" w:rsidP="00A34083">
      <w:pPr>
        <w:pStyle w:val="ListParagraph"/>
        <w:numPr>
          <w:ilvl w:val="0"/>
          <w:numId w:val="38"/>
        </w:numPr>
        <w:rPr>
          <w:rFonts w:ascii="Tahoma" w:hAnsi="Tahoma" w:cs="Tahoma"/>
          <w:sz w:val="20"/>
          <w:szCs w:val="20"/>
        </w:rPr>
      </w:pPr>
      <w:r>
        <w:rPr>
          <w:rFonts w:ascii="Tahoma" w:hAnsi="Tahoma" w:cs="Tahoma"/>
          <w:sz w:val="20"/>
          <w:szCs w:val="20"/>
        </w:rPr>
        <w:t>Conclusion</w:t>
      </w:r>
    </w:p>
    <w:p w:rsidR="002E770E" w:rsidRPr="00A34083" w:rsidRDefault="002E770E" w:rsidP="00A34083">
      <w:pPr>
        <w:pStyle w:val="ListParagraph"/>
        <w:numPr>
          <w:ilvl w:val="0"/>
          <w:numId w:val="38"/>
        </w:numPr>
        <w:rPr>
          <w:rFonts w:ascii="Tahoma" w:hAnsi="Tahoma" w:cs="Tahoma"/>
          <w:sz w:val="20"/>
          <w:szCs w:val="20"/>
        </w:rPr>
      </w:pPr>
      <w:r>
        <w:rPr>
          <w:rFonts w:ascii="Tahoma" w:hAnsi="Tahoma" w:cs="Tahoma"/>
          <w:sz w:val="20"/>
          <w:szCs w:val="20"/>
        </w:rPr>
        <w:t>Recommendations</w:t>
      </w:r>
    </w:p>
    <w:p w:rsidR="00B160F6" w:rsidRDefault="00B160F6" w:rsidP="002E770E">
      <w:pPr>
        <w:spacing w:after="0" w:line="240" w:lineRule="auto"/>
        <w:rPr>
          <w:rFonts w:ascii="Tahoma" w:hAnsi="Tahoma" w:cs="Tahoma"/>
          <w:sz w:val="20"/>
          <w:szCs w:val="20"/>
        </w:rPr>
      </w:pPr>
      <w:bookmarkStart w:id="2" w:name="_Hlk524619287"/>
      <w:r w:rsidRPr="00B160F6">
        <w:rPr>
          <w:rFonts w:ascii="Tahoma" w:hAnsi="Tahoma" w:cs="Tahoma"/>
          <w:sz w:val="20"/>
          <w:szCs w:val="20"/>
        </w:rPr>
        <w:t>4.2.1 Critically assess the structure of a business</w:t>
      </w:r>
    </w:p>
    <w:bookmarkEnd w:id="2"/>
    <w:p w:rsidR="002E770E" w:rsidRDefault="002E770E" w:rsidP="002E770E">
      <w:pPr>
        <w:spacing w:after="0" w:line="240" w:lineRule="auto"/>
        <w:rPr>
          <w:rFonts w:ascii="Tahoma" w:hAnsi="Tahoma" w:cs="Tahoma"/>
          <w:sz w:val="20"/>
          <w:szCs w:val="20"/>
        </w:rPr>
      </w:pPr>
    </w:p>
    <w:p w:rsidR="002E770E" w:rsidRDefault="002E770E" w:rsidP="002E770E">
      <w:pPr>
        <w:spacing w:after="0" w:line="240" w:lineRule="auto"/>
        <w:rPr>
          <w:rFonts w:ascii="Tahoma" w:hAnsi="Tahoma" w:cs="Tahoma"/>
          <w:sz w:val="20"/>
          <w:szCs w:val="20"/>
        </w:rPr>
      </w:pPr>
      <w:r>
        <w:rPr>
          <w:rFonts w:ascii="Tahoma" w:hAnsi="Tahoma" w:cs="Tahoma"/>
          <w:sz w:val="20"/>
          <w:szCs w:val="20"/>
        </w:rPr>
        <w:t xml:space="preserve">There are many different types of company within the UK its dependent on </w:t>
      </w:r>
      <w:r w:rsidR="00FE510D">
        <w:rPr>
          <w:rFonts w:ascii="Tahoma" w:hAnsi="Tahoma" w:cs="Tahoma"/>
          <w:sz w:val="20"/>
          <w:szCs w:val="20"/>
        </w:rPr>
        <w:t xml:space="preserve">ownership and the company liability. These various types have different legal status which reflects is what they can achieve. Five </w:t>
      </w:r>
      <w:r w:rsidR="008433CB">
        <w:rPr>
          <w:rFonts w:ascii="Tahoma" w:hAnsi="Tahoma" w:cs="Tahoma"/>
          <w:sz w:val="20"/>
          <w:szCs w:val="20"/>
        </w:rPr>
        <w:t>of the most frequently used business types are as follows:</w:t>
      </w:r>
    </w:p>
    <w:p w:rsidR="008433CB" w:rsidRDefault="008433CB" w:rsidP="002E770E">
      <w:pPr>
        <w:spacing w:after="0" w:line="240" w:lineRule="auto"/>
        <w:rPr>
          <w:rFonts w:ascii="Tahoma" w:hAnsi="Tahoma" w:cs="Tahoma"/>
          <w:sz w:val="20"/>
          <w:szCs w:val="20"/>
        </w:rPr>
      </w:pPr>
    </w:p>
    <w:p w:rsidR="008433CB" w:rsidRDefault="008433CB" w:rsidP="008433CB">
      <w:pPr>
        <w:pStyle w:val="ListParagraph"/>
        <w:numPr>
          <w:ilvl w:val="0"/>
          <w:numId w:val="39"/>
        </w:numPr>
        <w:spacing w:after="0" w:line="240" w:lineRule="auto"/>
        <w:rPr>
          <w:rFonts w:ascii="Tahoma" w:hAnsi="Tahoma" w:cs="Tahoma"/>
          <w:sz w:val="20"/>
          <w:szCs w:val="20"/>
        </w:rPr>
      </w:pPr>
      <w:r w:rsidRPr="008433CB">
        <w:rPr>
          <w:rFonts w:ascii="Tahoma" w:hAnsi="Tahoma" w:cs="Tahoma"/>
          <w:sz w:val="20"/>
          <w:szCs w:val="20"/>
        </w:rPr>
        <w:t>L</w:t>
      </w:r>
      <w:r>
        <w:rPr>
          <w:rFonts w:ascii="Tahoma" w:hAnsi="Tahoma" w:cs="Tahoma"/>
          <w:sz w:val="20"/>
          <w:szCs w:val="20"/>
        </w:rPr>
        <w:t xml:space="preserve">imited company – It is instigated at Companies house in the form of a legal person. Responsible for its own liability and finances and its only liable for a business debt of equivalent to its own value. The same </w:t>
      </w:r>
      <w:r w:rsidR="007D2F34">
        <w:rPr>
          <w:rFonts w:ascii="Tahoma" w:hAnsi="Tahoma" w:cs="Tahoma"/>
          <w:sz w:val="20"/>
          <w:szCs w:val="20"/>
        </w:rPr>
        <w:t>member</w:t>
      </w:r>
      <w:r>
        <w:rPr>
          <w:rFonts w:ascii="Tahoma" w:hAnsi="Tahoma" w:cs="Tahoma"/>
          <w:sz w:val="20"/>
          <w:szCs w:val="20"/>
        </w:rPr>
        <w:t xml:space="preserve"> can be </w:t>
      </w:r>
      <w:r w:rsidR="007D2F34">
        <w:rPr>
          <w:rFonts w:ascii="Tahoma" w:hAnsi="Tahoma" w:cs="Tahoma"/>
          <w:sz w:val="20"/>
          <w:szCs w:val="20"/>
        </w:rPr>
        <w:t>owner and director, individual or as a group.</w:t>
      </w:r>
    </w:p>
    <w:p w:rsidR="007D2F34" w:rsidRDefault="007D2F34" w:rsidP="008433CB">
      <w:pPr>
        <w:pStyle w:val="ListParagraph"/>
        <w:numPr>
          <w:ilvl w:val="0"/>
          <w:numId w:val="39"/>
        </w:numPr>
        <w:spacing w:after="0" w:line="240" w:lineRule="auto"/>
        <w:rPr>
          <w:rFonts w:ascii="Tahoma" w:hAnsi="Tahoma" w:cs="Tahoma"/>
          <w:sz w:val="20"/>
          <w:szCs w:val="20"/>
        </w:rPr>
      </w:pPr>
      <w:r>
        <w:rPr>
          <w:rFonts w:ascii="Tahoma" w:hAnsi="Tahoma" w:cs="Tahoma"/>
          <w:sz w:val="20"/>
          <w:szCs w:val="20"/>
        </w:rPr>
        <w:t>Partnership – When two or more people combine efforts to attempt to gain profit within a partner agreement.</w:t>
      </w:r>
    </w:p>
    <w:p w:rsidR="00B44408" w:rsidRDefault="00B44408" w:rsidP="008433CB">
      <w:pPr>
        <w:pStyle w:val="ListParagraph"/>
        <w:numPr>
          <w:ilvl w:val="0"/>
          <w:numId w:val="39"/>
        </w:numPr>
        <w:spacing w:after="0" w:line="240" w:lineRule="auto"/>
        <w:rPr>
          <w:rFonts w:ascii="Tahoma" w:hAnsi="Tahoma" w:cs="Tahoma"/>
          <w:sz w:val="20"/>
          <w:szCs w:val="20"/>
        </w:rPr>
      </w:pPr>
      <w:r>
        <w:rPr>
          <w:rFonts w:ascii="Tahoma" w:hAnsi="Tahoma" w:cs="Tahoma"/>
          <w:sz w:val="20"/>
          <w:szCs w:val="20"/>
        </w:rPr>
        <w:t xml:space="preserve">Public limited company </w:t>
      </w:r>
      <w:r w:rsidR="00704752">
        <w:rPr>
          <w:rFonts w:ascii="Tahoma" w:hAnsi="Tahoma" w:cs="Tahoma"/>
          <w:sz w:val="20"/>
          <w:szCs w:val="20"/>
        </w:rPr>
        <w:t>–</w:t>
      </w:r>
      <w:r>
        <w:rPr>
          <w:rFonts w:ascii="Tahoma" w:hAnsi="Tahoma" w:cs="Tahoma"/>
          <w:sz w:val="20"/>
          <w:szCs w:val="20"/>
        </w:rPr>
        <w:t xml:space="preserve"> </w:t>
      </w:r>
      <w:r w:rsidR="00704752">
        <w:rPr>
          <w:rFonts w:ascii="Tahoma" w:hAnsi="Tahoma" w:cs="Tahoma"/>
          <w:sz w:val="20"/>
          <w:szCs w:val="20"/>
        </w:rPr>
        <w:t xml:space="preserve">A company whose ownership is available to the </w:t>
      </w:r>
      <w:r w:rsidR="00497DBE">
        <w:rPr>
          <w:rFonts w:ascii="Tahoma" w:hAnsi="Tahoma" w:cs="Tahoma"/>
          <w:sz w:val="20"/>
          <w:szCs w:val="20"/>
        </w:rPr>
        <w:t>public</w:t>
      </w:r>
      <w:r w:rsidR="00704752">
        <w:rPr>
          <w:rFonts w:ascii="Tahoma" w:hAnsi="Tahoma" w:cs="Tahoma"/>
          <w:sz w:val="20"/>
          <w:szCs w:val="20"/>
        </w:rPr>
        <w:t xml:space="preserve"> were shares are bought and sold. When a Public limited company is </w:t>
      </w:r>
      <w:r w:rsidR="00497DBE">
        <w:rPr>
          <w:rFonts w:ascii="Tahoma" w:hAnsi="Tahoma" w:cs="Tahoma"/>
          <w:sz w:val="20"/>
          <w:szCs w:val="20"/>
        </w:rPr>
        <w:t>started,</w:t>
      </w:r>
      <w:r w:rsidR="00704752">
        <w:rPr>
          <w:rFonts w:ascii="Tahoma" w:hAnsi="Tahoma" w:cs="Tahoma"/>
          <w:sz w:val="20"/>
          <w:szCs w:val="20"/>
        </w:rPr>
        <w:t xml:space="preserve"> it must have at least £50,000.</w:t>
      </w:r>
    </w:p>
    <w:p w:rsidR="00497DBE" w:rsidRDefault="00497DBE" w:rsidP="008433CB">
      <w:pPr>
        <w:pStyle w:val="ListParagraph"/>
        <w:numPr>
          <w:ilvl w:val="0"/>
          <w:numId w:val="39"/>
        </w:numPr>
        <w:spacing w:after="0" w:line="240" w:lineRule="auto"/>
        <w:rPr>
          <w:rFonts w:ascii="Tahoma" w:hAnsi="Tahoma" w:cs="Tahoma"/>
          <w:sz w:val="20"/>
          <w:szCs w:val="20"/>
        </w:rPr>
      </w:pPr>
      <w:r>
        <w:rPr>
          <w:rFonts w:ascii="Tahoma" w:hAnsi="Tahoma" w:cs="Tahoma"/>
          <w:sz w:val="20"/>
          <w:szCs w:val="20"/>
        </w:rPr>
        <w:t>Sole trader – Is when the business is owned and run by one member who may or may not have employees</w:t>
      </w:r>
      <w:r w:rsidR="00884F83">
        <w:rPr>
          <w:rFonts w:ascii="Tahoma" w:hAnsi="Tahoma" w:cs="Tahoma"/>
          <w:sz w:val="20"/>
          <w:szCs w:val="20"/>
        </w:rPr>
        <w:t>. Owners are liable for any company debt and will have to pay it back, it is known as unlimited liability.</w:t>
      </w:r>
    </w:p>
    <w:p w:rsidR="00884F83" w:rsidRPr="008433CB" w:rsidRDefault="00884F83" w:rsidP="008433CB">
      <w:pPr>
        <w:pStyle w:val="ListParagraph"/>
        <w:numPr>
          <w:ilvl w:val="0"/>
          <w:numId w:val="39"/>
        </w:numPr>
        <w:spacing w:after="0" w:line="240" w:lineRule="auto"/>
        <w:rPr>
          <w:rFonts w:ascii="Tahoma" w:hAnsi="Tahoma" w:cs="Tahoma"/>
          <w:sz w:val="20"/>
          <w:szCs w:val="20"/>
        </w:rPr>
      </w:pPr>
      <w:r>
        <w:rPr>
          <w:rFonts w:ascii="Tahoma" w:hAnsi="Tahoma" w:cs="Tahoma"/>
          <w:sz w:val="20"/>
          <w:szCs w:val="20"/>
        </w:rPr>
        <w:t>Co</w:t>
      </w:r>
      <w:r w:rsidR="00571541">
        <w:rPr>
          <w:rFonts w:ascii="Tahoma" w:hAnsi="Tahoma" w:cs="Tahoma"/>
          <w:sz w:val="20"/>
          <w:szCs w:val="20"/>
        </w:rPr>
        <w:t>-operative – A company owned and controlled by a team of members with investment shared equally within the group.</w:t>
      </w:r>
    </w:p>
    <w:p w:rsidR="00CC421C" w:rsidRDefault="00CC421C" w:rsidP="00571541">
      <w:pPr>
        <w:rPr>
          <w:rFonts w:ascii="Tahoma" w:hAnsi="Tahoma" w:cs="Tahoma"/>
          <w:sz w:val="20"/>
          <w:szCs w:val="20"/>
        </w:rPr>
      </w:pPr>
    </w:p>
    <w:p w:rsidR="00CC421C" w:rsidRDefault="00CC421C" w:rsidP="00571541">
      <w:pPr>
        <w:rPr>
          <w:rFonts w:ascii="Tahoma" w:hAnsi="Tahoma" w:cs="Tahoma"/>
          <w:sz w:val="20"/>
          <w:szCs w:val="20"/>
        </w:rPr>
      </w:pPr>
    </w:p>
    <w:p w:rsidR="00CC421C" w:rsidRDefault="00CC421C" w:rsidP="00571541">
      <w:pPr>
        <w:rPr>
          <w:rFonts w:ascii="Tahoma" w:hAnsi="Tahoma" w:cs="Tahoma"/>
          <w:sz w:val="20"/>
          <w:szCs w:val="20"/>
        </w:rPr>
      </w:pPr>
    </w:p>
    <w:p w:rsidR="00571541" w:rsidRDefault="00FE049E" w:rsidP="00571541">
      <w:pPr>
        <w:rPr>
          <w:rFonts w:ascii="Tahoma" w:hAnsi="Tahoma" w:cs="Tahoma"/>
          <w:sz w:val="20"/>
          <w:szCs w:val="20"/>
        </w:rPr>
      </w:pPr>
      <w:r>
        <w:rPr>
          <w:rFonts w:ascii="Tahoma" w:hAnsi="Tahoma" w:cs="Tahoma"/>
          <w:sz w:val="20"/>
          <w:szCs w:val="20"/>
        </w:rPr>
        <w:t xml:space="preserve">Page </w:t>
      </w:r>
      <w:r w:rsidR="006E711A">
        <w:rPr>
          <w:rFonts w:ascii="Tahoma" w:hAnsi="Tahoma" w:cs="Tahoma"/>
          <w:sz w:val="20"/>
          <w:szCs w:val="20"/>
        </w:rPr>
        <w:t>3</w:t>
      </w:r>
      <w:r w:rsidR="00AD50A8">
        <w:rPr>
          <w:rFonts w:ascii="Tahoma" w:hAnsi="Tahoma" w:cs="Tahoma"/>
          <w:sz w:val="20"/>
          <w:szCs w:val="20"/>
        </w:rPr>
        <w:t xml:space="preserve"> of 8</w:t>
      </w:r>
    </w:p>
    <w:p w:rsidR="00B160F6" w:rsidRDefault="00B160F6" w:rsidP="00571541">
      <w:pPr>
        <w:rPr>
          <w:rFonts w:ascii="Tahoma" w:hAnsi="Tahoma" w:cs="Tahoma"/>
          <w:sz w:val="20"/>
          <w:szCs w:val="20"/>
        </w:rPr>
      </w:pPr>
      <w:r w:rsidRPr="00B160F6">
        <w:rPr>
          <w:rFonts w:ascii="Tahoma" w:hAnsi="Tahoma" w:cs="Tahoma"/>
          <w:sz w:val="20"/>
          <w:szCs w:val="20"/>
        </w:rPr>
        <w:lastRenderedPageBreak/>
        <w:t>4.2.2 Evaluate the alternative sources of finance</w:t>
      </w:r>
    </w:p>
    <w:p w:rsidR="000759EA" w:rsidRDefault="00C368E5" w:rsidP="000759EA">
      <w:pPr>
        <w:rPr>
          <w:rFonts w:ascii="Tahoma" w:hAnsi="Tahoma" w:cs="Tahoma"/>
          <w:sz w:val="20"/>
          <w:szCs w:val="20"/>
        </w:rPr>
      </w:pPr>
      <w:r>
        <w:rPr>
          <w:rFonts w:ascii="Tahoma" w:hAnsi="Tahoma" w:cs="Tahoma"/>
          <w:sz w:val="20"/>
          <w:szCs w:val="20"/>
        </w:rPr>
        <w:t>Some guidelines used within organisations and business involving finance</w:t>
      </w:r>
      <w:r w:rsidR="000759EA">
        <w:rPr>
          <w:rFonts w:ascii="Tahoma" w:hAnsi="Tahoma" w:cs="Tahoma"/>
          <w:sz w:val="20"/>
          <w:szCs w:val="20"/>
        </w:rPr>
        <w:t xml:space="preserve"> capital, t</w:t>
      </w:r>
      <w:r w:rsidRPr="000759EA">
        <w:rPr>
          <w:rFonts w:ascii="Tahoma" w:hAnsi="Tahoma" w:cs="Tahoma"/>
          <w:sz w:val="20"/>
          <w:szCs w:val="20"/>
        </w:rPr>
        <w:t>his is broke</w:t>
      </w:r>
      <w:r w:rsidR="000759EA">
        <w:rPr>
          <w:rFonts w:ascii="Tahoma" w:hAnsi="Tahoma" w:cs="Tahoma"/>
          <w:sz w:val="20"/>
          <w:szCs w:val="20"/>
        </w:rPr>
        <w:t>n down into two types:</w:t>
      </w:r>
    </w:p>
    <w:p w:rsidR="00C368E5" w:rsidRDefault="00C368E5" w:rsidP="000759EA">
      <w:pPr>
        <w:rPr>
          <w:rFonts w:ascii="Tahoma" w:hAnsi="Tahoma" w:cs="Tahoma"/>
          <w:sz w:val="20"/>
          <w:szCs w:val="20"/>
        </w:rPr>
      </w:pPr>
      <w:r w:rsidRPr="000759EA">
        <w:rPr>
          <w:rFonts w:ascii="Tahoma" w:hAnsi="Tahoma" w:cs="Tahoma"/>
          <w:sz w:val="20"/>
          <w:szCs w:val="20"/>
        </w:rPr>
        <w:t>one is internal which is the monetary value tied up within the organisation</w:t>
      </w:r>
      <w:r w:rsidR="000759EA">
        <w:rPr>
          <w:rFonts w:ascii="Tahoma" w:hAnsi="Tahoma" w:cs="Tahoma"/>
          <w:sz w:val="20"/>
          <w:szCs w:val="20"/>
        </w:rPr>
        <w:t xml:space="preserve"> as in buildings, vehicles and profit put aside for future investment. Some of the advantages of internal source of capital is no interest payments, spares credit line and no influence of third parties. Some disadvantages can be no increase of capital; losses are non-tax-deductible and could prove expensive due to internal financing is non-deductible.</w:t>
      </w:r>
    </w:p>
    <w:p w:rsidR="000759EA" w:rsidRDefault="000759EA" w:rsidP="000759EA">
      <w:pPr>
        <w:rPr>
          <w:rFonts w:ascii="Tahoma" w:hAnsi="Tahoma" w:cs="Tahoma"/>
          <w:sz w:val="20"/>
          <w:szCs w:val="20"/>
        </w:rPr>
      </w:pPr>
      <w:r>
        <w:rPr>
          <w:rFonts w:ascii="Tahoma" w:hAnsi="Tahoma" w:cs="Tahoma"/>
          <w:sz w:val="20"/>
          <w:szCs w:val="20"/>
        </w:rPr>
        <w:t>Secondly the external source of capital were compa</w:t>
      </w:r>
      <w:r w:rsidR="00EA3D46">
        <w:rPr>
          <w:rFonts w:ascii="Tahoma" w:hAnsi="Tahoma" w:cs="Tahoma"/>
          <w:sz w:val="20"/>
          <w:szCs w:val="20"/>
        </w:rPr>
        <w:t>nies float on the stock market or mortgages for example. Advantages will include spares credit line; no interest payments and capital is immediately available. Some dis advantages include no increase of capital and limited in volume (more capital available in the markets).</w:t>
      </w:r>
    </w:p>
    <w:p w:rsidR="00EA3D46" w:rsidRDefault="00EA3D46" w:rsidP="0035543E">
      <w:pPr>
        <w:rPr>
          <w:rFonts w:ascii="Tahoma" w:hAnsi="Tahoma" w:cs="Tahoma"/>
          <w:sz w:val="20"/>
          <w:szCs w:val="20"/>
        </w:rPr>
      </w:pPr>
      <w:r>
        <w:rPr>
          <w:rFonts w:ascii="Tahoma" w:hAnsi="Tahoma" w:cs="Tahoma"/>
          <w:sz w:val="20"/>
          <w:szCs w:val="20"/>
        </w:rPr>
        <w:t>Finance is vital for continued organisation success and is closely tied in with marketing and production. Finance exists in production, human resources and marketing, no funds equals no operation.</w:t>
      </w:r>
    </w:p>
    <w:p w:rsidR="00B160F6" w:rsidRDefault="00B160F6" w:rsidP="0035543E">
      <w:pPr>
        <w:rPr>
          <w:rFonts w:ascii="Tahoma" w:hAnsi="Tahoma" w:cs="Tahoma"/>
          <w:sz w:val="20"/>
          <w:szCs w:val="20"/>
        </w:rPr>
      </w:pPr>
      <w:r w:rsidRPr="00B160F6">
        <w:rPr>
          <w:rFonts w:ascii="Tahoma" w:hAnsi="Tahoma" w:cs="Tahoma"/>
          <w:sz w:val="20"/>
          <w:szCs w:val="20"/>
        </w:rPr>
        <w:t>4.3.1 Create and manage a budget</w:t>
      </w:r>
    </w:p>
    <w:p w:rsidR="00EA3D46" w:rsidRDefault="00EA3D46" w:rsidP="0035543E">
      <w:pPr>
        <w:rPr>
          <w:rFonts w:ascii="Tahoma" w:hAnsi="Tahoma" w:cs="Tahoma"/>
          <w:sz w:val="20"/>
          <w:szCs w:val="20"/>
        </w:rPr>
      </w:pPr>
      <w:r>
        <w:rPr>
          <w:rFonts w:ascii="Tahoma" w:hAnsi="Tahoma" w:cs="Tahoma"/>
          <w:sz w:val="20"/>
          <w:szCs w:val="20"/>
        </w:rPr>
        <w:t xml:space="preserve">In the UK </w:t>
      </w:r>
      <w:r w:rsidR="00E91145">
        <w:rPr>
          <w:rFonts w:ascii="Tahoma" w:hAnsi="Tahoma" w:cs="Tahoma"/>
          <w:sz w:val="20"/>
          <w:szCs w:val="20"/>
        </w:rPr>
        <w:t>companies,</w:t>
      </w:r>
      <w:r>
        <w:rPr>
          <w:rFonts w:ascii="Tahoma" w:hAnsi="Tahoma" w:cs="Tahoma"/>
          <w:sz w:val="20"/>
          <w:szCs w:val="20"/>
        </w:rPr>
        <w:t xml:space="preserve"> must publi</w:t>
      </w:r>
      <w:r w:rsidR="00E91145">
        <w:rPr>
          <w:rFonts w:ascii="Tahoma" w:hAnsi="Tahoma" w:cs="Tahoma"/>
          <w:sz w:val="20"/>
          <w:szCs w:val="20"/>
        </w:rPr>
        <w:t>sh their annual accounts so to show company value transparency to stakeholders, investors, customers and employers. It’s acts as a monitoring system to give confidence and valuable information so the directors can be held responsible for the state of the company or organisation. There is a basic format in which the account must be submitted at the end of every financial year. It contains reports from both directors and auditors, profit and loss account and balance sheet.</w:t>
      </w:r>
    </w:p>
    <w:p w:rsidR="00E91145" w:rsidRDefault="00E91145" w:rsidP="00E91145">
      <w:pPr>
        <w:pStyle w:val="ListParagraph"/>
        <w:numPr>
          <w:ilvl w:val="0"/>
          <w:numId w:val="41"/>
        </w:numPr>
        <w:rPr>
          <w:rFonts w:ascii="Tahoma" w:hAnsi="Tahoma" w:cs="Tahoma"/>
          <w:sz w:val="20"/>
          <w:szCs w:val="20"/>
        </w:rPr>
      </w:pPr>
      <w:r>
        <w:rPr>
          <w:rFonts w:ascii="Tahoma" w:hAnsi="Tahoma" w:cs="Tahoma"/>
          <w:sz w:val="20"/>
          <w:szCs w:val="20"/>
        </w:rPr>
        <w:t xml:space="preserve">Directors Report – Written by a </w:t>
      </w:r>
      <w:r w:rsidR="00805155">
        <w:rPr>
          <w:rFonts w:ascii="Tahoma" w:hAnsi="Tahoma" w:cs="Tahoma"/>
          <w:sz w:val="20"/>
          <w:szCs w:val="20"/>
        </w:rPr>
        <w:t xml:space="preserve">non-independent </w:t>
      </w:r>
      <w:r>
        <w:rPr>
          <w:rFonts w:ascii="Tahoma" w:hAnsi="Tahoma" w:cs="Tahoma"/>
          <w:sz w:val="20"/>
          <w:szCs w:val="20"/>
        </w:rPr>
        <w:t xml:space="preserve">accountant employed by the director outlining the </w:t>
      </w:r>
      <w:r w:rsidR="00805155">
        <w:rPr>
          <w:rFonts w:ascii="Tahoma" w:hAnsi="Tahoma" w:cs="Tahoma"/>
          <w:sz w:val="20"/>
          <w:szCs w:val="20"/>
        </w:rPr>
        <w:t>company’s</w:t>
      </w:r>
      <w:r>
        <w:rPr>
          <w:rFonts w:ascii="Tahoma" w:hAnsi="Tahoma" w:cs="Tahoma"/>
          <w:sz w:val="20"/>
          <w:szCs w:val="20"/>
        </w:rPr>
        <w:t xml:space="preserve"> outcomes, this may include more than one directors input. </w:t>
      </w:r>
      <w:r w:rsidR="00805155">
        <w:rPr>
          <w:rFonts w:ascii="Tahoma" w:hAnsi="Tahoma" w:cs="Tahoma"/>
          <w:sz w:val="20"/>
          <w:szCs w:val="20"/>
        </w:rPr>
        <w:t>Including financial summary and reference to the businesses performance.</w:t>
      </w:r>
    </w:p>
    <w:p w:rsidR="00805155" w:rsidRDefault="00805155" w:rsidP="00E91145">
      <w:pPr>
        <w:pStyle w:val="ListParagraph"/>
        <w:numPr>
          <w:ilvl w:val="0"/>
          <w:numId w:val="41"/>
        </w:numPr>
        <w:rPr>
          <w:rFonts w:ascii="Tahoma" w:hAnsi="Tahoma" w:cs="Tahoma"/>
          <w:sz w:val="20"/>
          <w:szCs w:val="20"/>
        </w:rPr>
      </w:pPr>
      <w:r>
        <w:rPr>
          <w:rFonts w:ascii="Tahoma" w:hAnsi="Tahoma" w:cs="Tahoma"/>
          <w:sz w:val="20"/>
          <w:szCs w:val="20"/>
        </w:rPr>
        <w:t xml:space="preserve">Auditors Report – Written by an independent auditor, it has no input from any directors or any other internal personnel. It will assess information and act as a confirmation check to verify it is all legal and above board. The report will contain a lot of legal statements and </w:t>
      </w:r>
      <w:r w:rsidR="001222D0">
        <w:rPr>
          <w:rFonts w:ascii="Tahoma" w:hAnsi="Tahoma" w:cs="Tahoma"/>
          <w:sz w:val="20"/>
          <w:szCs w:val="20"/>
        </w:rPr>
        <w:t>shows business compliance.</w:t>
      </w:r>
    </w:p>
    <w:p w:rsidR="009F1983" w:rsidRPr="001222D0" w:rsidRDefault="001222D0" w:rsidP="001222D0">
      <w:pPr>
        <w:pStyle w:val="ListParagraph"/>
        <w:numPr>
          <w:ilvl w:val="0"/>
          <w:numId w:val="41"/>
        </w:numPr>
        <w:rPr>
          <w:rFonts w:ascii="Tahoma" w:hAnsi="Tahoma" w:cs="Tahoma"/>
          <w:sz w:val="20"/>
          <w:szCs w:val="20"/>
        </w:rPr>
      </w:pPr>
      <w:r>
        <w:rPr>
          <w:rFonts w:ascii="Tahoma" w:hAnsi="Tahoma" w:cs="Tahoma"/>
          <w:sz w:val="20"/>
          <w:szCs w:val="20"/>
        </w:rPr>
        <w:t>Balance sheet – Will reveal the value of the organisation at that point in time including all assets. Please see below example reference</w:t>
      </w:r>
      <w:r w:rsidR="00EB2DF3">
        <w:rPr>
          <w:rFonts w:ascii="Tahoma" w:hAnsi="Tahoma" w:cs="Tahoma"/>
          <w:sz w:val="20"/>
          <w:szCs w:val="20"/>
        </w:rPr>
        <w:t xml:space="preserve"> new store set up</w:t>
      </w:r>
      <w:r w:rsidR="00D903E0">
        <w:rPr>
          <w:rFonts w:ascii="Tahoma" w:hAnsi="Tahoma" w:cs="Tahoma"/>
          <w:sz w:val="20"/>
          <w:szCs w:val="20"/>
        </w:rPr>
        <w:t xml:space="preserve"> table</w:t>
      </w:r>
      <w:r w:rsidR="00EB2DF3">
        <w:rPr>
          <w:rFonts w:ascii="Tahoma" w:hAnsi="Tahoma" w:cs="Tahoma"/>
          <w:sz w:val="20"/>
          <w:szCs w:val="20"/>
        </w:rPr>
        <w:t>,</w:t>
      </w:r>
      <w:r>
        <w:rPr>
          <w:rFonts w:ascii="Tahoma" w:hAnsi="Tahoma" w:cs="Tahoma"/>
          <w:sz w:val="20"/>
          <w:szCs w:val="20"/>
        </w:rPr>
        <w:t xml:space="preserve"> </w:t>
      </w:r>
      <w:r w:rsidR="00EB2DF3">
        <w:rPr>
          <w:rFonts w:ascii="Tahoma" w:hAnsi="Tahoma" w:cs="Tahoma"/>
          <w:sz w:val="20"/>
          <w:szCs w:val="20"/>
        </w:rPr>
        <w:t>page 5.</w:t>
      </w:r>
    </w:p>
    <w:p w:rsidR="009F1983" w:rsidRPr="0010752C" w:rsidRDefault="009F1983" w:rsidP="009F1983">
      <w:pPr>
        <w:spacing w:after="0" w:line="240" w:lineRule="auto"/>
        <w:rPr>
          <w:rFonts w:ascii="Arial" w:hAnsi="Arial" w:cs="Arial"/>
          <w:b/>
          <w:bCs/>
          <w:sz w:val="24"/>
          <w:szCs w:val="24"/>
        </w:rPr>
      </w:pPr>
    </w:p>
    <w:p w:rsidR="009F1983" w:rsidRPr="0010752C" w:rsidRDefault="009F1983" w:rsidP="009F1983">
      <w:pPr>
        <w:spacing w:after="0" w:line="240" w:lineRule="auto"/>
        <w:rPr>
          <w:rFonts w:ascii="Arial" w:hAnsi="Arial" w:cs="Arial"/>
          <w:sz w:val="24"/>
          <w:szCs w:val="24"/>
        </w:rPr>
      </w:pPr>
    </w:p>
    <w:p w:rsidR="009F1983" w:rsidRDefault="009F1983" w:rsidP="009F1983">
      <w:pPr>
        <w:spacing w:after="0" w:line="240" w:lineRule="auto"/>
        <w:rPr>
          <w:rFonts w:ascii="Arial" w:hAnsi="Arial" w:cs="Arial"/>
          <w:sz w:val="24"/>
          <w:szCs w:val="24"/>
        </w:rPr>
      </w:pPr>
    </w:p>
    <w:p w:rsidR="001222D0" w:rsidRDefault="001222D0" w:rsidP="009F1983">
      <w:pPr>
        <w:spacing w:after="0" w:line="240" w:lineRule="auto"/>
        <w:rPr>
          <w:rFonts w:ascii="Arial" w:hAnsi="Arial" w:cs="Arial"/>
          <w:sz w:val="24"/>
          <w:szCs w:val="24"/>
        </w:rPr>
      </w:pPr>
    </w:p>
    <w:p w:rsidR="001222D0" w:rsidRDefault="001222D0" w:rsidP="009F1983">
      <w:pPr>
        <w:spacing w:after="0" w:line="240" w:lineRule="auto"/>
        <w:rPr>
          <w:rFonts w:ascii="Arial" w:hAnsi="Arial" w:cs="Arial"/>
          <w:sz w:val="24"/>
          <w:szCs w:val="24"/>
        </w:rPr>
      </w:pPr>
    </w:p>
    <w:p w:rsidR="001222D0" w:rsidRDefault="001222D0" w:rsidP="009F1983">
      <w:pPr>
        <w:spacing w:after="0" w:line="240" w:lineRule="auto"/>
        <w:rPr>
          <w:rFonts w:ascii="Arial" w:hAnsi="Arial" w:cs="Arial"/>
          <w:sz w:val="24"/>
          <w:szCs w:val="24"/>
        </w:rPr>
      </w:pPr>
    </w:p>
    <w:p w:rsidR="001222D0" w:rsidRDefault="001222D0" w:rsidP="009F1983">
      <w:pPr>
        <w:spacing w:after="0" w:line="240" w:lineRule="auto"/>
        <w:rPr>
          <w:rFonts w:ascii="Arial" w:hAnsi="Arial" w:cs="Arial"/>
          <w:sz w:val="24"/>
          <w:szCs w:val="24"/>
        </w:rPr>
      </w:pPr>
    </w:p>
    <w:p w:rsidR="001222D0" w:rsidRDefault="001222D0" w:rsidP="009F1983">
      <w:pPr>
        <w:spacing w:after="0" w:line="240" w:lineRule="auto"/>
        <w:rPr>
          <w:rFonts w:ascii="Arial" w:hAnsi="Arial" w:cs="Arial"/>
          <w:sz w:val="24"/>
          <w:szCs w:val="24"/>
        </w:rPr>
      </w:pPr>
    </w:p>
    <w:p w:rsidR="001222D0" w:rsidRDefault="001222D0" w:rsidP="009F1983">
      <w:pPr>
        <w:spacing w:after="0" w:line="240" w:lineRule="auto"/>
        <w:rPr>
          <w:rFonts w:ascii="Arial" w:hAnsi="Arial" w:cs="Arial"/>
          <w:sz w:val="24"/>
          <w:szCs w:val="24"/>
        </w:rPr>
      </w:pPr>
    </w:p>
    <w:p w:rsidR="001222D0" w:rsidRDefault="001222D0" w:rsidP="009F1983">
      <w:pPr>
        <w:spacing w:after="0" w:line="240" w:lineRule="auto"/>
        <w:rPr>
          <w:rFonts w:ascii="Arial" w:hAnsi="Arial" w:cs="Arial"/>
          <w:sz w:val="24"/>
          <w:szCs w:val="24"/>
        </w:rPr>
      </w:pPr>
    </w:p>
    <w:p w:rsidR="00CC421C" w:rsidRDefault="00CC421C" w:rsidP="00EB2DF3">
      <w:pPr>
        <w:rPr>
          <w:rFonts w:ascii="Tahoma" w:hAnsi="Tahoma" w:cs="Tahoma"/>
          <w:sz w:val="20"/>
          <w:szCs w:val="20"/>
        </w:rPr>
      </w:pPr>
    </w:p>
    <w:p w:rsidR="00CC421C" w:rsidRDefault="00CC421C" w:rsidP="00EB2DF3">
      <w:pPr>
        <w:rPr>
          <w:rFonts w:ascii="Tahoma" w:hAnsi="Tahoma" w:cs="Tahoma"/>
          <w:sz w:val="20"/>
          <w:szCs w:val="20"/>
        </w:rPr>
      </w:pPr>
    </w:p>
    <w:p w:rsidR="00CC421C" w:rsidRDefault="00CC421C" w:rsidP="00EB2DF3">
      <w:pPr>
        <w:rPr>
          <w:rFonts w:ascii="Tahoma" w:hAnsi="Tahoma" w:cs="Tahoma"/>
          <w:sz w:val="20"/>
          <w:szCs w:val="20"/>
        </w:rPr>
      </w:pPr>
    </w:p>
    <w:p w:rsidR="001222D0" w:rsidRPr="00EB2DF3" w:rsidRDefault="001222D0" w:rsidP="00EB2DF3">
      <w:pPr>
        <w:rPr>
          <w:rFonts w:ascii="Tahoma" w:hAnsi="Tahoma" w:cs="Tahoma"/>
          <w:sz w:val="20"/>
          <w:szCs w:val="20"/>
        </w:rPr>
      </w:pPr>
      <w:r>
        <w:rPr>
          <w:rFonts w:ascii="Tahoma" w:hAnsi="Tahoma" w:cs="Tahoma"/>
          <w:sz w:val="20"/>
          <w:szCs w:val="20"/>
        </w:rPr>
        <w:t xml:space="preserve">Page </w:t>
      </w:r>
      <w:r w:rsidR="00EB2DF3">
        <w:rPr>
          <w:rFonts w:ascii="Tahoma" w:hAnsi="Tahoma" w:cs="Tahoma"/>
          <w:sz w:val="20"/>
          <w:szCs w:val="20"/>
        </w:rPr>
        <w:t xml:space="preserve">4 </w:t>
      </w:r>
      <w:r>
        <w:rPr>
          <w:rFonts w:ascii="Tahoma" w:hAnsi="Tahoma" w:cs="Tahoma"/>
          <w:sz w:val="20"/>
          <w:szCs w:val="20"/>
        </w:rPr>
        <w:t>of 8</w:t>
      </w:r>
    </w:p>
    <w:p w:rsidR="009F1983" w:rsidRPr="00E36A51" w:rsidRDefault="00EB2DF3" w:rsidP="00EB2DF3">
      <w:pPr>
        <w:spacing w:after="0" w:line="240" w:lineRule="auto"/>
        <w:jc w:val="center"/>
        <w:rPr>
          <w:rFonts w:ascii="Tahoma" w:hAnsi="Tahoma" w:cs="Tahoma"/>
          <w:sz w:val="20"/>
          <w:szCs w:val="20"/>
        </w:rPr>
      </w:pPr>
      <w:r w:rsidRPr="00E36A51">
        <w:rPr>
          <w:rFonts w:ascii="Tahoma" w:hAnsi="Tahoma" w:cs="Tahoma"/>
          <w:sz w:val="20"/>
          <w:szCs w:val="20"/>
        </w:rPr>
        <w:lastRenderedPageBreak/>
        <w:t>New store set up</w:t>
      </w:r>
    </w:p>
    <w:p w:rsidR="009F1983" w:rsidRPr="0010752C" w:rsidRDefault="009F1983" w:rsidP="009F1983">
      <w:pPr>
        <w:spacing w:after="0" w:line="240" w:lineRule="auto"/>
        <w:rPr>
          <w:rFonts w:ascii="Arial" w:hAnsi="Arial" w:cs="Arial"/>
          <w:sz w:val="24"/>
          <w:szCs w:val="24"/>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823"/>
        <w:gridCol w:w="3474"/>
      </w:tblGrid>
      <w:tr w:rsidR="009F1983" w:rsidRPr="00E36A51" w:rsidTr="008B65A0">
        <w:trPr>
          <w:jc w:val="center"/>
        </w:trPr>
        <w:tc>
          <w:tcPr>
            <w:tcW w:w="3823" w:type="dxa"/>
            <w:shd w:val="clear" w:color="auto" w:fill="auto"/>
          </w:tcPr>
          <w:p w:rsidR="009F1983" w:rsidRPr="00E36A51" w:rsidRDefault="009F1983" w:rsidP="008B65A0">
            <w:pPr>
              <w:spacing w:after="0" w:line="240" w:lineRule="auto"/>
              <w:rPr>
                <w:rFonts w:ascii="Tahoma" w:hAnsi="Tahoma" w:cs="Tahoma"/>
                <w:b/>
                <w:color w:val="FF0000"/>
                <w:sz w:val="20"/>
                <w:szCs w:val="20"/>
              </w:rPr>
            </w:pPr>
            <w:r w:rsidRPr="00E36A51">
              <w:rPr>
                <w:rFonts w:ascii="Tahoma" w:hAnsi="Tahoma" w:cs="Tahoma"/>
                <w:b/>
                <w:bCs/>
                <w:color w:val="FF0000"/>
                <w:sz w:val="20"/>
                <w:szCs w:val="20"/>
              </w:rPr>
              <w:t>Fixed Assets</w:t>
            </w:r>
          </w:p>
        </w:tc>
        <w:tc>
          <w:tcPr>
            <w:tcW w:w="3474" w:type="dxa"/>
            <w:shd w:val="clear" w:color="auto" w:fill="auto"/>
          </w:tcPr>
          <w:p w:rsidR="009F1983" w:rsidRPr="00E36A51" w:rsidRDefault="009F1983" w:rsidP="008B65A0">
            <w:pPr>
              <w:spacing w:after="0" w:line="240" w:lineRule="auto"/>
              <w:rPr>
                <w:rFonts w:ascii="Tahoma" w:hAnsi="Tahoma" w:cs="Tahoma"/>
                <w:b/>
                <w:bCs/>
                <w:color w:val="FF0000"/>
                <w:sz w:val="20"/>
                <w:szCs w:val="20"/>
              </w:rPr>
            </w:pPr>
          </w:p>
        </w:tc>
      </w:tr>
      <w:tr w:rsidR="009F1983" w:rsidRPr="00E36A51" w:rsidTr="008B65A0">
        <w:trPr>
          <w:jc w:val="center"/>
        </w:trPr>
        <w:tc>
          <w:tcPr>
            <w:tcW w:w="3823" w:type="dxa"/>
            <w:shd w:val="clear" w:color="auto" w:fill="auto"/>
          </w:tcPr>
          <w:p w:rsidR="009F1983" w:rsidRPr="00E36A51" w:rsidRDefault="009F1983" w:rsidP="008B65A0">
            <w:pPr>
              <w:spacing w:after="0" w:line="240" w:lineRule="auto"/>
              <w:rPr>
                <w:rFonts w:ascii="Tahoma" w:hAnsi="Tahoma" w:cs="Tahoma"/>
                <w:sz w:val="20"/>
                <w:szCs w:val="20"/>
              </w:rPr>
            </w:pPr>
            <w:r w:rsidRPr="00E36A51">
              <w:rPr>
                <w:rFonts w:ascii="Tahoma" w:hAnsi="Tahoma" w:cs="Tahoma"/>
                <w:sz w:val="20"/>
                <w:szCs w:val="20"/>
              </w:rPr>
              <w:t>Fixed Assets Value</w:t>
            </w:r>
            <w:r w:rsidRPr="00E36A51">
              <w:rPr>
                <w:rFonts w:ascii="Tahoma" w:hAnsi="Tahoma" w:cs="Tahoma"/>
                <w:sz w:val="20"/>
                <w:szCs w:val="20"/>
              </w:rPr>
              <w:tab/>
            </w:r>
            <w:r w:rsidRPr="00E36A51">
              <w:rPr>
                <w:rFonts w:ascii="Tahoma" w:hAnsi="Tahoma" w:cs="Tahoma"/>
                <w:sz w:val="20"/>
                <w:szCs w:val="20"/>
              </w:rPr>
              <w:tab/>
            </w:r>
            <w:r w:rsidRPr="00E36A51">
              <w:rPr>
                <w:rFonts w:ascii="Tahoma" w:hAnsi="Tahoma" w:cs="Tahoma"/>
                <w:sz w:val="20"/>
                <w:szCs w:val="20"/>
              </w:rPr>
              <w:tab/>
            </w:r>
          </w:p>
        </w:tc>
        <w:tc>
          <w:tcPr>
            <w:tcW w:w="3474" w:type="dxa"/>
            <w:shd w:val="clear" w:color="auto" w:fill="auto"/>
          </w:tcPr>
          <w:p w:rsidR="009F1983" w:rsidRPr="00E36A51" w:rsidRDefault="001222D0" w:rsidP="008B65A0">
            <w:pPr>
              <w:spacing w:after="0" w:line="240" w:lineRule="auto"/>
              <w:rPr>
                <w:rFonts w:ascii="Tahoma" w:hAnsi="Tahoma" w:cs="Tahoma"/>
                <w:sz w:val="20"/>
                <w:szCs w:val="20"/>
              </w:rPr>
            </w:pPr>
            <w:r w:rsidRPr="00E36A51">
              <w:rPr>
                <w:rFonts w:ascii="Tahoma" w:hAnsi="Tahoma" w:cs="Tahoma"/>
                <w:sz w:val="20"/>
                <w:szCs w:val="20"/>
              </w:rPr>
              <w:t>10,</w:t>
            </w:r>
            <w:r w:rsidR="009F1983" w:rsidRPr="00E36A51">
              <w:rPr>
                <w:rFonts w:ascii="Tahoma" w:hAnsi="Tahoma" w:cs="Tahoma"/>
                <w:sz w:val="20"/>
                <w:szCs w:val="20"/>
              </w:rPr>
              <w:t>000</w:t>
            </w:r>
          </w:p>
        </w:tc>
      </w:tr>
      <w:tr w:rsidR="009F1983" w:rsidRPr="00E36A51" w:rsidTr="008B65A0">
        <w:trPr>
          <w:jc w:val="center"/>
        </w:trPr>
        <w:tc>
          <w:tcPr>
            <w:tcW w:w="3823" w:type="dxa"/>
            <w:shd w:val="clear" w:color="auto" w:fill="auto"/>
          </w:tcPr>
          <w:p w:rsidR="009F1983" w:rsidRPr="00E36A51" w:rsidRDefault="009F1983" w:rsidP="008B65A0">
            <w:pPr>
              <w:spacing w:after="0" w:line="240" w:lineRule="auto"/>
              <w:rPr>
                <w:rFonts w:ascii="Tahoma" w:hAnsi="Tahoma" w:cs="Tahoma"/>
                <w:sz w:val="20"/>
                <w:szCs w:val="20"/>
              </w:rPr>
            </w:pPr>
            <w:r w:rsidRPr="00E36A51">
              <w:rPr>
                <w:rFonts w:ascii="Tahoma" w:hAnsi="Tahoma" w:cs="Tahoma"/>
                <w:sz w:val="20"/>
                <w:szCs w:val="20"/>
              </w:rPr>
              <w:t xml:space="preserve">Accumulated Depreciation        </w:t>
            </w:r>
            <w:r w:rsidRPr="00E36A51">
              <w:rPr>
                <w:rFonts w:ascii="Tahoma" w:hAnsi="Tahoma" w:cs="Tahoma"/>
                <w:sz w:val="20"/>
                <w:szCs w:val="20"/>
              </w:rPr>
              <w:tab/>
            </w:r>
          </w:p>
        </w:tc>
        <w:tc>
          <w:tcPr>
            <w:tcW w:w="3474" w:type="dxa"/>
            <w:shd w:val="clear" w:color="auto" w:fill="auto"/>
          </w:tcPr>
          <w:p w:rsidR="009F1983" w:rsidRPr="00E36A51" w:rsidRDefault="009F1983" w:rsidP="008B65A0">
            <w:pPr>
              <w:spacing w:after="0" w:line="240" w:lineRule="auto"/>
              <w:rPr>
                <w:rFonts w:ascii="Tahoma" w:hAnsi="Tahoma" w:cs="Tahoma"/>
                <w:sz w:val="20"/>
                <w:szCs w:val="20"/>
              </w:rPr>
            </w:pPr>
            <w:r w:rsidRPr="00E36A51">
              <w:rPr>
                <w:rFonts w:ascii="Tahoma" w:hAnsi="Tahoma" w:cs="Tahoma"/>
                <w:sz w:val="20"/>
                <w:szCs w:val="20"/>
              </w:rPr>
              <w:t>(200)</w:t>
            </w:r>
          </w:p>
        </w:tc>
      </w:tr>
      <w:tr w:rsidR="009F1983" w:rsidRPr="00E36A51" w:rsidTr="008B65A0">
        <w:trPr>
          <w:jc w:val="center"/>
        </w:trPr>
        <w:tc>
          <w:tcPr>
            <w:tcW w:w="3823" w:type="dxa"/>
            <w:shd w:val="clear" w:color="auto" w:fill="auto"/>
          </w:tcPr>
          <w:p w:rsidR="009F1983" w:rsidRPr="00E36A51" w:rsidRDefault="009F1983" w:rsidP="008B65A0">
            <w:pPr>
              <w:spacing w:after="0" w:line="240" w:lineRule="auto"/>
              <w:rPr>
                <w:rFonts w:ascii="Tahoma" w:hAnsi="Tahoma" w:cs="Tahoma"/>
                <w:sz w:val="20"/>
                <w:szCs w:val="20"/>
              </w:rPr>
            </w:pPr>
            <w:r w:rsidRPr="00E36A51">
              <w:rPr>
                <w:rFonts w:ascii="Tahoma" w:hAnsi="Tahoma" w:cs="Tahoma"/>
                <w:b/>
                <w:bCs/>
                <w:sz w:val="20"/>
                <w:szCs w:val="20"/>
              </w:rPr>
              <w:t>Total Fixed Assets</w:t>
            </w:r>
            <w:r w:rsidRPr="00E36A51">
              <w:rPr>
                <w:rFonts w:ascii="Tahoma" w:hAnsi="Tahoma" w:cs="Tahoma"/>
                <w:sz w:val="20"/>
                <w:szCs w:val="20"/>
              </w:rPr>
              <w:t xml:space="preserve"> </w:t>
            </w:r>
            <w:r w:rsidRPr="00E36A51">
              <w:rPr>
                <w:rFonts w:ascii="Tahoma" w:hAnsi="Tahoma" w:cs="Tahoma"/>
                <w:bCs/>
                <w:sz w:val="20"/>
                <w:szCs w:val="20"/>
              </w:rPr>
              <w:tab/>
              <w:t xml:space="preserve">         </w:t>
            </w:r>
          </w:p>
        </w:tc>
        <w:tc>
          <w:tcPr>
            <w:tcW w:w="3474" w:type="dxa"/>
            <w:shd w:val="clear" w:color="auto" w:fill="auto"/>
          </w:tcPr>
          <w:p w:rsidR="009F1983" w:rsidRPr="00E36A51" w:rsidRDefault="001222D0" w:rsidP="008B65A0">
            <w:pPr>
              <w:spacing w:after="0" w:line="240" w:lineRule="auto"/>
              <w:rPr>
                <w:rFonts w:ascii="Tahoma" w:hAnsi="Tahoma" w:cs="Tahoma"/>
                <w:b/>
                <w:bCs/>
                <w:sz w:val="20"/>
                <w:szCs w:val="20"/>
              </w:rPr>
            </w:pPr>
            <w:r w:rsidRPr="00E36A51">
              <w:rPr>
                <w:rFonts w:ascii="Tahoma" w:hAnsi="Tahoma" w:cs="Tahoma"/>
                <w:b/>
                <w:bCs/>
                <w:sz w:val="20"/>
                <w:szCs w:val="20"/>
              </w:rPr>
              <w:t>9,</w:t>
            </w:r>
            <w:r w:rsidR="009F1983" w:rsidRPr="00E36A51">
              <w:rPr>
                <w:rFonts w:ascii="Tahoma" w:hAnsi="Tahoma" w:cs="Tahoma"/>
                <w:b/>
                <w:bCs/>
                <w:sz w:val="20"/>
                <w:szCs w:val="20"/>
              </w:rPr>
              <w:t>800</w:t>
            </w:r>
          </w:p>
        </w:tc>
      </w:tr>
      <w:tr w:rsidR="00EB2DF3" w:rsidRPr="00E36A51" w:rsidTr="008B65A0">
        <w:trPr>
          <w:jc w:val="center"/>
        </w:trPr>
        <w:tc>
          <w:tcPr>
            <w:tcW w:w="3823" w:type="dxa"/>
            <w:shd w:val="clear" w:color="auto" w:fill="auto"/>
          </w:tcPr>
          <w:p w:rsidR="00EB2DF3" w:rsidRPr="00E36A51" w:rsidRDefault="00EB2DF3" w:rsidP="00EB2DF3">
            <w:pPr>
              <w:spacing w:after="0" w:line="240" w:lineRule="auto"/>
              <w:jc w:val="both"/>
              <w:rPr>
                <w:rFonts w:ascii="Tahoma" w:hAnsi="Tahoma" w:cs="Tahoma"/>
                <w:b/>
                <w:color w:val="FF0000"/>
                <w:sz w:val="20"/>
                <w:szCs w:val="20"/>
              </w:rPr>
            </w:pPr>
            <w:r w:rsidRPr="00E36A51">
              <w:rPr>
                <w:rFonts w:ascii="Tahoma" w:hAnsi="Tahoma" w:cs="Tahoma"/>
                <w:sz w:val="20"/>
                <w:szCs w:val="20"/>
              </w:rPr>
              <w:t>Stock</w:t>
            </w:r>
          </w:p>
        </w:tc>
        <w:tc>
          <w:tcPr>
            <w:tcW w:w="3474" w:type="dxa"/>
            <w:shd w:val="clear" w:color="auto" w:fill="auto"/>
          </w:tcPr>
          <w:p w:rsidR="00EB2DF3" w:rsidRPr="00E36A51" w:rsidRDefault="00EB2DF3" w:rsidP="008B65A0">
            <w:pPr>
              <w:spacing w:after="0" w:line="240" w:lineRule="auto"/>
              <w:rPr>
                <w:rFonts w:ascii="Tahoma" w:hAnsi="Tahoma" w:cs="Tahoma"/>
                <w:b/>
                <w:bCs/>
                <w:color w:val="FF0000"/>
                <w:sz w:val="20"/>
                <w:szCs w:val="20"/>
              </w:rPr>
            </w:pPr>
            <w:r w:rsidRPr="00E36A51">
              <w:rPr>
                <w:rFonts w:ascii="Tahoma" w:hAnsi="Tahoma" w:cs="Tahoma"/>
                <w:sz w:val="20"/>
                <w:szCs w:val="20"/>
              </w:rPr>
              <w:t>700</w:t>
            </w:r>
          </w:p>
        </w:tc>
      </w:tr>
      <w:tr w:rsidR="00EB2DF3" w:rsidRPr="00E36A51" w:rsidTr="008B65A0">
        <w:trPr>
          <w:jc w:val="center"/>
        </w:trPr>
        <w:tc>
          <w:tcPr>
            <w:tcW w:w="3823" w:type="dxa"/>
            <w:shd w:val="clear" w:color="auto" w:fill="auto"/>
          </w:tcPr>
          <w:p w:rsidR="00EB2DF3" w:rsidRPr="00E36A51" w:rsidRDefault="00EB2DF3" w:rsidP="00EB2DF3">
            <w:pPr>
              <w:spacing w:after="0" w:line="240" w:lineRule="auto"/>
              <w:jc w:val="both"/>
              <w:rPr>
                <w:rFonts w:ascii="Tahoma" w:hAnsi="Tahoma" w:cs="Tahoma"/>
                <w:sz w:val="20"/>
                <w:szCs w:val="20"/>
              </w:rPr>
            </w:pPr>
            <w:r w:rsidRPr="00E36A51">
              <w:rPr>
                <w:rFonts w:ascii="Tahoma" w:hAnsi="Tahoma" w:cs="Tahoma"/>
                <w:sz w:val="20"/>
                <w:szCs w:val="20"/>
              </w:rPr>
              <w:t>Bank</w:t>
            </w:r>
          </w:p>
        </w:tc>
        <w:tc>
          <w:tcPr>
            <w:tcW w:w="3474"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sz w:val="20"/>
                <w:szCs w:val="20"/>
              </w:rPr>
              <w:t>250</w:t>
            </w: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b/>
                <w:bCs/>
                <w:sz w:val="20"/>
                <w:szCs w:val="20"/>
              </w:rPr>
              <w:t>Total Current Assets</w:t>
            </w:r>
            <w:r w:rsidRPr="00E36A51">
              <w:rPr>
                <w:rFonts w:ascii="Tahoma" w:hAnsi="Tahoma" w:cs="Tahoma"/>
                <w:sz w:val="20"/>
                <w:szCs w:val="20"/>
              </w:rPr>
              <w:t xml:space="preserve"> </w:t>
            </w:r>
            <w:r w:rsidRPr="00E36A51">
              <w:rPr>
                <w:rFonts w:ascii="Tahoma" w:hAnsi="Tahoma" w:cs="Tahoma"/>
                <w:sz w:val="20"/>
                <w:szCs w:val="20"/>
              </w:rPr>
              <w:tab/>
              <w:t xml:space="preserve">        </w:t>
            </w:r>
            <w:r w:rsidRPr="00E36A51">
              <w:rPr>
                <w:rFonts w:ascii="Tahoma" w:hAnsi="Tahoma" w:cs="Tahoma"/>
                <w:b/>
                <w:sz w:val="20"/>
                <w:szCs w:val="20"/>
              </w:rPr>
              <w:t xml:space="preserve"> </w:t>
            </w:r>
          </w:p>
        </w:tc>
        <w:tc>
          <w:tcPr>
            <w:tcW w:w="3474"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b/>
                <w:bCs/>
                <w:sz w:val="20"/>
                <w:szCs w:val="20"/>
              </w:rPr>
              <w:t>950</w:t>
            </w: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b/>
                <w:bCs/>
                <w:sz w:val="20"/>
                <w:szCs w:val="20"/>
              </w:rPr>
              <w:t>Total Assets</w:t>
            </w:r>
            <w:r w:rsidRPr="00E36A51">
              <w:rPr>
                <w:rFonts w:ascii="Tahoma" w:hAnsi="Tahoma" w:cs="Tahoma"/>
                <w:bCs/>
                <w:sz w:val="20"/>
                <w:szCs w:val="20"/>
              </w:rPr>
              <w:tab/>
              <w:t xml:space="preserve">                              </w:t>
            </w:r>
            <w:r w:rsidRPr="00E36A51">
              <w:rPr>
                <w:rFonts w:ascii="Tahoma" w:hAnsi="Tahoma" w:cs="Tahoma"/>
                <w:b/>
                <w:bCs/>
                <w:sz w:val="20"/>
                <w:szCs w:val="20"/>
              </w:rPr>
              <w:t xml:space="preserve"> </w:t>
            </w:r>
          </w:p>
        </w:tc>
        <w:tc>
          <w:tcPr>
            <w:tcW w:w="3474" w:type="dxa"/>
            <w:shd w:val="clear" w:color="auto" w:fill="auto"/>
          </w:tcPr>
          <w:p w:rsidR="00EB2DF3" w:rsidRPr="00E36A51" w:rsidRDefault="00EB2DF3" w:rsidP="008B65A0">
            <w:pPr>
              <w:spacing w:after="0" w:line="240" w:lineRule="auto"/>
              <w:rPr>
                <w:rFonts w:ascii="Tahoma" w:hAnsi="Tahoma" w:cs="Tahoma"/>
                <w:b/>
                <w:bCs/>
                <w:sz w:val="20"/>
                <w:szCs w:val="20"/>
              </w:rPr>
            </w:pPr>
            <w:r w:rsidRPr="00E36A51">
              <w:rPr>
                <w:rFonts w:ascii="Tahoma" w:hAnsi="Tahoma" w:cs="Tahoma"/>
                <w:b/>
                <w:bCs/>
                <w:sz w:val="20"/>
                <w:szCs w:val="20"/>
              </w:rPr>
              <w:t>950</w:t>
            </w: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sz w:val="20"/>
                <w:szCs w:val="20"/>
              </w:rPr>
            </w:pPr>
          </w:p>
        </w:tc>
        <w:tc>
          <w:tcPr>
            <w:tcW w:w="3474" w:type="dxa"/>
            <w:shd w:val="clear" w:color="auto" w:fill="auto"/>
          </w:tcPr>
          <w:p w:rsidR="00EB2DF3" w:rsidRPr="00E36A51" w:rsidRDefault="00EB2DF3" w:rsidP="008B65A0">
            <w:pPr>
              <w:spacing w:after="0" w:line="240" w:lineRule="auto"/>
              <w:rPr>
                <w:rFonts w:ascii="Tahoma" w:hAnsi="Tahoma" w:cs="Tahoma"/>
                <w:b/>
                <w:bCs/>
                <w:sz w:val="20"/>
                <w:szCs w:val="20"/>
              </w:rPr>
            </w:pP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b/>
                <w:color w:val="FF0000"/>
                <w:sz w:val="20"/>
                <w:szCs w:val="20"/>
              </w:rPr>
            </w:pPr>
            <w:r w:rsidRPr="00E36A51">
              <w:rPr>
                <w:rFonts w:ascii="Tahoma" w:hAnsi="Tahoma" w:cs="Tahoma"/>
                <w:b/>
                <w:bCs/>
                <w:color w:val="FF0000"/>
                <w:sz w:val="20"/>
                <w:szCs w:val="20"/>
              </w:rPr>
              <w:t>Liabilities</w:t>
            </w:r>
          </w:p>
        </w:tc>
        <w:tc>
          <w:tcPr>
            <w:tcW w:w="3474" w:type="dxa"/>
            <w:shd w:val="clear" w:color="auto" w:fill="auto"/>
          </w:tcPr>
          <w:p w:rsidR="00EB2DF3" w:rsidRPr="00E36A51" w:rsidRDefault="00EB2DF3" w:rsidP="008B65A0">
            <w:pPr>
              <w:spacing w:after="0" w:line="240" w:lineRule="auto"/>
              <w:rPr>
                <w:rFonts w:ascii="Tahoma" w:hAnsi="Tahoma" w:cs="Tahoma"/>
                <w:b/>
                <w:bCs/>
                <w:color w:val="FF0000"/>
                <w:sz w:val="20"/>
                <w:szCs w:val="20"/>
              </w:rPr>
            </w:pPr>
          </w:p>
        </w:tc>
      </w:tr>
      <w:tr w:rsidR="00EB2DF3" w:rsidRPr="00E36A51" w:rsidTr="008B65A0">
        <w:trPr>
          <w:jc w:val="center"/>
        </w:trPr>
        <w:tc>
          <w:tcPr>
            <w:tcW w:w="3823" w:type="dxa"/>
            <w:shd w:val="clear" w:color="auto" w:fill="auto"/>
          </w:tcPr>
          <w:p w:rsidR="00EB2DF3" w:rsidRPr="00E36A51" w:rsidRDefault="00EB2DF3" w:rsidP="00EB2DF3">
            <w:pPr>
              <w:spacing w:after="0" w:line="240" w:lineRule="auto"/>
              <w:jc w:val="both"/>
              <w:rPr>
                <w:rFonts w:ascii="Tahoma" w:hAnsi="Tahoma" w:cs="Tahoma"/>
                <w:sz w:val="20"/>
                <w:szCs w:val="20"/>
              </w:rPr>
            </w:pPr>
            <w:r w:rsidRPr="00E36A51">
              <w:rPr>
                <w:rFonts w:ascii="Tahoma" w:hAnsi="Tahoma" w:cs="Tahoma"/>
                <w:sz w:val="20"/>
                <w:szCs w:val="20"/>
              </w:rPr>
              <w:t>Loan</w:t>
            </w:r>
            <w:r w:rsidRPr="00E36A51">
              <w:rPr>
                <w:rFonts w:ascii="Tahoma" w:hAnsi="Tahoma" w:cs="Tahoma"/>
                <w:sz w:val="20"/>
                <w:szCs w:val="20"/>
              </w:rPr>
              <w:tab/>
            </w:r>
            <w:r w:rsidRPr="00E36A51">
              <w:rPr>
                <w:rFonts w:ascii="Tahoma" w:hAnsi="Tahoma" w:cs="Tahoma"/>
                <w:sz w:val="20"/>
                <w:szCs w:val="20"/>
              </w:rPr>
              <w:tab/>
            </w:r>
            <w:r w:rsidRPr="00E36A51">
              <w:rPr>
                <w:rFonts w:ascii="Tahoma" w:hAnsi="Tahoma" w:cs="Tahoma"/>
                <w:sz w:val="20"/>
                <w:szCs w:val="20"/>
              </w:rPr>
              <w:tab/>
            </w:r>
            <w:r w:rsidRPr="00E36A51">
              <w:rPr>
                <w:rFonts w:ascii="Tahoma" w:hAnsi="Tahoma" w:cs="Tahoma"/>
                <w:sz w:val="20"/>
                <w:szCs w:val="20"/>
              </w:rPr>
              <w:tab/>
              <w:t xml:space="preserve"> </w:t>
            </w:r>
          </w:p>
        </w:tc>
        <w:tc>
          <w:tcPr>
            <w:tcW w:w="3474"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sz w:val="20"/>
                <w:szCs w:val="20"/>
              </w:rPr>
              <w:t>200</w:t>
            </w: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sz w:val="20"/>
                <w:szCs w:val="20"/>
              </w:rPr>
              <w:t xml:space="preserve">GPC card </w:t>
            </w:r>
            <w:r w:rsidRPr="00E36A51">
              <w:rPr>
                <w:rFonts w:ascii="Tahoma" w:hAnsi="Tahoma" w:cs="Tahoma"/>
                <w:sz w:val="20"/>
                <w:szCs w:val="20"/>
              </w:rPr>
              <w:tab/>
              <w:t xml:space="preserve">   </w:t>
            </w:r>
            <w:r w:rsidRPr="00E36A51">
              <w:rPr>
                <w:rFonts w:ascii="Tahoma" w:hAnsi="Tahoma" w:cs="Tahoma"/>
                <w:sz w:val="20"/>
                <w:szCs w:val="20"/>
              </w:rPr>
              <w:tab/>
            </w:r>
            <w:r w:rsidRPr="00E36A51">
              <w:rPr>
                <w:rFonts w:ascii="Tahoma" w:hAnsi="Tahoma" w:cs="Tahoma"/>
                <w:sz w:val="20"/>
                <w:szCs w:val="20"/>
              </w:rPr>
              <w:tab/>
              <w:t xml:space="preserve"> </w:t>
            </w:r>
          </w:p>
        </w:tc>
        <w:tc>
          <w:tcPr>
            <w:tcW w:w="3474"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sz w:val="20"/>
                <w:szCs w:val="20"/>
              </w:rPr>
              <w:t>80</w:t>
            </w: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b/>
                <w:bCs/>
                <w:sz w:val="20"/>
                <w:szCs w:val="20"/>
              </w:rPr>
              <w:t>Total Liabilities</w:t>
            </w:r>
            <w:r w:rsidRPr="00E36A51">
              <w:rPr>
                <w:rFonts w:ascii="Tahoma" w:hAnsi="Tahoma" w:cs="Tahoma"/>
                <w:bCs/>
                <w:sz w:val="20"/>
                <w:szCs w:val="20"/>
              </w:rPr>
              <w:tab/>
            </w:r>
            <w:r w:rsidRPr="00E36A51">
              <w:rPr>
                <w:rFonts w:ascii="Tahoma" w:hAnsi="Tahoma" w:cs="Tahoma"/>
                <w:bCs/>
                <w:sz w:val="20"/>
                <w:szCs w:val="20"/>
              </w:rPr>
              <w:tab/>
            </w:r>
            <w:r w:rsidRPr="00E36A51">
              <w:rPr>
                <w:rFonts w:ascii="Tahoma" w:hAnsi="Tahoma" w:cs="Tahoma"/>
                <w:sz w:val="20"/>
                <w:szCs w:val="20"/>
              </w:rPr>
              <w:tab/>
            </w:r>
          </w:p>
        </w:tc>
        <w:tc>
          <w:tcPr>
            <w:tcW w:w="3474"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b/>
                <w:bCs/>
                <w:sz w:val="20"/>
                <w:szCs w:val="20"/>
              </w:rPr>
              <w:t>280</w:t>
            </w: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sz w:val="20"/>
                <w:szCs w:val="20"/>
              </w:rPr>
              <w:t xml:space="preserve"> </w:t>
            </w:r>
          </w:p>
        </w:tc>
        <w:tc>
          <w:tcPr>
            <w:tcW w:w="3474" w:type="dxa"/>
            <w:shd w:val="clear" w:color="auto" w:fill="auto"/>
          </w:tcPr>
          <w:p w:rsidR="00EB2DF3" w:rsidRPr="00E36A51" w:rsidRDefault="00EB2DF3" w:rsidP="008B65A0">
            <w:pPr>
              <w:spacing w:after="0" w:line="240" w:lineRule="auto"/>
              <w:rPr>
                <w:rFonts w:ascii="Tahoma" w:hAnsi="Tahoma" w:cs="Tahoma"/>
                <w:b/>
                <w:bCs/>
                <w:sz w:val="20"/>
                <w:szCs w:val="20"/>
              </w:rPr>
            </w:pP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b/>
                <w:bCs/>
                <w:color w:val="FF0000"/>
                <w:sz w:val="20"/>
                <w:szCs w:val="20"/>
              </w:rPr>
              <w:t>Net Assets</w:t>
            </w:r>
            <w:r w:rsidRPr="00E36A51">
              <w:rPr>
                <w:rFonts w:ascii="Tahoma" w:hAnsi="Tahoma" w:cs="Tahoma"/>
                <w:bCs/>
                <w:sz w:val="20"/>
                <w:szCs w:val="20"/>
              </w:rPr>
              <w:t xml:space="preserve"> </w:t>
            </w:r>
            <w:r w:rsidRPr="00E36A51">
              <w:rPr>
                <w:rFonts w:ascii="Tahoma" w:hAnsi="Tahoma" w:cs="Tahoma"/>
                <w:sz w:val="20"/>
                <w:szCs w:val="20"/>
              </w:rPr>
              <w:tab/>
            </w:r>
            <w:r w:rsidRPr="00E36A51">
              <w:rPr>
                <w:rFonts w:ascii="Tahoma" w:hAnsi="Tahoma" w:cs="Tahoma"/>
                <w:sz w:val="20"/>
                <w:szCs w:val="20"/>
              </w:rPr>
              <w:tab/>
            </w:r>
            <w:r w:rsidRPr="00E36A51">
              <w:rPr>
                <w:rFonts w:ascii="Tahoma" w:hAnsi="Tahoma" w:cs="Tahoma"/>
                <w:sz w:val="20"/>
                <w:szCs w:val="20"/>
              </w:rPr>
              <w:tab/>
            </w:r>
          </w:p>
        </w:tc>
        <w:tc>
          <w:tcPr>
            <w:tcW w:w="3474"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b/>
                <w:bCs/>
                <w:sz w:val="20"/>
                <w:szCs w:val="20"/>
              </w:rPr>
              <w:t>3,000</w:t>
            </w: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b/>
                <w:bCs/>
                <w:color w:val="FF0000"/>
                <w:sz w:val="20"/>
                <w:szCs w:val="20"/>
              </w:rPr>
              <w:t>Equity</w:t>
            </w:r>
          </w:p>
        </w:tc>
        <w:tc>
          <w:tcPr>
            <w:tcW w:w="3474" w:type="dxa"/>
            <w:shd w:val="clear" w:color="auto" w:fill="auto"/>
          </w:tcPr>
          <w:p w:rsidR="00EB2DF3" w:rsidRPr="00E36A51" w:rsidRDefault="00EB2DF3" w:rsidP="008B65A0">
            <w:pPr>
              <w:spacing w:after="0" w:line="240" w:lineRule="auto"/>
              <w:rPr>
                <w:rFonts w:ascii="Tahoma" w:hAnsi="Tahoma" w:cs="Tahoma"/>
                <w:b/>
                <w:bCs/>
                <w:sz w:val="20"/>
                <w:szCs w:val="20"/>
              </w:rPr>
            </w:pP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b/>
                <w:color w:val="FF0000"/>
                <w:sz w:val="20"/>
                <w:szCs w:val="20"/>
              </w:rPr>
            </w:pPr>
            <w:r w:rsidRPr="00E36A51">
              <w:rPr>
                <w:rFonts w:ascii="Tahoma" w:hAnsi="Tahoma" w:cs="Tahoma"/>
                <w:sz w:val="20"/>
                <w:szCs w:val="20"/>
              </w:rPr>
              <w:t>Capital</w:t>
            </w:r>
            <w:r w:rsidRPr="00E36A51">
              <w:rPr>
                <w:rFonts w:ascii="Tahoma" w:hAnsi="Tahoma" w:cs="Tahoma"/>
                <w:sz w:val="20"/>
                <w:szCs w:val="20"/>
              </w:rPr>
              <w:tab/>
            </w:r>
            <w:r w:rsidRPr="00E36A51">
              <w:rPr>
                <w:rFonts w:ascii="Tahoma" w:hAnsi="Tahoma" w:cs="Tahoma"/>
                <w:sz w:val="20"/>
                <w:szCs w:val="20"/>
              </w:rPr>
              <w:tab/>
            </w:r>
            <w:r w:rsidRPr="00E36A51">
              <w:rPr>
                <w:rFonts w:ascii="Tahoma" w:hAnsi="Tahoma" w:cs="Tahoma"/>
                <w:sz w:val="20"/>
                <w:szCs w:val="20"/>
              </w:rPr>
              <w:tab/>
              <w:t xml:space="preserve">                 </w:t>
            </w:r>
          </w:p>
        </w:tc>
        <w:tc>
          <w:tcPr>
            <w:tcW w:w="3474" w:type="dxa"/>
            <w:shd w:val="clear" w:color="auto" w:fill="auto"/>
          </w:tcPr>
          <w:p w:rsidR="00EB2DF3" w:rsidRPr="00E36A51" w:rsidRDefault="00EB2DF3" w:rsidP="008B65A0">
            <w:pPr>
              <w:spacing w:after="0" w:line="240" w:lineRule="auto"/>
              <w:rPr>
                <w:rFonts w:ascii="Tahoma" w:hAnsi="Tahoma" w:cs="Tahoma"/>
                <w:b/>
                <w:bCs/>
                <w:color w:val="FF0000"/>
                <w:sz w:val="20"/>
                <w:szCs w:val="20"/>
              </w:rPr>
            </w:pPr>
            <w:r w:rsidRPr="00E36A51">
              <w:rPr>
                <w:rFonts w:ascii="Tahoma" w:hAnsi="Tahoma" w:cs="Tahoma"/>
                <w:sz w:val="20"/>
                <w:szCs w:val="20"/>
              </w:rPr>
              <w:t xml:space="preserve">800 </w:t>
            </w:r>
            <w:proofErr w:type="gramStart"/>
            <w:r w:rsidRPr="00E36A51">
              <w:rPr>
                <w:rFonts w:ascii="Tahoma" w:hAnsi="Tahoma" w:cs="Tahoma"/>
                <w:sz w:val="20"/>
                <w:szCs w:val="20"/>
              </w:rPr>
              <w:t xml:space="preserve">   (</w:t>
            </w:r>
            <w:proofErr w:type="spellStart"/>
            <w:proofErr w:type="gramEnd"/>
            <w:r w:rsidRPr="00E36A51">
              <w:rPr>
                <w:rFonts w:ascii="Tahoma" w:hAnsi="Tahoma" w:cs="Tahoma"/>
                <w:sz w:val="20"/>
                <w:szCs w:val="20"/>
              </w:rPr>
              <w:t>Start up</w:t>
            </w:r>
            <w:proofErr w:type="spellEnd"/>
            <w:r w:rsidRPr="00E36A51">
              <w:rPr>
                <w:rFonts w:ascii="Tahoma" w:hAnsi="Tahoma" w:cs="Tahoma"/>
                <w:sz w:val="20"/>
                <w:szCs w:val="20"/>
              </w:rPr>
              <w:t xml:space="preserve"> money)</w:t>
            </w: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sz w:val="20"/>
                <w:szCs w:val="20"/>
              </w:rPr>
              <w:t xml:space="preserve">Retained Profit </w:t>
            </w:r>
            <w:r w:rsidRPr="00E36A51">
              <w:rPr>
                <w:rFonts w:ascii="Tahoma" w:hAnsi="Tahoma" w:cs="Tahoma"/>
                <w:sz w:val="20"/>
                <w:szCs w:val="20"/>
              </w:rPr>
              <w:tab/>
            </w:r>
            <w:r w:rsidRPr="00E36A51">
              <w:rPr>
                <w:rFonts w:ascii="Tahoma" w:hAnsi="Tahoma" w:cs="Tahoma"/>
                <w:sz w:val="20"/>
                <w:szCs w:val="20"/>
              </w:rPr>
              <w:tab/>
              <w:t xml:space="preserve"> </w:t>
            </w:r>
          </w:p>
        </w:tc>
        <w:tc>
          <w:tcPr>
            <w:tcW w:w="3474"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sz w:val="20"/>
                <w:szCs w:val="20"/>
              </w:rPr>
              <w:t>2,200</w:t>
            </w:r>
            <w:proofErr w:type="gramStart"/>
            <w:r w:rsidRPr="00E36A51">
              <w:rPr>
                <w:rFonts w:ascii="Tahoma" w:hAnsi="Tahoma" w:cs="Tahoma"/>
                <w:sz w:val="20"/>
                <w:szCs w:val="20"/>
              </w:rPr>
              <w:t xml:space="preserve">   (</w:t>
            </w:r>
            <w:proofErr w:type="gramEnd"/>
            <w:r w:rsidRPr="00E36A51">
              <w:rPr>
                <w:rFonts w:ascii="Tahoma" w:hAnsi="Tahoma" w:cs="Tahoma"/>
                <w:sz w:val="20"/>
                <w:szCs w:val="20"/>
              </w:rPr>
              <w:t>profits)</w:t>
            </w: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b/>
                <w:bCs/>
                <w:sz w:val="20"/>
                <w:szCs w:val="20"/>
              </w:rPr>
              <w:t>Total Equity</w:t>
            </w:r>
            <w:r w:rsidRPr="00E36A51">
              <w:rPr>
                <w:rFonts w:ascii="Tahoma" w:hAnsi="Tahoma" w:cs="Tahoma"/>
                <w:b/>
                <w:sz w:val="20"/>
                <w:szCs w:val="20"/>
              </w:rPr>
              <w:t xml:space="preserve"> </w:t>
            </w:r>
            <w:r w:rsidRPr="00E36A51">
              <w:rPr>
                <w:rFonts w:ascii="Tahoma" w:hAnsi="Tahoma" w:cs="Tahoma"/>
                <w:b/>
                <w:sz w:val="20"/>
                <w:szCs w:val="20"/>
              </w:rPr>
              <w:tab/>
            </w:r>
            <w:r w:rsidRPr="00E36A51">
              <w:rPr>
                <w:rFonts w:ascii="Tahoma" w:hAnsi="Tahoma" w:cs="Tahoma"/>
                <w:sz w:val="20"/>
                <w:szCs w:val="20"/>
              </w:rPr>
              <w:tab/>
              <w:t xml:space="preserve">     </w:t>
            </w:r>
          </w:p>
        </w:tc>
        <w:tc>
          <w:tcPr>
            <w:tcW w:w="3474" w:type="dxa"/>
            <w:shd w:val="clear" w:color="auto" w:fill="auto"/>
          </w:tcPr>
          <w:p w:rsidR="00EB2DF3" w:rsidRPr="00E36A51" w:rsidRDefault="00EB2DF3" w:rsidP="008B65A0">
            <w:pPr>
              <w:spacing w:after="0" w:line="240" w:lineRule="auto"/>
              <w:rPr>
                <w:rFonts w:ascii="Tahoma" w:hAnsi="Tahoma" w:cs="Tahoma"/>
                <w:sz w:val="20"/>
                <w:szCs w:val="20"/>
              </w:rPr>
            </w:pPr>
            <w:r w:rsidRPr="00E36A51">
              <w:rPr>
                <w:rFonts w:ascii="Tahoma" w:hAnsi="Tahoma" w:cs="Tahoma"/>
                <w:b/>
                <w:bCs/>
                <w:sz w:val="20"/>
                <w:szCs w:val="20"/>
              </w:rPr>
              <w:t>3,000</w:t>
            </w:r>
          </w:p>
        </w:tc>
      </w:tr>
      <w:tr w:rsidR="00EB2DF3" w:rsidRPr="00E36A51" w:rsidTr="008B65A0">
        <w:trPr>
          <w:jc w:val="center"/>
        </w:trPr>
        <w:tc>
          <w:tcPr>
            <w:tcW w:w="3823" w:type="dxa"/>
            <w:shd w:val="clear" w:color="auto" w:fill="auto"/>
          </w:tcPr>
          <w:p w:rsidR="00EB2DF3" w:rsidRPr="00E36A51" w:rsidRDefault="00EB2DF3" w:rsidP="008B65A0">
            <w:pPr>
              <w:spacing w:after="0" w:line="240" w:lineRule="auto"/>
              <w:rPr>
                <w:rFonts w:ascii="Tahoma" w:hAnsi="Tahoma" w:cs="Tahoma"/>
                <w:sz w:val="20"/>
                <w:szCs w:val="20"/>
              </w:rPr>
            </w:pPr>
          </w:p>
        </w:tc>
        <w:tc>
          <w:tcPr>
            <w:tcW w:w="3474" w:type="dxa"/>
            <w:shd w:val="clear" w:color="auto" w:fill="auto"/>
          </w:tcPr>
          <w:p w:rsidR="00EB2DF3" w:rsidRPr="00E36A51" w:rsidRDefault="00EB2DF3" w:rsidP="008B65A0">
            <w:pPr>
              <w:spacing w:after="0" w:line="240" w:lineRule="auto"/>
              <w:rPr>
                <w:rFonts w:ascii="Tahoma" w:hAnsi="Tahoma" w:cs="Tahoma"/>
                <w:b/>
                <w:bCs/>
                <w:sz w:val="20"/>
                <w:szCs w:val="20"/>
              </w:rPr>
            </w:pPr>
          </w:p>
        </w:tc>
      </w:tr>
    </w:tbl>
    <w:p w:rsidR="00EB2DF3" w:rsidRPr="00E36A51" w:rsidRDefault="00EB2DF3" w:rsidP="009F1983">
      <w:pPr>
        <w:spacing w:after="0" w:line="240" w:lineRule="auto"/>
        <w:rPr>
          <w:rFonts w:ascii="Tahoma" w:hAnsi="Tahoma" w:cs="Tahoma"/>
          <w:color w:val="FF0000"/>
          <w:sz w:val="20"/>
          <w:szCs w:val="20"/>
        </w:rPr>
      </w:pPr>
    </w:p>
    <w:p w:rsidR="00EB2DF3" w:rsidRPr="00E36A51" w:rsidRDefault="00EB2DF3" w:rsidP="009F1983">
      <w:pPr>
        <w:spacing w:after="0" w:line="240" w:lineRule="auto"/>
        <w:rPr>
          <w:rFonts w:ascii="Tahoma" w:hAnsi="Tahoma" w:cs="Tahoma"/>
          <w:sz w:val="20"/>
          <w:szCs w:val="20"/>
        </w:rPr>
      </w:pPr>
      <w:r w:rsidRPr="00E36A51">
        <w:rPr>
          <w:rFonts w:ascii="Tahoma" w:hAnsi="Tahoma" w:cs="Tahoma"/>
          <w:sz w:val="20"/>
          <w:szCs w:val="20"/>
        </w:rPr>
        <w:t>Profit and loss account</w:t>
      </w:r>
    </w:p>
    <w:p w:rsidR="00BE3319" w:rsidRPr="00E36A51" w:rsidRDefault="00BE3319" w:rsidP="009F1983">
      <w:pPr>
        <w:spacing w:after="0" w:line="240" w:lineRule="auto"/>
        <w:rPr>
          <w:rFonts w:ascii="Tahoma" w:hAnsi="Tahoma" w:cs="Tahoma"/>
          <w:sz w:val="20"/>
          <w:szCs w:val="20"/>
        </w:rPr>
      </w:pPr>
    </w:p>
    <w:p w:rsidR="00BE3319" w:rsidRDefault="00BE3319" w:rsidP="009F1983">
      <w:pPr>
        <w:spacing w:after="0" w:line="240" w:lineRule="auto"/>
        <w:rPr>
          <w:rFonts w:ascii="Tahoma" w:hAnsi="Tahoma" w:cs="Tahoma"/>
          <w:sz w:val="20"/>
          <w:szCs w:val="20"/>
        </w:rPr>
      </w:pPr>
      <w:r>
        <w:rPr>
          <w:rFonts w:ascii="Tahoma" w:hAnsi="Tahoma" w:cs="Tahoma"/>
          <w:sz w:val="20"/>
          <w:szCs w:val="20"/>
        </w:rPr>
        <w:t>It is a written statement displaying how the organisation is doing either yearly, quarterly or monthly. It is part of the annual report and is set out to help all stakeholders and some managers with authority make accurate decisions. Within the statement individual incomes are accounted for, with costs and overheads deducted resulting in the</w:t>
      </w:r>
      <w:r w:rsidR="00AA5D51">
        <w:rPr>
          <w:rFonts w:ascii="Tahoma" w:hAnsi="Tahoma" w:cs="Tahoma"/>
          <w:sz w:val="20"/>
          <w:szCs w:val="20"/>
        </w:rPr>
        <w:t xml:space="preserve"> profit pre-tax figure. </w:t>
      </w:r>
    </w:p>
    <w:p w:rsidR="00BE3319" w:rsidRDefault="00BE3319" w:rsidP="009F1983">
      <w:pPr>
        <w:spacing w:after="0" w:line="240" w:lineRule="auto"/>
        <w:rPr>
          <w:rFonts w:ascii="Tahoma" w:hAnsi="Tahoma" w:cs="Tahoma"/>
          <w:sz w:val="20"/>
          <w:szCs w:val="20"/>
        </w:rPr>
      </w:pPr>
    </w:p>
    <w:p w:rsidR="00D903E0" w:rsidRDefault="00D903E0" w:rsidP="00D903E0">
      <w:pPr>
        <w:spacing w:after="0" w:line="240" w:lineRule="auto"/>
        <w:rPr>
          <w:rFonts w:ascii="Tahoma" w:hAnsi="Tahoma" w:cs="Tahoma"/>
          <w:sz w:val="20"/>
          <w:szCs w:val="20"/>
        </w:rPr>
      </w:pPr>
      <w:r w:rsidRPr="00B160F6">
        <w:rPr>
          <w:rFonts w:ascii="Tahoma" w:hAnsi="Tahoma" w:cs="Tahoma"/>
          <w:sz w:val="20"/>
          <w:szCs w:val="20"/>
        </w:rPr>
        <w:t>4.3.2 Demonstrate how to monitor costs against an operating plan</w:t>
      </w:r>
    </w:p>
    <w:p w:rsidR="008F2EF6" w:rsidRPr="008F2EF6" w:rsidRDefault="008F2EF6" w:rsidP="008F2EF6">
      <w:pPr>
        <w:spacing w:after="0" w:line="240" w:lineRule="auto"/>
        <w:rPr>
          <w:rFonts w:ascii="Tahoma" w:hAnsi="Tahoma" w:cs="Tahoma"/>
          <w:sz w:val="20"/>
          <w:szCs w:val="20"/>
        </w:rPr>
      </w:pPr>
      <w:r w:rsidRPr="008F2EF6">
        <w:rPr>
          <w:rFonts w:ascii="Tahoma" w:hAnsi="Tahoma" w:cs="Tahoma"/>
          <w:sz w:val="20"/>
          <w:szCs w:val="20"/>
        </w:rPr>
        <w:t>E</w:t>
      </w:r>
      <w:r w:rsidR="00D903E0" w:rsidRPr="008F2EF6">
        <w:rPr>
          <w:rFonts w:ascii="Tahoma" w:hAnsi="Tahoma" w:cs="Tahoma"/>
          <w:sz w:val="20"/>
          <w:szCs w:val="20"/>
        </w:rPr>
        <w:t>xample of a profit and loss statement:</w:t>
      </w:r>
    </w:p>
    <w:p w:rsidR="008F2EF6" w:rsidRPr="0010752C" w:rsidRDefault="008F2EF6" w:rsidP="008F2EF6">
      <w:pPr>
        <w:spacing w:after="0" w:line="240" w:lineRule="auto"/>
        <w:rPr>
          <w:rFonts w:ascii="Arial" w:hAnsi="Arial" w:cs="Arial"/>
          <w:color w:val="FF0000"/>
          <w:sz w:val="24"/>
          <w:szCs w:val="24"/>
        </w:rPr>
      </w:pPr>
    </w:p>
    <w:p w:rsidR="008F2EF6" w:rsidRPr="00E36A51" w:rsidRDefault="008F2EF6" w:rsidP="008F2EF6">
      <w:pPr>
        <w:spacing w:after="0" w:line="240" w:lineRule="auto"/>
        <w:jc w:val="center"/>
        <w:rPr>
          <w:rFonts w:ascii="Tahoma" w:hAnsi="Tahoma" w:cs="Tahoma"/>
          <w:sz w:val="20"/>
          <w:szCs w:val="20"/>
        </w:rPr>
      </w:pPr>
      <w:r w:rsidRPr="00E36A51">
        <w:rPr>
          <w:rFonts w:ascii="Tahoma" w:hAnsi="Tahoma" w:cs="Tahoma"/>
          <w:sz w:val="20"/>
          <w:szCs w:val="20"/>
        </w:rPr>
        <w:t>Profit and Loss</w:t>
      </w:r>
    </w:p>
    <w:p w:rsidR="008F2EF6" w:rsidRPr="00E36A51" w:rsidRDefault="008F2EF6" w:rsidP="008F2EF6">
      <w:pPr>
        <w:spacing w:after="0" w:line="240" w:lineRule="auto"/>
        <w:rPr>
          <w:rFonts w:ascii="Tahoma" w:hAnsi="Tahoma" w:cs="Tahoma"/>
          <w:color w:val="FF0000"/>
          <w:sz w:val="20"/>
          <w:szCs w:val="20"/>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552"/>
        <w:gridCol w:w="544"/>
        <w:gridCol w:w="1653"/>
        <w:gridCol w:w="991"/>
      </w:tblGrid>
      <w:tr w:rsidR="008F2EF6" w:rsidRPr="00CE19D1" w:rsidTr="00CE19D1">
        <w:trPr>
          <w:jc w:val="center"/>
        </w:trPr>
        <w:tc>
          <w:tcPr>
            <w:tcW w:w="2552" w:type="dxa"/>
            <w:shd w:val="clear" w:color="auto" w:fill="FFFFFF" w:themeFill="background1"/>
          </w:tcPr>
          <w:p w:rsidR="008F2EF6" w:rsidRPr="00CE19D1" w:rsidRDefault="00320313" w:rsidP="000771F0">
            <w:pPr>
              <w:spacing w:after="0" w:line="240" w:lineRule="auto"/>
              <w:rPr>
                <w:rFonts w:ascii="Tahoma" w:hAnsi="Tahoma" w:cs="Tahoma"/>
                <w:b/>
                <w:sz w:val="20"/>
                <w:szCs w:val="20"/>
                <w:shd w:val="clear" w:color="auto" w:fill="00FFFF"/>
              </w:rPr>
            </w:pPr>
            <w:r>
              <w:rPr>
                <w:rFonts w:ascii="Tahoma" w:hAnsi="Tahoma" w:cs="Tahoma"/>
                <w:b/>
                <w:sz w:val="20"/>
                <w:szCs w:val="20"/>
                <w:shd w:val="clear" w:color="auto" w:fill="00FFFF"/>
              </w:rPr>
              <w:t>Monthly statement</w:t>
            </w:r>
          </w:p>
        </w:tc>
        <w:tc>
          <w:tcPr>
            <w:tcW w:w="420" w:type="dxa"/>
            <w:shd w:val="clear" w:color="auto" w:fill="FFFFFF" w:themeFill="background1"/>
          </w:tcPr>
          <w:p w:rsidR="008F2EF6" w:rsidRPr="00CE19D1" w:rsidRDefault="008F2EF6" w:rsidP="000771F0">
            <w:pPr>
              <w:spacing w:after="0" w:line="240" w:lineRule="auto"/>
              <w:rPr>
                <w:rFonts w:ascii="Tahoma" w:hAnsi="Tahoma" w:cs="Tahoma"/>
                <w:color w:val="FF0000"/>
                <w:sz w:val="20"/>
                <w:szCs w:val="20"/>
                <w:shd w:val="clear" w:color="auto" w:fill="00FFFF"/>
              </w:rPr>
            </w:pPr>
          </w:p>
        </w:tc>
        <w:tc>
          <w:tcPr>
            <w:tcW w:w="1653" w:type="dxa"/>
            <w:shd w:val="clear" w:color="auto" w:fill="FFFFFF" w:themeFill="background1"/>
          </w:tcPr>
          <w:p w:rsidR="008F2EF6" w:rsidRPr="00CE19D1" w:rsidRDefault="008F2EF6" w:rsidP="000771F0">
            <w:pPr>
              <w:spacing w:after="0" w:line="240" w:lineRule="auto"/>
              <w:rPr>
                <w:rFonts w:ascii="Tahoma" w:hAnsi="Tahoma" w:cs="Tahoma"/>
                <w:color w:val="FF0000"/>
                <w:sz w:val="20"/>
                <w:szCs w:val="20"/>
                <w:shd w:val="clear" w:color="auto" w:fill="00FFFF"/>
              </w:rPr>
            </w:pPr>
          </w:p>
        </w:tc>
        <w:tc>
          <w:tcPr>
            <w:tcW w:w="991" w:type="dxa"/>
            <w:shd w:val="clear" w:color="auto" w:fill="FFFFFF" w:themeFill="background1"/>
          </w:tcPr>
          <w:p w:rsidR="008F2EF6" w:rsidRPr="00CE19D1" w:rsidRDefault="008F2EF6" w:rsidP="000771F0">
            <w:pPr>
              <w:spacing w:after="0" w:line="240" w:lineRule="auto"/>
              <w:rPr>
                <w:rFonts w:ascii="Tahoma" w:hAnsi="Tahoma" w:cs="Tahoma"/>
                <w:color w:val="FF0000"/>
                <w:sz w:val="20"/>
                <w:szCs w:val="20"/>
                <w:shd w:val="clear" w:color="auto" w:fill="00FFFF"/>
              </w:rPr>
            </w:pPr>
          </w:p>
        </w:tc>
      </w:tr>
      <w:tr w:rsidR="008F2EF6" w:rsidRPr="00CE19D1" w:rsidTr="00CE19D1">
        <w:trPr>
          <w:jc w:val="center"/>
        </w:trPr>
        <w:tc>
          <w:tcPr>
            <w:tcW w:w="2552" w:type="dxa"/>
            <w:shd w:val="clear" w:color="auto" w:fill="FFFFFF" w:themeFill="background1"/>
          </w:tcPr>
          <w:p w:rsidR="008F2EF6" w:rsidRPr="00CE19D1" w:rsidRDefault="008F2EF6" w:rsidP="000771F0">
            <w:pPr>
              <w:spacing w:after="0" w:line="240" w:lineRule="auto"/>
              <w:rPr>
                <w:rFonts w:ascii="Tahoma" w:hAnsi="Tahoma" w:cs="Tahoma"/>
                <w:sz w:val="20"/>
                <w:szCs w:val="20"/>
              </w:rPr>
            </w:pPr>
            <w:r w:rsidRPr="00CE19D1">
              <w:rPr>
                <w:rFonts w:ascii="Tahoma" w:hAnsi="Tahoma" w:cs="Tahoma"/>
                <w:sz w:val="20"/>
                <w:szCs w:val="20"/>
              </w:rPr>
              <w:t>Turn over</w:t>
            </w:r>
          </w:p>
        </w:tc>
        <w:tc>
          <w:tcPr>
            <w:tcW w:w="420" w:type="dxa"/>
            <w:shd w:val="clear" w:color="auto" w:fill="FFFFFF" w:themeFill="background1"/>
          </w:tcPr>
          <w:p w:rsidR="008F2EF6" w:rsidRPr="00CE19D1" w:rsidRDefault="008F2EF6" w:rsidP="000771F0">
            <w:pPr>
              <w:spacing w:after="0" w:line="240" w:lineRule="auto"/>
              <w:rPr>
                <w:rFonts w:ascii="Tahoma" w:hAnsi="Tahoma" w:cs="Tahoma"/>
                <w:color w:val="FF0000"/>
                <w:sz w:val="20"/>
                <w:szCs w:val="20"/>
              </w:rPr>
            </w:pPr>
          </w:p>
        </w:tc>
        <w:tc>
          <w:tcPr>
            <w:tcW w:w="1653"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2200</w:t>
            </w:r>
          </w:p>
        </w:tc>
        <w:tc>
          <w:tcPr>
            <w:tcW w:w="991" w:type="dxa"/>
            <w:shd w:val="clear" w:color="auto" w:fill="FFFFFF" w:themeFill="background1"/>
          </w:tcPr>
          <w:p w:rsidR="008F2EF6" w:rsidRPr="00CE19D1" w:rsidRDefault="008F2EF6" w:rsidP="000771F0">
            <w:pPr>
              <w:spacing w:after="0" w:line="240" w:lineRule="auto"/>
              <w:rPr>
                <w:rFonts w:ascii="Tahoma" w:hAnsi="Tahoma" w:cs="Tahoma"/>
                <w:color w:val="FF0000"/>
                <w:sz w:val="20"/>
                <w:szCs w:val="20"/>
              </w:rPr>
            </w:pPr>
          </w:p>
        </w:tc>
      </w:tr>
      <w:tr w:rsidR="008F2EF6" w:rsidRPr="00CE19D1" w:rsidTr="00CE19D1">
        <w:trPr>
          <w:jc w:val="center"/>
        </w:trPr>
        <w:tc>
          <w:tcPr>
            <w:tcW w:w="2552"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Sales costs</w:t>
            </w:r>
          </w:p>
        </w:tc>
        <w:tc>
          <w:tcPr>
            <w:tcW w:w="420" w:type="dxa"/>
            <w:shd w:val="clear" w:color="auto" w:fill="FFFFFF" w:themeFill="background1"/>
          </w:tcPr>
          <w:p w:rsidR="008F2EF6" w:rsidRPr="00CE19D1" w:rsidRDefault="008F2EF6" w:rsidP="000771F0">
            <w:pPr>
              <w:spacing w:after="0" w:line="240" w:lineRule="auto"/>
              <w:rPr>
                <w:rFonts w:ascii="Tahoma" w:hAnsi="Tahoma" w:cs="Tahoma"/>
                <w:color w:val="FF0000"/>
                <w:sz w:val="20"/>
                <w:szCs w:val="20"/>
              </w:rPr>
            </w:pPr>
          </w:p>
        </w:tc>
        <w:tc>
          <w:tcPr>
            <w:tcW w:w="1653"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1000</w:t>
            </w:r>
          </w:p>
        </w:tc>
        <w:tc>
          <w:tcPr>
            <w:tcW w:w="991"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r>
      <w:tr w:rsidR="008F2EF6" w:rsidRPr="00CE19D1" w:rsidTr="00CE19D1">
        <w:trPr>
          <w:jc w:val="center"/>
        </w:trPr>
        <w:tc>
          <w:tcPr>
            <w:tcW w:w="2552" w:type="dxa"/>
            <w:tcBorders>
              <w:bottom w:val="single" w:sz="4" w:space="0" w:color="000000"/>
            </w:tcBorders>
            <w:shd w:val="clear" w:color="auto" w:fill="FFFFFF" w:themeFill="background1"/>
          </w:tcPr>
          <w:p w:rsidR="008F2EF6" w:rsidRPr="00CE19D1" w:rsidRDefault="008F2EF6" w:rsidP="000771F0">
            <w:pPr>
              <w:spacing w:after="0" w:line="240" w:lineRule="auto"/>
              <w:rPr>
                <w:rFonts w:ascii="Tahoma" w:hAnsi="Tahoma" w:cs="Tahoma"/>
                <w:b/>
                <w:sz w:val="20"/>
                <w:szCs w:val="20"/>
              </w:rPr>
            </w:pPr>
            <w:r w:rsidRPr="00CE19D1">
              <w:rPr>
                <w:rFonts w:ascii="Tahoma" w:hAnsi="Tahoma" w:cs="Tahoma"/>
                <w:b/>
                <w:sz w:val="20"/>
                <w:szCs w:val="20"/>
              </w:rPr>
              <w:t>Gross Profit</w:t>
            </w:r>
          </w:p>
        </w:tc>
        <w:tc>
          <w:tcPr>
            <w:tcW w:w="420" w:type="dxa"/>
            <w:tcBorders>
              <w:bottom w:val="single" w:sz="4" w:space="0" w:color="000000"/>
            </w:tcBorders>
            <w:shd w:val="clear" w:color="auto" w:fill="FFFFFF" w:themeFill="background1"/>
          </w:tcPr>
          <w:p w:rsidR="008F2EF6" w:rsidRPr="00CE19D1" w:rsidRDefault="008F2EF6" w:rsidP="000771F0">
            <w:pPr>
              <w:spacing w:after="0" w:line="240" w:lineRule="auto"/>
              <w:rPr>
                <w:rFonts w:ascii="Tahoma" w:hAnsi="Tahoma" w:cs="Tahoma"/>
                <w:color w:val="FF0000"/>
                <w:sz w:val="20"/>
                <w:szCs w:val="20"/>
              </w:rPr>
            </w:pPr>
          </w:p>
        </w:tc>
        <w:tc>
          <w:tcPr>
            <w:tcW w:w="1653" w:type="dxa"/>
            <w:tcBorders>
              <w:bottom w:val="single" w:sz="4" w:space="0" w:color="000000"/>
            </w:tcBorders>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991" w:type="dxa"/>
            <w:tcBorders>
              <w:bottom w:val="single" w:sz="4" w:space="0" w:color="000000"/>
            </w:tcBorders>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1200</w:t>
            </w:r>
          </w:p>
        </w:tc>
      </w:tr>
      <w:tr w:rsidR="008F2EF6" w:rsidRPr="00CE19D1" w:rsidTr="00CE19D1">
        <w:trPr>
          <w:jc w:val="center"/>
        </w:trPr>
        <w:tc>
          <w:tcPr>
            <w:tcW w:w="2552" w:type="dxa"/>
            <w:shd w:val="clear" w:color="auto" w:fill="FFFFFF" w:themeFill="background1"/>
          </w:tcPr>
          <w:p w:rsidR="008F2EF6" w:rsidRPr="00CE19D1" w:rsidRDefault="008F2EF6" w:rsidP="000771F0">
            <w:pPr>
              <w:spacing w:after="0" w:line="240" w:lineRule="auto"/>
              <w:rPr>
                <w:rFonts w:ascii="Tahoma" w:hAnsi="Tahoma" w:cs="Tahoma"/>
                <w:b/>
                <w:sz w:val="20"/>
                <w:szCs w:val="20"/>
              </w:rPr>
            </w:pPr>
            <w:r w:rsidRPr="00CE19D1">
              <w:rPr>
                <w:rFonts w:ascii="Tahoma" w:hAnsi="Tahoma" w:cs="Tahoma"/>
                <w:b/>
                <w:sz w:val="20"/>
                <w:szCs w:val="20"/>
              </w:rPr>
              <w:t>EXPENSES</w:t>
            </w:r>
          </w:p>
        </w:tc>
        <w:tc>
          <w:tcPr>
            <w:tcW w:w="420" w:type="dxa"/>
            <w:shd w:val="clear" w:color="auto" w:fill="FFFFFF" w:themeFill="background1"/>
          </w:tcPr>
          <w:p w:rsidR="008F2EF6" w:rsidRPr="00CE19D1" w:rsidRDefault="008F2EF6" w:rsidP="000771F0">
            <w:pPr>
              <w:spacing w:after="0" w:line="240" w:lineRule="auto"/>
              <w:rPr>
                <w:rFonts w:ascii="Tahoma" w:hAnsi="Tahoma" w:cs="Tahoma"/>
                <w:color w:val="FF0000"/>
                <w:sz w:val="20"/>
                <w:szCs w:val="20"/>
              </w:rPr>
            </w:pPr>
          </w:p>
        </w:tc>
        <w:tc>
          <w:tcPr>
            <w:tcW w:w="1653"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991"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r>
      <w:tr w:rsidR="008F2EF6" w:rsidRPr="00CE19D1" w:rsidTr="00CE19D1">
        <w:trPr>
          <w:jc w:val="center"/>
        </w:trPr>
        <w:tc>
          <w:tcPr>
            <w:tcW w:w="2552"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Maintenance</w:t>
            </w:r>
          </w:p>
        </w:tc>
        <w:tc>
          <w:tcPr>
            <w:tcW w:w="420"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1653"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25</w:t>
            </w:r>
          </w:p>
        </w:tc>
        <w:tc>
          <w:tcPr>
            <w:tcW w:w="991"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r>
      <w:tr w:rsidR="008F2EF6" w:rsidRPr="00CE19D1" w:rsidTr="00CE19D1">
        <w:trPr>
          <w:jc w:val="center"/>
        </w:trPr>
        <w:tc>
          <w:tcPr>
            <w:tcW w:w="2552" w:type="dxa"/>
            <w:shd w:val="clear" w:color="auto" w:fill="FFFFFF" w:themeFill="background1"/>
          </w:tcPr>
          <w:p w:rsidR="008F2EF6" w:rsidRPr="00CE19D1" w:rsidRDefault="008F2EF6" w:rsidP="000771F0">
            <w:pPr>
              <w:spacing w:after="0" w:line="240" w:lineRule="auto"/>
              <w:rPr>
                <w:rFonts w:ascii="Tahoma" w:hAnsi="Tahoma" w:cs="Tahoma"/>
                <w:sz w:val="20"/>
                <w:szCs w:val="20"/>
              </w:rPr>
            </w:pPr>
            <w:r w:rsidRPr="00CE19D1">
              <w:rPr>
                <w:rFonts w:ascii="Tahoma" w:hAnsi="Tahoma" w:cs="Tahoma"/>
                <w:sz w:val="20"/>
                <w:szCs w:val="20"/>
              </w:rPr>
              <w:t>Insurance</w:t>
            </w:r>
          </w:p>
        </w:tc>
        <w:tc>
          <w:tcPr>
            <w:tcW w:w="420"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1653"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25</w:t>
            </w:r>
          </w:p>
        </w:tc>
        <w:tc>
          <w:tcPr>
            <w:tcW w:w="991"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r>
      <w:tr w:rsidR="008F2EF6" w:rsidRPr="00CE19D1" w:rsidTr="00CE19D1">
        <w:trPr>
          <w:jc w:val="center"/>
        </w:trPr>
        <w:tc>
          <w:tcPr>
            <w:tcW w:w="2552"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Promotional work</w:t>
            </w:r>
          </w:p>
        </w:tc>
        <w:tc>
          <w:tcPr>
            <w:tcW w:w="420"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1653"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25</w:t>
            </w:r>
          </w:p>
        </w:tc>
        <w:tc>
          <w:tcPr>
            <w:tcW w:w="991"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r>
      <w:tr w:rsidR="008F2EF6" w:rsidRPr="00CE19D1" w:rsidTr="00CE19D1">
        <w:trPr>
          <w:jc w:val="center"/>
        </w:trPr>
        <w:tc>
          <w:tcPr>
            <w:tcW w:w="2552" w:type="dxa"/>
            <w:shd w:val="clear" w:color="auto" w:fill="FFFFFF" w:themeFill="background1"/>
          </w:tcPr>
          <w:p w:rsidR="008F2EF6" w:rsidRPr="00CE19D1" w:rsidRDefault="008F2EF6" w:rsidP="000771F0">
            <w:pPr>
              <w:spacing w:after="0" w:line="240" w:lineRule="auto"/>
              <w:rPr>
                <w:rFonts w:ascii="Tahoma" w:hAnsi="Tahoma" w:cs="Tahoma"/>
                <w:sz w:val="20"/>
                <w:szCs w:val="20"/>
              </w:rPr>
            </w:pPr>
            <w:r w:rsidRPr="00CE19D1">
              <w:rPr>
                <w:rFonts w:ascii="Tahoma" w:hAnsi="Tahoma" w:cs="Tahoma"/>
                <w:sz w:val="20"/>
                <w:szCs w:val="20"/>
              </w:rPr>
              <w:t>Administration</w:t>
            </w:r>
          </w:p>
        </w:tc>
        <w:tc>
          <w:tcPr>
            <w:tcW w:w="420"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1653"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25</w:t>
            </w:r>
          </w:p>
        </w:tc>
        <w:tc>
          <w:tcPr>
            <w:tcW w:w="991"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r>
      <w:tr w:rsidR="008F2EF6" w:rsidRPr="00CE19D1" w:rsidTr="00CE19D1">
        <w:trPr>
          <w:jc w:val="center"/>
        </w:trPr>
        <w:tc>
          <w:tcPr>
            <w:tcW w:w="2552"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Salary</w:t>
            </w:r>
          </w:p>
        </w:tc>
        <w:tc>
          <w:tcPr>
            <w:tcW w:w="420"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1653"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100</w:t>
            </w:r>
          </w:p>
        </w:tc>
        <w:tc>
          <w:tcPr>
            <w:tcW w:w="991"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r>
      <w:tr w:rsidR="008F2EF6" w:rsidRPr="00CE19D1" w:rsidTr="00CE19D1">
        <w:trPr>
          <w:jc w:val="center"/>
        </w:trPr>
        <w:tc>
          <w:tcPr>
            <w:tcW w:w="2552" w:type="dxa"/>
            <w:tcBorders>
              <w:bottom w:val="single" w:sz="4" w:space="0" w:color="000000"/>
            </w:tcBorders>
            <w:shd w:val="clear" w:color="auto" w:fill="FFFFFF" w:themeFill="background1"/>
          </w:tcPr>
          <w:p w:rsidR="008F2EF6" w:rsidRPr="00CE19D1" w:rsidRDefault="008F2EF6" w:rsidP="000771F0">
            <w:pPr>
              <w:spacing w:after="0" w:line="240" w:lineRule="auto"/>
              <w:rPr>
                <w:rFonts w:ascii="Tahoma" w:hAnsi="Tahoma" w:cs="Tahoma"/>
                <w:b/>
                <w:sz w:val="20"/>
                <w:szCs w:val="20"/>
              </w:rPr>
            </w:pPr>
            <w:r w:rsidRPr="00CE19D1">
              <w:rPr>
                <w:rFonts w:ascii="Tahoma" w:hAnsi="Tahoma" w:cs="Tahoma"/>
                <w:b/>
                <w:sz w:val="20"/>
                <w:szCs w:val="20"/>
              </w:rPr>
              <w:t>Total Expenses</w:t>
            </w:r>
          </w:p>
        </w:tc>
        <w:tc>
          <w:tcPr>
            <w:tcW w:w="420" w:type="dxa"/>
            <w:tcBorders>
              <w:bottom w:val="single" w:sz="4" w:space="0" w:color="000000"/>
            </w:tcBorders>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1653" w:type="dxa"/>
            <w:tcBorders>
              <w:bottom w:val="single" w:sz="4" w:space="0" w:color="000000"/>
            </w:tcBorders>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991" w:type="dxa"/>
            <w:tcBorders>
              <w:bottom w:val="single" w:sz="4" w:space="0" w:color="000000"/>
            </w:tcBorders>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200</w:t>
            </w:r>
          </w:p>
        </w:tc>
      </w:tr>
      <w:tr w:rsidR="008F2EF6" w:rsidRPr="00CE19D1" w:rsidTr="00CE19D1">
        <w:trPr>
          <w:jc w:val="center"/>
        </w:trPr>
        <w:tc>
          <w:tcPr>
            <w:tcW w:w="2552" w:type="dxa"/>
            <w:shd w:val="clear" w:color="auto" w:fill="FFFFFF" w:themeFill="background1"/>
          </w:tcPr>
          <w:p w:rsidR="008F2EF6" w:rsidRPr="00CE19D1" w:rsidRDefault="008F2EF6" w:rsidP="000771F0">
            <w:pPr>
              <w:spacing w:after="0" w:line="240" w:lineRule="auto"/>
              <w:rPr>
                <w:rFonts w:ascii="Tahoma" w:hAnsi="Tahoma" w:cs="Tahoma"/>
                <w:color w:val="FF0000"/>
                <w:sz w:val="20"/>
                <w:szCs w:val="20"/>
              </w:rPr>
            </w:pPr>
          </w:p>
        </w:tc>
        <w:tc>
          <w:tcPr>
            <w:tcW w:w="420"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1653"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991"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r>
      <w:tr w:rsidR="008F2EF6" w:rsidRPr="00CE19D1" w:rsidTr="00CE19D1">
        <w:trPr>
          <w:jc w:val="center"/>
        </w:trPr>
        <w:tc>
          <w:tcPr>
            <w:tcW w:w="2552" w:type="dxa"/>
            <w:tcBorders>
              <w:bottom w:val="single" w:sz="4" w:space="0" w:color="000000"/>
            </w:tcBorders>
            <w:shd w:val="clear" w:color="auto" w:fill="FFFFFF" w:themeFill="background1"/>
          </w:tcPr>
          <w:p w:rsidR="008F2EF6" w:rsidRPr="00CE19D1" w:rsidRDefault="008F2EF6" w:rsidP="000771F0">
            <w:pPr>
              <w:spacing w:after="0" w:line="240" w:lineRule="auto"/>
              <w:rPr>
                <w:rFonts w:ascii="Tahoma" w:hAnsi="Tahoma" w:cs="Tahoma"/>
                <w:b/>
                <w:sz w:val="20"/>
                <w:szCs w:val="20"/>
              </w:rPr>
            </w:pPr>
            <w:r w:rsidRPr="00CE19D1">
              <w:rPr>
                <w:rFonts w:ascii="Tahoma" w:hAnsi="Tahoma" w:cs="Tahoma"/>
                <w:b/>
                <w:sz w:val="20"/>
                <w:szCs w:val="20"/>
              </w:rPr>
              <w:t>Profit Before Tax</w:t>
            </w:r>
          </w:p>
        </w:tc>
        <w:tc>
          <w:tcPr>
            <w:tcW w:w="420" w:type="dxa"/>
            <w:tcBorders>
              <w:bottom w:val="single" w:sz="4" w:space="0" w:color="000000"/>
            </w:tcBorders>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1653" w:type="dxa"/>
            <w:tcBorders>
              <w:bottom w:val="single" w:sz="4" w:space="0" w:color="000000"/>
            </w:tcBorders>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991" w:type="dxa"/>
            <w:tcBorders>
              <w:bottom w:val="single" w:sz="4" w:space="0" w:color="000000"/>
            </w:tcBorders>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1000</w:t>
            </w:r>
          </w:p>
        </w:tc>
      </w:tr>
      <w:tr w:rsidR="008F2EF6" w:rsidRPr="00CE19D1" w:rsidTr="00CE19D1">
        <w:trPr>
          <w:jc w:val="center"/>
        </w:trPr>
        <w:tc>
          <w:tcPr>
            <w:tcW w:w="2552" w:type="dxa"/>
            <w:shd w:val="clear" w:color="auto" w:fill="FFFFFF" w:themeFill="background1"/>
          </w:tcPr>
          <w:p w:rsidR="008F2EF6" w:rsidRPr="00CE19D1" w:rsidRDefault="008F2EF6" w:rsidP="000771F0">
            <w:pPr>
              <w:spacing w:after="0" w:line="240" w:lineRule="auto"/>
              <w:rPr>
                <w:rFonts w:ascii="Tahoma" w:hAnsi="Tahoma" w:cs="Tahoma"/>
                <w:b/>
                <w:sz w:val="20"/>
                <w:szCs w:val="20"/>
              </w:rPr>
            </w:pPr>
            <w:r w:rsidRPr="00CE19D1">
              <w:rPr>
                <w:rFonts w:ascii="Tahoma" w:hAnsi="Tahoma" w:cs="Tahoma"/>
                <w:b/>
                <w:sz w:val="20"/>
                <w:szCs w:val="20"/>
              </w:rPr>
              <w:t>Tax at 20%</w:t>
            </w:r>
          </w:p>
        </w:tc>
        <w:tc>
          <w:tcPr>
            <w:tcW w:w="420"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200</w:t>
            </w:r>
          </w:p>
        </w:tc>
        <w:tc>
          <w:tcPr>
            <w:tcW w:w="1653"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991"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r>
      <w:tr w:rsidR="008F2EF6" w:rsidRPr="00CE19D1" w:rsidTr="00CE19D1">
        <w:trPr>
          <w:jc w:val="center"/>
        </w:trPr>
        <w:tc>
          <w:tcPr>
            <w:tcW w:w="2552" w:type="dxa"/>
            <w:shd w:val="clear" w:color="auto" w:fill="FFFFFF" w:themeFill="background1"/>
          </w:tcPr>
          <w:p w:rsidR="008F2EF6" w:rsidRPr="00CE19D1" w:rsidRDefault="008F2EF6" w:rsidP="000771F0">
            <w:pPr>
              <w:spacing w:after="0" w:line="240" w:lineRule="auto"/>
              <w:rPr>
                <w:rFonts w:ascii="Tahoma" w:hAnsi="Tahoma" w:cs="Tahoma"/>
                <w:b/>
                <w:sz w:val="20"/>
                <w:szCs w:val="20"/>
              </w:rPr>
            </w:pPr>
            <w:r w:rsidRPr="00CE19D1">
              <w:rPr>
                <w:rFonts w:ascii="Tahoma" w:hAnsi="Tahoma" w:cs="Tahoma"/>
                <w:b/>
                <w:sz w:val="20"/>
                <w:szCs w:val="20"/>
              </w:rPr>
              <w:t>Net profit</w:t>
            </w:r>
          </w:p>
        </w:tc>
        <w:tc>
          <w:tcPr>
            <w:tcW w:w="420" w:type="dxa"/>
            <w:shd w:val="clear" w:color="auto" w:fill="FFFFFF" w:themeFill="background1"/>
          </w:tcPr>
          <w:p w:rsidR="008F2EF6" w:rsidRPr="00CE19D1" w:rsidRDefault="008F2EF6" w:rsidP="000771F0">
            <w:pPr>
              <w:spacing w:after="0" w:line="240" w:lineRule="auto"/>
              <w:rPr>
                <w:rFonts w:ascii="Tahoma" w:hAnsi="Tahoma" w:cs="Tahoma"/>
                <w:color w:val="FF0000"/>
                <w:sz w:val="20"/>
                <w:szCs w:val="20"/>
              </w:rPr>
            </w:pPr>
          </w:p>
        </w:tc>
        <w:tc>
          <w:tcPr>
            <w:tcW w:w="1653" w:type="dxa"/>
            <w:shd w:val="clear" w:color="auto" w:fill="FFFFFF" w:themeFill="background1"/>
          </w:tcPr>
          <w:p w:rsidR="008F2EF6" w:rsidRPr="00CE19D1" w:rsidRDefault="008F2EF6" w:rsidP="000771F0">
            <w:pPr>
              <w:spacing w:after="0" w:line="240" w:lineRule="auto"/>
              <w:rPr>
                <w:rFonts w:ascii="Tahoma" w:hAnsi="Tahoma" w:cs="Tahoma"/>
                <w:sz w:val="20"/>
                <w:szCs w:val="20"/>
              </w:rPr>
            </w:pPr>
          </w:p>
        </w:tc>
        <w:tc>
          <w:tcPr>
            <w:tcW w:w="991" w:type="dxa"/>
            <w:shd w:val="clear" w:color="auto" w:fill="FFFFFF" w:themeFill="background1"/>
          </w:tcPr>
          <w:p w:rsidR="008F2EF6" w:rsidRPr="00CE19D1" w:rsidRDefault="00FE6BF8" w:rsidP="000771F0">
            <w:pPr>
              <w:spacing w:after="0" w:line="240" w:lineRule="auto"/>
              <w:rPr>
                <w:rFonts w:ascii="Tahoma" w:hAnsi="Tahoma" w:cs="Tahoma"/>
                <w:sz w:val="20"/>
                <w:szCs w:val="20"/>
              </w:rPr>
            </w:pPr>
            <w:r w:rsidRPr="00CE19D1">
              <w:rPr>
                <w:rFonts w:ascii="Tahoma" w:hAnsi="Tahoma" w:cs="Tahoma"/>
                <w:sz w:val="20"/>
                <w:szCs w:val="20"/>
              </w:rPr>
              <w:t>800</w:t>
            </w:r>
          </w:p>
        </w:tc>
      </w:tr>
    </w:tbl>
    <w:p w:rsidR="00CC421C" w:rsidRDefault="00CC421C" w:rsidP="00794ECD">
      <w:pPr>
        <w:rPr>
          <w:rFonts w:ascii="Tahoma" w:hAnsi="Tahoma" w:cs="Tahoma"/>
          <w:sz w:val="20"/>
          <w:szCs w:val="20"/>
        </w:rPr>
      </w:pPr>
    </w:p>
    <w:p w:rsidR="00CC421C" w:rsidRDefault="00CC421C" w:rsidP="00794ECD">
      <w:pPr>
        <w:rPr>
          <w:rFonts w:ascii="Tahoma" w:hAnsi="Tahoma" w:cs="Tahoma"/>
          <w:sz w:val="20"/>
          <w:szCs w:val="20"/>
        </w:rPr>
      </w:pPr>
    </w:p>
    <w:p w:rsidR="00794ECD" w:rsidRDefault="00D903E0" w:rsidP="00794ECD">
      <w:pPr>
        <w:rPr>
          <w:rFonts w:ascii="Tahoma" w:hAnsi="Tahoma" w:cs="Tahoma"/>
          <w:sz w:val="20"/>
          <w:szCs w:val="20"/>
        </w:rPr>
      </w:pPr>
      <w:r>
        <w:rPr>
          <w:rFonts w:ascii="Tahoma" w:hAnsi="Tahoma" w:cs="Tahoma"/>
          <w:sz w:val="20"/>
          <w:szCs w:val="20"/>
        </w:rPr>
        <w:t>Page 5</w:t>
      </w:r>
      <w:r w:rsidR="00AD50A8">
        <w:rPr>
          <w:rFonts w:ascii="Tahoma" w:hAnsi="Tahoma" w:cs="Tahoma"/>
          <w:sz w:val="20"/>
          <w:szCs w:val="20"/>
        </w:rPr>
        <w:t xml:space="preserve"> of 8</w:t>
      </w:r>
    </w:p>
    <w:p w:rsidR="00E36A51" w:rsidRDefault="00E36A51" w:rsidP="00794ECD">
      <w:pPr>
        <w:rPr>
          <w:rFonts w:ascii="Tahoma" w:hAnsi="Tahoma" w:cs="Tahoma"/>
          <w:sz w:val="20"/>
          <w:szCs w:val="20"/>
        </w:rPr>
      </w:pPr>
      <w:r w:rsidRPr="00B160F6">
        <w:rPr>
          <w:rFonts w:ascii="Tahoma" w:hAnsi="Tahoma" w:cs="Tahoma"/>
          <w:sz w:val="20"/>
          <w:szCs w:val="20"/>
        </w:rPr>
        <w:lastRenderedPageBreak/>
        <w:t>4.3.2 Demonstrate how to monitor costs against an operating plan</w:t>
      </w:r>
    </w:p>
    <w:p w:rsidR="00E36A51" w:rsidRDefault="00E36A51" w:rsidP="00E36A51">
      <w:pPr>
        <w:spacing w:after="0" w:line="240" w:lineRule="auto"/>
        <w:rPr>
          <w:rFonts w:ascii="Tahoma" w:hAnsi="Tahoma" w:cs="Tahoma"/>
          <w:sz w:val="20"/>
          <w:szCs w:val="20"/>
        </w:rPr>
      </w:pPr>
      <w:r w:rsidRPr="008F2EF6">
        <w:rPr>
          <w:rFonts w:ascii="Tahoma" w:hAnsi="Tahoma" w:cs="Tahoma"/>
          <w:sz w:val="20"/>
          <w:szCs w:val="20"/>
        </w:rPr>
        <w:t>Example of a profit and loss statement:</w:t>
      </w:r>
      <w:r>
        <w:rPr>
          <w:rFonts w:ascii="Tahoma" w:hAnsi="Tahoma" w:cs="Tahoma"/>
          <w:sz w:val="20"/>
          <w:szCs w:val="20"/>
        </w:rPr>
        <w:t xml:space="preserve"> continued:</w:t>
      </w:r>
    </w:p>
    <w:p w:rsidR="005C6923" w:rsidRDefault="005C6923" w:rsidP="00E36A51">
      <w:pPr>
        <w:spacing w:after="0" w:line="240" w:lineRule="auto"/>
        <w:rPr>
          <w:rFonts w:ascii="Tahoma" w:hAnsi="Tahoma" w:cs="Tahoma"/>
          <w:sz w:val="20"/>
          <w:szCs w:val="20"/>
        </w:rPr>
      </w:pPr>
    </w:p>
    <w:p w:rsidR="005C6923" w:rsidRDefault="005C6923" w:rsidP="00E36A51">
      <w:pPr>
        <w:spacing w:after="0" w:line="240" w:lineRule="auto"/>
        <w:rPr>
          <w:rFonts w:ascii="Tahoma" w:hAnsi="Tahoma" w:cs="Tahoma"/>
          <w:sz w:val="20"/>
          <w:szCs w:val="20"/>
        </w:rPr>
      </w:pPr>
      <w:r>
        <w:rPr>
          <w:rFonts w:ascii="Tahoma" w:hAnsi="Tahoma" w:cs="Tahoma"/>
          <w:sz w:val="20"/>
          <w:szCs w:val="20"/>
        </w:rPr>
        <w:t>Margin figures are used to monitor performance within the organisation comparing different departments profits. It highlights those departments that are doing better than others and can help identify any problems and improving measures.</w:t>
      </w:r>
    </w:p>
    <w:p w:rsidR="005C6923" w:rsidRDefault="005C6923" w:rsidP="00E36A51">
      <w:pPr>
        <w:spacing w:after="0" w:line="240" w:lineRule="auto"/>
        <w:rPr>
          <w:rFonts w:ascii="Tahoma" w:hAnsi="Tahoma" w:cs="Tahoma"/>
          <w:sz w:val="20"/>
          <w:szCs w:val="20"/>
        </w:rPr>
      </w:pPr>
    </w:p>
    <w:p w:rsidR="005C6923" w:rsidRPr="00891FE5" w:rsidRDefault="005C6923" w:rsidP="005C6923">
      <w:pPr>
        <w:spacing w:after="0" w:line="240" w:lineRule="auto"/>
        <w:rPr>
          <w:rFonts w:ascii="Tahoma" w:eastAsia="Times New Roman" w:hAnsi="Tahoma" w:cs="Tahoma"/>
          <w:sz w:val="20"/>
          <w:szCs w:val="20"/>
          <w:lang w:eastAsia="en-GB"/>
        </w:rPr>
      </w:pPr>
      <w:r w:rsidRPr="00891FE5">
        <w:rPr>
          <w:rFonts w:ascii="Tahoma" w:eastAsia="Times New Roman" w:hAnsi="Tahoma" w:cs="Tahoma"/>
          <w:sz w:val="20"/>
          <w:szCs w:val="20"/>
          <w:lang w:eastAsia="en-GB"/>
        </w:rPr>
        <w:t>4.4.1 Perform a costing process</w:t>
      </w:r>
    </w:p>
    <w:p w:rsidR="00ED7A4F" w:rsidRDefault="00ED7A4F" w:rsidP="005C6923">
      <w:pPr>
        <w:spacing w:after="0" w:line="240" w:lineRule="auto"/>
        <w:rPr>
          <w:rFonts w:ascii="Tahoma" w:eastAsia="Times New Roman" w:hAnsi="Tahoma" w:cs="Tahoma"/>
          <w:color w:val="000000"/>
          <w:sz w:val="20"/>
          <w:szCs w:val="20"/>
          <w:lang w:eastAsia="en-GB"/>
        </w:rPr>
      </w:pPr>
    </w:p>
    <w:p w:rsidR="005C6923" w:rsidRDefault="005C6923" w:rsidP="005C6923">
      <w:pPr>
        <w:spacing w:after="0" w:line="240" w:lineRule="auto"/>
        <w:rPr>
          <w:rFonts w:ascii="Tahoma" w:eastAsia="Times New Roman" w:hAnsi="Tahoma" w:cs="Tahoma"/>
          <w:color w:val="000000"/>
          <w:sz w:val="20"/>
          <w:szCs w:val="20"/>
          <w:lang w:eastAsia="en-GB"/>
        </w:rPr>
      </w:pPr>
      <w:r w:rsidRPr="00B160F6">
        <w:rPr>
          <w:rFonts w:ascii="Tahoma" w:eastAsia="Times New Roman" w:hAnsi="Tahoma" w:cs="Tahoma"/>
          <w:color w:val="000000"/>
          <w:sz w:val="20"/>
          <w:szCs w:val="20"/>
          <w:lang w:eastAsia="en-GB"/>
        </w:rPr>
        <w:t>4.4.2 Calculate prices against set criteria</w:t>
      </w:r>
    </w:p>
    <w:p w:rsidR="005C6923" w:rsidRDefault="005C6923" w:rsidP="005C6923">
      <w:pPr>
        <w:spacing w:after="0" w:line="240" w:lineRule="auto"/>
        <w:rPr>
          <w:rFonts w:ascii="Tahoma" w:eastAsia="Times New Roman" w:hAnsi="Tahoma" w:cs="Tahoma"/>
          <w:color w:val="000000"/>
          <w:sz w:val="20"/>
          <w:szCs w:val="20"/>
          <w:lang w:eastAsia="en-GB"/>
        </w:rPr>
      </w:pPr>
    </w:p>
    <w:p w:rsidR="005C6923" w:rsidRDefault="005C6923" w:rsidP="005C6923">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Break-even point – This </w:t>
      </w:r>
      <w:r w:rsidR="001D010D">
        <w:rPr>
          <w:rFonts w:ascii="Tahoma" w:eastAsia="Times New Roman" w:hAnsi="Tahoma" w:cs="Tahoma"/>
          <w:color w:val="000000"/>
          <w:sz w:val="20"/>
          <w:szCs w:val="20"/>
          <w:lang w:eastAsia="en-GB"/>
        </w:rPr>
        <w:t>is</w:t>
      </w:r>
      <w:r>
        <w:rPr>
          <w:rFonts w:ascii="Tahoma" w:eastAsia="Times New Roman" w:hAnsi="Tahoma" w:cs="Tahoma"/>
          <w:color w:val="000000"/>
          <w:sz w:val="20"/>
          <w:szCs w:val="20"/>
          <w:lang w:eastAsia="en-GB"/>
        </w:rPr>
        <w:t xml:space="preserve"> </w:t>
      </w:r>
      <w:r w:rsidR="001D010D">
        <w:rPr>
          <w:rFonts w:ascii="Tahoma" w:eastAsia="Times New Roman" w:hAnsi="Tahoma" w:cs="Tahoma"/>
          <w:color w:val="000000"/>
          <w:sz w:val="20"/>
          <w:szCs w:val="20"/>
          <w:lang w:eastAsia="en-GB"/>
        </w:rPr>
        <w:t>the sales quantity required to be able to cover organisation costs and remain in-between black and red. Profit is zero at this break-even point.</w:t>
      </w:r>
    </w:p>
    <w:p w:rsidR="00CE19D1" w:rsidRDefault="00CE19D1" w:rsidP="005C6923">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Cost volume profit analysis – Monitors how the organisations cost changes and volume manipulate the overall profit. It is made up of quantity, price, changing price per item, fixed costs, sales mix and uses statements, break even analysis, safety margins, target net income and environmental changes. These all determine the profitability of the organisation. </w:t>
      </w:r>
    </w:p>
    <w:p w:rsidR="008F0597" w:rsidRDefault="008F0597" w:rsidP="005C6923">
      <w:pPr>
        <w:spacing w:after="0" w:line="240" w:lineRule="auto"/>
        <w:rPr>
          <w:rFonts w:ascii="Tahoma" w:eastAsia="Times New Roman" w:hAnsi="Tahoma" w:cs="Tahoma"/>
          <w:color w:val="000000"/>
          <w:sz w:val="20"/>
          <w:szCs w:val="20"/>
          <w:lang w:eastAsia="en-GB"/>
        </w:rPr>
      </w:pPr>
    </w:p>
    <w:p w:rsidR="008F0597" w:rsidRDefault="008F0597" w:rsidP="005C6923">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Cash flow – This relates to the inputs and outputs of money within an organisation. Money is made by selling a product, service or borrowed and then that money is used to pay bills and overheads, what is left is the profit. Some ways in which cash flow is affected is:</w:t>
      </w:r>
    </w:p>
    <w:p w:rsidR="008F0597" w:rsidRDefault="008F0597" w:rsidP="005C6923">
      <w:pPr>
        <w:spacing w:after="0" w:line="240" w:lineRule="auto"/>
        <w:rPr>
          <w:rFonts w:ascii="Tahoma" w:eastAsia="Times New Roman" w:hAnsi="Tahoma" w:cs="Tahoma"/>
          <w:color w:val="000000"/>
          <w:sz w:val="20"/>
          <w:szCs w:val="20"/>
          <w:lang w:eastAsia="en-GB"/>
        </w:rPr>
      </w:pPr>
    </w:p>
    <w:p w:rsidR="008F0597" w:rsidRDefault="008F0597" w:rsidP="005C6923">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Credit policy – It’s vital the correct credit policy is applied to the organisation so that </w:t>
      </w:r>
      <w:r w:rsidR="00093445">
        <w:rPr>
          <w:rFonts w:ascii="Tahoma" w:eastAsia="Times New Roman" w:hAnsi="Tahoma" w:cs="Tahoma"/>
          <w:color w:val="000000"/>
          <w:sz w:val="20"/>
          <w:szCs w:val="20"/>
          <w:lang w:eastAsia="en-GB"/>
        </w:rPr>
        <w:t>it doesn’t hamper cash flow in that it can’t be too high a payback amount as this would halt free flow of money.</w:t>
      </w:r>
    </w:p>
    <w:p w:rsidR="00093445" w:rsidRDefault="00093445" w:rsidP="005C6923">
      <w:pPr>
        <w:spacing w:after="0" w:line="240" w:lineRule="auto"/>
        <w:rPr>
          <w:rFonts w:ascii="Tahoma" w:eastAsia="Times New Roman" w:hAnsi="Tahoma" w:cs="Tahoma"/>
          <w:color w:val="000000"/>
          <w:sz w:val="20"/>
          <w:szCs w:val="20"/>
          <w:lang w:eastAsia="en-GB"/>
        </w:rPr>
      </w:pPr>
    </w:p>
    <w:p w:rsidR="00093445" w:rsidRDefault="00093445" w:rsidP="005C6923">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Credit terms – This relates to the time limits customers must pay for the product and need to be well thought out.</w:t>
      </w:r>
    </w:p>
    <w:p w:rsidR="00093445" w:rsidRDefault="00093445" w:rsidP="005C6923">
      <w:pPr>
        <w:spacing w:after="0" w:line="240" w:lineRule="auto"/>
        <w:rPr>
          <w:rFonts w:ascii="Tahoma" w:eastAsia="Times New Roman" w:hAnsi="Tahoma" w:cs="Tahoma"/>
          <w:color w:val="000000"/>
          <w:sz w:val="20"/>
          <w:szCs w:val="20"/>
          <w:lang w:eastAsia="en-GB"/>
        </w:rPr>
      </w:pPr>
    </w:p>
    <w:p w:rsidR="00093445" w:rsidRDefault="00093445" w:rsidP="005C6923">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Inventory – This is extra stock available for purchase, but there is no set date for getting money back and selling it. This can slow down cash flow a lot and may mean that the organisation needs to push or discount stock at times to release cash flow.</w:t>
      </w:r>
    </w:p>
    <w:p w:rsidR="00093445" w:rsidRDefault="00093445" w:rsidP="005C6923">
      <w:pPr>
        <w:spacing w:after="0" w:line="240" w:lineRule="auto"/>
        <w:rPr>
          <w:rFonts w:ascii="Tahoma" w:eastAsia="Times New Roman" w:hAnsi="Tahoma" w:cs="Tahoma"/>
          <w:color w:val="000000"/>
          <w:sz w:val="20"/>
          <w:szCs w:val="20"/>
          <w:lang w:eastAsia="en-GB"/>
        </w:rPr>
      </w:pPr>
    </w:p>
    <w:p w:rsidR="00093445" w:rsidRDefault="00093445" w:rsidP="005C6923">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Accounts receivable – This is ear marked stock that has yet to be paid for and its vital to have strict timelines and a contract in place so that you’re not left with the stock.</w:t>
      </w:r>
    </w:p>
    <w:p w:rsidR="00891FE5" w:rsidRDefault="00891FE5" w:rsidP="005C6923">
      <w:pPr>
        <w:spacing w:after="0" w:line="240" w:lineRule="auto"/>
        <w:rPr>
          <w:rFonts w:ascii="Tahoma" w:eastAsia="Times New Roman" w:hAnsi="Tahoma" w:cs="Tahoma"/>
          <w:color w:val="000000"/>
          <w:sz w:val="20"/>
          <w:szCs w:val="20"/>
          <w:lang w:eastAsia="en-GB"/>
        </w:rPr>
      </w:pPr>
    </w:p>
    <w:p w:rsidR="00891FE5" w:rsidRDefault="00891FE5" w:rsidP="005C6923">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 xml:space="preserve">Banks give organisations the ability to loan via what’s known as a credit line with a maximum amount set and capped depending on their evaluation. This credit line is easy accessible and flexible and can get an organisation out of a difficult period. A budget is essential as it predicts revenue and expenses for the future and it can be changed and developed as needs require. A budget sometimes needs to be </w:t>
      </w:r>
      <w:r w:rsidR="00A43510">
        <w:rPr>
          <w:rFonts w:ascii="Tahoma" w:eastAsia="Times New Roman" w:hAnsi="Tahoma" w:cs="Tahoma"/>
          <w:color w:val="000000"/>
          <w:sz w:val="20"/>
          <w:szCs w:val="20"/>
          <w:lang w:eastAsia="en-GB"/>
        </w:rPr>
        <w:t>visible</w:t>
      </w:r>
      <w:r>
        <w:rPr>
          <w:rFonts w:ascii="Tahoma" w:eastAsia="Times New Roman" w:hAnsi="Tahoma" w:cs="Tahoma"/>
          <w:color w:val="000000"/>
          <w:sz w:val="20"/>
          <w:szCs w:val="20"/>
          <w:lang w:eastAsia="en-GB"/>
        </w:rPr>
        <w:t xml:space="preserve"> to certain </w:t>
      </w:r>
      <w:r w:rsidR="00A43510">
        <w:rPr>
          <w:rFonts w:ascii="Tahoma" w:eastAsia="Times New Roman" w:hAnsi="Tahoma" w:cs="Tahoma"/>
          <w:color w:val="000000"/>
          <w:sz w:val="20"/>
          <w:szCs w:val="20"/>
          <w:lang w:eastAsia="en-GB"/>
        </w:rPr>
        <w:t>internal and external sections connected to</w:t>
      </w:r>
      <w:r>
        <w:rPr>
          <w:rFonts w:ascii="Tahoma" w:eastAsia="Times New Roman" w:hAnsi="Tahoma" w:cs="Tahoma"/>
          <w:color w:val="000000"/>
          <w:sz w:val="20"/>
          <w:szCs w:val="20"/>
          <w:lang w:eastAsia="en-GB"/>
        </w:rPr>
        <w:t xml:space="preserve"> the </w:t>
      </w:r>
      <w:r w:rsidR="00320313">
        <w:rPr>
          <w:rFonts w:ascii="Tahoma" w:eastAsia="Times New Roman" w:hAnsi="Tahoma" w:cs="Tahoma"/>
          <w:color w:val="000000"/>
          <w:sz w:val="20"/>
          <w:szCs w:val="20"/>
          <w:lang w:eastAsia="en-GB"/>
        </w:rPr>
        <w:t>organisation,</w:t>
      </w:r>
      <w:r w:rsidR="00A43510">
        <w:rPr>
          <w:rFonts w:ascii="Tahoma" w:eastAsia="Times New Roman" w:hAnsi="Tahoma" w:cs="Tahoma"/>
          <w:color w:val="000000"/>
          <w:sz w:val="20"/>
          <w:szCs w:val="20"/>
          <w:lang w:eastAsia="en-GB"/>
        </w:rPr>
        <w:t xml:space="preserve"> so they can plan.</w:t>
      </w:r>
      <w:r w:rsidR="00320313">
        <w:rPr>
          <w:rFonts w:ascii="Tahoma" w:eastAsia="Times New Roman" w:hAnsi="Tahoma" w:cs="Tahoma"/>
          <w:color w:val="000000"/>
          <w:sz w:val="20"/>
          <w:szCs w:val="20"/>
          <w:lang w:eastAsia="en-GB"/>
        </w:rPr>
        <w:t xml:space="preserve"> A budget gives management set guidelines which they work by and find the best solutions to move forward. When making a budget, different managers may request a certain budget depending on the section they manage this will be evaluated by the hierarchy and a suitable budget issued which the manager will work with and plan from in the next financial year. </w:t>
      </w:r>
    </w:p>
    <w:p w:rsidR="00436474" w:rsidRDefault="00436474" w:rsidP="005C6923">
      <w:pPr>
        <w:spacing w:after="0" w:line="240" w:lineRule="auto"/>
        <w:rPr>
          <w:rFonts w:ascii="Tahoma" w:eastAsia="Times New Roman" w:hAnsi="Tahoma" w:cs="Tahoma"/>
          <w:color w:val="000000"/>
          <w:sz w:val="20"/>
          <w:szCs w:val="20"/>
          <w:lang w:eastAsia="en-GB"/>
        </w:rPr>
      </w:pPr>
    </w:p>
    <w:p w:rsidR="00436474" w:rsidRDefault="00436474" w:rsidP="00436474">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The budget that is regularly used in government and the military is known as an incremental budget and it’s based on what is spent last year. Therefore, you find purchasers rushed off their feet in the last quarter spending the maximum allowed other wise next years budget will be significantly smaller.</w:t>
      </w:r>
    </w:p>
    <w:p w:rsidR="005C6923" w:rsidRPr="00ED7A4F" w:rsidRDefault="00436474" w:rsidP="005C6923">
      <w:pPr>
        <w:spacing w:after="0" w:line="240" w:lineRule="auto"/>
        <w:rPr>
          <w:rFonts w:ascii="Tahoma" w:eastAsia="Times New Roman" w:hAnsi="Tahoma" w:cs="Tahoma"/>
          <w:color w:val="000000"/>
          <w:sz w:val="20"/>
          <w:szCs w:val="20"/>
          <w:lang w:eastAsia="en-GB"/>
        </w:rPr>
      </w:pPr>
      <w:r>
        <w:rPr>
          <w:rFonts w:ascii="Tahoma" w:eastAsia="Times New Roman" w:hAnsi="Tahoma" w:cs="Tahoma"/>
          <w:color w:val="000000"/>
          <w:sz w:val="20"/>
          <w:szCs w:val="20"/>
          <w:lang w:eastAsia="en-GB"/>
        </w:rPr>
        <w:t>A zero-based budget is one that questions why the manager wishes to spend anything at all with prior justification raised to allow for this. A fixed budget is usually issued when there is a limited small budget normally used when the company is going through a tighter more lean</w:t>
      </w:r>
      <w:r w:rsidR="00ED7A4F">
        <w:rPr>
          <w:rFonts w:ascii="Tahoma" w:eastAsia="Times New Roman" w:hAnsi="Tahoma" w:cs="Tahoma"/>
          <w:color w:val="000000"/>
          <w:sz w:val="20"/>
          <w:szCs w:val="20"/>
          <w:lang w:eastAsia="en-GB"/>
        </w:rPr>
        <w:t>,</w:t>
      </w:r>
      <w:r>
        <w:rPr>
          <w:rFonts w:ascii="Tahoma" w:eastAsia="Times New Roman" w:hAnsi="Tahoma" w:cs="Tahoma"/>
          <w:color w:val="000000"/>
          <w:sz w:val="20"/>
          <w:szCs w:val="20"/>
          <w:lang w:eastAsia="en-GB"/>
        </w:rPr>
        <w:t xml:space="preserve"> </w:t>
      </w:r>
      <w:r w:rsidR="00ED7A4F">
        <w:rPr>
          <w:rFonts w:ascii="Tahoma" w:eastAsia="Times New Roman" w:hAnsi="Tahoma" w:cs="Tahoma"/>
          <w:color w:val="000000"/>
          <w:sz w:val="20"/>
          <w:szCs w:val="20"/>
          <w:lang w:eastAsia="en-GB"/>
        </w:rPr>
        <w:t>difficult</w:t>
      </w:r>
      <w:r>
        <w:rPr>
          <w:rFonts w:ascii="Tahoma" w:eastAsia="Times New Roman" w:hAnsi="Tahoma" w:cs="Tahoma"/>
          <w:color w:val="000000"/>
          <w:sz w:val="20"/>
          <w:szCs w:val="20"/>
          <w:lang w:eastAsia="en-GB"/>
        </w:rPr>
        <w:t xml:space="preserve"> time.</w:t>
      </w:r>
      <w:r w:rsidR="00ED7A4F">
        <w:rPr>
          <w:rFonts w:ascii="Tahoma" w:eastAsia="Times New Roman" w:hAnsi="Tahoma" w:cs="Tahoma"/>
          <w:color w:val="000000"/>
          <w:sz w:val="20"/>
          <w:szCs w:val="20"/>
          <w:lang w:eastAsia="en-GB"/>
        </w:rPr>
        <w:t xml:space="preserve"> A flexible budget can allow the ability to grow the organisation which couldn’t be achieved through a fixed budget.</w:t>
      </w:r>
    </w:p>
    <w:p w:rsidR="00794ECD" w:rsidRDefault="00794ECD" w:rsidP="00ED7A4F">
      <w:pPr>
        <w:rPr>
          <w:rFonts w:ascii="Tahoma" w:hAnsi="Tahoma" w:cs="Tahoma"/>
          <w:sz w:val="20"/>
          <w:szCs w:val="20"/>
        </w:rPr>
      </w:pPr>
    </w:p>
    <w:p w:rsidR="00794ECD" w:rsidRDefault="005C6923" w:rsidP="00ED7A4F">
      <w:pPr>
        <w:rPr>
          <w:rFonts w:ascii="Tahoma" w:hAnsi="Tahoma" w:cs="Tahoma"/>
          <w:sz w:val="20"/>
          <w:szCs w:val="20"/>
        </w:rPr>
      </w:pPr>
      <w:r>
        <w:rPr>
          <w:rFonts w:ascii="Tahoma" w:hAnsi="Tahoma" w:cs="Tahoma"/>
          <w:sz w:val="20"/>
          <w:szCs w:val="20"/>
        </w:rPr>
        <w:t>Page 6 of 8</w:t>
      </w:r>
    </w:p>
    <w:p w:rsidR="00F46AC4" w:rsidRPr="00381E90" w:rsidRDefault="00B160F6" w:rsidP="00ED7A4F">
      <w:pPr>
        <w:rPr>
          <w:rFonts w:ascii="Tahoma" w:hAnsi="Tahoma" w:cs="Tahoma"/>
          <w:sz w:val="20"/>
          <w:szCs w:val="20"/>
        </w:rPr>
      </w:pPr>
      <w:r w:rsidRPr="00381E90">
        <w:rPr>
          <w:rFonts w:ascii="Tahoma" w:eastAsia="Times New Roman" w:hAnsi="Tahoma" w:cs="Tahoma"/>
          <w:color w:val="000000"/>
          <w:sz w:val="20"/>
          <w:szCs w:val="20"/>
          <w:lang w:eastAsia="en-GB"/>
        </w:rPr>
        <w:lastRenderedPageBreak/>
        <w:t>4.6.1 Demonstrate how to appraise financial risk</w:t>
      </w:r>
    </w:p>
    <w:p w:rsidR="00B160F6" w:rsidRPr="00381E90" w:rsidRDefault="00B160F6" w:rsidP="00B160F6">
      <w:pPr>
        <w:spacing w:after="0" w:line="240" w:lineRule="auto"/>
        <w:rPr>
          <w:rFonts w:ascii="Tahoma" w:eastAsia="Times New Roman" w:hAnsi="Tahoma" w:cs="Tahoma"/>
          <w:color w:val="000000"/>
          <w:sz w:val="20"/>
          <w:szCs w:val="20"/>
          <w:lang w:eastAsia="en-GB"/>
        </w:rPr>
      </w:pPr>
      <w:r w:rsidRPr="00381E90">
        <w:rPr>
          <w:rFonts w:ascii="Tahoma" w:eastAsia="Times New Roman" w:hAnsi="Tahoma" w:cs="Tahoma"/>
          <w:color w:val="000000"/>
          <w:sz w:val="20"/>
          <w:szCs w:val="20"/>
          <w:lang w:eastAsia="en-GB"/>
        </w:rPr>
        <w:t>4.6.2 Compare options for asset purchase and maintenance</w:t>
      </w:r>
    </w:p>
    <w:p w:rsidR="0073769D" w:rsidRPr="00381E90" w:rsidRDefault="0073769D" w:rsidP="00B160F6">
      <w:pPr>
        <w:spacing w:after="0" w:line="240" w:lineRule="auto"/>
        <w:rPr>
          <w:rFonts w:ascii="Tahoma" w:hAnsi="Tahoma" w:cs="Tahoma"/>
          <w:sz w:val="20"/>
          <w:szCs w:val="20"/>
        </w:rPr>
      </w:pPr>
    </w:p>
    <w:p w:rsidR="008842C1" w:rsidRPr="00381E90" w:rsidRDefault="0073769D" w:rsidP="008842C1">
      <w:pPr>
        <w:spacing w:after="0" w:line="240" w:lineRule="auto"/>
        <w:rPr>
          <w:rFonts w:ascii="Tahoma" w:hAnsi="Tahoma" w:cs="Tahoma"/>
          <w:sz w:val="20"/>
          <w:szCs w:val="20"/>
        </w:rPr>
      </w:pPr>
      <w:r w:rsidRPr="00381E90">
        <w:rPr>
          <w:rFonts w:ascii="Tahoma" w:hAnsi="Tahoma" w:cs="Tahoma"/>
          <w:sz w:val="20"/>
          <w:szCs w:val="20"/>
        </w:rPr>
        <w:t xml:space="preserve">Asset purchase involves Time Value of Money (TVM) and it’s the way in which money </w:t>
      </w:r>
      <w:r w:rsidR="008322D8" w:rsidRPr="00381E90">
        <w:rPr>
          <w:rFonts w:ascii="Tahoma" w:hAnsi="Tahoma" w:cs="Tahoma"/>
          <w:sz w:val="20"/>
          <w:szCs w:val="20"/>
        </w:rPr>
        <w:t xml:space="preserve">is more valuable in the present than the same amount in the future as to have the money now it </w:t>
      </w:r>
      <w:r w:rsidR="00A86CF1" w:rsidRPr="00381E90">
        <w:rPr>
          <w:rFonts w:ascii="Tahoma" w:hAnsi="Tahoma" w:cs="Tahoma"/>
          <w:sz w:val="20"/>
          <w:szCs w:val="20"/>
        </w:rPr>
        <w:t xml:space="preserve">can be invested </w:t>
      </w:r>
      <w:r w:rsidR="008322D8" w:rsidRPr="00381E90">
        <w:rPr>
          <w:rFonts w:ascii="Tahoma" w:hAnsi="Tahoma" w:cs="Tahoma"/>
          <w:sz w:val="20"/>
          <w:szCs w:val="20"/>
        </w:rPr>
        <w:t>and make money back straight away.</w:t>
      </w:r>
      <w:r w:rsidR="00A86CF1" w:rsidRPr="00381E90">
        <w:rPr>
          <w:rFonts w:ascii="Tahoma" w:hAnsi="Tahoma" w:cs="Tahoma"/>
          <w:sz w:val="20"/>
          <w:szCs w:val="20"/>
        </w:rPr>
        <w:t xml:space="preserve"> Due to inflat</w:t>
      </w:r>
      <w:r w:rsidR="003A0EE6" w:rsidRPr="00381E90">
        <w:rPr>
          <w:rFonts w:ascii="Tahoma" w:hAnsi="Tahoma" w:cs="Tahoma"/>
          <w:sz w:val="20"/>
          <w:szCs w:val="20"/>
        </w:rPr>
        <w:t>ion £50 will still be £50 in four</w:t>
      </w:r>
      <w:r w:rsidR="00A86CF1" w:rsidRPr="00381E90">
        <w:rPr>
          <w:rFonts w:ascii="Tahoma" w:hAnsi="Tahoma" w:cs="Tahoma"/>
          <w:sz w:val="20"/>
          <w:szCs w:val="20"/>
        </w:rPr>
        <w:t xml:space="preserve"> years but it will have less value and less volume or quantity will be able to be purchased with it. Below the table will reflect this:</w:t>
      </w:r>
    </w:p>
    <w:p w:rsidR="008842C1" w:rsidRPr="00381E90" w:rsidRDefault="008842C1" w:rsidP="008842C1">
      <w:pPr>
        <w:spacing w:after="0" w:line="240" w:lineRule="auto"/>
        <w:rPr>
          <w:rFonts w:ascii="Tahoma" w:hAnsi="Tahoma" w:cs="Tahoma"/>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17"/>
        <w:gridCol w:w="2925"/>
        <w:gridCol w:w="2928"/>
      </w:tblGrid>
      <w:tr w:rsidR="008842C1" w:rsidRPr="00381E90" w:rsidTr="00381E90">
        <w:tc>
          <w:tcPr>
            <w:tcW w:w="2217" w:type="dxa"/>
            <w:shd w:val="clear" w:color="auto" w:fill="0070C0"/>
          </w:tcPr>
          <w:p w:rsidR="008842C1" w:rsidRPr="00381E90" w:rsidRDefault="008842C1" w:rsidP="008B65A0">
            <w:pPr>
              <w:spacing w:after="0" w:line="240" w:lineRule="auto"/>
              <w:jc w:val="center"/>
              <w:rPr>
                <w:rFonts w:ascii="Tahoma" w:hAnsi="Tahoma" w:cs="Tahoma"/>
                <w:sz w:val="20"/>
                <w:szCs w:val="20"/>
              </w:rPr>
            </w:pPr>
            <w:r w:rsidRPr="00381E90">
              <w:rPr>
                <w:rFonts w:ascii="Tahoma" w:hAnsi="Tahoma" w:cs="Tahoma"/>
                <w:sz w:val="20"/>
                <w:szCs w:val="20"/>
              </w:rPr>
              <w:t>Year</w:t>
            </w:r>
          </w:p>
        </w:tc>
        <w:tc>
          <w:tcPr>
            <w:tcW w:w="2925" w:type="dxa"/>
            <w:shd w:val="clear" w:color="auto" w:fill="0070C0"/>
          </w:tcPr>
          <w:p w:rsidR="008842C1" w:rsidRPr="00381E90" w:rsidRDefault="008842C1" w:rsidP="008B65A0">
            <w:pPr>
              <w:spacing w:after="0" w:line="240" w:lineRule="auto"/>
              <w:jc w:val="center"/>
              <w:rPr>
                <w:rFonts w:ascii="Tahoma" w:hAnsi="Tahoma" w:cs="Tahoma"/>
                <w:sz w:val="20"/>
                <w:szCs w:val="20"/>
              </w:rPr>
            </w:pPr>
            <w:r w:rsidRPr="00381E90">
              <w:rPr>
                <w:rFonts w:ascii="Tahoma" w:hAnsi="Tahoma" w:cs="Tahoma"/>
                <w:sz w:val="20"/>
                <w:szCs w:val="20"/>
              </w:rPr>
              <w:t>Inflation @ 5%</w:t>
            </w:r>
          </w:p>
        </w:tc>
        <w:tc>
          <w:tcPr>
            <w:tcW w:w="2928" w:type="dxa"/>
            <w:shd w:val="clear" w:color="auto" w:fill="0070C0"/>
          </w:tcPr>
          <w:p w:rsidR="008842C1" w:rsidRPr="00381E90" w:rsidRDefault="008842C1" w:rsidP="008B65A0">
            <w:pPr>
              <w:spacing w:after="0" w:line="240" w:lineRule="auto"/>
              <w:jc w:val="center"/>
              <w:rPr>
                <w:rFonts w:ascii="Tahoma" w:hAnsi="Tahoma" w:cs="Tahoma"/>
                <w:sz w:val="20"/>
                <w:szCs w:val="20"/>
              </w:rPr>
            </w:pPr>
            <w:r w:rsidRPr="00381E90">
              <w:rPr>
                <w:rFonts w:ascii="Tahoma" w:hAnsi="Tahoma" w:cs="Tahoma"/>
                <w:sz w:val="20"/>
                <w:szCs w:val="20"/>
              </w:rPr>
              <w:t>Value</w:t>
            </w:r>
          </w:p>
        </w:tc>
      </w:tr>
      <w:tr w:rsidR="008842C1" w:rsidRPr="00381E90" w:rsidTr="008B65A0">
        <w:tc>
          <w:tcPr>
            <w:tcW w:w="2217" w:type="dxa"/>
            <w:shd w:val="clear" w:color="auto" w:fill="auto"/>
          </w:tcPr>
          <w:p w:rsidR="008842C1" w:rsidRPr="00381E90" w:rsidRDefault="008842C1" w:rsidP="008B65A0">
            <w:pPr>
              <w:spacing w:after="0" w:line="240" w:lineRule="auto"/>
              <w:jc w:val="center"/>
              <w:rPr>
                <w:rFonts w:ascii="Tahoma" w:hAnsi="Tahoma" w:cs="Tahoma"/>
                <w:sz w:val="20"/>
                <w:szCs w:val="20"/>
              </w:rPr>
            </w:pPr>
            <w:r w:rsidRPr="00381E90">
              <w:rPr>
                <w:rFonts w:ascii="Tahoma" w:hAnsi="Tahoma" w:cs="Tahoma"/>
                <w:sz w:val="20"/>
                <w:szCs w:val="20"/>
              </w:rPr>
              <w:t>0</w:t>
            </w:r>
          </w:p>
        </w:tc>
        <w:tc>
          <w:tcPr>
            <w:tcW w:w="2925" w:type="dxa"/>
            <w:shd w:val="clear" w:color="auto" w:fill="auto"/>
          </w:tcPr>
          <w:p w:rsidR="008842C1" w:rsidRPr="00381E90" w:rsidRDefault="008842C1" w:rsidP="008B65A0">
            <w:pPr>
              <w:spacing w:after="0" w:line="240" w:lineRule="auto"/>
              <w:jc w:val="center"/>
              <w:rPr>
                <w:rFonts w:ascii="Tahoma" w:hAnsi="Tahoma" w:cs="Tahoma"/>
                <w:sz w:val="20"/>
                <w:szCs w:val="20"/>
              </w:rPr>
            </w:pPr>
            <w:r w:rsidRPr="00381E90">
              <w:rPr>
                <w:rFonts w:ascii="Tahoma" w:hAnsi="Tahoma" w:cs="Tahoma"/>
                <w:sz w:val="20"/>
                <w:szCs w:val="20"/>
              </w:rPr>
              <w:t>0</w:t>
            </w:r>
          </w:p>
        </w:tc>
        <w:tc>
          <w:tcPr>
            <w:tcW w:w="2928" w:type="dxa"/>
            <w:shd w:val="clear" w:color="auto" w:fill="auto"/>
          </w:tcPr>
          <w:p w:rsidR="008842C1" w:rsidRPr="00381E90" w:rsidRDefault="00A86CF1" w:rsidP="008B65A0">
            <w:pPr>
              <w:spacing w:after="0" w:line="240" w:lineRule="auto"/>
              <w:jc w:val="center"/>
              <w:rPr>
                <w:rFonts w:ascii="Tahoma" w:hAnsi="Tahoma" w:cs="Tahoma"/>
                <w:sz w:val="20"/>
                <w:szCs w:val="20"/>
              </w:rPr>
            </w:pPr>
            <w:r w:rsidRPr="00381E90">
              <w:rPr>
                <w:rFonts w:ascii="Tahoma" w:hAnsi="Tahoma" w:cs="Tahoma"/>
                <w:sz w:val="20"/>
                <w:szCs w:val="20"/>
              </w:rPr>
              <w:t>£5,000</w:t>
            </w:r>
          </w:p>
        </w:tc>
      </w:tr>
      <w:tr w:rsidR="008842C1" w:rsidRPr="00381E90" w:rsidTr="008B65A0">
        <w:tc>
          <w:tcPr>
            <w:tcW w:w="2217" w:type="dxa"/>
            <w:shd w:val="clear" w:color="auto" w:fill="auto"/>
          </w:tcPr>
          <w:p w:rsidR="008842C1" w:rsidRPr="00381E90" w:rsidRDefault="008842C1" w:rsidP="008B65A0">
            <w:pPr>
              <w:spacing w:after="0" w:line="240" w:lineRule="auto"/>
              <w:jc w:val="center"/>
              <w:rPr>
                <w:rFonts w:ascii="Tahoma" w:hAnsi="Tahoma" w:cs="Tahoma"/>
                <w:sz w:val="20"/>
                <w:szCs w:val="20"/>
              </w:rPr>
            </w:pPr>
            <w:r w:rsidRPr="00381E90">
              <w:rPr>
                <w:rFonts w:ascii="Tahoma" w:hAnsi="Tahoma" w:cs="Tahoma"/>
                <w:sz w:val="20"/>
                <w:szCs w:val="20"/>
              </w:rPr>
              <w:t>1</w:t>
            </w:r>
          </w:p>
        </w:tc>
        <w:tc>
          <w:tcPr>
            <w:tcW w:w="2925" w:type="dxa"/>
            <w:shd w:val="clear" w:color="auto" w:fill="auto"/>
          </w:tcPr>
          <w:p w:rsidR="008842C1" w:rsidRPr="00381E90" w:rsidRDefault="00A86CF1" w:rsidP="008B65A0">
            <w:pPr>
              <w:spacing w:after="0" w:line="240" w:lineRule="auto"/>
              <w:jc w:val="center"/>
              <w:rPr>
                <w:rFonts w:ascii="Tahoma" w:hAnsi="Tahoma" w:cs="Tahoma"/>
                <w:sz w:val="20"/>
                <w:szCs w:val="20"/>
              </w:rPr>
            </w:pPr>
            <w:r w:rsidRPr="00381E90">
              <w:rPr>
                <w:rFonts w:ascii="Tahoma" w:hAnsi="Tahoma" w:cs="Tahoma"/>
                <w:sz w:val="20"/>
                <w:szCs w:val="20"/>
              </w:rPr>
              <w:t>(£5,000</w:t>
            </w:r>
            <w:r w:rsidR="008842C1" w:rsidRPr="00381E90">
              <w:rPr>
                <w:rFonts w:ascii="Tahoma" w:hAnsi="Tahoma" w:cs="Tahoma"/>
                <w:sz w:val="20"/>
                <w:szCs w:val="20"/>
              </w:rPr>
              <w:t>/105) x 100</w:t>
            </w:r>
          </w:p>
        </w:tc>
        <w:tc>
          <w:tcPr>
            <w:tcW w:w="2928" w:type="dxa"/>
            <w:shd w:val="clear" w:color="auto" w:fill="auto"/>
          </w:tcPr>
          <w:p w:rsidR="008842C1" w:rsidRPr="00381E90" w:rsidRDefault="006503F8" w:rsidP="008B65A0">
            <w:pPr>
              <w:spacing w:after="0" w:line="240" w:lineRule="auto"/>
              <w:jc w:val="center"/>
              <w:rPr>
                <w:rFonts w:ascii="Tahoma" w:hAnsi="Tahoma" w:cs="Tahoma"/>
                <w:sz w:val="20"/>
                <w:szCs w:val="20"/>
              </w:rPr>
            </w:pPr>
            <w:r w:rsidRPr="00381E90">
              <w:rPr>
                <w:rFonts w:ascii="Tahoma" w:hAnsi="Tahoma" w:cs="Tahoma"/>
                <w:sz w:val="20"/>
                <w:szCs w:val="20"/>
              </w:rPr>
              <w:t>£4,761.91</w:t>
            </w:r>
          </w:p>
        </w:tc>
      </w:tr>
      <w:tr w:rsidR="008842C1" w:rsidRPr="00381E90" w:rsidTr="008B65A0">
        <w:tc>
          <w:tcPr>
            <w:tcW w:w="2217" w:type="dxa"/>
            <w:shd w:val="clear" w:color="auto" w:fill="auto"/>
          </w:tcPr>
          <w:p w:rsidR="008842C1" w:rsidRPr="00381E90" w:rsidRDefault="008842C1" w:rsidP="008B65A0">
            <w:pPr>
              <w:spacing w:after="0" w:line="240" w:lineRule="auto"/>
              <w:jc w:val="center"/>
              <w:rPr>
                <w:rFonts w:ascii="Tahoma" w:hAnsi="Tahoma" w:cs="Tahoma"/>
                <w:sz w:val="20"/>
                <w:szCs w:val="20"/>
              </w:rPr>
            </w:pPr>
            <w:r w:rsidRPr="00381E90">
              <w:rPr>
                <w:rFonts w:ascii="Tahoma" w:hAnsi="Tahoma" w:cs="Tahoma"/>
                <w:sz w:val="20"/>
                <w:szCs w:val="20"/>
              </w:rPr>
              <w:t>2</w:t>
            </w:r>
          </w:p>
        </w:tc>
        <w:tc>
          <w:tcPr>
            <w:tcW w:w="2925" w:type="dxa"/>
            <w:shd w:val="clear" w:color="auto" w:fill="auto"/>
          </w:tcPr>
          <w:p w:rsidR="008842C1" w:rsidRPr="00381E90" w:rsidRDefault="00A86CF1" w:rsidP="008B65A0">
            <w:pPr>
              <w:spacing w:after="0" w:line="240" w:lineRule="auto"/>
              <w:jc w:val="center"/>
              <w:rPr>
                <w:rFonts w:ascii="Tahoma" w:hAnsi="Tahoma" w:cs="Tahoma"/>
                <w:sz w:val="20"/>
                <w:szCs w:val="20"/>
              </w:rPr>
            </w:pPr>
            <w:r w:rsidRPr="00381E90">
              <w:rPr>
                <w:rFonts w:ascii="Tahoma" w:hAnsi="Tahoma" w:cs="Tahoma"/>
                <w:sz w:val="20"/>
                <w:szCs w:val="20"/>
              </w:rPr>
              <w:t>(£</w:t>
            </w:r>
            <w:r w:rsidR="006503F8" w:rsidRPr="00381E90">
              <w:rPr>
                <w:rFonts w:ascii="Tahoma" w:hAnsi="Tahoma" w:cs="Tahoma"/>
                <w:sz w:val="20"/>
                <w:szCs w:val="20"/>
              </w:rPr>
              <w:t>4,761.91</w:t>
            </w:r>
            <w:r w:rsidR="008842C1" w:rsidRPr="00381E90">
              <w:rPr>
                <w:rFonts w:ascii="Tahoma" w:hAnsi="Tahoma" w:cs="Tahoma"/>
                <w:sz w:val="20"/>
                <w:szCs w:val="20"/>
              </w:rPr>
              <w:t>/105) x 100</w:t>
            </w:r>
          </w:p>
        </w:tc>
        <w:tc>
          <w:tcPr>
            <w:tcW w:w="2928" w:type="dxa"/>
            <w:shd w:val="clear" w:color="auto" w:fill="auto"/>
          </w:tcPr>
          <w:p w:rsidR="008842C1" w:rsidRPr="00381E90" w:rsidRDefault="006503F8" w:rsidP="008B65A0">
            <w:pPr>
              <w:spacing w:after="0" w:line="240" w:lineRule="auto"/>
              <w:jc w:val="center"/>
              <w:rPr>
                <w:rFonts w:ascii="Tahoma" w:hAnsi="Tahoma" w:cs="Tahoma"/>
                <w:sz w:val="20"/>
                <w:szCs w:val="20"/>
              </w:rPr>
            </w:pPr>
            <w:r w:rsidRPr="00381E90">
              <w:rPr>
                <w:rFonts w:ascii="Tahoma" w:hAnsi="Tahoma" w:cs="Tahoma"/>
                <w:sz w:val="20"/>
                <w:szCs w:val="20"/>
              </w:rPr>
              <w:t>£4,535.15</w:t>
            </w:r>
          </w:p>
        </w:tc>
      </w:tr>
      <w:tr w:rsidR="008842C1" w:rsidRPr="00381E90" w:rsidTr="008B65A0">
        <w:tc>
          <w:tcPr>
            <w:tcW w:w="2217" w:type="dxa"/>
            <w:shd w:val="clear" w:color="auto" w:fill="auto"/>
          </w:tcPr>
          <w:p w:rsidR="008842C1" w:rsidRPr="00381E90" w:rsidRDefault="008842C1" w:rsidP="008B65A0">
            <w:pPr>
              <w:spacing w:after="0" w:line="240" w:lineRule="auto"/>
              <w:jc w:val="center"/>
              <w:rPr>
                <w:rFonts w:ascii="Tahoma" w:hAnsi="Tahoma" w:cs="Tahoma"/>
                <w:sz w:val="20"/>
                <w:szCs w:val="20"/>
              </w:rPr>
            </w:pPr>
            <w:r w:rsidRPr="00381E90">
              <w:rPr>
                <w:rFonts w:ascii="Tahoma" w:hAnsi="Tahoma" w:cs="Tahoma"/>
                <w:sz w:val="20"/>
                <w:szCs w:val="20"/>
              </w:rPr>
              <w:t>3</w:t>
            </w:r>
          </w:p>
        </w:tc>
        <w:tc>
          <w:tcPr>
            <w:tcW w:w="2925" w:type="dxa"/>
            <w:shd w:val="clear" w:color="auto" w:fill="auto"/>
          </w:tcPr>
          <w:p w:rsidR="008842C1" w:rsidRPr="00381E90" w:rsidRDefault="006503F8" w:rsidP="008B65A0">
            <w:pPr>
              <w:spacing w:after="0" w:line="240" w:lineRule="auto"/>
              <w:jc w:val="center"/>
              <w:rPr>
                <w:rFonts w:ascii="Tahoma" w:hAnsi="Tahoma" w:cs="Tahoma"/>
                <w:sz w:val="20"/>
                <w:szCs w:val="20"/>
              </w:rPr>
            </w:pPr>
            <w:r w:rsidRPr="00381E90">
              <w:rPr>
                <w:rFonts w:ascii="Tahoma" w:hAnsi="Tahoma" w:cs="Tahoma"/>
                <w:sz w:val="20"/>
                <w:szCs w:val="20"/>
              </w:rPr>
              <w:t>(£4,535.15</w:t>
            </w:r>
            <w:r w:rsidR="008842C1" w:rsidRPr="00381E90">
              <w:rPr>
                <w:rFonts w:ascii="Tahoma" w:hAnsi="Tahoma" w:cs="Tahoma"/>
                <w:sz w:val="20"/>
                <w:szCs w:val="20"/>
              </w:rPr>
              <w:t>/105) x 100</w:t>
            </w:r>
          </w:p>
        </w:tc>
        <w:tc>
          <w:tcPr>
            <w:tcW w:w="2928" w:type="dxa"/>
            <w:shd w:val="clear" w:color="auto" w:fill="auto"/>
          </w:tcPr>
          <w:p w:rsidR="008842C1" w:rsidRPr="00381E90" w:rsidRDefault="006503F8" w:rsidP="008B65A0">
            <w:pPr>
              <w:spacing w:after="0" w:line="240" w:lineRule="auto"/>
              <w:jc w:val="center"/>
              <w:rPr>
                <w:rFonts w:ascii="Tahoma" w:hAnsi="Tahoma" w:cs="Tahoma"/>
                <w:sz w:val="20"/>
                <w:szCs w:val="20"/>
              </w:rPr>
            </w:pPr>
            <w:r w:rsidRPr="00381E90">
              <w:rPr>
                <w:rFonts w:ascii="Tahoma" w:hAnsi="Tahoma" w:cs="Tahoma"/>
                <w:sz w:val="20"/>
                <w:szCs w:val="20"/>
              </w:rPr>
              <w:t>£4,319.19</w:t>
            </w:r>
          </w:p>
        </w:tc>
      </w:tr>
      <w:tr w:rsidR="008842C1" w:rsidRPr="00381E90" w:rsidTr="008B65A0">
        <w:tc>
          <w:tcPr>
            <w:tcW w:w="2217" w:type="dxa"/>
            <w:shd w:val="clear" w:color="auto" w:fill="auto"/>
          </w:tcPr>
          <w:p w:rsidR="008842C1" w:rsidRPr="00381E90" w:rsidRDefault="008842C1" w:rsidP="008B65A0">
            <w:pPr>
              <w:spacing w:after="0" w:line="240" w:lineRule="auto"/>
              <w:jc w:val="center"/>
              <w:rPr>
                <w:rFonts w:ascii="Tahoma" w:hAnsi="Tahoma" w:cs="Tahoma"/>
                <w:sz w:val="20"/>
                <w:szCs w:val="20"/>
              </w:rPr>
            </w:pPr>
            <w:r w:rsidRPr="00381E90">
              <w:rPr>
                <w:rFonts w:ascii="Tahoma" w:hAnsi="Tahoma" w:cs="Tahoma"/>
                <w:sz w:val="20"/>
                <w:szCs w:val="20"/>
              </w:rPr>
              <w:t>4</w:t>
            </w:r>
          </w:p>
        </w:tc>
        <w:tc>
          <w:tcPr>
            <w:tcW w:w="2925" w:type="dxa"/>
            <w:shd w:val="clear" w:color="auto" w:fill="auto"/>
          </w:tcPr>
          <w:p w:rsidR="008842C1" w:rsidRPr="00381E90" w:rsidRDefault="006503F8" w:rsidP="008B65A0">
            <w:pPr>
              <w:spacing w:after="0" w:line="240" w:lineRule="auto"/>
              <w:jc w:val="center"/>
              <w:rPr>
                <w:rFonts w:ascii="Tahoma" w:hAnsi="Tahoma" w:cs="Tahoma"/>
                <w:sz w:val="20"/>
                <w:szCs w:val="20"/>
              </w:rPr>
            </w:pPr>
            <w:r w:rsidRPr="00381E90">
              <w:rPr>
                <w:rFonts w:ascii="Tahoma" w:hAnsi="Tahoma" w:cs="Tahoma"/>
                <w:sz w:val="20"/>
                <w:szCs w:val="20"/>
              </w:rPr>
              <w:t>(£4,319.19</w:t>
            </w:r>
            <w:r w:rsidR="008842C1" w:rsidRPr="00381E90">
              <w:rPr>
                <w:rFonts w:ascii="Tahoma" w:hAnsi="Tahoma" w:cs="Tahoma"/>
                <w:sz w:val="20"/>
                <w:szCs w:val="20"/>
              </w:rPr>
              <w:t>/105) x 100</w:t>
            </w:r>
          </w:p>
        </w:tc>
        <w:tc>
          <w:tcPr>
            <w:tcW w:w="2928" w:type="dxa"/>
            <w:shd w:val="clear" w:color="auto" w:fill="auto"/>
          </w:tcPr>
          <w:p w:rsidR="008842C1" w:rsidRPr="00381E90" w:rsidRDefault="006503F8" w:rsidP="008B65A0">
            <w:pPr>
              <w:spacing w:after="0" w:line="240" w:lineRule="auto"/>
              <w:jc w:val="center"/>
              <w:rPr>
                <w:rFonts w:ascii="Tahoma" w:hAnsi="Tahoma" w:cs="Tahoma"/>
                <w:sz w:val="20"/>
                <w:szCs w:val="20"/>
              </w:rPr>
            </w:pPr>
            <w:r w:rsidRPr="00381E90">
              <w:rPr>
                <w:rFonts w:ascii="Tahoma" w:hAnsi="Tahoma" w:cs="Tahoma"/>
                <w:sz w:val="20"/>
                <w:szCs w:val="20"/>
              </w:rPr>
              <w:t>£4,113.51</w:t>
            </w:r>
          </w:p>
        </w:tc>
      </w:tr>
    </w:tbl>
    <w:p w:rsidR="008842C1" w:rsidRPr="00381E90" w:rsidRDefault="008842C1" w:rsidP="008842C1">
      <w:pPr>
        <w:spacing w:after="0" w:line="240" w:lineRule="auto"/>
        <w:rPr>
          <w:rFonts w:ascii="Tahoma" w:hAnsi="Tahoma" w:cs="Tahoma"/>
          <w:sz w:val="24"/>
          <w:szCs w:val="24"/>
        </w:rPr>
      </w:pPr>
    </w:p>
    <w:p w:rsidR="006503F8" w:rsidRPr="00381E90" w:rsidRDefault="006503F8" w:rsidP="008842C1">
      <w:pPr>
        <w:spacing w:after="0" w:line="240" w:lineRule="auto"/>
        <w:rPr>
          <w:rFonts w:ascii="Tahoma" w:hAnsi="Tahoma" w:cs="Tahoma"/>
          <w:sz w:val="20"/>
          <w:szCs w:val="20"/>
        </w:rPr>
      </w:pPr>
      <w:r w:rsidRPr="00381E90">
        <w:rPr>
          <w:rFonts w:ascii="Tahoma" w:hAnsi="Tahoma" w:cs="Tahoma"/>
          <w:sz w:val="20"/>
          <w:szCs w:val="20"/>
        </w:rPr>
        <w:t>In four years’ time 5,000 will only be worth £4,113.51 per inflation rate of 5%. In the table I have rounded off to the nearest penny.</w:t>
      </w:r>
    </w:p>
    <w:p w:rsidR="006503F8" w:rsidRPr="00381E90" w:rsidRDefault="006503F8" w:rsidP="008842C1">
      <w:pPr>
        <w:spacing w:after="0" w:line="240" w:lineRule="auto"/>
        <w:rPr>
          <w:rFonts w:ascii="Tahoma" w:hAnsi="Tahoma" w:cs="Tahoma"/>
          <w:sz w:val="24"/>
          <w:szCs w:val="24"/>
        </w:rPr>
      </w:pPr>
    </w:p>
    <w:p w:rsidR="008842C1" w:rsidRPr="00381E90" w:rsidRDefault="00FF0BAA" w:rsidP="008842C1">
      <w:pPr>
        <w:spacing w:after="0" w:line="240" w:lineRule="auto"/>
        <w:rPr>
          <w:rFonts w:ascii="Tahoma" w:hAnsi="Tahoma" w:cs="Tahoma"/>
          <w:sz w:val="20"/>
          <w:szCs w:val="20"/>
        </w:rPr>
      </w:pPr>
      <w:r w:rsidRPr="00381E90">
        <w:rPr>
          <w:rFonts w:ascii="Tahoma" w:hAnsi="Tahoma" w:cs="Tahoma"/>
          <w:sz w:val="20"/>
          <w:szCs w:val="20"/>
        </w:rPr>
        <w:t>Net Present Value (NPV) Is the difference between inward current money coming in and the value of money out going over the course of time. It is used within capital budgeting and analysis for future projects. It is cheaper to pay back a loan over five than it is to pay it back over ten years due to interest rates</w:t>
      </w:r>
      <w:r w:rsidR="007940D2" w:rsidRPr="00381E90">
        <w:rPr>
          <w:rFonts w:ascii="Tahoma" w:hAnsi="Tahoma" w:cs="Tahoma"/>
          <w:sz w:val="20"/>
          <w:szCs w:val="20"/>
        </w:rPr>
        <w:t xml:space="preserve"> the overall rate paid back will be far more than that which is borrowed. A payback time method is the time in which it will take the organisation to pay back an investor and they will get the money back in full.</w:t>
      </w:r>
    </w:p>
    <w:p w:rsidR="007940D2" w:rsidRPr="00381E90" w:rsidRDefault="007940D2" w:rsidP="008842C1">
      <w:pPr>
        <w:spacing w:after="0" w:line="240" w:lineRule="auto"/>
        <w:rPr>
          <w:rFonts w:ascii="Tahoma" w:hAnsi="Tahoma" w:cs="Tahoma"/>
          <w:sz w:val="20"/>
          <w:szCs w:val="20"/>
        </w:rPr>
      </w:pPr>
    </w:p>
    <w:p w:rsidR="007940D2" w:rsidRPr="00381E90" w:rsidRDefault="007940D2" w:rsidP="008842C1">
      <w:pPr>
        <w:spacing w:after="0" w:line="240" w:lineRule="auto"/>
        <w:rPr>
          <w:rFonts w:ascii="Tahoma" w:hAnsi="Tahoma" w:cs="Tahoma"/>
          <w:sz w:val="20"/>
          <w:szCs w:val="20"/>
        </w:rPr>
      </w:pPr>
      <w:r w:rsidRPr="00381E90">
        <w:rPr>
          <w:rFonts w:ascii="Tahoma" w:hAnsi="Tahoma" w:cs="Tahoma"/>
          <w:sz w:val="20"/>
          <w:szCs w:val="20"/>
        </w:rPr>
        <w:t>The advantages and disadvantages of either buying or leasing a Television from a supplier.</w:t>
      </w:r>
      <w:r w:rsidR="00972F56" w:rsidRPr="00381E90">
        <w:rPr>
          <w:rFonts w:ascii="Tahoma" w:hAnsi="Tahoma" w:cs="Tahoma"/>
          <w:sz w:val="20"/>
          <w:szCs w:val="20"/>
        </w:rPr>
        <w:t xml:space="preserve"> Some of the advantages of buying would be the ability to build up equity, get back some of the money spent when selling it later and don’t have to be so careful worried about scratching it. The dis-advantages of buying it would be costs of any repairs, depreciation and initial cost of purchase can be too expensive. </w:t>
      </w:r>
    </w:p>
    <w:p w:rsidR="00972F56" w:rsidRPr="00381E90" w:rsidRDefault="00972F56" w:rsidP="008842C1">
      <w:pPr>
        <w:spacing w:after="0" w:line="240" w:lineRule="auto"/>
        <w:rPr>
          <w:rFonts w:ascii="Tahoma" w:hAnsi="Tahoma" w:cs="Tahoma"/>
          <w:b/>
          <w:sz w:val="24"/>
          <w:szCs w:val="24"/>
        </w:rPr>
      </w:pPr>
      <w:r w:rsidRPr="00381E90">
        <w:rPr>
          <w:rFonts w:ascii="Tahoma" w:hAnsi="Tahoma" w:cs="Tahoma"/>
          <w:sz w:val="20"/>
          <w:szCs w:val="20"/>
        </w:rPr>
        <w:t xml:space="preserve">Advantages of leasing would be a low </w:t>
      </w:r>
      <w:r w:rsidR="00CF28F6" w:rsidRPr="00381E90">
        <w:rPr>
          <w:rFonts w:ascii="Tahoma" w:hAnsi="Tahoma" w:cs="Tahoma"/>
          <w:sz w:val="20"/>
          <w:szCs w:val="20"/>
        </w:rPr>
        <w:t>deposit;</w:t>
      </w:r>
      <w:r w:rsidRPr="00381E90">
        <w:rPr>
          <w:rFonts w:ascii="Tahoma" w:hAnsi="Tahoma" w:cs="Tahoma"/>
          <w:sz w:val="20"/>
          <w:szCs w:val="20"/>
        </w:rPr>
        <w:t xml:space="preserve"> any repairs are paid for </w:t>
      </w:r>
      <w:r w:rsidR="00CF28F6" w:rsidRPr="00381E90">
        <w:rPr>
          <w:rFonts w:ascii="Tahoma" w:hAnsi="Tahoma" w:cs="Tahoma"/>
          <w:sz w:val="20"/>
          <w:szCs w:val="20"/>
        </w:rPr>
        <w:t>if</w:t>
      </w:r>
      <w:r w:rsidRPr="00381E90">
        <w:rPr>
          <w:rFonts w:ascii="Tahoma" w:hAnsi="Tahoma" w:cs="Tahoma"/>
          <w:sz w:val="20"/>
          <w:szCs w:val="20"/>
        </w:rPr>
        <w:t xml:space="preserve"> you don’t damage it on purpose.</w:t>
      </w:r>
      <w:r w:rsidR="00457473" w:rsidRPr="00381E90">
        <w:rPr>
          <w:rFonts w:ascii="Tahoma" w:hAnsi="Tahoma" w:cs="Tahoma"/>
          <w:sz w:val="20"/>
          <w:szCs w:val="20"/>
        </w:rPr>
        <w:t xml:space="preserve"> One main dis-advantage</w:t>
      </w:r>
      <w:r w:rsidR="00CF28F6" w:rsidRPr="00381E90">
        <w:rPr>
          <w:rFonts w:ascii="Tahoma" w:hAnsi="Tahoma" w:cs="Tahoma"/>
          <w:sz w:val="20"/>
          <w:szCs w:val="20"/>
        </w:rPr>
        <w:t xml:space="preserve"> of leasing would be </w:t>
      </w:r>
      <w:r w:rsidR="00457473" w:rsidRPr="00381E90">
        <w:rPr>
          <w:rFonts w:ascii="Tahoma" w:hAnsi="Tahoma" w:cs="Tahoma"/>
          <w:sz w:val="20"/>
          <w:szCs w:val="20"/>
        </w:rPr>
        <w:t>if you are</w:t>
      </w:r>
      <w:r w:rsidR="00CF28F6" w:rsidRPr="00381E90">
        <w:rPr>
          <w:rFonts w:ascii="Tahoma" w:hAnsi="Tahoma" w:cs="Tahoma"/>
          <w:sz w:val="20"/>
          <w:szCs w:val="20"/>
        </w:rPr>
        <w:t xml:space="preserve"> deemed to</w:t>
      </w:r>
      <w:r w:rsidR="00457473" w:rsidRPr="00381E90">
        <w:rPr>
          <w:rFonts w:ascii="Tahoma" w:hAnsi="Tahoma" w:cs="Tahoma"/>
          <w:sz w:val="20"/>
          <w:szCs w:val="20"/>
        </w:rPr>
        <w:t xml:space="preserve"> of damaged the TV your liable to pay for a new one.</w:t>
      </w:r>
      <w:r w:rsidR="003A0EE6" w:rsidRPr="00381E90">
        <w:rPr>
          <w:rFonts w:ascii="Tahoma" w:hAnsi="Tahoma" w:cs="Tahoma"/>
          <w:sz w:val="20"/>
          <w:szCs w:val="20"/>
        </w:rPr>
        <w:t xml:space="preserve"> It is crucial to make the right decision to either buy or lease as this will have economic implementations further down the line.</w:t>
      </w:r>
    </w:p>
    <w:p w:rsidR="008842C1" w:rsidRPr="00381E90" w:rsidRDefault="008842C1" w:rsidP="008842C1">
      <w:pPr>
        <w:pStyle w:val="Heading2"/>
        <w:spacing w:before="0"/>
        <w:rPr>
          <w:rFonts w:ascii="Tahoma" w:eastAsia="Times New Roman" w:hAnsi="Tahoma" w:cs="Tahoma"/>
          <w:bCs/>
          <w:i/>
          <w:sz w:val="24"/>
          <w:szCs w:val="24"/>
        </w:rPr>
      </w:pPr>
    </w:p>
    <w:p w:rsidR="008842C1" w:rsidRPr="00381E90" w:rsidRDefault="008842C1" w:rsidP="008842C1">
      <w:pPr>
        <w:spacing w:after="0" w:line="240" w:lineRule="auto"/>
        <w:rPr>
          <w:rFonts w:ascii="Tahoma" w:hAnsi="Tahoma" w:cs="Tahoma"/>
        </w:rPr>
      </w:pPr>
    </w:p>
    <w:p w:rsidR="00867C7D" w:rsidRPr="00381E90" w:rsidRDefault="00867C7D" w:rsidP="00FE049E">
      <w:pPr>
        <w:spacing w:after="0" w:line="240" w:lineRule="auto"/>
        <w:rPr>
          <w:rFonts w:ascii="Tahoma" w:hAnsi="Tahoma" w:cs="Tahoma"/>
          <w:sz w:val="24"/>
          <w:szCs w:val="24"/>
        </w:rPr>
      </w:pPr>
    </w:p>
    <w:p w:rsidR="008842C1" w:rsidRDefault="008842C1" w:rsidP="00FE049E">
      <w:pPr>
        <w:rPr>
          <w:rFonts w:ascii="Tahoma" w:hAnsi="Tahoma" w:cs="Tahoma"/>
        </w:rPr>
      </w:pPr>
    </w:p>
    <w:p w:rsidR="008842C1" w:rsidRDefault="008842C1" w:rsidP="00FE049E">
      <w:pPr>
        <w:rPr>
          <w:rFonts w:ascii="Tahoma" w:hAnsi="Tahoma" w:cs="Tahoma"/>
        </w:rPr>
      </w:pPr>
    </w:p>
    <w:p w:rsidR="00794ECD" w:rsidRDefault="00794ECD" w:rsidP="003A0EE6">
      <w:pPr>
        <w:rPr>
          <w:rFonts w:ascii="Tahoma" w:hAnsi="Tahoma" w:cs="Tahoma"/>
          <w:sz w:val="20"/>
          <w:szCs w:val="20"/>
        </w:rPr>
      </w:pPr>
    </w:p>
    <w:p w:rsidR="00794ECD" w:rsidRDefault="00794ECD" w:rsidP="003A0EE6">
      <w:pPr>
        <w:rPr>
          <w:rFonts w:ascii="Tahoma" w:hAnsi="Tahoma" w:cs="Tahoma"/>
          <w:sz w:val="20"/>
          <w:szCs w:val="20"/>
        </w:rPr>
      </w:pPr>
    </w:p>
    <w:p w:rsidR="00794ECD" w:rsidRDefault="00794ECD" w:rsidP="003A0EE6">
      <w:pPr>
        <w:rPr>
          <w:rFonts w:ascii="Tahoma" w:hAnsi="Tahoma" w:cs="Tahoma"/>
          <w:sz w:val="20"/>
          <w:szCs w:val="20"/>
        </w:rPr>
      </w:pPr>
    </w:p>
    <w:p w:rsidR="00794ECD" w:rsidRDefault="00794ECD" w:rsidP="003A0EE6">
      <w:pPr>
        <w:rPr>
          <w:rFonts w:ascii="Tahoma" w:hAnsi="Tahoma" w:cs="Tahoma"/>
          <w:sz w:val="20"/>
          <w:szCs w:val="20"/>
        </w:rPr>
      </w:pPr>
    </w:p>
    <w:p w:rsidR="00794ECD" w:rsidRDefault="00794ECD" w:rsidP="003A0EE6">
      <w:pPr>
        <w:rPr>
          <w:rFonts w:ascii="Tahoma" w:hAnsi="Tahoma" w:cs="Tahoma"/>
          <w:sz w:val="20"/>
          <w:szCs w:val="20"/>
        </w:rPr>
      </w:pPr>
    </w:p>
    <w:p w:rsidR="00794ECD" w:rsidRDefault="00794ECD" w:rsidP="003A0EE6">
      <w:pPr>
        <w:rPr>
          <w:rFonts w:ascii="Tahoma" w:hAnsi="Tahoma" w:cs="Tahoma"/>
          <w:sz w:val="20"/>
          <w:szCs w:val="20"/>
        </w:rPr>
      </w:pPr>
    </w:p>
    <w:p w:rsidR="00794ECD" w:rsidRDefault="00794ECD" w:rsidP="003A0EE6">
      <w:pPr>
        <w:rPr>
          <w:rFonts w:ascii="Tahoma" w:hAnsi="Tahoma" w:cs="Tahoma"/>
          <w:sz w:val="20"/>
          <w:szCs w:val="20"/>
        </w:rPr>
      </w:pPr>
    </w:p>
    <w:p w:rsidR="003A0EE6" w:rsidRDefault="003A0EE6" w:rsidP="003A0EE6">
      <w:pPr>
        <w:rPr>
          <w:rFonts w:ascii="Tahoma" w:hAnsi="Tahoma" w:cs="Tahoma"/>
          <w:sz w:val="20"/>
          <w:szCs w:val="20"/>
        </w:rPr>
      </w:pPr>
      <w:r>
        <w:rPr>
          <w:rFonts w:ascii="Tahoma" w:hAnsi="Tahoma" w:cs="Tahoma"/>
          <w:sz w:val="20"/>
          <w:szCs w:val="20"/>
        </w:rPr>
        <w:t>Page 7 of 8</w:t>
      </w:r>
    </w:p>
    <w:p w:rsidR="008842C1" w:rsidRDefault="008842C1" w:rsidP="00FE049E">
      <w:pPr>
        <w:rPr>
          <w:rFonts w:ascii="Tahoma" w:hAnsi="Tahoma" w:cs="Tahoma"/>
        </w:rPr>
      </w:pPr>
    </w:p>
    <w:p w:rsidR="00FE049E" w:rsidRDefault="00FE049E" w:rsidP="00FE049E">
      <w:pPr>
        <w:rPr>
          <w:rFonts w:ascii="Tahoma" w:hAnsi="Tahoma" w:cs="Tahoma"/>
        </w:rPr>
      </w:pPr>
      <w:r w:rsidRPr="00B221EA">
        <w:rPr>
          <w:rFonts w:ascii="Tahoma" w:hAnsi="Tahoma" w:cs="Tahoma"/>
        </w:rPr>
        <w:t>References</w:t>
      </w:r>
    </w:p>
    <w:p w:rsidR="00FE049E" w:rsidRDefault="00E642BF" w:rsidP="00FE049E">
      <w:pPr>
        <w:rPr>
          <w:rFonts w:ascii="Tahoma" w:hAnsi="Tahoma" w:cs="Tahoma"/>
          <w:sz w:val="20"/>
          <w:szCs w:val="20"/>
        </w:rPr>
      </w:pPr>
      <w:hyperlink r:id="rId10" w:history="1">
        <w:r w:rsidR="007E08B3" w:rsidRPr="005C769D">
          <w:rPr>
            <w:rStyle w:val="Hyperlink"/>
            <w:rFonts w:ascii="Tahoma" w:hAnsi="Tahoma" w:cs="Tahoma"/>
            <w:sz w:val="20"/>
            <w:szCs w:val="20"/>
          </w:rPr>
          <w:t>www.irs.gov</w:t>
        </w:r>
      </w:hyperlink>
    </w:p>
    <w:p w:rsidR="007E08B3" w:rsidRDefault="00E642BF" w:rsidP="00FE049E">
      <w:pPr>
        <w:rPr>
          <w:rFonts w:ascii="Arial" w:hAnsi="Arial" w:cs="Arial"/>
          <w:color w:val="006621"/>
          <w:sz w:val="21"/>
          <w:szCs w:val="21"/>
          <w:shd w:val="clear" w:color="auto" w:fill="FFFFFF"/>
        </w:rPr>
      </w:pPr>
      <w:hyperlink r:id="rId11" w:history="1">
        <w:r w:rsidR="007E08B3" w:rsidRPr="005C769D">
          <w:rPr>
            <w:rStyle w:val="Hyperlink"/>
            <w:rFonts w:ascii="Arial" w:hAnsi="Arial" w:cs="Arial"/>
            <w:sz w:val="21"/>
            <w:szCs w:val="21"/>
            <w:shd w:val="clear" w:color="auto" w:fill="FFFFFF"/>
          </w:rPr>
          <w:t>www.workfront.com</w:t>
        </w:r>
      </w:hyperlink>
    </w:p>
    <w:p w:rsidR="007E08B3" w:rsidRDefault="00E642BF" w:rsidP="00FE049E">
      <w:pPr>
        <w:rPr>
          <w:rFonts w:ascii="Tahoma" w:hAnsi="Tahoma" w:cs="Tahoma"/>
          <w:sz w:val="20"/>
          <w:szCs w:val="20"/>
        </w:rPr>
      </w:pPr>
      <w:hyperlink r:id="rId12" w:history="1">
        <w:r w:rsidR="007E08B3" w:rsidRPr="005C769D">
          <w:rPr>
            <w:rStyle w:val="Hyperlink"/>
            <w:rFonts w:ascii="Tahoma" w:hAnsi="Tahoma" w:cs="Tahoma"/>
            <w:sz w:val="20"/>
            <w:szCs w:val="20"/>
          </w:rPr>
          <w:t>www.accaglobal.com</w:t>
        </w:r>
      </w:hyperlink>
    </w:p>
    <w:p w:rsidR="007E08B3" w:rsidRDefault="00E642BF" w:rsidP="00FE049E">
      <w:pPr>
        <w:rPr>
          <w:rFonts w:ascii="Tahoma" w:hAnsi="Tahoma" w:cs="Tahoma"/>
          <w:sz w:val="20"/>
          <w:szCs w:val="20"/>
        </w:rPr>
      </w:pPr>
      <w:hyperlink r:id="rId13" w:history="1">
        <w:r w:rsidR="007E08B3" w:rsidRPr="005C769D">
          <w:rPr>
            <w:rStyle w:val="Hyperlink"/>
            <w:rFonts w:ascii="Tahoma" w:hAnsi="Tahoma" w:cs="Tahoma"/>
            <w:sz w:val="20"/>
            <w:szCs w:val="20"/>
          </w:rPr>
          <w:t>http://www.business.vic.gov.au</w:t>
        </w:r>
      </w:hyperlink>
    </w:p>
    <w:p w:rsidR="007E08B3" w:rsidRDefault="002F15F0" w:rsidP="00FE049E">
      <w:pPr>
        <w:rPr>
          <w:rFonts w:ascii="Tahoma" w:hAnsi="Tahoma" w:cs="Tahoma"/>
          <w:sz w:val="20"/>
          <w:szCs w:val="20"/>
        </w:rPr>
      </w:pPr>
      <w:r w:rsidRPr="002F15F0">
        <w:rPr>
          <w:rFonts w:ascii="Tahoma" w:hAnsi="Tahoma" w:cs="Tahoma"/>
          <w:sz w:val="20"/>
          <w:szCs w:val="20"/>
        </w:rPr>
        <w:t>https://en.wikipedia.org</w:t>
      </w:r>
    </w:p>
    <w:p w:rsidR="00FE049E" w:rsidRDefault="00FE049E" w:rsidP="00FE049E">
      <w:pPr>
        <w:rPr>
          <w:rFonts w:ascii="Tahoma" w:hAnsi="Tahoma" w:cs="Tahoma"/>
          <w:sz w:val="20"/>
          <w:szCs w:val="20"/>
        </w:rPr>
      </w:pPr>
      <w:r w:rsidRPr="00B221EA">
        <w:rPr>
          <w:rFonts w:ascii="Tahoma" w:hAnsi="Tahoma" w:cs="Tahoma"/>
          <w:sz w:val="20"/>
          <w:szCs w:val="20"/>
        </w:rPr>
        <w:t>kfknowledgebank.kaplan.co.uk</w:t>
      </w:r>
    </w:p>
    <w:p w:rsidR="00FE049E" w:rsidRDefault="00FE049E" w:rsidP="00FE049E">
      <w:pPr>
        <w:rPr>
          <w:rFonts w:ascii="Tahoma" w:hAnsi="Tahoma" w:cs="Tahoma"/>
          <w:sz w:val="20"/>
          <w:szCs w:val="20"/>
        </w:rPr>
      </w:pPr>
      <w:r>
        <w:rPr>
          <w:rFonts w:ascii="Tahoma" w:hAnsi="Tahoma" w:cs="Tahoma"/>
          <w:sz w:val="20"/>
          <w:szCs w:val="20"/>
        </w:rPr>
        <w:t>Change management by Tim Creasey</w:t>
      </w:r>
    </w:p>
    <w:p w:rsidR="00FE049E" w:rsidRDefault="00FE049E" w:rsidP="00FE049E">
      <w:pPr>
        <w:rPr>
          <w:rFonts w:ascii="Tahoma" w:hAnsi="Tahoma" w:cs="Tahoma"/>
          <w:sz w:val="20"/>
          <w:szCs w:val="20"/>
        </w:rPr>
      </w:pPr>
      <w:r>
        <w:rPr>
          <w:rFonts w:ascii="Tahoma" w:hAnsi="Tahoma" w:cs="Tahoma"/>
          <w:sz w:val="20"/>
          <w:szCs w:val="20"/>
        </w:rPr>
        <w:t xml:space="preserve">Managing the change process by David K </w:t>
      </w:r>
      <w:proofErr w:type="spellStart"/>
      <w:r>
        <w:rPr>
          <w:rFonts w:ascii="Tahoma" w:hAnsi="Tahoma" w:cs="Tahoma"/>
          <w:sz w:val="20"/>
          <w:szCs w:val="20"/>
        </w:rPr>
        <w:t>Carr</w:t>
      </w:r>
      <w:proofErr w:type="spellEnd"/>
    </w:p>
    <w:p w:rsidR="00FE049E" w:rsidRDefault="00E642BF" w:rsidP="00FE049E">
      <w:pPr>
        <w:rPr>
          <w:rFonts w:ascii="Tahoma" w:hAnsi="Tahoma" w:cs="Tahoma"/>
          <w:sz w:val="20"/>
          <w:szCs w:val="20"/>
        </w:rPr>
      </w:pPr>
      <w:hyperlink r:id="rId14" w:history="1">
        <w:r w:rsidR="00FE049E" w:rsidRPr="00AA5E55">
          <w:rPr>
            <w:rStyle w:val="Hyperlink"/>
            <w:rFonts w:ascii="Tahoma" w:hAnsi="Tahoma" w:cs="Tahoma"/>
            <w:sz w:val="20"/>
            <w:szCs w:val="20"/>
          </w:rPr>
          <w:t>www.learnmanagement2.com</w:t>
        </w:r>
      </w:hyperlink>
    </w:p>
    <w:p w:rsidR="00FE049E" w:rsidRPr="00B221EA" w:rsidRDefault="00FE049E" w:rsidP="00FE049E">
      <w:pPr>
        <w:rPr>
          <w:rFonts w:ascii="Tahoma" w:hAnsi="Tahoma" w:cs="Tahoma"/>
          <w:sz w:val="20"/>
          <w:szCs w:val="20"/>
        </w:rPr>
      </w:pPr>
      <w:r w:rsidRPr="007E0272">
        <w:rPr>
          <w:rFonts w:ascii="Tahoma" w:hAnsi="Tahoma" w:cs="Tahoma"/>
          <w:sz w:val="20"/>
          <w:szCs w:val="20"/>
        </w:rPr>
        <w:t>smallbusiness.chron.com</w:t>
      </w:r>
    </w:p>
    <w:p w:rsidR="00FE049E" w:rsidRDefault="00FE049E" w:rsidP="00FE049E">
      <w:pPr>
        <w:rPr>
          <w:rFonts w:ascii="Tahoma" w:hAnsi="Tahoma" w:cs="Tahoma"/>
          <w:sz w:val="20"/>
          <w:szCs w:val="20"/>
        </w:rPr>
      </w:pPr>
      <w:r w:rsidRPr="007E0272">
        <w:rPr>
          <w:rFonts w:ascii="Tahoma" w:hAnsi="Tahoma" w:cs="Tahoma"/>
          <w:sz w:val="20"/>
          <w:szCs w:val="20"/>
        </w:rPr>
        <w:t>www.allbusiness.com</w:t>
      </w:r>
    </w:p>
    <w:p w:rsidR="00FE049E" w:rsidRPr="003A66AD" w:rsidRDefault="00FE049E" w:rsidP="00FE049E">
      <w:pPr>
        <w:rPr>
          <w:rFonts w:ascii="Tahoma" w:hAnsi="Tahoma" w:cs="Tahoma"/>
          <w:sz w:val="20"/>
          <w:szCs w:val="20"/>
        </w:rPr>
      </w:pPr>
    </w:p>
    <w:p w:rsidR="00FE049E" w:rsidRDefault="00DC27E1" w:rsidP="00DC27E1">
      <w:pPr>
        <w:rPr>
          <w:rFonts w:ascii="Segoe UI" w:hAnsi="Segoe UI" w:cs="Segoe UI"/>
          <w:b/>
          <w:bCs/>
          <w:color w:val="373A3C"/>
          <w:sz w:val="23"/>
          <w:szCs w:val="23"/>
          <w:shd w:val="clear" w:color="auto" w:fill="FFFFFF"/>
        </w:rPr>
      </w:pPr>
      <w:r>
        <w:rPr>
          <w:rFonts w:ascii="Segoe UI" w:hAnsi="Segoe UI" w:cs="Segoe UI"/>
          <w:b/>
          <w:bCs/>
          <w:color w:val="373A3C"/>
          <w:sz w:val="23"/>
          <w:szCs w:val="23"/>
          <w:shd w:val="clear" w:color="auto" w:fill="FFFFFF"/>
        </w:rPr>
        <w:t>Produce a business case that proposes the creation of a new logistics company or a new logistics department within an existing organisation</w:t>
      </w:r>
    </w:p>
    <w:p w:rsidR="00DC27E1" w:rsidRDefault="00DC27E1" w:rsidP="00DC27E1">
      <w:pPr>
        <w:spacing w:after="0" w:line="240" w:lineRule="auto"/>
        <w:rPr>
          <w:rFonts w:ascii="Arial" w:hAnsi="Arial" w:cs="Arial"/>
          <w:color w:val="FF0000"/>
          <w:sz w:val="24"/>
          <w:szCs w:val="24"/>
        </w:rPr>
      </w:pPr>
      <w:r>
        <w:rPr>
          <w:rFonts w:ascii="Arial" w:hAnsi="Arial" w:cs="Arial"/>
          <w:color w:val="FF0000"/>
          <w:sz w:val="24"/>
          <w:szCs w:val="24"/>
        </w:rPr>
        <w:t xml:space="preserve">Did you do this?    Whilst you have </w:t>
      </w:r>
      <w:proofErr w:type="gramStart"/>
      <w:r>
        <w:rPr>
          <w:rFonts w:ascii="Arial" w:hAnsi="Arial" w:cs="Arial"/>
          <w:color w:val="FF0000"/>
          <w:sz w:val="24"/>
          <w:szCs w:val="24"/>
        </w:rPr>
        <w:t>all of</w:t>
      </w:r>
      <w:proofErr w:type="gramEnd"/>
      <w:r>
        <w:rPr>
          <w:rFonts w:ascii="Arial" w:hAnsi="Arial" w:cs="Arial"/>
          <w:color w:val="FF0000"/>
          <w:sz w:val="24"/>
          <w:szCs w:val="24"/>
        </w:rPr>
        <w:t xml:space="preserve"> the tools (nearly) in the bag, the bag is the wrong one…….     The task is to produce a business case and unfortunately you have treated each of the outcomes separately (generally a good plan) but without reference to a business case.     One section does not work at all - </w:t>
      </w:r>
      <w:r w:rsidRPr="00B160F6">
        <w:rPr>
          <w:rFonts w:ascii="Tahoma" w:hAnsi="Tahoma" w:cs="Tahoma"/>
          <w:sz w:val="20"/>
          <w:szCs w:val="20"/>
        </w:rPr>
        <w:t>4.2.1 Critically assess the structure of a business</w:t>
      </w:r>
      <w:r>
        <w:rPr>
          <w:rFonts w:ascii="Tahoma" w:hAnsi="Tahoma" w:cs="Tahoma"/>
          <w:sz w:val="20"/>
          <w:szCs w:val="20"/>
        </w:rPr>
        <w:t xml:space="preserve">   </w:t>
      </w:r>
      <w:r>
        <w:rPr>
          <w:rFonts w:ascii="Arial" w:hAnsi="Arial" w:cs="Arial"/>
          <w:color w:val="FF0000"/>
          <w:sz w:val="24"/>
          <w:szCs w:val="24"/>
        </w:rPr>
        <w:t>there is no critical assessment of a business evident at all.    This is part of the role to be played by contextualising the work by creating a business case for a new company or department.</w:t>
      </w:r>
    </w:p>
    <w:p w:rsidR="00DC27E1" w:rsidRDefault="00DC27E1" w:rsidP="00DC27E1">
      <w:pPr>
        <w:spacing w:after="0" w:line="240" w:lineRule="auto"/>
        <w:rPr>
          <w:rFonts w:ascii="Arial" w:hAnsi="Arial" w:cs="Arial"/>
          <w:color w:val="FF0000"/>
          <w:sz w:val="24"/>
          <w:szCs w:val="24"/>
        </w:rPr>
      </w:pPr>
    </w:p>
    <w:p w:rsidR="00DC27E1" w:rsidRPr="00DC27E1" w:rsidRDefault="00DC27E1" w:rsidP="00DC27E1">
      <w:pPr>
        <w:spacing w:after="0" w:line="240" w:lineRule="auto"/>
        <w:rPr>
          <w:rFonts w:ascii="Arial" w:hAnsi="Arial" w:cs="Arial"/>
          <w:color w:val="FF0000"/>
          <w:sz w:val="24"/>
          <w:szCs w:val="24"/>
        </w:rPr>
      </w:pPr>
      <w:r>
        <w:rPr>
          <w:rFonts w:ascii="Arial" w:hAnsi="Arial" w:cs="Arial"/>
          <w:color w:val="FF0000"/>
          <w:sz w:val="24"/>
          <w:szCs w:val="24"/>
        </w:rPr>
        <w:t>Everything you have done can be adapted to help produce a business case but a business case is the requirement.</w:t>
      </w:r>
      <w:bookmarkStart w:id="3" w:name="_GoBack"/>
      <w:bookmarkEnd w:id="3"/>
    </w:p>
    <w:p w:rsidR="00DC27E1" w:rsidRPr="00DC27E1" w:rsidRDefault="00DC27E1" w:rsidP="00DC27E1">
      <w:pPr>
        <w:rPr>
          <w:rFonts w:ascii="Arial" w:hAnsi="Arial" w:cs="Arial"/>
          <w:color w:val="FF0000"/>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jc w:val="cente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Arial" w:hAnsi="Arial" w:cs="Arial"/>
          <w:sz w:val="24"/>
          <w:szCs w:val="24"/>
        </w:rPr>
      </w:pPr>
    </w:p>
    <w:p w:rsidR="00FE049E" w:rsidRDefault="00FE049E" w:rsidP="00FE049E">
      <w:pPr>
        <w:rPr>
          <w:rFonts w:ascii="Arial" w:hAnsi="Arial" w:cs="Arial"/>
          <w:sz w:val="24"/>
          <w:szCs w:val="24"/>
        </w:rPr>
      </w:pPr>
    </w:p>
    <w:p w:rsidR="00FE049E" w:rsidRPr="005D29BF" w:rsidRDefault="00F46AC4" w:rsidP="00FE049E">
      <w:pPr>
        <w:rPr>
          <w:rFonts w:ascii="Tahoma" w:hAnsi="Tahoma" w:cs="Tahoma"/>
          <w:sz w:val="20"/>
          <w:szCs w:val="20"/>
        </w:rPr>
      </w:pPr>
      <w:r>
        <w:rPr>
          <w:rFonts w:ascii="Tahoma" w:hAnsi="Tahoma" w:cs="Tahoma"/>
          <w:sz w:val="20"/>
          <w:szCs w:val="20"/>
        </w:rPr>
        <w:t>Page 8 of 8</w:t>
      </w:r>
    </w:p>
    <w:p w:rsidR="000B2081" w:rsidRDefault="000B2081"/>
    <w:sectPr w:rsidR="000B2081" w:rsidSect="00184610">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42BF" w:rsidRDefault="00E642BF">
      <w:pPr>
        <w:spacing w:after="0" w:line="240" w:lineRule="auto"/>
      </w:pPr>
      <w:r>
        <w:separator/>
      </w:r>
    </w:p>
  </w:endnote>
  <w:endnote w:type="continuationSeparator" w:id="0">
    <w:p w:rsidR="00E642BF" w:rsidRDefault="00E64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65A0" w:rsidRPr="008D5A0C" w:rsidRDefault="008B65A0" w:rsidP="00184610">
    <w:pPr>
      <w:pStyle w:val="Footer"/>
      <w:jc w:val="center"/>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42BF" w:rsidRDefault="00E642BF">
      <w:pPr>
        <w:spacing w:after="0" w:line="240" w:lineRule="auto"/>
      </w:pPr>
      <w:r>
        <w:separator/>
      </w:r>
    </w:p>
  </w:footnote>
  <w:footnote w:type="continuationSeparator" w:id="0">
    <w:p w:rsidR="00E642BF" w:rsidRDefault="00E642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B65A0" w:rsidRDefault="008B65A0">
    <w:pPr>
      <w:pStyle w:val="Header"/>
    </w:pPr>
    <w:r>
      <w:t>PD01 Task 05 WILLIAMS-1708504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BB4C41"/>
    <w:multiLevelType w:val="hybridMultilevel"/>
    <w:tmpl w:val="AA7A81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711635"/>
    <w:multiLevelType w:val="hybridMultilevel"/>
    <w:tmpl w:val="2A1A8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AA631E"/>
    <w:multiLevelType w:val="hybridMultilevel"/>
    <w:tmpl w:val="8D22D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AC0F25"/>
    <w:multiLevelType w:val="hybridMultilevel"/>
    <w:tmpl w:val="B322D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5B66C2"/>
    <w:multiLevelType w:val="multilevel"/>
    <w:tmpl w:val="D7BA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4A15F6"/>
    <w:multiLevelType w:val="hybridMultilevel"/>
    <w:tmpl w:val="C5D86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74D1517"/>
    <w:multiLevelType w:val="hybridMultilevel"/>
    <w:tmpl w:val="979CD4B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D527AAE"/>
    <w:multiLevelType w:val="hybridMultilevel"/>
    <w:tmpl w:val="5616F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3FB1879"/>
    <w:multiLevelType w:val="hybridMultilevel"/>
    <w:tmpl w:val="3AE6D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4F46BFB"/>
    <w:multiLevelType w:val="hybridMultilevel"/>
    <w:tmpl w:val="870E8CD4"/>
    <w:lvl w:ilvl="0" w:tplc="374820C2">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5AC7B69"/>
    <w:multiLevelType w:val="hybridMultilevel"/>
    <w:tmpl w:val="850A3384"/>
    <w:lvl w:ilvl="0" w:tplc="DFFC55CE">
      <w:start w:val="1"/>
      <w:numFmt w:val="bullet"/>
      <w:lvlText w:val="•"/>
      <w:lvlJc w:val="left"/>
      <w:pPr>
        <w:tabs>
          <w:tab w:val="num" w:pos="720"/>
        </w:tabs>
        <w:ind w:left="720" w:hanging="360"/>
      </w:pPr>
      <w:rPr>
        <w:rFonts w:ascii="Times" w:hAnsi="Times" w:hint="default"/>
      </w:rPr>
    </w:lvl>
    <w:lvl w:ilvl="1" w:tplc="1288543E" w:tentative="1">
      <w:start w:val="1"/>
      <w:numFmt w:val="bullet"/>
      <w:lvlText w:val="•"/>
      <w:lvlJc w:val="left"/>
      <w:pPr>
        <w:tabs>
          <w:tab w:val="num" w:pos="1440"/>
        </w:tabs>
        <w:ind w:left="1440" w:hanging="360"/>
      </w:pPr>
      <w:rPr>
        <w:rFonts w:ascii="Times" w:hAnsi="Times" w:hint="default"/>
      </w:rPr>
    </w:lvl>
    <w:lvl w:ilvl="2" w:tplc="3104DFBA" w:tentative="1">
      <w:start w:val="1"/>
      <w:numFmt w:val="bullet"/>
      <w:lvlText w:val="•"/>
      <w:lvlJc w:val="left"/>
      <w:pPr>
        <w:tabs>
          <w:tab w:val="num" w:pos="2160"/>
        </w:tabs>
        <w:ind w:left="2160" w:hanging="360"/>
      </w:pPr>
      <w:rPr>
        <w:rFonts w:ascii="Times" w:hAnsi="Times" w:hint="default"/>
      </w:rPr>
    </w:lvl>
    <w:lvl w:ilvl="3" w:tplc="651C38C6" w:tentative="1">
      <w:start w:val="1"/>
      <w:numFmt w:val="bullet"/>
      <w:lvlText w:val="•"/>
      <w:lvlJc w:val="left"/>
      <w:pPr>
        <w:tabs>
          <w:tab w:val="num" w:pos="2880"/>
        </w:tabs>
        <w:ind w:left="2880" w:hanging="360"/>
      </w:pPr>
      <w:rPr>
        <w:rFonts w:ascii="Times" w:hAnsi="Times" w:hint="default"/>
      </w:rPr>
    </w:lvl>
    <w:lvl w:ilvl="4" w:tplc="61A440E2" w:tentative="1">
      <w:start w:val="1"/>
      <w:numFmt w:val="bullet"/>
      <w:lvlText w:val="•"/>
      <w:lvlJc w:val="left"/>
      <w:pPr>
        <w:tabs>
          <w:tab w:val="num" w:pos="3600"/>
        </w:tabs>
        <w:ind w:left="3600" w:hanging="360"/>
      </w:pPr>
      <w:rPr>
        <w:rFonts w:ascii="Times" w:hAnsi="Times" w:hint="default"/>
      </w:rPr>
    </w:lvl>
    <w:lvl w:ilvl="5" w:tplc="7186BA98" w:tentative="1">
      <w:start w:val="1"/>
      <w:numFmt w:val="bullet"/>
      <w:lvlText w:val="•"/>
      <w:lvlJc w:val="left"/>
      <w:pPr>
        <w:tabs>
          <w:tab w:val="num" w:pos="4320"/>
        </w:tabs>
        <w:ind w:left="4320" w:hanging="360"/>
      </w:pPr>
      <w:rPr>
        <w:rFonts w:ascii="Times" w:hAnsi="Times" w:hint="default"/>
      </w:rPr>
    </w:lvl>
    <w:lvl w:ilvl="6" w:tplc="F73A1FBA" w:tentative="1">
      <w:start w:val="1"/>
      <w:numFmt w:val="bullet"/>
      <w:lvlText w:val="•"/>
      <w:lvlJc w:val="left"/>
      <w:pPr>
        <w:tabs>
          <w:tab w:val="num" w:pos="5040"/>
        </w:tabs>
        <w:ind w:left="5040" w:hanging="360"/>
      </w:pPr>
      <w:rPr>
        <w:rFonts w:ascii="Times" w:hAnsi="Times" w:hint="default"/>
      </w:rPr>
    </w:lvl>
    <w:lvl w:ilvl="7" w:tplc="79540742" w:tentative="1">
      <w:start w:val="1"/>
      <w:numFmt w:val="bullet"/>
      <w:lvlText w:val="•"/>
      <w:lvlJc w:val="left"/>
      <w:pPr>
        <w:tabs>
          <w:tab w:val="num" w:pos="5760"/>
        </w:tabs>
        <w:ind w:left="5760" w:hanging="360"/>
      </w:pPr>
      <w:rPr>
        <w:rFonts w:ascii="Times" w:hAnsi="Times" w:hint="default"/>
      </w:rPr>
    </w:lvl>
    <w:lvl w:ilvl="8" w:tplc="C2ACC71E" w:tentative="1">
      <w:start w:val="1"/>
      <w:numFmt w:val="bullet"/>
      <w:lvlText w:val="•"/>
      <w:lvlJc w:val="left"/>
      <w:pPr>
        <w:tabs>
          <w:tab w:val="num" w:pos="6480"/>
        </w:tabs>
        <w:ind w:left="6480" w:hanging="360"/>
      </w:pPr>
      <w:rPr>
        <w:rFonts w:ascii="Times" w:hAnsi="Times" w:hint="default"/>
      </w:rPr>
    </w:lvl>
  </w:abstractNum>
  <w:abstractNum w:abstractNumId="11" w15:restartNumberingAfterBreak="0">
    <w:nsid w:val="25F6779A"/>
    <w:multiLevelType w:val="hybridMultilevel"/>
    <w:tmpl w:val="259E62E4"/>
    <w:lvl w:ilvl="0" w:tplc="374820C2">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7CA22E2"/>
    <w:multiLevelType w:val="hybridMultilevel"/>
    <w:tmpl w:val="F1A8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8BC6C52"/>
    <w:multiLevelType w:val="hybridMultilevel"/>
    <w:tmpl w:val="BC905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7E2A4F"/>
    <w:multiLevelType w:val="hybridMultilevel"/>
    <w:tmpl w:val="DE88AA30"/>
    <w:lvl w:ilvl="0" w:tplc="183C230E">
      <w:start w:val="1"/>
      <w:numFmt w:val="bullet"/>
      <w:lvlText w:val="•"/>
      <w:lvlJc w:val="left"/>
      <w:pPr>
        <w:tabs>
          <w:tab w:val="num" w:pos="720"/>
        </w:tabs>
        <w:ind w:left="720" w:hanging="360"/>
      </w:pPr>
      <w:rPr>
        <w:rFonts w:ascii="Times" w:hAnsi="Times" w:hint="default"/>
      </w:rPr>
    </w:lvl>
    <w:lvl w:ilvl="1" w:tplc="20CCAA5C" w:tentative="1">
      <w:start w:val="1"/>
      <w:numFmt w:val="bullet"/>
      <w:lvlText w:val="•"/>
      <w:lvlJc w:val="left"/>
      <w:pPr>
        <w:tabs>
          <w:tab w:val="num" w:pos="1440"/>
        </w:tabs>
        <w:ind w:left="1440" w:hanging="360"/>
      </w:pPr>
      <w:rPr>
        <w:rFonts w:ascii="Times" w:hAnsi="Times" w:hint="default"/>
      </w:rPr>
    </w:lvl>
    <w:lvl w:ilvl="2" w:tplc="05666028" w:tentative="1">
      <w:start w:val="1"/>
      <w:numFmt w:val="bullet"/>
      <w:lvlText w:val="•"/>
      <w:lvlJc w:val="left"/>
      <w:pPr>
        <w:tabs>
          <w:tab w:val="num" w:pos="2160"/>
        </w:tabs>
        <w:ind w:left="2160" w:hanging="360"/>
      </w:pPr>
      <w:rPr>
        <w:rFonts w:ascii="Times" w:hAnsi="Times" w:hint="default"/>
      </w:rPr>
    </w:lvl>
    <w:lvl w:ilvl="3" w:tplc="659C8746" w:tentative="1">
      <w:start w:val="1"/>
      <w:numFmt w:val="bullet"/>
      <w:lvlText w:val="•"/>
      <w:lvlJc w:val="left"/>
      <w:pPr>
        <w:tabs>
          <w:tab w:val="num" w:pos="2880"/>
        </w:tabs>
        <w:ind w:left="2880" w:hanging="360"/>
      </w:pPr>
      <w:rPr>
        <w:rFonts w:ascii="Times" w:hAnsi="Times" w:hint="default"/>
      </w:rPr>
    </w:lvl>
    <w:lvl w:ilvl="4" w:tplc="24C629A8" w:tentative="1">
      <w:start w:val="1"/>
      <w:numFmt w:val="bullet"/>
      <w:lvlText w:val="•"/>
      <w:lvlJc w:val="left"/>
      <w:pPr>
        <w:tabs>
          <w:tab w:val="num" w:pos="3600"/>
        </w:tabs>
        <w:ind w:left="3600" w:hanging="360"/>
      </w:pPr>
      <w:rPr>
        <w:rFonts w:ascii="Times" w:hAnsi="Times" w:hint="default"/>
      </w:rPr>
    </w:lvl>
    <w:lvl w:ilvl="5" w:tplc="59742E28" w:tentative="1">
      <w:start w:val="1"/>
      <w:numFmt w:val="bullet"/>
      <w:lvlText w:val="•"/>
      <w:lvlJc w:val="left"/>
      <w:pPr>
        <w:tabs>
          <w:tab w:val="num" w:pos="4320"/>
        </w:tabs>
        <w:ind w:left="4320" w:hanging="360"/>
      </w:pPr>
      <w:rPr>
        <w:rFonts w:ascii="Times" w:hAnsi="Times" w:hint="default"/>
      </w:rPr>
    </w:lvl>
    <w:lvl w:ilvl="6" w:tplc="FD7E7EF4" w:tentative="1">
      <w:start w:val="1"/>
      <w:numFmt w:val="bullet"/>
      <w:lvlText w:val="•"/>
      <w:lvlJc w:val="left"/>
      <w:pPr>
        <w:tabs>
          <w:tab w:val="num" w:pos="5040"/>
        </w:tabs>
        <w:ind w:left="5040" w:hanging="360"/>
      </w:pPr>
      <w:rPr>
        <w:rFonts w:ascii="Times" w:hAnsi="Times" w:hint="default"/>
      </w:rPr>
    </w:lvl>
    <w:lvl w:ilvl="7" w:tplc="BAB0723A" w:tentative="1">
      <w:start w:val="1"/>
      <w:numFmt w:val="bullet"/>
      <w:lvlText w:val="•"/>
      <w:lvlJc w:val="left"/>
      <w:pPr>
        <w:tabs>
          <w:tab w:val="num" w:pos="5760"/>
        </w:tabs>
        <w:ind w:left="5760" w:hanging="360"/>
      </w:pPr>
      <w:rPr>
        <w:rFonts w:ascii="Times" w:hAnsi="Times" w:hint="default"/>
      </w:rPr>
    </w:lvl>
    <w:lvl w:ilvl="8" w:tplc="B9EC0880" w:tentative="1">
      <w:start w:val="1"/>
      <w:numFmt w:val="bullet"/>
      <w:lvlText w:val="•"/>
      <w:lvlJc w:val="left"/>
      <w:pPr>
        <w:tabs>
          <w:tab w:val="num" w:pos="6480"/>
        </w:tabs>
        <w:ind w:left="6480" w:hanging="360"/>
      </w:pPr>
      <w:rPr>
        <w:rFonts w:ascii="Times" w:hAnsi="Times" w:hint="default"/>
      </w:rPr>
    </w:lvl>
  </w:abstractNum>
  <w:abstractNum w:abstractNumId="15" w15:restartNumberingAfterBreak="0">
    <w:nsid w:val="2F383FDC"/>
    <w:multiLevelType w:val="hybridMultilevel"/>
    <w:tmpl w:val="7C28759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4A166C"/>
    <w:multiLevelType w:val="hybridMultilevel"/>
    <w:tmpl w:val="C102EA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9646F8B"/>
    <w:multiLevelType w:val="hybridMultilevel"/>
    <w:tmpl w:val="E3D62D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9855922"/>
    <w:multiLevelType w:val="hybridMultilevel"/>
    <w:tmpl w:val="C01CACDE"/>
    <w:lvl w:ilvl="0" w:tplc="BDF04B28">
      <w:start w:val="1"/>
      <w:numFmt w:val="decimal"/>
      <w:lvlText w:val="%1."/>
      <w:lvlJc w:val="left"/>
      <w:pPr>
        <w:ind w:left="720" w:hanging="360"/>
      </w:pPr>
      <w:rPr>
        <w:rFonts w:ascii="Tahoma" w:hAnsi="Tahoma" w:cs="Tahoma"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C2591C"/>
    <w:multiLevelType w:val="hybridMultilevel"/>
    <w:tmpl w:val="97983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DD5FA8"/>
    <w:multiLevelType w:val="hybridMultilevel"/>
    <w:tmpl w:val="DC8A57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0053ABA"/>
    <w:multiLevelType w:val="hybridMultilevel"/>
    <w:tmpl w:val="7F58D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2CD7346"/>
    <w:multiLevelType w:val="hybridMultilevel"/>
    <w:tmpl w:val="2FB0E458"/>
    <w:lvl w:ilvl="0" w:tplc="374820C2">
      <w:start w:val="1"/>
      <w:numFmt w:val="bullet"/>
      <w:lvlText w:val="•"/>
      <w:lvlJc w:val="left"/>
      <w:pPr>
        <w:tabs>
          <w:tab w:val="num" w:pos="720"/>
        </w:tabs>
        <w:ind w:left="720" w:hanging="360"/>
      </w:pPr>
      <w:rPr>
        <w:rFonts w:ascii="Arial" w:hAnsi="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8966FFE"/>
    <w:multiLevelType w:val="hybridMultilevel"/>
    <w:tmpl w:val="A0009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95B7E42"/>
    <w:multiLevelType w:val="hybridMultilevel"/>
    <w:tmpl w:val="6E842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BAE1C32"/>
    <w:multiLevelType w:val="hybridMultilevel"/>
    <w:tmpl w:val="31889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D805AD2"/>
    <w:multiLevelType w:val="hybridMultilevel"/>
    <w:tmpl w:val="FA24C336"/>
    <w:lvl w:ilvl="0" w:tplc="A378D9EE">
      <w:start w:val="1"/>
      <w:numFmt w:val="bullet"/>
      <w:lvlText w:val="•"/>
      <w:lvlJc w:val="left"/>
      <w:pPr>
        <w:tabs>
          <w:tab w:val="num" w:pos="720"/>
        </w:tabs>
        <w:ind w:left="720" w:hanging="360"/>
      </w:pPr>
      <w:rPr>
        <w:rFonts w:ascii="Arial" w:hAnsi="Arial" w:hint="default"/>
      </w:rPr>
    </w:lvl>
    <w:lvl w:ilvl="1" w:tplc="03A06658" w:tentative="1">
      <w:start w:val="1"/>
      <w:numFmt w:val="bullet"/>
      <w:lvlText w:val="•"/>
      <w:lvlJc w:val="left"/>
      <w:pPr>
        <w:tabs>
          <w:tab w:val="num" w:pos="1440"/>
        </w:tabs>
        <w:ind w:left="1440" w:hanging="360"/>
      </w:pPr>
      <w:rPr>
        <w:rFonts w:ascii="Arial" w:hAnsi="Arial" w:hint="default"/>
      </w:rPr>
    </w:lvl>
    <w:lvl w:ilvl="2" w:tplc="C228F8CE" w:tentative="1">
      <w:start w:val="1"/>
      <w:numFmt w:val="bullet"/>
      <w:lvlText w:val="•"/>
      <w:lvlJc w:val="left"/>
      <w:pPr>
        <w:tabs>
          <w:tab w:val="num" w:pos="2160"/>
        </w:tabs>
        <w:ind w:left="2160" w:hanging="360"/>
      </w:pPr>
      <w:rPr>
        <w:rFonts w:ascii="Arial" w:hAnsi="Arial" w:hint="default"/>
      </w:rPr>
    </w:lvl>
    <w:lvl w:ilvl="3" w:tplc="803E619E" w:tentative="1">
      <w:start w:val="1"/>
      <w:numFmt w:val="bullet"/>
      <w:lvlText w:val="•"/>
      <w:lvlJc w:val="left"/>
      <w:pPr>
        <w:tabs>
          <w:tab w:val="num" w:pos="2880"/>
        </w:tabs>
        <w:ind w:left="2880" w:hanging="360"/>
      </w:pPr>
      <w:rPr>
        <w:rFonts w:ascii="Arial" w:hAnsi="Arial" w:hint="default"/>
      </w:rPr>
    </w:lvl>
    <w:lvl w:ilvl="4" w:tplc="3EAA5890" w:tentative="1">
      <w:start w:val="1"/>
      <w:numFmt w:val="bullet"/>
      <w:lvlText w:val="•"/>
      <w:lvlJc w:val="left"/>
      <w:pPr>
        <w:tabs>
          <w:tab w:val="num" w:pos="3600"/>
        </w:tabs>
        <w:ind w:left="3600" w:hanging="360"/>
      </w:pPr>
      <w:rPr>
        <w:rFonts w:ascii="Arial" w:hAnsi="Arial" w:hint="default"/>
      </w:rPr>
    </w:lvl>
    <w:lvl w:ilvl="5" w:tplc="19D08BCE" w:tentative="1">
      <w:start w:val="1"/>
      <w:numFmt w:val="bullet"/>
      <w:lvlText w:val="•"/>
      <w:lvlJc w:val="left"/>
      <w:pPr>
        <w:tabs>
          <w:tab w:val="num" w:pos="4320"/>
        </w:tabs>
        <w:ind w:left="4320" w:hanging="360"/>
      </w:pPr>
      <w:rPr>
        <w:rFonts w:ascii="Arial" w:hAnsi="Arial" w:hint="default"/>
      </w:rPr>
    </w:lvl>
    <w:lvl w:ilvl="6" w:tplc="BE543B66" w:tentative="1">
      <w:start w:val="1"/>
      <w:numFmt w:val="bullet"/>
      <w:lvlText w:val="•"/>
      <w:lvlJc w:val="left"/>
      <w:pPr>
        <w:tabs>
          <w:tab w:val="num" w:pos="5040"/>
        </w:tabs>
        <w:ind w:left="5040" w:hanging="360"/>
      </w:pPr>
      <w:rPr>
        <w:rFonts w:ascii="Arial" w:hAnsi="Arial" w:hint="default"/>
      </w:rPr>
    </w:lvl>
    <w:lvl w:ilvl="7" w:tplc="31AC19BE" w:tentative="1">
      <w:start w:val="1"/>
      <w:numFmt w:val="bullet"/>
      <w:lvlText w:val="•"/>
      <w:lvlJc w:val="left"/>
      <w:pPr>
        <w:tabs>
          <w:tab w:val="num" w:pos="5760"/>
        </w:tabs>
        <w:ind w:left="5760" w:hanging="360"/>
      </w:pPr>
      <w:rPr>
        <w:rFonts w:ascii="Arial" w:hAnsi="Arial" w:hint="default"/>
      </w:rPr>
    </w:lvl>
    <w:lvl w:ilvl="8" w:tplc="E18406FC"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077281B"/>
    <w:multiLevelType w:val="hybridMultilevel"/>
    <w:tmpl w:val="8FA08176"/>
    <w:lvl w:ilvl="0" w:tplc="183C230E">
      <w:start w:val="1"/>
      <w:numFmt w:val="bullet"/>
      <w:lvlText w:val="•"/>
      <w:lvlJc w:val="left"/>
      <w:pPr>
        <w:tabs>
          <w:tab w:val="num" w:pos="720"/>
        </w:tabs>
        <w:ind w:left="720" w:hanging="360"/>
      </w:pPr>
      <w:rPr>
        <w:rFonts w:ascii="Times" w:hAnsi="Time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4923AA2"/>
    <w:multiLevelType w:val="hybridMultilevel"/>
    <w:tmpl w:val="5BCAB9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52D69C3"/>
    <w:multiLevelType w:val="hybridMultilevel"/>
    <w:tmpl w:val="A49EC1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8F61905"/>
    <w:multiLevelType w:val="hybridMultilevel"/>
    <w:tmpl w:val="B46AE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DFB252B"/>
    <w:multiLevelType w:val="hybridMultilevel"/>
    <w:tmpl w:val="4B546280"/>
    <w:lvl w:ilvl="0" w:tplc="61D0F20E">
      <w:start w:val="1"/>
      <w:numFmt w:val="bullet"/>
      <w:lvlText w:val="•"/>
      <w:lvlJc w:val="left"/>
      <w:pPr>
        <w:tabs>
          <w:tab w:val="num" w:pos="720"/>
        </w:tabs>
        <w:ind w:left="720" w:hanging="360"/>
      </w:pPr>
      <w:rPr>
        <w:rFonts w:ascii="Times New Roman" w:hAnsi="Times New Roman" w:hint="default"/>
      </w:rPr>
    </w:lvl>
    <w:lvl w:ilvl="1" w:tplc="A838F624" w:tentative="1">
      <w:start w:val="1"/>
      <w:numFmt w:val="bullet"/>
      <w:lvlText w:val="•"/>
      <w:lvlJc w:val="left"/>
      <w:pPr>
        <w:tabs>
          <w:tab w:val="num" w:pos="1440"/>
        </w:tabs>
        <w:ind w:left="1440" w:hanging="360"/>
      </w:pPr>
      <w:rPr>
        <w:rFonts w:ascii="Times New Roman" w:hAnsi="Times New Roman" w:hint="default"/>
      </w:rPr>
    </w:lvl>
    <w:lvl w:ilvl="2" w:tplc="802A4D30" w:tentative="1">
      <w:start w:val="1"/>
      <w:numFmt w:val="bullet"/>
      <w:lvlText w:val="•"/>
      <w:lvlJc w:val="left"/>
      <w:pPr>
        <w:tabs>
          <w:tab w:val="num" w:pos="2160"/>
        </w:tabs>
        <w:ind w:left="2160" w:hanging="360"/>
      </w:pPr>
      <w:rPr>
        <w:rFonts w:ascii="Times New Roman" w:hAnsi="Times New Roman" w:hint="default"/>
      </w:rPr>
    </w:lvl>
    <w:lvl w:ilvl="3" w:tplc="9CCCD3DA" w:tentative="1">
      <w:start w:val="1"/>
      <w:numFmt w:val="bullet"/>
      <w:lvlText w:val="•"/>
      <w:lvlJc w:val="left"/>
      <w:pPr>
        <w:tabs>
          <w:tab w:val="num" w:pos="2880"/>
        </w:tabs>
        <w:ind w:left="2880" w:hanging="360"/>
      </w:pPr>
      <w:rPr>
        <w:rFonts w:ascii="Times New Roman" w:hAnsi="Times New Roman" w:hint="default"/>
      </w:rPr>
    </w:lvl>
    <w:lvl w:ilvl="4" w:tplc="D3D07DFC" w:tentative="1">
      <w:start w:val="1"/>
      <w:numFmt w:val="bullet"/>
      <w:lvlText w:val="•"/>
      <w:lvlJc w:val="left"/>
      <w:pPr>
        <w:tabs>
          <w:tab w:val="num" w:pos="3600"/>
        </w:tabs>
        <w:ind w:left="3600" w:hanging="360"/>
      </w:pPr>
      <w:rPr>
        <w:rFonts w:ascii="Times New Roman" w:hAnsi="Times New Roman" w:hint="default"/>
      </w:rPr>
    </w:lvl>
    <w:lvl w:ilvl="5" w:tplc="CC5A18B2" w:tentative="1">
      <w:start w:val="1"/>
      <w:numFmt w:val="bullet"/>
      <w:lvlText w:val="•"/>
      <w:lvlJc w:val="left"/>
      <w:pPr>
        <w:tabs>
          <w:tab w:val="num" w:pos="4320"/>
        </w:tabs>
        <w:ind w:left="4320" w:hanging="360"/>
      </w:pPr>
      <w:rPr>
        <w:rFonts w:ascii="Times New Roman" w:hAnsi="Times New Roman" w:hint="default"/>
      </w:rPr>
    </w:lvl>
    <w:lvl w:ilvl="6" w:tplc="DCA4376C" w:tentative="1">
      <w:start w:val="1"/>
      <w:numFmt w:val="bullet"/>
      <w:lvlText w:val="•"/>
      <w:lvlJc w:val="left"/>
      <w:pPr>
        <w:tabs>
          <w:tab w:val="num" w:pos="5040"/>
        </w:tabs>
        <w:ind w:left="5040" w:hanging="360"/>
      </w:pPr>
      <w:rPr>
        <w:rFonts w:ascii="Times New Roman" w:hAnsi="Times New Roman" w:hint="default"/>
      </w:rPr>
    </w:lvl>
    <w:lvl w:ilvl="7" w:tplc="84E82306" w:tentative="1">
      <w:start w:val="1"/>
      <w:numFmt w:val="bullet"/>
      <w:lvlText w:val="•"/>
      <w:lvlJc w:val="left"/>
      <w:pPr>
        <w:tabs>
          <w:tab w:val="num" w:pos="5760"/>
        </w:tabs>
        <w:ind w:left="5760" w:hanging="360"/>
      </w:pPr>
      <w:rPr>
        <w:rFonts w:ascii="Times New Roman" w:hAnsi="Times New Roman" w:hint="default"/>
      </w:rPr>
    </w:lvl>
    <w:lvl w:ilvl="8" w:tplc="236A03AE"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6060113D"/>
    <w:multiLevelType w:val="hybridMultilevel"/>
    <w:tmpl w:val="F64A1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18D2C93"/>
    <w:multiLevelType w:val="hybridMultilevel"/>
    <w:tmpl w:val="F2289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1E72DA1"/>
    <w:multiLevelType w:val="hybridMultilevel"/>
    <w:tmpl w:val="6CA6B3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A1C7CDC"/>
    <w:multiLevelType w:val="hybridMultilevel"/>
    <w:tmpl w:val="6804F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DD14B98"/>
    <w:multiLevelType w:val="hybridMultilevel"/>
    <w:tmpl w:val="A554F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3D73EEC"/>
    <w:multiLevelType w:val="hybridMultilevel"/>
    <w:tmpl w:val="29AC32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962792A"/>
    <w:multiLevelType w:val="hybridMultilevel"/>
    <w:tmpl w:val="21E000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A707C84"/>
    <w:multiLevelType w:val="hybridMultilevel"/>
    <w:tmpl w:val="1A127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EC761BC"/>
    <w:multiLevelType w:val="hybridMultilevel"/>
    <w:tmpl w:val="48D43FEA"/>
    <w:lvl w:ilvl="0" w:tplc="183C230E">
      <w:start w:val="1"/>
      <w:numFmt w:val="bullet"/>
      <w:lvlText w:val="•"/>
      <w:lvlJc w:val="left"/>
      <w:pPr>
        <w:tabs>
          <w:tab w:val="num" w:pos="720"/>
        </w:tabs>
        <w:ind w:left="720" w:hanging="360"/>
      </w:pPr>
      <w:rPr>
        <w:rFonts w:ascii="Times" w:hAnsi="Time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37"/>
  </w:num>
  <w:num w:numId="3">
    <w:abstractNumId w:val="31"/>
  </w:num>
  <w:num w:numId="4">
    <w:abstractNumId w:val="29"/>
  </w:num>
  <w:num w:numId="5">
    <w:abstractNumId w:val="39"/>
  </w:num>
  <w:num w:numId="6">
    <w:abstractNumId w:val="9"/>
  </w:num>
  <w:num w:numId="7">
    <w:abstractNumId w:val="22"/>
  </w:num>
  <w:num w:numId="8">
    <w:abstractNumId w:val="11"/>
  </w:num>
  <w:num w:numId="9">
    <w:abstractNumId w:val="32"/>
  </w:num>
  <w:num w:numId="10">
    <w:abstractNumId w:val="25"/>
  </w:num>
  <w:num w:numId="11">
    <w:abstractNumId w:val="26"/>
  </w:num>
  <w:num w:numId="12">
    <w:abstractNumId w:val="34"/>
  </w:num>
  <w:num w:numId="13">
    <w:abstractNumId w:val="12"/>
  </w:num>
  <w:num w:numId="14">
    <w:abstractNumId w:val="1"/>
  </w:num>
  <w:num w:numId="15">
    <w:abstractNumId w:val="23"/>
  </w:num>
  <w:num w:numId="16">
    <w:abstractNumId w:val="14"/>
  </w:num>
  <w:num w:numId="17">
    <w:abstractNumId w:val="40"/>
  </w:num>
  <w:num w:numId="18">
    <w:abstractNumId w:val="27"/>
  </w:num>
  <w:num w:numId="19">
    <w:abstractNumId w:val="4"/>
  </w:num>
  <w:num w:numId="20">
    <w:abstractNumId w:val="28"/>
  </w:num>
  <w:num w:numId="21">
    <w:abstractNumId w:val="13"/>
  </w:num>
  <w:num w:numId="22">
    <w:abstractNumId w:val="2"/>
  </w:num>
  <w:num w:numId="23">
    <w:abstractNumId w:val="6"/>
  </w:num>
  <w:num w:numId="24">
    <w:abstractNumId w:val="0"/>
  </w:num>
  <w:num w:numId="25">
    <w:abstractNumId w:val="33"/>
  </w:num>
  <w:num w:numId="26">
    <w:abstractNumId w:val="20"/>
  </w:num>
  <w:num w:numId="27">
    <w:abstractNumId w:val="16"/>
  </w:num>
  <w:num w:numId="28">
    <w:abstractNumId w:val="35"/>
  </w:num>
  <w:num w:numId="29">
    <w:abstractNumId w:val="3"/>
  </w:num>
  <w:num w:numId="30">
    <w:abstractNumId w:val="21"/>
  </w:num>
  <w:num w:numId="31">
    <w:abstractNumId w:val="5"/>
  </w:num>
  <w:num w:numId="32">
    <w:abstractNumId w:val="8"/>
  </w:num>
  <w:num w:numId="33">
    <w:abstractNumId w:val="24"/>
  </w:num>
  <w:num w:numId="34">
    <w:abstractNumId w:val="17"/>
  </w:num>
  <w:num w:numId="35">
    <w:abstractNumId w:val="30"/>
  </w:num>
  <w:num w:numId="36">
    <w:abstractNumId w:val="36"/>
  </w:num>
  <w:num w:numId="37">
    <w:abstractNumId w:val="7"/>
  </w:num>
  <w:num w:numId="38">
    <w:abstractNumId w:val="15"/>
  </w:num>
  <w:num w:numId="39">
    <w:abstractNumId w:val="18"/>
  </w:num>
  <w:num w:numId="40">
    <w:abstractNumId w:val="38"/>
  </w:num>
  <w:num w:numId="4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049E"/>
    <w:rsid w:val="00010F64"/>
    <w:rsid w:val="00052682"/>
    <w:rsid w:val="00054B59"/>
    <w:rsid w:val="0006498D"/>
    <w:rsid w:val="000759EA"/>
    <w:rsid w:val="00093445"/>
    <w:rsid w:val="000B2081"/>
    <w:rsid w:val="001222D0"/>
    <w:rsid w:val="00124BEA"/>
    <w:rsid w:val="001729B0"/>
    <w:rsid w:val="00184610"/>
    <w:rsid w:val="001D010D"/>
    <w:rsid w:val="00222A61"/>
    <w:rsid w:val="00235580"/>
    <w:rsid w:val="00237801"/>
    <w:rsid w:val="00243EB8"/>
    <w:rsid w:val="00246584"/>
    <w:rsid w:val="00250D35"/>
    <w:rsid w:val="002657FE"/>
    <w:rsid w:val="00267B7A"/>
    <w:rsid w:val="002B05FE"/>
    <w:rsid w:val="002C0906"/>
    <w:rsid w:val="002E770E"/>
    <w:rsid w:val="002F15F0"/>
    <w:rsid w:val="002F1FEC"/>
    <w:rsid w:val="003179D8"/>
    <w:rsid w:val="00320313"/>
    <w:rsid w:val="0035543E"/>
    <w:rsid w:val="00381E90"/>
    <w:rsid w:val="00393CB1"/>
    <w:rsid w:val="003A0EE6"/>
    <w:rsid w:val="003D3851"/>
    <w:rsid w:val="00405DA2"/>
    <w:rsid w:val="00426923"/>
    <w:rsid w:val="00436474"/>
    <w:rsid w:val="00457473"/>
    <w:rsid w:val="00497DBE"/>
    <w:rsid w:val="004B3DF5"/>
    <w:rsid w:val="004C4A8F"/>
    <w:rsid w:val="00571541"/>
    <w:rsid w:val="005A6A19"/>
    <w:rsid w:val="005C6923"/>
    <w:rsid w:val="005D41CB"/>
    <w:rsid w:val="00632098"/>
    <w:rsid w:val="00640C8A"/>
    <w:rsid w:val="006503F8"/>
    <w:rsid w:val="00676123"/>
    <w:rsid w:val="006776E5"/>
    <w:rsid w:val="006E711A"/>
    <w:rsid w:val="00704752"/>
    <w:rsid w:val="0073769D"/>
    <w:rsid w:val="00746A55"/>
    <w:rsid w:val="00751B6F"/>
    <w:rsid w:val="007940D2"/>
    <w:rsid w:val="00794ECD"/>
    <w:rsid w:val="00794F43"/>
    <w:rsid w:val="007B7B7C"/>
    <w:rsid w:val="007C17CF"/>
    <w:rsid w:val="007D2F34"/>
    <w:rsid w:val="007D5540"/>
    <w:rsid w:val="007E08B3"/>
    <w:rsid w:val="007E32C5"/>
    <w:rsid w:val="00805155"/>
    <w:rsid w:val="00823009"/>
    <w:rsid w:val="008322D8"/>
    <w:rsid w:val="008433CB"/>
    <w:rsid w:val="00865262"/>
    <w:rsid w:val="00867C7D"/>
    <w:rsid w:val="008842C1"/>
    <w:rsid w:val="00884F83"/>
    <w:rsid w:val="00886F5B"/>
    <w:rsid w:val="00891FE5"/>
    <w:rsid w:val="008B65A0"/>
    <w:rsid w:val="008F0597"/>
    <w:rsid w:val="008F2EF6"/>
    <w:rsid w:val="00972F56"/>
    <w:rsid w:val="009E3962"/>
    <w:rsid w:val="009F1983"/>
    <w:rsid w:val="009F1FE0"/>
    <w:rsid w:val="00A16275"/>
    <w:rsid w:val="00A23982"/>
    <w:rsid w:val="00A34083"/>
    <w:rsid w:val="00A43510"/>
    <w:rsid w:val="00A86CF1"/>
    <w:rsid w:val="00AA5D51"/>
    <w:rsid w:val="00AD50A8"/>
    <w:rsid w:val="00AE627E"/>
    <w:rsid w:val="00AF4C23"/>
    <w:rsid w:val="00B160F6"/>
    <w:rsid w:val="00B44408"/>
    <w:rsid w:val="00B67F29"/>
    <w:rsid w:val="00B83EE2"/>
    <w:rsid w:val="00BB790D"/>
    <w:rsid w:val="00BE3319"/>
    <w:rsid w:val="00C368E5"/>
    <w:rsid w:val="00C460B5"/>
    <w:rsid w:val="00C54047"/>
    <w:rsid w:val="00C569DF"/>
    <w:rsid w:val="00CB6A5A"/>
    <w:rsid w:val="00CC421C"/>
    <w:rsid w:val="00CD060C"/>
    <w:rsid w:val="00CE19D1"/>
    <w:rsid w:val="00CF28F6"/>
    <w:rsid w:val="00D2147B"/>
    <w:rsid w:val="00D43A03"/>
    <w:rsid w:val="00D903E0"/>
    <w:rsid w:val="00DC27E1"/>
    <w:rsid w:val="00DD3E06"/>
    <w:rsid w:val="00DF512D"/>
    <w:rsid w:val="00E31026"/>
    <w:rsid w:val="00E36A51"/>
    <w:rsid w:val="00E556D0"/>
    <w:rsid w:val="00E642BF"/>
    <w:rsid w:val="00E67952"/>
    <w:rsid w:val="00E91145"/>
    <w:rsid w:val="00EA2B60"/>
    <w:rsid w:val="00EA3D46"/>
    <w:rsid w:val="00EB2DF3"/>
    <w:rsid w:val="00EB6AB8"/>
    <w:rsid w:val="00ED7A4F"/>
    <w:rsid w:val="00F35E89"/>
    <w:rsid w:val="00F46AC4"/>
    <w:rsid w:val="00F50F14"/>
    <w:rsid w:val="00F63D78"/>
    <w:rsid w:val="00FE049E"/>
    <w:rsid w:val="00FE3EBD"/>
    <w:rsid w:val="00FE510D"/>
    <w:rsid w:val="00FE6BF8"/>
    <w:rsid w:val="00FF0BAA"/>
    <w:rsid w:val="00FF1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C5A0C"/>
  <w15:chartTrackingRefBased/>
  <w15:docId w15:val="{3948BEDC-49E6-48A0-9194-0128CDA8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049E"/>
    <w:rPr>
      <w:rFonts w:eastAsiaTheme="minorEastAsia"/>
    </w:rPr>
  </w:style>
  <w:style w:type="paragraph" w:styleId="Heading2">
    <w:name w:val="heading 2"/>
    <w:basedOn w:val="Normal"/>
    <w:next w:val="Normal"/>
    <w:link w:val="Heading2Char"/>
    <w:uiPriority w:val="9"/>
    <w:unhideWhenUsed/>
    <w:qFormat/>
    <w:rsid w:val="00FE049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FE049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E049E"/>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FE049E"/>
    <w:rPr>
      <w:rFonts w:asciiTheme="majorHAnsi" w:eastAsiaTheme="majorEastAsia" w:hAnsiTheme="majorHAnsi" w:cstheme="majorBidi"/>
      <w:color w:val="2F5496" w:themeColor="accent1" w:themeShade="BF"/>
      <w:sz w:val="24"/>
      <w:szCs w:val="24"/>
    </w:rPr>
  </w:style>
  <w:style w:type="paragraph" w:styleId="Header">
    <w:name w:val="header"/>
    <w:basedOn w:val="Normal"/>
    <w:link w:val="HeaderChar"/>
    <w:uiPriority w:val="99"/>
    <w:unhideWhenUsed/>
    <w:rsid w:val="00FE04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49E"/>
    <w:rPr>
      <w:rFonts w:eastAsiaTheme="minorEastAsia"/>
    </w:rPr>
  </w:style>
  <w:style w:type="paragraph" w:styleId="Footer">
    <w:name w:val="footer"/>
    <w:basedOn w:val="Normal"/>
    <w:link w:val="FooterChar"/>
    <w:uiPriority w:val="99"/>
    <w:unhideWhenUsed/>
    <w:rsid w:val="00FE04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49E"/>
    <w:rPr>
      <w:rFonts w:eastAsiaTheme="minorEastAsia"/>
    </w:rPr>
  </w:style>
  <w:style w:type="character" w:styleId="Hyperlink">
    <w:name w:val="Hyperlink"/>
    <w:basedOn w:val="DefaultParagraphFont"/>
    <w:uiPriority w:val="99"/>
    <w:unhideWhenUsed/>
    <w:rsid w:val="00FE049E"/>
    <w:rPr>
      <w:color w:val="0563C1" w:themeColor="hyperlink"/>
      <w:u w:val="single"/>
    </w:rPr>
  </w:style>
  <w:style w:type="paragraph" w:styleId="NormalWeb">
    <w:name w:val="Normal (Web)"/>
    <w:basedOn w:val="Normal"/>
    <w:uiPriority w:val="99"/>
    <w:unhideWhenUsed/>
    <w:rsid w:val="00FE04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llquote">
    <w:name w:val="pullquote"/>
    <w:basedOn w:val="Normal"/>
    <w:rsid w:val="00FE04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9F1983"/>
    <w:pPr>
      <w:autoSpaceDE w:val="0"/>
      <w:autoSpaceDN w:val="0"/>
      <w:adjustRightInd w:val="0"/>
      <w:spacing w:after="0" w:line="240" w:lineRule="auto"/>
    </w:pPr>
    <w:rPr>
      <w:rFonts w:ascii="Arial" w:eastAsia="Calibri" w:hAnsi="Arial" w:cs="Arial"/>
      <w:color w:val="000000"/>
      <w:sz w:val="24"/>
      <w:szCs w:val="24"/>
      <w:lang w:eastAsia="en-GB"/>
    </w:rPr>
  </w:style>
  <w:style w:type="character" w:customStyle="1" w:styleId="apple-converted-space">
    <w:name w:val="apple-converted-space"/>
    <w:rsid w:val="008842C1"/>
  </w:style>
  <w:style w:type="character" w:styleId="Strong">
    <w:name w:val="Strong"/>
    <w:uiPriority w:val="22"/>
    <w:qFormat/>
    <w:rsid w:val="008842C1"/>
    <w:rPr>
      <w:b/>
      <w:bCs/>
    </w:rPr>
  </w:style>
  <w:style w:type="paragraph" w:styleId="ListParagraph">
    <w:name w:val="List Paragraph"/>
    <w:basedOn w:val="Normal"/>
    <w:uiPriority w:val="34"/>
    <w:qFormat/>
    <w:rsid w:val="00A340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778607">
      <w:bodyDiv w:val="1"/>
      <w:marLeft w:val="0"/>
      <w:marRight w:val="0"/>
      <w:marTop w:val="0"/>
      <w:marBottom w:val="0"/>
      <w:divBdr>
        <w:top w:val="none" w:sz="0" w:space="0" w:color="auto"/>
        <w:left w:val="none" w:sz="0" w:space="0" w:color="auto"/>
        <w:bottom w:val="none" w:sz="0" w:space="0" w:color="auto"/>
        <w:right w:val="none" w:sz="0" w:space="0" w:color="auto"/>
      </w:divBdr>
    </w:div>
    <w:div w:id="1987514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business.vic.gov.au"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accaglobal.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orkfront.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irs.gov"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learnmanagement2.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0D536-3E28-47D1-899F-621B94E33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2110</Words>
  <Characters>12028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Michael LH (NAVY YEO-LOGS LLOG SC10)</dc:creator>
  <cp:keywords/>
  <dc:description/>
  <cp:lastModifiedBy>Graham Orr</cp:lastModifiedBy>
  <cp:revision>2</cp:revision>
  <dcterms:created xsi:type="dcterms:W3CDTF">2018-09-13T15:28:00Z</dcterms:created>
  <dcterms:modified xsi:type="dcterms:W3CDTF">2018-09-13T15:28:00Z</dcterms:modified>
</cp:coreProperties>
</file>