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4318C" w14:textId="79B46277" w:rsidR="00F52F2B" w:rsidRDefault="004B77DE" w:rsidP="004B77DE">
      <w:pPr>
        <w:jc w:val="center"/>
        <w:rPr>
          <w:sz w:val="36"/>
          <w:szCs w:val="36"/>
        </w:rPr>
      </w:pPr>
      <w:r>
        <w:rPr>
          <w:noProof/>
        </w:rPr>
        <w:drawing>
          <wp:inline distT="0" distB="0" distL="0" distR="0" wp14:anchorId="18326E76" wp14:editId="61C468D3">
            <wp:extent cx="1809750" cy="72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0B2E0A9" w14:textId="77777777" w:rsidR="00F52F2B" w:rsidRDefault="00F52F2B" w:rsidP="004B77DE"/>
    <w:p w14:paraId="306C5F2A" w14:textId="7A1F3791" w:rsidR="003734B4" w:rsidRDefault="004B77DE" w:rsidP="004B77DE">
      <w:pPr>
        <w:jc w:val="center"/>
        <w:rPr>
          <w:b/>
          <w:bCs/>
          <w:sz w:val="32"/>
          <w:szCs w:val="32"/>
        </w:rPr>
      </w:pPr>
      <w:r w:rsidRPr="00E32F02">
        <w:rPr>
          <w:b/>
          <w:bCs/>
          <w:sz w:val="32"/>
          <w:szCs w:val="32"/>
        </w:rPr>
        <w:t>LCHS4007 Digital Skills and Research Methods</w:t>
      </w:r>
    </w:p>
    <w:p w14:paraId="1AA3A971" w14:textId="20956A97" w:rsidR="004B77DE" w:rsidRDefault="004B77DE" w:rsidP="004B77DE">
      <w:pPr>
        <w:jc w:val="center"/>
        <w:rPr>
          <w:b/>
          <w:bCs/>
          <w:color w:val="000000"/>
          <w:sz w:val="28"/>
          <w:szCs w:val="28"/>
        </w:rPr>
      </w:pPr>
      <w:r w:rsidRPr="004B77DE">
        <w:rPr>
          <w:b/>
          <w:bCs/>
          <w:color w:val="000000"/>
          <w:sz w:val="28"/>
          <w:szCs w:val="28"/>
        </w:rPr>
        <w:t>Group Presentation</w:t>
      </w:r>
    </w:p>
    <w:p w14:paraId="1F26E1B9" w14:textId="03C975FF" w:rsidR="00C02F6D" w:rsidRDefault="00C02F6D" w:rsidP="004B77DE">
      <w:pPr>
        <w:jc w:val="center"/>
        <w:rPr>
          <w:b/>
          <w:bCs/>
          <w:color w:val="000000"/>
          <w:sz w:val="28"/>
          <w:szCs w:val="28"/>
        </w:rPr>
      </w:pPr>
      <w:r>
        <w:rPr>
          <w:b/>
          <w:bCs/>
          <w:noProof/>
          <w:color w:val="000000"/>
          <w:sz w:val="28"/>
          <w:szCs w:val="28"/>
        </w:rPr>
        <w:drawing>
          <wp:inline distT="0" distB="0" distL="0" distR="0" wp14:anchorId="62C07214" wp14:editId="3D12A9C4">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55CDAE6" w14:textId="264663ED" w:rsidR="004B77DE" w:rsidRDefault="004B77DE" w:rsidP="004B77DE">
      <w:pPr>
        <w:jc w:val="center"/>
        <w:rPr>
          <w:b/>
          <w:bCs/>
          <w:color w:val="000000"/>
          <w:sz w:val="28"/>
          <w:szCs w:val="28"/>
        </w:rPr>
      </w:pPr>
    </w:p>
    <w:p w14:paraId="0831FC85" w14:textId="030E0A0B" w:rsidR="004B77DE" w:rsidRDefault="004B77DE" w:rsidP="004B77DE">
      <w:pPr>
        <w:jc w:val="center"/>
      </w:pPr>
      <w:r>
        <w:t>S</w:t>
      </w:r>
      <w:r w:rsidRPr="00E32F02">
        <w:t>tudent Name:</w:t>
      </w:r>
      <w:r w:rsidR="005C0E16">
        <w:t xml:space="preserve"> Avram </w:t>
      </w:r>
      <w:proofErr w:type="spellStart"/>
      <w:r w:rsidR="005C0E16">
        <w:t>busuioc</w:t>
      </w:r>
      <w:proofErr w:type="spellEnd"/>
      <w:r w:rsidR="005C0E16">
        <w:t xml:space="preserve"> isaac Nae </w:t>
      </w:r>
      <w:proofErr w:type="spellStart"/>
      <w:r w:rsidR="005C0E16">
        <w:t>Rosana</w:t>
      </w:r>
      <w:proofErr w:type="spellEnd"/>
      <w:r w:rsidR="005C0E16">
        <w:t xml:space="preserve"> Isabela </w:t>
      </w:r>
      <w:proofErr w:type="spellStart"/>
      <w:r w:rsidR="005C0E16">
        <w:t>busuioc</w:t>
      </w:r>
      <w:proofErr w:type="spellEnd"/>
    </w:p>
    <w:p w14:paraId="00B1233B" w14:textId="4D52931B" w:rsidR="004B77DE" w:rsidRDefault="004B77DE" w:rsidP="004B77DE">
      <w:pPr>
        <w:jc w:val="center"/>
      </w:pPr>
      <w:r>
        <w:t>S</w:t>
      </w:r>
      <w:r w:rsidRPr="00E32F02">
        <w:t>tudent</w:t>
      </w:r>
      <w:r>
        <w:t xml:space="preserve"> ID:</w:t>
      </w:r>
      <w:r w:rsidR="005A33C1">
        <w:t xml:space="preserve"> </w:t>
      </w:r>
      <w:r w:rsidR="005C0E16">
        <w:t>2511006</w:t>
      </w:r>
      <w:r w:rsidR="005A33C1">
        <w:t xml:space="preserve"> 2511007 25</w:t>
      </w:r>
      <w:r w:rsidR="00A36943">
        <w:t>11215</w:t>
      </w:r>
    </w:p>
    <w:p w14:paraId="26A148A8" w14:textId="77777777" w:rsidR="004B77DE" w:rsidRPr="00E32F02" w:rsidRDefault="004B77DE" w:rsidP="004B77DE">
      <w:pPr>
        <w:jc w:val="center"/>
      </w:pPr>
      <w:r>
        <w:t xml:space="preserve">Lecturer’s name: </w:t>
      </w:r>
      <w:proofErr w:type="spellStart"/>
      <w:r w:rsidRPr="0011729A">
        <w:t>Hajra</w:t>
      </w:r>
      <w:proofErr w:type="spellEnd"/>
      <w:r w:rsidRPr="0011729A">
        <w:t xml:space="preserve"> </w:t>
      </w:r>
      <w:proofErr w:type="spellStart"/>
      <w:r w:rsidRPr="0011729A">
        <w:t>Mustasim</w:t>
      </w:r>
      <w:proofErr w:type="spellEnd"/>
    </w:p>
    <w:p w14:paraId="757441AD" w14:textId="7C69FB8C" w:rsidR="004B77DE" w:rsidRDefault="004B77DE">
      <w:pPr>
        <w:spacing w:before="0" w:line="259" w:lineRule="auto"/>
        <w:jc w:val="left"/>
        <w:rPr>
          <w:sz w:val="32"/>
          <w:szCs w:val="32"/>
        </w:rPr>
      </w:pPr>
      <w:r>
        <w:rPr>
          <w:sz w:val="32"/>
          <w:szCs w:val="32"/>
        </w:rPr>
        <w:br w:type="page"/>
      </w:r>
    </w:p>
    <w:sdt>
      <w:sdtPr>
        <w:rPr>
          <w:rFonts w:ascii="Arial" w:eastAsiaTheme="minorHAnsi" w:hAnsi="Arial" w:cs="Arial"/>
          <w:color w:val="auto"/>
          <w:sz w:val="24"/>
          <w:szCs w:val="24"/>
        </w:rPr>
        <w:id w:val="-411692374"/>
        <w:docPartObj>
          <w:docPartGallery w:val="Table of Contents"/>
          <w:docPartUnique/>
        </w:docPartObj>
      </w:sdtPr>
      <w:sdtEndPr>
        <w:rPr>
          <w:b/>
          <w:bCs/>
          <w:noProof/>
        </w:rPr>
      </w:sdtEndPr>
      <w:sdtContent>
        <w:p w14:paraId="30E02E03" w14:textId="22E60012" w:rsidR="004B77DE" w:rsidRDefault="004B77DE">
          <w:pPr>
            <w:pStyle w:val="TOCHeading"/>
          </w:pPr>
          <w:r>
            <w:t>Table of Contents</w:t>
          </w:r>
        </w:p>
        <w:p w14:paraId="1E4106AF" w14:textId="18A1C700" w:rsidR="006446C9" w:rsidRDefault="004B77DE">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25475224" w:history="1">
            <w:r w:rsidR="006446C9" w:rsidRPr="00B04BDF">
              <w:rPr>
                <w:rStyle w:val="Hyperlink"/>
                <w:noProof/>
              </w:rPr>
              <w:t>Introduction</w:t>
            </w:r>
            <w:r w:rsidR="006446C9">
              <w:rPr>
                <w:noProof/>
                <w:webHidden/>
              </w:rPr>
              <w:tab/>
            </w:r>
            <w:r w:rsidR="006446C9">
              <w:rPr>
                <w:noProof/>
                <w:webHidden/>
              </w:rPr>
              <w:fldChar w:fldCharType="begin"/>
            </w:r>
            <w:r w:rsidR="006446C9">
              <w:rPr>
                <w:noProof/>
                <w:webHidden/>
              </w:rPr>
              <w:instrText xml:space="preserve"> PAGEREF _Toc225475224 \h </w:instrText>
            </w:r>
            <w:r w:rsidR="006446C9">
              <w:rPr>
                <w:noProof/>
                <w:webHidden/>
              </w:rPr>
            </w:r>
            <w:r w:rsidR="006446C9">
              <w:rPr>
                <w:noProof/>
                <w:webHidden/>
              </w:rPr>
              <w:fldChar w:fldCharType="separate"/>
            </w:r>
            <w:r w:rsidR="006446C9">
              <w:rPr>
                <w:noProof/>
                <w:webHidden/>
              </w:rPr>
              <w:t>3</w:t>
            </w:r>
            <w:r w:rsidR="006446C9">
              <w:rPr>
                <w:noProof/>
                <w:webHidden/>
              </w:rPr>
              <w:fldChar w:fldCharType="end"/>
            </w:r>
          </w:hyperlink>
        </w:p>
        <w:p w14:paraId="3FAA3B7F" w14:textId="318EC8D3"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5" w:history="1">
            <w:r w:rsidRPr="00B04BDF">
              <w:rPr>
                <w:rStyle w:val="Hyperlink"/>
                <w:noProof/>
              </w:rPr>
              <w:t>Microsoft 365 Application: Excel</w:t>
            </w:r>
            <w:r>
              <w:rPr>
                <w:noProof/>
                <w:webHidden/>
              </w:rPr>
              <w:tab/>
            </w:r>
            <w:r>
              <w:rPr>
                <w:noProof/>
                <w:webHidden/>
              </w:rPr>
              <w:fldChar w:fldCharType="begin"/>
            </w:r>
            <w:r>
              <w:rPr>
                <w:noProof/>
                <w:webHidden/>
              </w:rPr>
              <w:instrText xml:space="preserve"> PAGEREF _Toc225475225 \h </w:instrText>
            </w:r>
            <w:r>
              <w:rPr>
                <w:noProof/>
                <w:webHidden/>
              </w:rPr>
            </w:r>
            <w:r>
              <w:rPr>
                <w:noProof/>
                <w:webHidden/>
              </w:rPr>
              <w:fldChar w:fldCharType="separate"/>
            </w:r>
            <w:r>
              <w:rPr>
                <w:noProof/>
                <w:webHidden/>
              </w:rPr>
              <w:t>4</w:t>
            </w:r>
            <w:r>
              <w:rPr>
                <w:noProof/>
                <w:webHidden/>
              </w:rPr>
              <w:fldChar w:fldCharType="end"/>
            </w:r>
          </w:hyperlink>
        </w:p>
        <w:p w14:paraId="00B93B67" w14:textId="3311ABB7"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6" w:history="1">
            <w:r w:rsidRPr="00B04BDF">
              <w:rPr>
                <w:rStyle w:val="Hyperlink"/>
                <w:noProof/>
              </w:rPr>
              <w:t>Communication Tool: Microsoft Teams</w:t>
            </w:r>
            <w:r>
              <w:rPr>
                <w:noProof/>
                <w:webHidden/>
              </w:rPr>
              <w:tab/>
            </w:r>
            <w:r>
              <w:rPr>
                <w:noProof/>
                <w:webHidden/>
              </w:rPr>
              <w:fldChar w:fldCharType="begin"/>
            </w:r>
            <w:r>
              <w:rPr>
                <w:noProof/>
                <w:webHidden/>
              </w:rPr>
              <w:instrText xml:space="preserve"> PAGEREF _Toc225475226 \h </w:instrText>
            </w:r>
            <w:r>
              <w:rPr>
                <w:noProof/>
                <w:webHidden/>
              </w:rPr>
            </w:r>
            <w:r>
              <w:rPr>
                <w:noProof/>
                <w:webHidden/>
              </w:rPr>
              <w:fldChar w:fldCharType="separate"/>
            </w:r>
            <w:r>
              <w:rPr>
                <w:noProof/>
                <w:webHidden/>
              </w:rPr>
              <w:t>5</w:t>
            </w:r>
            <w:r>
              <w:rPr>
                <w:noProof/>
                <w:webHidden/>
              </w:rPr>
              <w:fldChar w:fldCharType="end"/>
            </w:r>
          </w:hyperlink>
        </w:p>
        <w:p w14:paraId="5D287DBD" w14:textId="6EF7BEDA"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7" w:history="1">
            <w:r w:rsidRPr="00B04BDF">
              <w:rPr>
                <w:rStyle w:val="Hyperlink"/>
                <w:noProof/>
              </w:rPr>
              <w:t>Impact of Limited Digital Skills</w:t>
            </w:r>
            <w:r>
              <w:rPr>
                <w:noProof/>
                <w:webHidden/>
              </w:rPr>
              <w:tab/>
            </w:r>
            <w:r>
              <w:rPr>
                <w:noProof/>
                <w:webHidden/>
              </w:rPr>
              <w:fldChar w:fldCharType="begin"/>
            </w:r>
            <w:r>
              <w:rPr>
                <w:noProof/>
                <w:webHidden/>
              </w:rPr>
              <w:instrText xml:space="preserve"> PAGEREF _Toc225475227 \h </w:instrText>
            </w:r>
            <w:r>
              <w:rPr>
                <w:noProof/>
                <w:webHidden/>
              </w:rPr>
            </w:r>
            <w:r>
              <w:rPr>
                <w:noProof/>
                <w:webHidden/>
              </w:rPr>
              <w:fldChar w:fldCharType="separate"/>
            </w:r>
            <w:r>
              <w:rPr>
                <w:noProof/>
                <w:webHidden/>
              </w:rPr>
              <w:t>6</w:t>
            </w:r>
            <w:r>
              <w:rPr>
                <w:noProof/>
                <w:webHidden/>
              </w:rPr>
              <w:fldChar w:fldCharType="end"/>
            </w:r>
          </w:hyperlink>
        </w:p>
        <w:p w14:paraId="756C92A6" w14:textId="5545EA9B"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8" w:history="1">
            <w:r w:rsidRPr="00B04BDF">
              <w:rPr>
                <w:rStyle w:val="Hyperlink"/>
                <w:noProof/>
              </w:rPr>
              <w:t>Digital Safety Checklist</w:t>
            </w:r>
            <w:r>
              <w:rPr>
                <w:noProof/>
                <w:webHidden/>
              </w:rPr>
              <w:tab/>
            </w:r>
            <w:r>
              <w:rPr>
                <w:noProof/>
                <w:webHidden/>
              </w:rPr>
              <w:fldChar w:fldCharType="begin"/>
            </w:r>
            <w:r>
              <w:rPr>
                <w:noProof/>
                <w:webHidden/>
              </w:rPr>
              <w:instrText xml:space="preserve"> PAGEREF _Toc225475228 \h </w:instrText>
            </w:r>
            <w:r>
              <w:rPr>
                <w:noProof/>
                <w:webHidden/>
              </w:rPr>
            </w:r>
            <w:r>
              <w:rPr>
                <w:noProof/>
                <w:webHidden/>
              </w:rPr>
              <w:fldChar w:fldCharType="separate"/>
            </w:r>
            <w:r>
              <w:rPr>
                <w:noProof/>
                <w:webHidden/>
              </w:rPr>
              <w:t>7</w:t>
            </w:r>
            <w:r>
              <w:rPr>
                <w:noProof/>
                <w:webHidden/>
              </w:rPr>
              <w:fldChar w:fldCharType="end"/>
            </w:r>
          </w:hyperlink>
        </w:p>
        <w:p w14:paraId="6142F18C" w14:textId="0D239AC7"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9" w:history="1">
            <w:r w:rsidRPr="00B04BDF">
              <w:rPr>
                <w:rStyle w:val="Hyperlink"/>
                <w:noProof/>
              </w:rPr>
              <w:t>Conclusion</w:t>
            </w:r>
            <w:r>
              <w:rPr>
                <w:noProof/>
                <w:webHidden/>
              </w:rPr>
              <w:tab/>
            </w:r>
            <w:r>
              <w:rPr>
                <w:noProof/>
                <w:webHidden/>
              </w:rPr>
              <w:fldChar w:fldCharType="begin"/>
            </w:r>
            <w:r>
              <w:rPr>
                <w:noProof/>
                <w:webHidden/>
              </w:rPr>
              <w:instrText xml:space="preserve"> PAGEREF _Toc225475229 \h </w:instrText>
            </w:r>
            <w:r>
              <w:rPr>
                <w:noProof/>
                <w:webHidden/>
              </w:rPr>
            </w:r>
            <w:r>
              <w:rPr>
                <w:noProof/>
                <w:webHidden/>
              </w:rPr>
              <w:fldChar w:fldCharType="separate"/>
            </w:r>
            <w:r>
              <w:rPr>
                <w:noProof/>
                <w:webHidden/>
              </w:rPr>
              <w:t>8</w:t>
            </w:r>
            <w:r>
              <w:rPr>
                <w:noProof/>
                <w:webHidden/>
              </w:rPr>
              <w:fldChar w:fldCharType="end"/>
            </w:r>
          </w:hyperlink>
        </w:p>
        <w:p w14:paraId="603982D1" w14:textId="1B638763"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30" w:history="1">
            <w:r w:rsidRPr="00B04BDF">
              <w:rPr>
                <w:rStyle w:val="Hyperlink"/>
                <w:noProof/>
              </w:rPr>
              <w:t>References</w:t>
            </w:r>
            <w:r>
              <w:rPr>
                <w:noProof/>
                <w:webHidden/>
              </w:rPr>
              <w:tab/>
            </w:r>
            <w:r>
              <w:rPr>
                <w:noProof/>
                <w:webHidden/>
              </w:rPr>
              <w:fldChar w:fldCharType="begin"/>
            </w:r>
            <w:r>
              <w:rPr>
                <w:noProof/>
                <w:webHidden/>
              </w:rPr>
              <w:instrText xml:space="preserve"> PAGEREF _Toc225475230 \h </w:instrText>
            </w:r>
            <w:r>
              <w:rPr>
                <w:noProof/>
                <w:webHidden/>
              </w:rPr>
            </w:r>
            <w:r>
              <w:rPr>
                <w:noProof/>
                <w:webHidden/>
              </w:rPr>
              <w:fldChar w:fldCharType="separate"/>
            </w:r>
            <w:r>
              <w:rPr>
                <w:noProof/>
                <w:webHidden/>
              </w:rPr>
              <w:t>9</w:t>
            </w:r>
            <w:r>
              <w:rPr>
                <w:noProof/>
                <w:webHidden/>
              </w:rPr>
              <w:fldChar w:fldCharType="end"/>
            </w:r>
          </w:hyperlink>
        </w:p>
        <w:p w14:paraId="2351F2BF" w14:textId="195C688A" w:rsidR="004B77DE" w:rsidRDefault="004B77DE">
          <w:r>
            <w:rPr>
              <w:b/>
              <w:bCs/>
              <w:noProof/>
            </w:rPr>
            <w:fldChar w:fldCharType="end"/>
          </w:r>
        </w:p>
      </w:sdtContent>
    </w:sdt>
    <w:p w14:paraId="08E41250" w14:textId="35D381CF" w:rsidR="004B77DE" w:rsidRDefault="004B77DE">
      <w:pPr>
        <w:spacing w:before="0" w:line="259" w:lineRule="auto"/>
        <w:jc w:val="left"/>
        <w:rPr>
          <w:sz w:val="32"/>
          <w:szCs w:val="32"/>
        </w:rPr>
      </w:pPr>
      <w:r>
        <w:rPr>
          <w:sz w:val="32"/>
          <w:szCs w:val="32"/>
        </w:rPr>
        <w:br w:type="page"/>
      </w:r>
    </w:p>
    <w:p w14:paraId="13B596AB" w14:textId="1007991A" w:rsidR="004B77DE" w:rsidRDefault="004B77DE" w:rsidP="004B77DE">
      <w:pPr>
        <w:pStyle w:val="Heading1"/>
      </w:pPr>
      <w:bookmarkStart w:id="0" w:name="_Toc225475224"/>
      <w:r>
        <w:t>Introduction</w:t>
      </w:r>
      <w:bookmarkEnd w:id="0"/>
    </w:p>
    <w:p w14:paraId="0E892635" w14:textId="07303C70" w:rsidR="00C02F6D" w:rsidRPr="00C02F6D" w:rsidRDefault="00C02F6D" w:rsidP="00C02F6D">
      <w:r>
        <w:rPr>
          <w:noProof/>
        </w:rPr>
        <w:drawing>
          <wp:inline distT="0" distB="0" distL="0" distR="0" wp14:anchorId="608B3C53" wp14:editId="6F0E32AF">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56454EF" w14:textId="0BC32115" w:rsidR="004B77DE" w:rsidRDefault="004B77DE" w:rsidP="004B77DE">
      <w:r>
        <w:t xml:space="preserve">Sunrise Residential Care Home is a medium-sized residential care facility that offers long-term care to approximately 35 elderly individuals, many of whom have dementia, mobility issues, and chronic health conditions. </w:t>
      </w:r>
      <w:r w:rsidR="00C0105A">
        <w:t>T</w:t>
      </w:r>
      <w:r>
        <w:t xml:space="preserve">he </w:t>
      </w:r>
      <w:proofErr w:type="spellStart"/>
      <w:r>
        <w:t>organisation</w:t>
      </w:r>
      <w:proofErr w:type="spellEnd"/>
      <w:r>
        <w:t xml:space="preserve"> has started implementing digital technologies, especially Microsoft 365-based tools, to enhance the quality of care and efficiency. </w:t>
      </w:r>
      <w:r w:rsidR="00C0105A">
        <w:t>E</w:t>
      </w:r>
      <w:r>
        <w:t>mployees are yet to acquire the requisite digital capabilities that can render them effective users of these tools.</w:t>
      </w:r>
      <w:r w:rsidR="00C0105A">
        <w:t xml:space="preserve"> </w:t>
      </w:r>
      <w:r>
        <w:t xml:space="preserve">This presentation is an assessment of ways Microsoft Excel and Microsoft Teams can be used to facilitate efficiency and communication in the care home. It also addresses the role of low </w:t>
      </w:r>
      <w:proofErr w:type="spellStart"/>
      <w:r>
        <w:t>digitisation</w:t>
      </w:r>
      <w:proofErr w:type="spellEnd"/>
      <w:r>
        <w:t xml:space="preserve"> literacy in care delivery and collaboration in practice and the significance of digital safety in patient information protection. </w:t>
      </w:r>
      <w:r w:rsidR="00C0105A">
        <w:t>I</w:t>
      </w:r>
      <w:r>
        <w:t xml:space="preserve">t </w:t>
      </w:r>
      <w:proofErr w:type="spellStart"/>
      <w:r>
        <w:t>emphasises</w:t>
      </w:r>
      <w:proofErr w:type="spellEnd"/>
      <w:r>
        <w:t xml:space="preserve"> the use of digital technology in enhancing the outcomes of care.</w:t>
      </w:r>
    </w:p>
    <w:p w14:paraId="351B358F" w14:textId="77777777" w:rsidR="004B77DE" w:rsidRDefault="004B77DE" w:rsidP="004B77DE"/>
    <w:p w14:paraId="05CC1941" w14:textId="77777777" w:rsidR="004B77DE" w:rsidRDefault="004B77DE">
      <w:pPr>
        <w:spacing w:before="0" w:line="259" w:lineRule="auto"/>
        <w:jc w:val="left"/>
        <w:rPr>
          <w:rFonts w:eastAsiaTheme="majorEastAsia"/>
          <w:b/>
          <w:bCs/>
          <w:color w:val="2F5496" w:themeColor="accent1" w:themeShade="BF"/>
          <w:sz w:val="32"/>
          <w:szCs w:val="32"/>
        </w:rPr>
      </w:pPr>
      <w:r>
        <w:br w:type="page"/>
      </w:r>
    </w:p>
    <w:p w14:paraId="64E7D003" w14:textId="0EBB50C0" w:rsidR="006446C9" w:rsidRDefault="006446C9" w:rsidP="006446C9">
      <w:pPr>
        <w:pStyle w:val="Heading1"/>
      </w:pPr>
      <w:bookmarkStart w:id="1" w:name="_Toc225475225"/>
      <w:r>
        <w:t>Microsoft 365 Application: Excel</w:t>
      </w:r>
      <w:bookmarkEnd w:id="1"/>
    </w:p>
    <w:p w14:paraId="43157BE3" w14:textId="3F5D7CE0" w:rsidR="00C02F6D" w:rsidRPr="00C02F6D" w:rsidRDefault="00C02F6D" w:rsidP="00C02F6D">
      <w:r>
        <w:rPr>
          <w:noProof/>
        </w:rPr>
        <w:drawing>
          <wp:inline distT="0" distB="0" distL="0" distR="0" wp14:anchorId="008C75A5" wp14:editId="37E0551D">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75C134E" w14:textId="77EF62C6" w:rsidR="004B77DE" w:rsidRDefault="004B77DE" w:rsidP="004B77DE">
      <w:r>
        <w:t xml:space="preserve">Microsoft Excel is a common spreadsheet tool that has the potential to affect efficiency in a great manner in the Sunrise Residential Care Home. It enables personnel to create, store, and examine extensive volumes of data in a way that is </w:t>
      </w:r>
      <w:proofErr w:type="spellStart"/>
      <w:r>
        <w:t>organised</w:t>
      </w:r>
      <w:proofErr w:type="spellEnd"/>
      <w:r>
        <w:t xml:space="preserve"> and accessible. Excel has many applications within the care home, including keeping patient records, medicine timetables and employee shifts.</w:t>
      </w:r>
    </w:p>
    <w:p w14:paraId="66781542" w14:textId="08B9EF05" w:rsidR="004B77DE" w:rsidRDefault="004B77DE" w:rsidP="004B77DE">
      <w:r>
        <w:t>Among the main advantages of the Excel application, it is highly accurate and decreases the administrative burden</w:t>
      </w:r>
      <w:r w:rsidR="006446C9">
        <w:t xml:space="preserve"> (</w:t>
      </w:r>
      <w:proofErr w:type="spellStart"/>
      <w:r w:rsidR="006446C9">
        <w:t>Dimitrakopoulou</w:t>
      </w:r>
      <w:proofErr w:type="spellEnd"/>
      <w:r w:rsidR="006446C9">
        <w:t>, 2022)</w:t>
      </w:r>
      <w:r>
        <w:t xml:space="preserve">. As an example, the time and mode of medication, dietary requirements, and health status of a patient can be stored in a </w:t>
      </w:r>
      <w:proofErr w:type="spellStart"/>
      <w:r>
        <w:t>centralised</w:t>
      </w:r>
      <w:proofErr w:type="spellEnd"/>
      <w:r>
        <w:t xml:space="preserve"> spreadsheet which is accessible by all staff members to provide them with up-to-date information. This will lessen the chances of misunderstanding and may facilitate proper attention to the residents. </w:t>
      </w:r>
      <w:r w:rsidR="00C0105A">
        <w:t>T</w:t>
      </w:r>
      <w:r>
        <w:t>he Excel formula and functions enable the staff to automate the entering of calculations, which include medicine time or the working hours of the staff, which saves time and enhances efficiency.</w:t>
      </w:r>
    </w:p>
    <w:p w14:paraId="1C6565A6" w14:textId="767C6819" w:rsidR="004B77DE" w:rsidRDefault="004B77DE" w:rsidP="004B77DE">
      <w:r>
        <w:t>The other benefit of Excel is that it is flexible and accessible. Excel is included in the Microsoft 365 package and can be opened through cloud service applications like OneDrive so that data can be viewed and updated by any device in real time</w:t>
      </w:r>
      <w:r w:rsidR="006446C9">
        <w:t xml:space="preserve"> (</w:t>
      </w:r>
      <w:proofErr w:type="spellStart"/>
      <w:r w:rsidR="006446C9">
        <w:t>Fraillon</w:t>
      </w:r>
      <w:proofErr w:type="spellEnd"/>
      <w:r w:rsidR="006446C9">
        <w:t>, 2025)</w:t>
      </w:r>
      <w:r>
        <w:t>. It is quite handy, especially within a care home setting where several employees might be required to use the same information at the same time.</w:t>
      </w:r>
    </w:p>
    <w:p w14:paraId="0E88760E" w14:textId="5A9513F0" w:rsidR="004B77DE" w:rsidRDefault="004B77DE" w:rsidP="004B77DE">
      <w:r>
        <w:t>There are also limitations, though, related to the usage of Excel. The need for digital skills and training is one of these problems</w:t>
      </w:r>
      <w:r w:rsidR="006446C9">
        <w:t xml:space="preserve"> (</w:t>
      </w:r>
      <w:proofErr w:type="spellStart"/>
      <w:r w:rsidR="006446C9">
        <w:t>Narla</w:t>
      </w:r>
      <w:proofErr w:type="spellEnd"/>
      <w:r w:rsidR="006446C9">
        <w:t>, 2022)</w:t>
      </w:r>
      <w:r>
        <w:t xml:space="preserve">. The non-spreadsheet personnel of the company might struggle to work with Excel, which will cause some inaccuracies in the data input or the wrong interpretation of data. Excel does not target the data management of healthcare in particular, which also implies the probability of a data security breach unless appropriate protection is provided. Indicatively, without password-protected or secured spreadsheets, the information about patients, which is sensitive, is likely to be viewed by </w:t>
      </w:r>
      <w:proofErr w:type="spellStart"/>
      <w:r>
        <w:t>unauthorised</w:t>
      </w:r>
      <w:proofErr w:type="spellEnd"/>
      <w:r>
        <w:t xml:space="preserve"> personnel.</w:t>
      </w:r>
    </w:p>
    <w:p w14:paraId="2425AF0F" w14:textId="78F9E8ED" w:rsidR="004B77DE" w:rsidRDefault="00C0105A" w:rsidP="004B77DE">
      <w:r>
        <w:t>A</w:t>
      </w:r>
      <w:r w:rsidR="004B77DE">
        <w:t xml:space="preserve">lthough Excel can bring valuable advantages with regard to efficiency and </w:t>
      </w:r>
      <w:proofErr w:type="spellStart"/>
      <w:r w:rsidR="004B77DE">
        <w:t>organisation</w:t>
      </w:r>
      <w:proofErr w:type="spellEnd"/>
      <w:r w:rsidR="004B77DE">
        <w:t>, its performance requires extensive training of the staff and instant introduction of proper data security measures</w:t>
      </w:r>
      <w:r w:rsidR="006446C9">
        <w:t xml:space="preserve"> (Rhodes, 2022)</w:t>
      </w:r>
      <w:r w:rsidR="004B77DE">
        <w:t>.</w:t>
      </w:r>
    </w:p>
    <w:p w14:paraId="12BCDC95" w14:textId="342E07E9" w:rsidR="004B77DE" w:rsidRDefault="004B77DE" w:rsidP="004B77DE">
      <w:pPr>
        <w:pStyle w:val="Heading1"/>
      </w:pPr>
      <w:bookmarkStart w:id="2" w:name="_Toc225475226"/>
      <w:r>
        <w:t>Communication Tool: Microsoft Teams</w:t>
      </w:r>
      <w:bookmarkEnd w:id="2"/>
    </w:p>
    <w:p w14:paraId="64F24F55" w14:textId="59BAAD73" w:rsidR="00C02F6D" w:rsidRPr="00C02F6D" w:rsidRDefault="00C02F6D" w:rsidP="00C02F6D">
      <w:r>
        <w:rPr>
          <w:noProof/>
        </w:rPr>
        <w:drawing>
          <wp:inline distT="0" distB="0" distL="0" distR="0" wp14:anchorId="699D089D" wp14:editId="6C389CBB">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3544AB3" w14:textId="7A560704" w:rsidR="004B77DE" w:rsidRDefault="004B77DE" w:rsidP="004B77DE">
      <w:r>
        <w:t>Microsoft Teams is a communication and collaboration tool that can greatly increase the level of collaboration and coordination in the Sunrise Residential Care Home. It allows employees to speak to each other instantly via instant messaging, video conferencing, and group discussions, which simplifies information sharing and managing care activities</w:t>
      </w:r>
      <w:r w:rsidR="006446C9">
        <w:t xml:space="preserve"> </w:t>
      </w:r>
      <w:r w:rsidR="00D07E85">
        <w:t>(</w:t>
      </w:r>
      <w:proofErr w:type="spellStart"/>
      <w:r w:rsidR="00D07E85">
        <w:t>Jelen</w:t>
      </w:r>
      <w:proofErr w:type="spellEnd"/>
      <w:r w:rsidR="00D07E85">
        <w:t xml:space="preserve"> and </w:t>
      </w:r>
      <w:proofErr w:type="spellStart"/>
      <w:r w:rsidR="00D07E85">
        <w:t>Syrstad</w:t>
      </w:r>
      <w:proofErr w:type="spellEnd"/>
      <w:r w:rsidR="00D07E85">
        <w:t>, 2022)</w:t>
      </w:r>
      <w:r>
        <w:t>.</w:t>
      </w:r>
    </w:p>
    <w:p w14:paraId="605BE26B" w14:textId="6C1FFE7E" w:rsidR="004B77DE" w:rsidRDefault="004B77DE" w:rsidP="004B77DE">
      <w:r>
        <w:t xml:space="preserve">The applications of Teams in the care home environment can be varied, including virtual meetings among the staff members, interacting with other health sector experts and other personnel, and providing valuable insights on the residents. </w:t>
      </w:r>
      <w:r w:rsidR="00C0105A">
        <w:t>W</w:t>
      </w:r>
      <w:r>
        <w:t>ith the help of Teams, nurses can easily notify care workers about the change in the status of a specific resident so that they can use suitable measures as soon as possible</w:t>
      </w:r>
      <w:r w:rsidR="00D07E85">
        <w:t xml:space="preserve"> (Lindquist and </w:t>
      </w:r>
      <w:proofErr w:type="spellStart"/>
      <w:r w:rsidR="00D07E85">
        <w:t>Sulewski</w:t>
      </w:r>
      <w:proofErr w:type="spellEnd"/>
      <w:r w:rsidR="00D07E85">
        <w:t>, 2024)</w:t>
      </w:r>
      <w:r>
        <w:t>. Besides, Teams can be used to share documents and files that may be used to facilitate administrative procedures and enhance access to information.</w:t>
      </w:r>
    </w:p>
    <w:p w14:paraId="5E5B13CF" w14:textId="3A4B0EB1" w:rsidR="004B77DE" w:rsidRDefault="004B77DE" w:rsidP="004B77DE">
      <w:r>
        <w:t>Communication and cooperation are other values of Microsoft Teams that should be listed chiefly. In healthcare, effective communication is vital as it has a direct influence on the safety and quality of care</w:t>
      </w:r>
      <w:r w:rsidR="00D07E85">
        <w:t xml:space="preserve"> (</w:t>
      </w:r>
      <w:proofErr w:type="spellStart"/>
      <w:r w:rsidR="00D07E85">
        <w:t>Rajer</w:t>
      </w:r>
      <w:proofErr w:type="spellEnd"/>
      <w:r w:rsidR="00D07E85">
        <w:t xml:space="preserve"> and </w:t>
      </w:r>
      <w:proofErr w:type="spellStart"/>
      <w:r w:rsidR="00D07E85">
        <w:t>Bogataj</w:t>
      </w:r>
      <w:proofErr w:type="spellEnd"/>
      <w:r w:rsidR="00D07E85">
        <w:t>, 2022)</w:t>
      </w:r>
      <w:r>
        <w:t xml:space="preserve">. Teams allows </w:t>
      </w:r>
      <w:proofErr w:type="spellStart"/>
      <w:r>
        <w:t>minimising</w:t>
      </w:r>
      <w:proofErr w:type="spellEnd"/>
      <w:r>
        <w:t xml:space="preserve"> the possibility of miscommunication by offering a </w:t>
      </w:r>
      <w:proofErr w:type="spellStart"/>
      <w:r>
        <w:t>centralised</w:t>
      </w:r>
      <w:proofErr w:type="spellEnd"/>
      <w:r>
        <w:t xml:space="preserve"> communication platform that allows aligning all the staff members and makes them aware of the situation.</w:t>
      </w:r>
    </w:p>
    <w:p w14:paraId="7D679661" w14:textId="14828E24" w:rsidR="004B77DE" w:rsidRDefault="004B77DE" w:rsidP="004B77DE">
      <w:r>
        <w:t>Flexibility provided by Teams is also another benefit. Different personnel can log into the platform using various gadgets such as smartphones and tablets, and thus remain in touch with other staff members regardless of their physical absence in a particular location. This is especially useful in cases where one needs to make quick decisions.</w:t>
      </w:r>
    </w:p>
    <w:p w14:paraId="621787EF" w14:textId="314CB7A3" w:rsidR="004B77DE" w:rsidRDefault="004B77DE" w:rsidP="004B77DE">
      <w:r>
        <w:t xml:space="preserve">Although these are the benefits, there are drawbacks as well. Teams requires a good internet connection that is not always consistent. </w:t>
      </w:r>
      <w:r w:rsidR="00C0105A">
        <w:t>S</w:t>
      </w:r>
      <w:r>
        <w:t xml:space="preserve">taff members with low digital abilities might not be able to </w:t>
      </w:r>
      <w:proofErr w:type="spellStart"/>
      <w:r>
        <w:t>utilise</w:t>
      </w:r>
      <w:proofErr w:type="spellEnd"/>
      <w:r>
        <w:t xml:space="preserve"> the platform, which would promote their low adoption and </w:t>
      </w:r>
      <w:proofErr w:type="spellStart"/>
      <w:r>
        <w:t>utilisation</w:t>
      </w:r>
      <w:proofErr w:type="spellEnd"/>
      <w:r>
        <w:t xml:space="preserve"> rates. Franchisors handle this concerning the communication channel, so the technical problems are also able to interrupt the communication process (system errors or software updates).</w:t>
      </w:r>
    </w:p>
    <w:p w14:paraId="3BC6CF11" w14:textId="268F4E42" w:rsidR="004B77DE" w:rsidRDefault="004B77DE" w:rsidP="004B77DE">
      <w:r>
        <w:t>Microsoft Teams can enhance communication and collaboration in Sunrise Care Home, although it can only be successful with the help of proper training and technology</w:t>
      </w:r>
      <w:r w:rsidR="00D07E85">
        <w:t xml:space="preserve"> (</w:t>
      </w:r>
      <w:proofErr w:type="spellStart"/>
      <w:r w:rsidR="00D07E85">
        <w:t>Akhai</w:t>
      </w:r>
      <w:proofErr w:type="spellEnd"/>
      <w:r w:rsidR="00D07E85">
        <w:t xml:space="preserve"> </w:t>
      </w:r>
      <w:r w:rsidR="00D07E85" w:rsidRPr="00D07E85">
        <w:rPr>
          <w:i/>
          <w:iCs/>
        </w:rPr>
        <w:t>et al.,</w:t>
      </w:r>
      <w:r w:rsidR="00D07E85">
        <w:t xml:space="preserve"> 2025)</w:t>
      </w:r>
      <w:r>
        <w:t>.</w:t>
      </w:r>
    </w:p>
    <w:p w14:paraId="5027CCA8" w14:textId="52E195D0" w:rsidR="004B77DE" w:rsidRDefault="004B77DE" w:rsidP="004B77DE">
      <w:pPr>
        <w:pStyle w:val="Heading1"/>
      </w:pPr>
      <w:bookmarkStart w:id="3" w:name="_Toc225475227"/>
      <w:r>
        <w:t>Impact of Limited Digital Skills</w:t>
      </w:r>
      <w:bookmarkEnd w:id="3"/>
    </w:p>
    <w:p w14:paraId="333D2B59" w14:textId="4E320B87" w:rsidR="00C02F6D" w:rsidRPr="00C02F6D" w:rsidRDefault="00C02F6D" w:rsidP="00C02F6D">
      <w:r>
        <w:rPr>
          <w:noProof/>
        </w:rPr>
        <w:drawing>
          <wp:inline distT="0" distB="0" distL="0" distR="0" wp14:anchorId="70F120FE" wp14:editId="67A1FB8A">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4B194AC" w14:textId="21BAB582" w:rsidR="004B77DE" w:rsidRDefault="004B77DE" w:rsidP="004B77DE">
      <w:r>
        <w:t>Digital literacy is the skill applicable to the application of digital tools and technologies. In Sunrise Residential Care Home, any underdeveloped digital capabilities of the staff may significantly affect the quality of care and communication and the efficiency of the facility in general.</w:t>
      </w:r>
    </w:p>
    <w:p w14:paraId="080E8749" w14:textId="2F85AF0A" w:rsidR="004B77DE" w:rsidRDefault="004B77DE" w:rsidP="004B77DE">
      <w:r>
        <w:t xml:space="preserve">Among the primary implications of the low level of digital literacy, one can note the risk of making mistakes. </w:t>
      </w:r>
      <w:r w:rsidR="00C0105A">
        <w:t>E</w:t>
      </w:r>
      <w:r>
        <w:t>mployees who do not know how to use Excel will input their data incorrectly or not update the patient records properly</w:t>
      </w:r>
      <w:r w:rsidR="00D07E85">
        <w:t xml:space="preserve"> (Hargreaves </w:t>
      </w:r>
      <w:r w:rsidR="00D07E85" w:rsidRPr="00D07E85">
        <w:rPr>
          <w:i/>
          <w:iCs/>
        </w:rPr>
        <w:t>et al.,</w:t>
      </w:r>
      <w:r w:rsidR="00D07E85">
        <w:t xml:space="preserve"> 2022)</w:t>
      </w:r>
      <w:r>
        <w:t xml:space="preserve">. This may cause severe problems, including errors in drug dosage or care delays. </w:t>
      </w:r>
      <w:r w:rsidR="00C0105A">
        <w:t>N</w:t>
      </w:r>
      <w:r>
        <w:t xml:space="preserve">ot being conversant with the communication tools, such as Microsoft Teams, would lead to loss of messages or even a misunderstanding, which could </w:t>
      </w:r>
      <w:proofErr w:type="spellStart"/>
      <w:r>
        <w:t>jeopardise</w:t>
      </w:r>
      <w:proofErr w:type="spellEnd"/>
      <w:r>
        <w:t xml:space="preserve"> patient safety.</w:t>
      </w:r>
    </w:p>
    <w:p w14:paraId="3DDFBDD9" w14:textId="0FE673E4" w:rsidR="004B77DE" w:rsidRDefault="004B77DE" w:rsidP="004B77DE">
      <w:r>
        <w:t>Digital skills are limited as well, which can influence teamwork and collaboration. This can create communication gaps and lower efficiency in cases where not all members of the staff are capable and willing to be digitally active</w:t>
      </w:r>
      <w:r w:rsidR="00D07E85">
        <w:t xml:space="preserve"> (Hussein </w:t>
      </w:r>
      <w:r w:rsidR="00D07E85" w:rsidRPr="00D07E85">
        <w:rPr>
          <w:i/>
          <w:iCs/>
        </w:rPr>
        <w:t>et al.,</w:t>
      </w:r>
      <w:r w:rsidR="00D07E85">
        <w:t xml:space="preserve"> 2022)</w:t>
      </w:r>
      <w:r>
        <w:t>. This can impose further workload and stress on other members of staff who are more digital because they are more skilled.</w:t>
      </w:r>
    </w:p>
    <w:p w14:paraId="7CEF8179" w14:textId="798B39A6" w:rsidR="004B77DE" w:rsidRDefault="004B77DE" w:rsidP="004B77DE">
      <w:r>
        <w:t xml:space="preserve">More so, insufficient digital literacy may impede the usage of new technologies. Due to the constant development of healthcare, the capacity to </w:t>
      </w:r>
      <w:proofErr w:type="spellStart"/>
      <w:r>
        <w:t>utilise</w:t>
      </w:r>
      <w:proofErr w:type="spellEnd"/>
      <w:r>
        <w:t xml:space="preserve"> digital systems is gaining prominence</w:t>
      </w:r>
      <w:r w:rsidR="00D07E85">
        <w:t xml:space="preserve"> (World Health </w:t>
      </w:r>
      <w:proofErr w:type="spellStart"/>
      <w:r w:rsidR="00D07E85">
        <w:t>Organisation</w:t>
      </w:r>
      <w:proofErr w:type="spellEnd"/>
      <w:r w:rsidR="00D07E85">
        <w:t>, 2025)</w:t>
      </w:r>
      <w:r>
        <w:t>. Lack of training and support might lead to resistance to change among the staff, thus slowing the process of digital solution implementation and reducing its possible benefits</w:t>
      </w:r>
      <w:r w:rsidR="00D07E85">
        <w:t xml:space="preserve"> (</w:t>
      </w:r>
      <w:proofErr w:type="spellStart"/>
      <w:r w:rsidR="00D07E85">
        <w:t>McFedries</w:t>
      </w:r>
      <w:proofErr w:type="spellEnd"/>
      <w:r w:rsidR="00D07E85">
        <w:t>, 2022)</w:t>
      </w:r>
      <w:r>
        <w:t>.</w:t>
      </w:r>
    </w:p>
    <w:p w14:paraId="3B5ED4BF" w14:textId="52265C3D" w:rsidR="004B77DE" w:rsidRDefault="004B77DE" w:rsidP="004B77DE">
      <w:r>
        <w:t>Sunrise Care Home should consider investing in staff training and development to deal with these challenges. Consistent training and constant support might assist in enhancing digital capabilities and making sure that every workforce member can use digital instruments properly.</w:t>
      </w:r>
    </w:p>
    <w:p w14:paraId="6BF298CD" w14:textId="4C3BCBF4" w:rsidR="004B77DE" w:rsidRDefault="004B77DE" w:rsidP="004B77DE">
      <w:pPr>
        <w:pStyle w:val="Heading1"/>
      </w:pPr>
      <w:bookmarkStart w:id="4" w:name="_Toc225475228"/>
      <w:r>
        <w:t>Digital Safety Checklist</w:t>
      </w:r>
      <w:bookmarkEnd w:id="4"/>
    </w:p>
    <w:p w14:paraId="2D0C1BEB" w14:textId="10FD0F3E" w:rsidR="00C02F6D" w:rsidRPr="00C02F6D" w:rsidRDefault="00C02F6D" w:rsidP="00C02F6D">
      <w:r>
        <w:rPr>
          <w:noProof/>
        </w:rPr>
        <w:drawing>
          <wp:inline distT="0" distB="0" distL="0" distR="0" wp14:anchorId="573E6E4D" wp14:editId="2B27466A">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A1B5941" w14:textId="61BF6EDB" w:rsidR="004B77DE" w:rsidRDefault="004B77DE" w:rsidP="004B77DE">
      <w:r>
        <w:t>The issue of digital safety is crucial in the healthcare setting, where patient data should be safely stored at all times. An electronic safety checklist can allow employees of the Sunrise Residential Care Home to observe best practices and reduce the amount of risk.</w:t>
      </w:r>
    </w:p>
    <w:p w14:paraId="035E1627" w14:textId="26403020" w:rsidR="004B77DE" w:rsidRDefault="00C0105A" w:rsidP="004B77DE">
      <w:r>
        <w:t>S</w:t>
      </w:r>
      <w:r w:rsidR="004B77DE">
        <w:t>trong and secure passwords that are hard to decipher should be used by the staff. The passwords must be updated on a regular basis, and one must not disclose the details of logging in to anyone</w:t>
      </w:r>
      <w:r w:rsidR="00D07E85">
        <w:t xml:space="preserve"> (</w:t>
      </w:r>
      <w:proofErr w:type="spellStart"/>
      <w:r w:rsidR="00D07E85">
        <w:t>Pegrum</w:t>
      </w:r>
      <w:proofErr w:type="spellEnd"/>
      <w:r w:rsidR="00D07E85">
        <w:t xml:space="preserve"> </w:t>
      </w:r>
      <w:r w:rsidR="00D07E85" w:rsidRPr="00D07E85">
        <w:rPr>
          <w:i/>
          <w:iCs/>
        </w:rPr>
        <w:t>et al.,</w:t>
      </w:r>
      <w:r w:rsidR="00D07E85">
        <w:t xml:space="preserve"> 2022)</w:t>
      </w:r>
      <w:r w:rsidR="004B77DE">
        <w:t xml:space="preserve">. This assists in avoiding </w:t>
      </w:r>
      <w:proofErr w:type="spellStart"/>
      <w:r w:rsidR="004B77DE">
        <w:t>unauthorised</w:t>
      </w:r>
      <w:proofErr w:type="spellEnd"/>
      <w:r w:rsidR="004B77DE">
        <w:t xml:space="preserve"> entry to systems and data.</w:t>
      </w:r>
    </w:p>
    <w:p w14:paraId="38141FEE" w14:textId="6B184648" w:rsidR="004B77DE" w:rsidRDefault="00C0105A" w:rsidP="004B77DE">
      <w:r>
        <w:t>T</w:t>
      </w:r>
      <w:r w:rsidR="004B77DE">
        <w:t xml:space="preserve">here is a need to be very careful about email safety. Employees are to be trained to become aware of phishing emails and not to click on the suspicious links or to download the unknown attachments. This </w:t>
      </w:r>
      <w:proofErr w:type="spellStart"/>
      <w:r w:rsidR="004B77DE">
        <w:t>minimises</w:t>
      </w:r>
      <w:proofErr w:type="spellEnd"/>
      <w:r w:rsidR="004B77DE">
        <w:t xml:space="preserve"> threats of cyberattack and data breach.</w:t>
      </w:r>
    </w:p>
    <w:p w14:paraId="33C03DFB" w14:textId="6F0A4F9D" w:rsidR="004B77DE" w:rsidRDefault="00C0105A" w:rsidP="004B77DE">
      <w:r>
        <w:t>T</w:t>
      </w:r>
      <w:r w:rsidR="004B77DE">
        <w:t xml:space="preserve">here should be secure storage of documents. Secure storage of all patient records and sensitive information in systems like OneDrive, and access controls should be taken. Confidential data should only be accessed by </w:t>
      </w:r>
      <w:proofErr w:type="spellStart"/>
      <w:r w:rsidR="004B77DE">
        <w:t>authorised</w:t>
      </w:r>
      <w:proofErr w:type="spellEnd"/>
      <w:r w:rsidR="004B77DE">
        <w:t xml:space="preserve"> personnel</w:t>
      </w:r>
      <w:r w:rsidR="00D07E85">
        <w:t xml:space="preserve"> (Szerb </w:t>
      </w:r>
      <w:r w:rsidR="00D07E85" w:rsidRPr="00D07E85">
        <w:rPr>
          <w:i/>
          <w:iCs/>
        </w:rPr>
        <w:t>et al.,</w:t>
      </w:r>
      <w:r w:rsidR="00D07E85">
        <w:t xml:space="preserve"> 2022)</w:t>
      </w:r>
      <w:r w:rsidR="004B77DE">
        <w:t>.</w:t>
      </w:r>
    </w:p>
    <w:p w14:paraId="0AD52590" w14:textId="27D53140" w:rsidR="004B77DE" w:rsidRDefault="00C0105A" w:rsidP="004B77DE">
      <w:r>
        <w:t>P</w:t>
      </w:r>
      <w:r w:rsidR="004B77DE">
        <w:t>atient confidentiality is a major issue of consideration. Employees are also expected to make sure that they do not disclose their personal information in open spaces and leave digital devices unattended and logged in.</w:t>
      </w:r>
    </w:p>
    <w:p w14:paraId="07FBD63A" w14:textId="5FCCDC9A" w:rsidR="004B77DE" w:rsidRDefault="00C0105A" w:rsidP="004B77DE">
      <w:r>
        <w:t>E</w:t>
      </w:r>
      <w:r w:rsidR="004B77DE">
        <w:t>mployees must always leave systems after usage, and they should be vigilant to make sure that secure software is installed to guard their devices</w:t>
      </w:r>
      <w:r w:rsidR="00D07E85">
        <w:t xml:space="preserve"> (</w:t>
      </w:r>
      <w:proofErr w:type="spellStart"/>
      <w:r w:rsidR="00D07E85">
        <w:t>Tegegne</w:t>
      </w:r>
      <w:proofErr w:type="spellEnd"/>
      <w:r w:rsidR="00D07E85">
        <w:t xml:space="preserve"> </w:t>
      </w:r>
      <w:r w:rsidR="00D07E85" w:rsidRPr="00D07E85">
        <w:rPr>
          <w:i/>
          <w:iCs/>
        </w:rPr>
        <w:t>et al.,</w:t>
      </w:r>
      <w:r w:rsidR="00D07E85">
        <w:t xml:space="preserve"> 2023)</w:t>
      </w:r>
      <w:r w:rsidR="004B77DE">
        <w:t>. Security should also be maintained by updating and checking the bounce of the system.</w:t>
      </w:r>
    </w:p>
    <w:p w14:paraId="5D5410D0" w14:textId="77777777" w:rsidR="004B77DE" w:rsidRDefault="004B77DE" w:rsidP="004B77DE">
      <w:r>
        <w:t>By engaging in the practices, Sunrise Care Home will be able to use digital technologies to offer protection to patient information and build trust.</w:t>
      </w:r>
    </w:p>
    <w:p w14:paraId="491BC86D" w14:textId="77777777" w:rsidR="004B77DE" w:rsidRDefault="004B77DE">
      <w:pPr>
        <w:spacing w:before="0" w:line="259" w:lineRule="auto"/>
        <w:jc w:val="left"/>
        <w:rPr>
          <w:rFonts w:eastAsiaTheme="majorEastAsia"/>
          <w:b/>
          <w:bCs/>
          <w:color w:val="2F5496" w:themeColor="accent1" w:themeShade="BF"/>
          <w:sz w:val="32"/>
          <w:szCs w:val="32"/>
        </w:rPr>
      </w:pPr>
      <w:r>
        <w:br w:type="page"/>
      </w:r>
    </w:p>
    <w:p w14:paraId="00AF8E21" w14:textId="1CC52973" w:rsidR="004B77DE" w:rsidRDefault="004B77DE" w:rsidP="004B77DE">
      <w:pPr>
        <w:pStyle w:val="Heading1"/>
      </w:pPr>
      <w:bookmarkStart w:id="5" w:name="_Toc225475229"/>
      <w:r>
        <w:t>Conclusion</w:t>
      </w:r>
      <w:bookmarkEnd w:id="5"/>
    </w:p>
    <w:p w14:paraId="52D3EB8E" w14:textId="5AE3D4E7" w:rsidR="00C02F6D" w:rsidRPr="00C02F6D" w:rsidRDefault="00C02F6D" w:rsidP="00C02F6D">
      <w:r>
        <w:rPr>
          <w:noProof/>
        </w:rPr>
        <w:drawing>
          <wp:inline distT="0" distB="0" distL="0" distR="0" wp14:anchorId="716B97ED" wp14:editId="19E88C9B">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E27B021" w14:textId="2C670B49" w:rsidR="004B77DE" w:rsidRDefault="004B77DE" w:rsidP="004B77DE">
      <w:r>
        <w:t xml:space="preserve">Microsoft Excel and Microsoft Teams have the potential to enhance efficiency, communication, and quality of care in the placement of Sunrise Residential Care Home. Their suitability requires digital skills and the appropriate </w:t>
      </w:r>
      <w:proofErr w:type="spellStart"/>
      <w:r>
        <w:t>utilisation</w:t>
      </w:r>
      <w:proofErr w:type="spellEnd"/>
      <w:r>
        <w:t xml:space="preserve"> of staff. Low digital literacy may influence the care delivery and collaboration, and thus, training is critical. Along with that, effective digital safety measures should be observed to ensure that patient information is safe and that it is kept in a secure manner. The care home can </w:t>
      </w:r>
      <w:proofErr w:type="spellStart"/>
      <w:r>
        <w:t>utilise</w:t>
      </w:r>
      <w:proofErr w:type="spellEnd"/>
      <w:r>
        <w:t xml:space="preserve"> the full potential of digital technology and provide improved care by training the staff and preventing information security breaches.</w:t>
      </w:r>
    </w:p>
    <w:p w14:paraId="0E05AB3A" w14:textId="77777777" w:rsidR="004B77DE" w:rsidRDefault="004B77DE">
      <w:pPr>
        <w:spacing w:before="0" w:line="259" w:lineRule="auto"/>
        <w:jc w:val="left"/>
      </w:pPr>
      <w:r>
        <w:br w:type="page"/>
      </w:r>
    </w:p>
    <w:p w14:paraId="6C9F648B" w14:textId="0966E4E9" w:rsidR="004B77DE" w:rsidRDefault="004B77DE" w:rsidP="004B77DE">
      <w:pPr>
        <w:pStyle w:val="Heading1"/>
      </w:pPr>
      <w:bookmarkStart w:id="6" w:name="_Toc225475230"/>
      <w:r>
        <w:t>References</w:t>
      </w:r>
      <w:bookmarkEnd w:id="6"/>
    </w:p>
    <w:p w14:paraId="4B6886E0" w14:textId="39689DEE" w:rsidR="00C02F6D" w:rsidRPr="00C02F6D" w:rsidRDefault="00C02F6D" w:rsidP="00C02F6D">
      <w:r>
        <w:rPr>
          <w:noProof/>
        </w:rPr>
        <w:drawing>
          <wp:inline distT="0" distB="0" distL="0" distR="0" wp14:anchorId="7D7F765E" wp14:editId="032F36A7">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7DE9952" w14:textId="04A1897B" w:rsidR="006446C9" w:rsidRDefault="006446C9" w:rsidP="006446C9">
      <w:pPr>
        <w:rPr>
          <w:shd w:val="clear" w:color="auto" w:fill="FFFFFF"/>
        </w:rPr>
      </w:pPr>
      <w:proofErr w:type="spellStart"/>
      <w:r>
        <w:rPr>
          <w:shd w:val="clear" w:color="auto" w:fill="FFFFFF"/>
        </w:rPr>
        <w:t>Akhai</w:t>
      </w:r>
      <w:proofErr w:type="spellEnd"/>
      <w:r>
        <w:rPr>
          <w:shd w:val="clear" w:color="auto" w:fill="FFFFFF"/>
        </w:rPr>
        <w:t xml:space="preserve">, S., </w:t>
      </w:r>
      <w:proofErr w:type="spellStart"/>
      <w:r>
        <w:rPr>
          <w:shd w:val="clear" w:color="auto" w:fill="FFFFFF"/>
        </w:rPr>
        <w:t>Abbass</w:t>
      </w:r>
      <w:proofErr w:type="spellEnd"/>
      <w:r>
        <w:rPr>
          <w:shd w:val="clear" w:color="auto" w:fill="FFFFFF"/>
        </w:rPr>
        <w:t>, M., Kaur, P., and Kaur, T. (2025). Digital transformation across generations: Robotics and AI in action. In </w:t>
      </w:r>
      <w:r>
        <w:rPr>
          <w:i/>
          <w:iCs/>
          <w:shd w:val="clear" w:color="auto" w:fill="FFFFFF"/>
        </w:rPr>
        <w:t>Impacts of digital technologies across generations</w:t>
      </w:r>
      <w:r>
        <w:rPr>
          <w:shd w:val="clear" w:color="auto" w:fill="FFFFFF"/>
        </w:rPr>
        <w:t> (pp. 23-40). IGI Global Scientific Publishing.</w:t>
      </w:r>
    </w:p>
    <w:p w14:paraId="11ACCB10" w14:textId="77777777" w:rsidR="006446C9" w:rsidRDefault="006446C9" w:rsidP="006446C9">
      <w:pPr>
        <w:rPr>
          <w:shd w:val="clear" w:color="auto" w:fill="FFFFFF"/>
        </w:rPr>
      </w:pPr>
      <w:proofErr w:type="spellStart"/>
      <w:r>
        <w:rPr>
          <w:shd w:val="clear" w:color="auto" w:fill="FFFFFF"/>
        </w:rPr>
        <w:t>Dimitrakopoulou</w:t>
      </w:r>
      <w:proofErr w:type="spellEnd"/>
      <w:r>
        <w:rPr>
          <w:shd w:val="clear" w:color="auto" w:fill="FFFFFF"/>
        </w:rPr>
        <w:t>, D. (2022). Digital literacy. In </w:t>
      </w:r>
      <w:r>
        <w:rPr>
          <w:i/>
          <w:iCs/>
          <w:shd w:val="clear" w:color="auto" w:fill="FFFFFF"/>
        </w:rPr>
        <w:t>Encyclopedia of big data</w:t>
      </w:r>
      <w:r>
        <w:rPr>
          <w:shd w:val="clear" w:color="auto" w:fill="FFFFFF"/>
        </w:rPr>
        <w:t> (pp. 393-395). Cham: Springer International Publishing.</w:t>
      </w:r>
    </w:p>
    <w:p w14:paraId="2CF6EA59" w14:textId="77777777" w:rsidR="006446C9" w:rsidRDefault="006446C9" w:rsidP="006446C9">
      <w:pPr>
        <w:rPr>
          <w:shd w:val="clear" w:color="auto" w:fill="FFFFFF"/>
        </w:rPr>
      </w:pPr>
      <w:proofErr w:type="spellStart"/>
      <w:r>
        <w:rPr>
          <w:shd w:val="clear" w:color="auto" w:fill="FFFFFF"/>
        </w:rPr>
        <w:t>Fraillon</w:t>
      </w:r>
      <w:proofErr w:type="spellEnd"/>
      <w:r>
        <w:rPr>
          <w:shd w:val="clear" w:color="auto" w:fill="FFFFFF"/>
        </w:rPr>
        <w:t>, J. (Ed.). (2025). An international perspective on digital literacy: Results from ICILS 2023. Springer Nature.</w:t>
      </w:r>
    </w:p>
    <w:p w14:paraId="17892164" w14:textId="4571B998" w:rsidR="006446C9" w:rsidRDefault="006446C9" w:rsidP="00ED5EDB">
      <w:pPr>
        <w:rPr>
          <w:shd w:val="clear" w:color="auto" w:fill="FFFFFF"/>
        </w:rPr>
      </w:pPr>
      <w:r>
        <w:rPr>
          <w:shd w:val="clear" w:color="auto" w:fill="FFFFFF"/>
        </w:rPr>
        <w:t>Hargreaves, C., Clarke, A. P., and Lester, K. R. (2022). Microsoft Teams and team performance in the COVID-19 pandemic within an NHS Trust Community Service in North-West England. </w:t>
      </w:r>
      <w:r>
        <w:rPr>
          <w:i/>
          <w:iCs/>
          <w:shd w:val="clear" w:color="auto" w:fill="FFFFFF"/>
        </w:rPr>
        <w:t>Team Performance Management: An International Journal</w:t>
      </w:r>
      <w:r>
        <w:rPr>
          <w:shd w:val="clear" w:color="auto" w:fill="FFFFFF"/>
        </w:rPr>
        <w:t>, </w:t>
      </w:r>
      <w:r>
        <w:rPr>
          <w:i/>
          <w:iCs/>
          <w:shd w:val="clear" w:color="auto" w:fill="FFFFFF"/>
        </w:rPr>
        <w:t>28</w:t>
      </w:r>
      <w:r>
        <w:rPr>
          <w:shd w:val="clear" w:color="auto" w:fill="FFFFFF"/>
        </w:rPr>
        <w:t xml:space="preserve">(1-2), 79-94. </w:t>
      </w:r>
      <w:hyperlink r:id="rId17" w:history="1">
        <w:r w:rsidRPr="009639FD">
          <w:rPr>
            <w:rStyle w:val="Hyperlink"/>
            <w:shd w:val="clear" w:color="auto" w:fill="FFFFFF"/>
          </w:rPr>
          <w:t>https://www.emerald.com/tpm/article-abstract/28/1-2/79/456322/Microsoft-Teams-and-team-performance-in-the-COVID?redirectedFrom=fulltext</w:t>
        </w:r>
      </w:hyperlink>
    </w:p>
    <w:p w14:paraId="02D2B0A1" w14:textId="4480A6B7" w:rsidR="006446C9" w:rsidRDefault="006446C9" w:rsidP="00C0105A">
      <w:pPr>
        <w:rPr>
          <w:shd w:val="clear" w:color="auto" w:fill="FFFFFF"/>
        </w:rPr>
      </w:pPr>
      <w:r>
        <w:rPr>
          <w:shd w:val="clear" w:color="auto" w:fill="FFFFFF"/>
        </w:rPr>
        <w:t xml:space="preserve">Hussein, R., </w:t>
      </w:r>
      <w:proofErr w:type="spellStart"/>
      <w:r>
        <w:rPr>
          <w:shd w:val="clear" w:color="auto" w:fill="FFFFFF"/>
        </w:rPr>
        <w:t>Wurhofer</w:t>
      </w:r>
      <w:proofErr w:type="spellEnd"/>
      <w:r>
        <w:rPr>
          <w:shd w:val="clear" w:color="auto" w:fill="FFFFFF"/>
        </w:rPr>
        <w:t xml:space="preserve">, D., </w:t>
      </w:r>
      <w:proofErr w:type="spellStart"/>
      <w:r>
        <w:rPr>
          <w:shd w:val="clear" w:color="auto" w:fill="FFFFFF"/>
        </w:rPr>
        <w:t>Strumegger</w:t>
      </w:r>
      <w:proofErr w:type="spellEnd"/>
      <w:r>
        <w:rPr>
          <w:shd w:val="clear" w:color="auto" w:fill="FFFFFF"/>
        </w:rPr>
        <w:t xml:space="preserve">, E. M., </w:t>
      </w:r>
      <w:proofErr w:type="spellStart"/>
      <w:r>
        <w:rPr>
          <w:shd w:val="clear" w:color="auto" w:fill="FFFFFF"/>
        </w:rPr>
        <w:t>Stainer-Hochgatterer</w:t>
      </w:r>
      <w:proofErr w:type="spellEnd"/>
      <w:r>
        <w:rPr>
          <w:shd w:val="clear" w:color="auto" w:fill="FFFFFF"/>
        </w:rPr>
        <w:t xml:space="preserve">, A., </w:t>
      </w:r>
      <w:proofErr w:type="spellStart"/>
      <w:r>
        <w:rPr>
          <w:shd w:val="clear" w:color="auto" w:fill="FFFFFF"/>
        </w:rPr>
        <w:t>Kulnik</w:t>
      </w:r>
      <w:proofErr w:type="spellEnd"/>
      <w:r>
        <w:rPr>
          <w:shd w:val="clear" w:color="auto" w:fill="FFFFFF"/>
        </w:rPr>
        <w:t xml:space="preserve">, S. T., </w:t>
      </w:r>
      <w:proofErr w:type="spellStart"/>
      <w:r>
        <w:rPr>
          <w:shd w:val="clear" w:color="auto" w:fill="FFFFFF"/>
        </w:rPr>
        <w:t>Crutzen</w:t>
      </w:r>
      <w:proofErr w:type="spellEnd"/>
      <w:r>
        <w:rPr>
          <w:shd w:val="clear" w:color="auto" w:fill="FFFFFF"/>
        </w:rPr>
        <w:t xml:space="preserve">, R., and </w:t>
      </w:r>
      <w:proofErr w:type="spellStart"/>
      <w:r>
        <w:rPr>
          <w:shd w:val="clear" w:color="auto" w:fill="FFFFFF"/>
        </w:rPr>
        <w:t>Niebauer</w:t>
      </w:r>
      <w:proofErr w:type="spellEnd"/>
      <w:r>
        <w:rPr>
          <w:shd w:val="clear" w:color="auto" w:fill="FFFFFF"/>
        </w:rPr>
        <w:t>, J. (2022). General data protection regulation (GDPR) toolkit for digital health. </w:t>
      </w:r>
      <w:r>
        <w:rPr>
          <w:i/>
          <w:iCs/>
          <w:shd w:val="clear" w:color="auto" w:fill="FFFFFF"/>
        </w:rPr>
        <w:t xml:space="preserve">Stud Health </w:t>
      </w:r>
      <w:proofErr w:type="spellStart"/>
      <w:r>
        <w:rPr>
          <w:i/>
          <w:iCs/>
          <w:shd w:val="clear" w:color="auto" w:fill="FFFFFF"/>
        </w:rPr>
        <w:t>Technol</w:t>
      </w:r>
      <w:proofErr w:type="spellEnd"/>
      <w:r>
        <w:rPr>
          <w:i/>
          <w:iCs/>
          <w:shd w:val="clear" w:color="auto" w:fill="FFFFFF"/>
        </w:rPr>
        <w:t xml:space="preserve"> Inform</w:t>
      </w:r>
      <w:r>
        <w:rPr>
          <w:shd w:val="clear" w:color="auto" w:fill="FFFFFF"/>
        </w:rPr>
        <w:t>, </w:t>
      </w:r>
      <w:r>
        <w:rPr>
          <w:i/>
          <w:iCs/>
          <w:shd w:val="clear" w:color="auto" w:fill="FFFFFF"/>
        </w:rPr>
        <w:t>290</w:t>
      </w:r>
      <w:r>
        <w:rPr>
          <w:shd w:val="clear" w:color="auto" w:fill="FFFFFF"/>
        </w:rPr>
        <w:t xml:space="preserve">, 222-6. </w:t>
      </w:r>
      <w:hyperlink r:id="rId18" w:anchor="v=onepage&amp;q=Data%20Security%20and%20Protection%20Toolkit.&amp;f=false" w:history="1">
        <w:r w:rsidRPr="009639FD">
          <w:rPr>
            <w:rStyle w:val="Hyperlink"/>
            <w:shd w:val="clear" w:color="auto" w:fill="FFFFFF"/>
          </w:rPr>
          <w:t>https://books.google.com.bd/books?hl=en&amp;lr=&amp;id=4pGREAAAQBAJ&amp;oi=fnd&amp;pg=PA222&amp;dq=Data+Security+and+Protection+Toolkit.&amp;ots=p7c4dGWpBq&amp;sig=WhGv6t6Igo8yiEhrkX8t1yN4LNM&amp;redir_esc=y#v=onepage&amp;q=Data%20Security%20and%20Protection%20Toolkit.&amp;f=false</w:t>
        </w:r>
      </w:hyperlink>
    </w:p>
    <w:p w14:paraId="67CEC5E9" w14:textId="10B77F13" w:rsidR="006446C9" w:rsidRPr="00C0105A" w:rsidRDefault="006446C9" w:rsidP="006446C9">
      <w:proofErr w:type="spellStart"/>
      <w:r>
        <w:rPr>
          <w:shd w:val="clear" w:color="auto" w:fill="FFFFFF"/>
        </w:rPr>
        <w:t>Jelen</w:t>
      </w:r>
      <w:proofErr w:type="spellEnd"/>
      <w:r>
        <w:rPr>
          <w:shd w:val="clear" w:color="auto" w:fill="FFFFFF"/>
        </w:rPr>
        <w:t xml:space="preserve">, B., and </w:t>
      </w:r>
      <w:proofErr w:type="spellStart"/>
      <w:r>
        <w:rPr>
          <w:shd w:val="clear" w:color="auto" w:fill="FFFFFF"/>
        </w:rPr>
        <w:t>Syrstad</w:t>
      </w:r>
      <w:proofErr w:type="spellEnd"/>
      <w:r>
        <w:rPr>
          <w:shd w:val="clear" w:color="auto" w:fill="FFFFFF"/>
        </w:rPr>
        <w:t>, T. (2022). Microsoft Excel VBA and Macros (Office 2021 and Microsoft 365). Microsoft Press.</w:t>
      </w:r>
    </w:p>
    <w:p w14:paraId="028B690C" w14:textId="1C3321D0" w:rsidR="006446C9" w:rsidRDefault="006446C9" w:rsidP="00ED5EDB">
      <w:pPr>
        <w:rPr>
          <w:shd w:val="clear" w:color="auto" w:fill="FFFFFF"/>
        </w:rPr>
      </w:pPr>
      <w:r>
        <w:rPr>
          <w:shd w:val="clear" w:color="auto" w:fill="FFFFFF"/>
        </w:rPr>
        <w:t xml:space="preserve">Lindquist, J. M., and </w:t>
      </w:r>
      <w:proofErr w:type="spellStart"/>
      <w:r>
        <w:rPr>
          <w:shd w:val="clear" w:color="auto" w:fill="FFFFFF"/>
        </w:rPr>
        <w:t>Sulewski</w:t>
      </w:r>
      <w:proofErr w:type="spellEnd"/>
      <w:r>
        <w:rPr>
          <w:shd w:val="clear" w:color="auto" w:fill="FFFFFF"/>
        </w:rPr>
        <w:t>, C. A. (2024). Microsoft Excel: The Universal Tool of Analysis. In </w:t>
      </w:r>
      <w:r>
        <w:rPr>
          <w:i/>
          <w:iCs/>
          <w:shd w:val="clear" w:color="auto" w:fill="FFFFFF"/>
        </w:rPr>
        <w:t>Handbook of Military and Defense Operations Research</w:t>
      </w:r>
      <w:r>
        <w:rPr>
          <w:shd w:val="clear" w:color="auto" w:fill="FFFFFF"/>
        </w:rPr>
        <w:t> (pp. 21-72). Chapman and Hall/CRC.</w:t>
      </w:r>
    </w:p>
    <w:p w14:paraId="39499CF8" w14:textId="77777777" w:rsidR="006446C9" w:rsidRDefault="006446C9" w:rsidP="006446C9">
      <w:pPr>
        <w:rPr>
          <w:shd w:val="clear" w:color="auto" w:fill="FFFFFF"/>
        </w:rPr>
      </w:pPr>
      <w:proofErr w:type="spellStart"/>
      <w:r>
        <w:rPr>
          <w:shd w:val="clear" w:color="auto" w:fill="FFFFFF"/>
        </w:rPr>
        <w:t>McFedries</w:t>
      </w:r>
      <w:proofErr w:type="spellEnd"/>
      <w:r>
        <w:rPr>
          <w:shd w:val="clear" w:color="auto" w:fill="FFFFFF"/>
        </w:rPr>
        <w:t>, P. (2022). Microsoft Excel formulas and functions (Office 2021 and Microsoft 365). Microsoft Press.</w:t>
      </w:r>
    </w:p>
    <w:p w14:paraId="5817A4FF" w14:textId="77777777" w:rsidR="006446C9" w:rsidRDefault="006446C9" w:rsidP="00ED5EDB">
      <w:pPr>
        <w:rPr>
          <w:shd w:val="clear" w:color="auto" w:fill="FFFFFF"/>
        </w:rPr>
      </w:pPr>
      <w:proofErr w:type="spellStart"/>
      <w:r>
        <w:rPr>
          <w:shd w:val="clear" w:color="auto" w:fill="FFFFFF"/>
        </w:rPr>
        <w:t>Narla</w:t>
      </w:r>
      <w:proofErr w:type="spellEnd"/>
      <w:r>
        <w:rPr>
          <w:shd w:val="clear" w:color="auto" w:fill="FFFFFF"/>
        </w:rPr>
        <w:t>, S. (2022). Big data privacy and security using continuous data protection data obliviousness methodologies. </w:t>
      </w:r>
      <w:r>
        <w:rPr>
          <w:i/>
          <w:iCs/>
          <w:shd w:val="clear" w:color="auto" w:fill="FFFFFF"/>
        </w:rPr>
        <w:t>Journal of Science and Technology</w:t>
      </w:r>
      <w:r>
        <w:rPr>
          <w:shd w:val="clear" w:color="auto" w:fill="FFFFFF"/>
        </w:rPr>
        <w:t>, </w:t>
      </w:r>
      <w:r>
        <w:rPr>
          <w:i/>
          <w:iCs/>
          <w:shd w:val="clear" w:color="auto" w:fill="FFFFFF"/>
        </w:rPr>
        <w:t>7</w:t>
      </w:r>
      <w:r>
        <w:rPr>
          <w:shd w:val="clear" w:color="auto" w:fill="FFFFFF"/>
        </w:rPr>
        <w:t xml:space="preserve">(2), 423-436. </w:t>
      </w:r>
      <w:hyperlink r:id="rId19" w:history="1">
        <w:r w:rsidRPr="009639FD">
          <w:rPr>
            <w:rStyle w:val="Hyperlink"/>
            <w:shd w:val="clear" w:color="auto" w:fill="FFFFFF"/>
          </w:rPr>
          <w:t>https://www.researchgate.net/profile/Swapna-Narla-4/publication/396929954_BIG_DATA_PRIVACY_AND_SECURITY_USING_CONTINUOUS_DATA_PROTECTION_DATA_OBLIVIOUSNESS_METHODOLOGIES_BIG_DATA_PRIVACY_AND_SECURITY_USING_CONTINUOUS_DATA_PROTECTION_DATA_OBLIVIOUSNESS_METHODOLOGIES'/links/68ff34657d9a4d4e870cf0cc/BIG-DATA-PRIVACY-AND-SECURITY-USING-CONTINUOUS-DATA-PROTECTION-DATA-OBLIVIOUSNESS-METHODOLOGIES-BIG-DATA-PRIVACY-AND-SECURITY-USING-CONTINUOUS-DATA-PROTECTION-DATA-OBLIVIOUSNESS-METHODOLOGIES.pdf</w:t>
        </w:r>
      </w:hyperlink>
    </w:p>
    <w:p w14:paraId="1E219F62" w14:textId="01A845A4" w:rsidR="006446C9" w:rsidRDefault="006446C9" w:rsidP="006446C9">
      <w:pPr>
        <w:rPr>
          <w:shd w:val="clear" w:color="auto" w:fill="FFFFFF"/>
        </w:rPr>
      </w:pPr>
      <w:proofErr w:type="spellStart"/>
      <w:r>
        <w:rPr>
          <w:shd w:val="clear" w:color="auto" w:fill="FFFFFF"/>
        </w:rPr>
        <w:t>Pegrum</w:t>
      </w:r>
      <w:proofErr w:type="spellEnd"/>
      <w:r>
        <w:rPr>
          <w:shd w:val="clear" w:color="auto" w:fill="FFFFFF"/>
        </w:rPr>
        <w:t xml:space="preserve">, M., </w:t>
      </w:r>
      <w:proofErr w:type="spellStart"/>
      <w:r>
        <w:rPr>
          <w:shd w:val="clear" w:color="auto" w:fill="FFFFFF"/>
        </w:rPr>
        <w:t>Hockly</w:t>
      </w:r>
      <w:proofErr w:type="spellEnd"/>
      <w:r>
        <w:rPr>
          <w:shd w:val="clear" w:color="auto" w:fill="FFFFFF"/>
        </w:rPr>
        <w:t xml:space="preserve">, N., and </w:t>
      </w:r>
      <w:proofErr w:type="spellStart"/>
      <w:r>
        <w:rPr>
          <w:shd w:val="clear" w:color="auto" w:fill="FFFFFF"/>
        </w:rPr>
        <w:t>Dudeney</w:t>
      </w:r>
      <w:proofErr w:type="spellEnd"/>
      <w:r>
        <w:rPr>
          <w:shd w:val="clear" w:color="auto" w:fill="FFFFFF"/>
        </w:rPr>
        <w:t>, G. (2022). </w:t>
      </w:r>
      <w:r>
        <w:rPr>
          <w:i/>
          <w:iCs/>
          <w:shd w:val="clear" w:color="auto" w:fill="FFFFFF"/>
        </w:rPr>
        <w:t>Digital literacies</w:t>
      </w:r>
      <w:r>
        <w:rPr>
          <w:shd w:val="clear" w:color="auto" w:fill="FFFFFF"/>
        </w:rPr>
        <w:t xml:space="preserve">. </w:t>
      </w:r>
      <w:proofErr w:type="spellStart"/>
      <w:r>
        <w:rPr>
          <w:shd w:val="clear" w:color="auto" w:fill="FFFFFF"/>
        </w:rPr>
        <w:t>Routledge</w:t>
      </w:r>
      <w:proofErr w:type="spellEnd"/>
      <w:r>
        <w:rPr>
          <w:shd w:val="clear" w:color="auto" w:fill="FFFFFF"/>
        </w:rPr>
        <w:t>.</w:t>
      </w:r>
    </w:p>
    <w:p w14:paraId="0AEC36CA" w14:textId="051B8CC7" w:rsidR="006446C9" w:rsidRDefault="006446C9" w:rsidP="006446C9">
      <w:pPr>
        <w:rPr>
          <w:shd w:val="clear" w:color="auto" w:fill="FFFFFF"/>
        </w:rPr>
      </w:pPr>
      <w:proofErr w:type="spellStart"/>
      <w:r>
        <w:rPr>
          <w:shd w:val="clear" w:color="auto" w:fill="FFFFFF"/>
        </w:rPr>
        <w:t>Rajer</w:t>
      </w:r>
      <w:proofErr w:type="spellEnd"/>
      <w:r>
        <w:rPr>
          <w:shd w:val="clear" w:color="auto" w:fill="FFFFFF"/>
        </w:rPr>
        <w:t xml:space="preserve">, C., and </w:t>
      </w:r>
      <w:proofErr w:type="spellStart"/>
      <w:r>
        <w:rPr>
          <w:shd w:val="clear" w:color="auto" w:fill="FFFFFF"/>
        </w:rPr>
        <w:t>Bogataj</w:t>
      </w:r>
      <w:proofErr w:type="spellEnd"/>
      <w:r>
        <w:rPr>
          <w:shd w:val="clear" w:color="auto" w:fill="FFFFFF"/>
        </w:rPr>
        <w:t>, D. (2022). Digital transformation of home care: literature review and research agenda. </w:t>
      </w:r>
      <w:r>
        <w:rPr>
          <w:i/>
          <w:iCs/>
          <w:shd w:val="clear" w:color="auto" w:fill="FFFFFF"/>
        </w:rPr>
        <w:t>IFAC-PapersOnLine</w:t>
      </w:r>
      <w:r>
        <w:rPr>
          <w:shd w:val="clear" w:color="auto" w:fill="FFFFFF"/>
        </w:rPr>
        <w:t>, </w:t>
      </w:r>
      <w:r>
        <w:rPr>
          <w:i/>
          <w:iCs/>
          <w:shd w:val="clear" w:color="auto" w:fill="FFFFFF"/>
        </w:rPr>
        <w:t>55</w:t>
      </w:r>
      <w:r>
        <w:rPr>
          <w:shd w:val="clear" w:color="auto" w:fill="FFFFFF"/>
        </w:rPr>
        <w:t xml:space="preserve">(39), 229-234. </w:t>
      </w:r>
      <w:hyperlink r:id="rId20" w:history="1">
        <w:r w:rsidRPr="009639FD">
          <w:rPr>
            <w:rStyle w:val="Hyperlink"/>
            <w:shd w:val="clear" w:color="auto" w:fill="FFFFFF"/>
          </w:rPr>
          <w:t>https://www.sciencedirect.com/science/article/pii/S2405896322031123</w:t>
        </w:r>
      </w:hyperlink>
    </w:p>
    <w:p w14:paraId="22FEA21A" w14:textId="77777777" w:rsidR="006446C9" w:rsidRDefault="006446C9" w:rsidP="006446C9">
      <w:pPr>
        <w:rPr>
          <w:shd w:val="clear" w:color="auto" w:fill="FFFFFF"/>
        </w:rPr>
      </w:pPr>
      <w:r>
        <w:rPr>
          <w:shd w:val="clear" w:color="auto" w:fill="FFFFFF"/>
        </w:rPr>
        <w:t xml:space="preserve">Rhodes, J. M. (2022). Creating Business Applications with Microsoft 365. </w:t>
      </w:r>
      <w:proofErr w:type="spellStart"/>
      <w:r>
        <w:rPr>
          <w:shd w:val="clear" w:color="auto" w:fill="FFFFFF"/>
        </w:rPr>
        <w:t>Apress</w:t>
      </w:r>
      <w:proofErr w:type="spellEnd"/>
      <w:r>
        <w:rPr>
          <w:shd w:val="clear" w:color="auto" w:fill="FFFFFF"/>
        </w:rPr>
        <w:t xml:space="preserve"> LP.</w:t>
      </w:r>
    </w:p>
    <w:p w14:paraId="1D9D7432" w14:textId="167E627F" w:rsidR="006446C9" w:rsidRDefault="006446C9" w:rsidP="00ED5EDB">
      <w:pPr>
        <w:rPr>
          <w:shd w:val="clear" w:color="auto" w:fill="FFFFFF"/>
        </w:rPr>
      </w:pPr>
      <w:r>
        <w:rPr>
          <w:shd w:val="clear" w:color="auto" w:fill="FFFFFF"/>
        </w:rPr>
        <w:t xml:space="preserve">Szerb, L., </w:t>
      </w:r>
      <w:proofErr w:type="spellStart"/>
      <w:r>
        <w:rPr>
          <w:shd w:val="clear" w:color="auto" w:fill="FFFFFF"/>
        </w:rPr>
        <w:t>Komlosi</w:t>
      </w:r>
      <w:proofErr w:type="spellEnd"/>
      <w:r>
        <w:rPr>
          <w:shd w:val="clear" w:color="auto" w:fill="FFFFFF"/>
        </w:rPr>
        <w:t xml:space="preserve">, E. S., Acs, Z. J., </w:t>
      </w:r>
      <w:proofErr w:type="spellStart"/>
      <w:r>
        <w:rPr>
          <w:shd w:val="clear" w:color="auto" w:fill="FFFFFF"/>
        </w:rPr>
        <w:t>Lafuente</w:t>
      </w:r>
      <w:proofErr w:type="spellEnd"/>
      <w:r>
        <w:rPr>
          <w:shd w:val="clear" w:color="auto" w:fill="FFFFFF"/>
        </w:rPr>
        <w:t>, E., and Song, A. K. (2022). </w:t>
      </w:r>
      <w:r>
        <w:rPr>
          <w:i/>
          <w:iCs/>
          <w:shd w:val="clear" w:color="auto" w:fill="FFFFFF"/>
        </w:rPr>
        <w:t>The digital platform economy index 2020</w:t>
      </w:r>
      <w:r>
        <w:rPr>
          <w:shd w:val="clear" w:color="auto" w:fill="FFFFFF"/>
        </w:rPr>
        <w:t>. Berlin/Heidelberg: Springer.</w:t>
      </w:r>
    </w:p>
    <w:p w14:paraId="3C7F7735" w14:textId="413A472F" w:rsidR="006446C9" w:rsidRDefault="006446C9" w:rsidP="00ED5EDB">
      <w:pPr>
        <w:rPr>
          <w:shd w:val="clear" w:color="auto" w:fill="FFFFFF"/>
        </w:rPr>
      </w:pPr>
      <w:proofErr w:type="spellStart"/>
      <w:r>
        <w:rPr>
          <w:shd w:val="clear" w:color="auto" w:fill="FFFFFF"/>
        </w:rPr>
        <w:t>Tegegne</w:t>
      </w:r>
      <w:proofErr w:type="spellEnd"/>
      <w:r>
        <w:rPr>
          <w:shd w:val="clear" w:color="auto" w:fill="FFFFFF"/>
        </w:rPr>
        <w:t xml:space="preserve">, M. D., </w:t>
      </w:r>
      <w:proofErr w:type="spellStart"/>
      <w:r>
        <w:rPr>
          <w:shd w:val="clear" w:color="auto" w:fill="FFFFFF"/>
        </w:rPr>
        <w:t>Tilahun</w:t>
      </w:r>
      <w:proofErr w:type="spellEnd"/>
      <w:r>
        <w:rPr>
          <w:shd w:val="clear" w:color="auto" w:fill="FFFFFF"/>
        </w:rPr>
        <w:t xml:space="preserve">, B., </w:t>
      </w:r>
      <w:proofErr w:type="spellStart"/>
      <w:r>
        <w:rPr>
          <w:shd w:val="clear" w:color="auto" w:fill="FFFFFF"/>
        </w:rPr>
        <w:t>Mamuye</w:t>
      </w:r>
      <w:proofErr w:type="spellEnd"/>
      <w:r>
        <w:rPr>
          <w:shd w:val="clear" w:color="auto" w:fill="FFFFFF"/>
        </w:rPr>
        <w:t xml:space="preserve">, A., </w:t>
      </w:r>
      <w:proofErr w:type="spellStart"/>
      <w:r>
        <w:rPr>
          <w:shd w:val="clear" w:color="auto" w:fill="FFFFFF"/>
        </w:rPr>
        <w:t>Kerie</w:t>
      </w:r>
      <w:proofErr w:type="spellEnd"/>
      <w:r>
        <w:rPr>
          <w:shd w:val="clear" w:color="auto" w:fill="FFFFFF"/>
        </w:rPr>
        <w:t xml:space="preserve">, H., </w:t>
      </w:r>
      <w:proofErr w:type="spellStart"/>
      <w:r>
        <w:rPr>
          <w:shd w:val="clear" w:color="auto" w:fill="FFFFFF"/>
        </w:rPr>
        <w:t>Nurhussien</w:t>
      </w:r>
      <w:proofErr w:type="spellEnd"/>
      <w:r>
        <w:rPr>
          <w:shd w:val="clear" w:color="auto" w:fill="FFFFFF"/>
        </w:rPr>
        <w:t xml:space="preserve">, F., </w:t>
      </w:r>
      <w:proofErr w:type="spellStart"/>
      <w:r>
        <w:rPr>
          <w:shd w:val="clear" w:color="auto" w:fill="FFFFFF"/>
        </w:rPr>
        <w:t>Zemen</w:t>
      </w:r>
      <w:proofErr w:type="spellEnd"/>
      <w:r>
        <w:rPr>
          <w:shd w:val="clear" w:color="auto" w:fill="FFFFFF"/>
        </w:rPr>
        <w:t xml:space="preserve">, E., ... and </w:t>
      </w:r>
      <w:proofErr w:type="spellStart"/>
      <w:r>
        <w:rPr>
          <w:shd w:val="clear" w:color="auto" w:fill="FFFFFF"/>
        </w:rPr>
        <w:t>Yilma</w:t>
      </w:r>
      <w:proofErr w:type="spellEnd"/>
      <w:r>
        <w:rPr>
          <w:shd w:val="clear" w:color="auto" w:fill="FFFFFF"/>
        </w:rPr>
        <w:t>, T. M. (2023). Digital literacy level and associated factors among health professionals in a referral and teaching hospital: an implication for future digital health systems implementation. </w:t>
      </w:r>
      <w:r>
        <w:rPr>
          <w:i/>
          <w:iCs/>
          <w:shd w:val="clear" w:color="auto" w:fill="FFFFFF"/>
        </w:rPr>
        <w:t>Frontiers in Public Health</w:t>
      </w:r>
      <w:r>
        <w:rPr>
          <w:shd w:val="clear" w:color="auto" w:fill="FFFFFF"/>
        </w:rPr>
        <w:t>, </w:t>
      </w:r>
      <w:r>
        <w:rPr>
          <w:i/>
          <w:iCs/>
          <w:shd w:val="clear" w:color="auto" w:fill="FFFFFF"/>
        </w:rPr>
        <w:t>11</w:t>
      </w:r>
      <w:r>
        <w:rPr>
          <w:shd w:val="clear" w:color="auto" w:fill="FFFFFF"/>
        </w:rPr>
        <w:t xml:space="preserve">, 1130894. </w:t>
      </w:r>
      <w:hyperlink r:id="rId21" w:history="1">
        <w:r w:rsidRPr="009639FD">
          <w:rPr>
            <w:rStyle w:val="Hyperlink"/>
            <w:shd w:val="clear" w:color="auto" w:fill="FFFFFF"/>
          </w:rPr>
          <w:t>https://www.frontiersin.org/journals/public-health/articles/10.3389/fpubh.2023.1130894/full</w:t>
        </w:r>
      </w:hyperlink>
    </w:p>
    <w:p w14:paraId="010D0C51" w14:textId="77777777" w:rsidR="006446C9" w:rsidRDefault="006446C9" w:rsidP="00ED5EDB">
      <w:pPr>
        <w:rPr>
          <w:shd w:val="clear" w:color="auto" w:fill="FFFFFF"/>
        </w:rPr>
      </w:pPr>
      <w:r>
        <w:rPr>
          <w:shd w:val="clear" w:color="auto" w:fill="FFFFFF"/>
        </w:rPr>
        <w:t>World Health Organization. (2025). </w:t>
      </w:r>
      <w:r>
        <w:rPr>
          <w:i/>
          <w:iCs/>
          <w:shd w:val="clear" w:color="auto" w:fill="FFFFFF"/>
        </w:rPr>
        <w:t>Global strategy on digital health 2020-2027</w:t>
      </w:r>
      <w:r>
        <w:rPr>
          <w:shd w:val="clear" w:color="auto" w:fill="FFFFFF"/>
        </w:rPr>
        <w:t>. World Health Organization.</w:t>
      </w:r>
    </w:p>
    <w:sectPr w:rsidR="006446C9" w:rsidSect="00A561D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0C3658" w14:textId="77777777" w:rsidR="001172EF" w:rsidRDefault="001172EF" w:rsidP="004B77DE">
      <w:r>
        <w:separator/>
      </w:r>
    </w:p>
  </w:endnote>
  <w:endnote w:type="continuationSeparator" w:id="0">
    <w:p w14:paraId="3599AB50" w14:textId="77777777" w:rsidR="001172EF" w:rsidRDefault="001172EF" w:rsidP="004B77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5476676"/>
      <w:docPartObj>
        <w:docPartGallery w:val="Page Numbers (Bottom of Page)"/>
        <w:docPartUnique/>
      </w:docPartObj>
    </w:sdtPr>
    <w:sdtEndPr>
      <w:rPr>
        <w:noProof/>
      </w:rPr>
    </w:sdtEndPr>
    <w:sdtContent>
      <w:p w14:paraId="61DEF040" w14:textId="4693BCE4" w:rsidR="009838E2" w:rsidRDefault="009838E2" w:rsidP="004B77DE">
        <w:pPr>
          <w:pStyle w:val="Footer"/>
        </w:pPr>
        <w:r>
          <w:fldChar w:fldCharType="begin"/>
        </w:r>
        <w:r>
          <w:instrText xml:space="preserve"> PAGE   \* MERGEFORMAT </w:instrText>
        </w:r>
        <w:r>
          <w:fldChar w:fldCharType="separate"/>
        </w:r>
        <w:r>
          <w:rPr>
            <w:noProof/>
          </w:rPr>
          <w:t>2</w:t>
        </w:r>
        <w:r>
          <w:rPr>
            <w:noProof/>
          </w:rPr>
          <w:fldChar w:fldCharType="end"/>
        </w:r>
      </w:p>
    </w:sdtContent>
  </w:sdt>
  <w:p w14:paraId="6F9F743E" w14:textId="77777777" w:rsidR="009838E2" w:rsidRDefault="009838E2" w:rsidP="004B7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26B9AE" w14:textId="77777777" w:rsidR="001172EF" w:rsidRDefault="001172EF" w:rsidP="004B77DE">
      <w:r>
        <w:separator/>
      </w:r>
    </w:p>
  </w:footnote>
  <w:footnote w:type="continuationSeparator" w:id="0">
    <w:p w14:paraId="409D0997" w14:textId="77777777" w:rsidR="001172EF" w:rsidRDefault="001172EF" w:rsidP="004B77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DB7407"/>
    <w:multiLevelType w:val="hybridMultilevel"/>
    <w:tmpl w:val="2312EA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7E2946"/>
    <w:multiLevelType w:val="hybridMultilevel"/>
    <w:tmpl w:val="41E8E9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5208628">
    <w:abstractNumId w:val="1"/>
  </w:num>
  <w:num w:numId="2" w16cid:durableId="454106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45E"/>
    <w:rsid w:val="000A5B2C"/>
    <w:rsid w:val="001172EF"/>
    <w:rsid w:val="00125A48"/>
    <w:rsid w:val="001D7C0F"/>
    <w:rsid w:val="00286DB4"/>
    <w:rsid w:val="003734B4"/>
    <w:rsid w:val="004B77DE"/>
    <w:rsid w:val="004E0564"/>
    <w:rsid w:val="00567380"/>
    <w:rsid w:val="0059139E"/>
    <w:rsid w:val="005A33C1"/>
    <w:rsid w:val="005C0E16"/>
    <w:rsid w:val="005D2F32"/>
    <w:rsid w:val="005F345E"/>
    <w:rsid w:val="006446C9"/>
    <w:rsid w:val="00964AF0"/>
    <w:rsid w:val="009838E2"/>
    <w:rsid w:val="00A36943"/>
    <w:rsid w:val="00A561D1"/>
    <w:rsid w:val="00AE3964"/>
    <w:rsid w:val="00BA0328"/>
    <w:rsid w:val="00C0105A"/>
    <w:rsid w:val="00C02F6D"/>
    <w:rsid w:val="00C95956"/>
    <w:rsid w:val="00D07E85"/>
    <w:rsid w:val="00E67C7C"/>
    <w:rsid w:val="00ED5EDB"/>
    <w:rsid w:val="00F52F2B"/>
    <w:rsid w:val="00FB2A26"/>
    <w:rsid w:val="00FC2A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A022D"/>
  <w15:chartTrackingRefBased/>
  <w15:docId w15:val="{9BEB41D5-953B-49E4-9BFC-D5AD71CA8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DE"/>
    <w:pPr>
      <w:spacing w:before="240"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9838E2"/>
    <w:pPr>
      <w:keepNext/>
      <w:keepLines/>
      <w:spacing w:after="240"/>
      <w:outlineLvl w:val="0"/>
    </w:pPr>
    <w:rPr>
      <w:rFonts w:eastAsiaTheme="majorEastAsia"/>
      <w:b/>
      <w:bCs/>
      <w:color w:val="2F5496" w:themeColor="accent1" w:themeShade="BF"/>
      <w:sz w:val="32"/>
      <w:szCs w:val="32"/>
    </w:rPr>
  </w:style>
  <w:style w:type="paragraph" w:styleId="Heading2">
    <w:name w:val="heading 2"/>
    <w:basedOn w:val="Normal"/>
    <w:next w:val="Normal"/>
    <w:link w:val="Heading2Char"/>
    <w:uiPriority w:val="9"/>
    <w:unhideWhenUsed/>
    <w:qFormat/>
    <w:rsid w:val="009838E2"/>
    <w:pPr>
      <w:keepNext/>
      <w:keepLines/>
      <w:spacing w:before="40" w:after="240"/>
      <w:outlineLvl w:val="1"/>
    </w:pPr>
    <w:rPr>
      <w:rFonts w:eastAsiaTheme="majorEastAsia"/>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8E2"/>
    <w:rPr>
      <w:rFonts w:ascii="Times New Roman" w:eastAsiaTheme="majorEastAsia" w:hAnsi="Times New Roman" w:cs="Times New Roman"/>
      <w:b/>
      <w:bCs/>
      <w:color w:val="2F5496" w:themeColor="accent1" w:themeShade="BF"/>
      <w:sz w:val="32"/>
      <w:szCs w:val="32"/>
    </w:rPr>
  </w:style>
  <w:style w:type="character" w:customStyle="1" w:styleId="Heading2Char">
    <w:name w:val="Heading 2 Char"/>
    <w:basedOn w:val="DefaultParagraphFont"/>
    <w:link w:val="Heading2"/>
    <w:uiPriority w:val="9"/>
    <w:rsid w:val="009838E2"/>
    <w:rPr>
      <w:rFonts w:ascii="Times New Roman" w:eastAsiaTheme="majorEastAsia" w:hAnsi="Times New Roman" w:cs="Times New Roman"/>
      <w:b/>
      <w:bCs/>
      <w:sz w:val="28"/>
      <w:szCs w:val="28"/>
    </w:rPr>
  </w:style>
  <w:style w:type="paragraph" w:styleId="Header">
    <w:name w:val="header"/>
    <w:basedOn w:val="Normal"/>
    <w:link w:val="HeaderChar"/>
    <w:uiPriority w:val="99"/>
    <w:unhideWhenUsed/>
    <w:rsid w:val="009838E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838E2"/>
    <w:rPr>
      <w:rFonts w:ascii="Times New Roman" w:hAnsi="Times New Roman" w:cs="Times New Roman"/>
      <w:sz w:val="24"/>
      <w:szCs w:val="24"/>
    </w:rPr>
  </w:style>
  <w:style w:type="paragraph" w:styleId="Footer">
    <w:name w:val="footer"/>
    <w:basedOn w:val="Normal"/>
    <w:link w:val="FooterChar"/>
    <w:uiPriority w:val="99"/>
    <w:unhideWhenUsed/>
    <w:rsid w:val="009838E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38E2"/>
    <w:rPr>
      <w:rFonts w:ascii="Times New Roman" w:hAnsi="Times New Roman" w:cs="Times New Roman"/>
      <w:sz w:val="24"/>
      <w:szCs w:val="24"/>
    </w:rPr>
  </w:style>
  <w:style w:type="character" w:styleId="Hyperlink">
    <w:name w:val="Hyperlink"/>
    <w:basedOn w:val="DefaultParagraphFont"/>
    <w:uiPriority w:val="99"/>
    <w:unhideWhenUsed/>
    <w:rsid w:val="000A5B2C"/>
    <w:rPr>
      <w:color w:val="0563C1" w:themeColor="hyperlink"/>
      <w:u w:val="single"/>
    </w:rPr>
  </w:style>
  <w:style w:type="character" w:styleId="UnresolvedMention">
    <w:name w:val="Unresolved Mention"/>
    <w:basedOn w:val="DefaultParagraphFont"/>
    <w:uiPriority w:val="99"/>
    <w:semiHidden/>
    <w:unhideWhenUsed/>
    <w:rsid w:val="000A5B2C"/>
    <w:rPr>
      <w:color w:val="605E5C"/>
      <w:shd w:val="clear" w:color="auto" w:fill="E1DFDD"/>
    </w:rPr>
  </w:style>
  <w:style w:type="paragraph" w:styleId="ListParagraph">
    <w:name w:val="List Paragraph"/>
    <w:basedOn w:val="Normal"/>
    <w:uiPriority w:val="34"/>
    <w:qFormat/>
    <w:rsid w:val="00964AF0"/>
    <w:pPr>
      <w:ind w:left="720"/>
      <w:contextualSpacing/>
    </w:pPr>
  </w:style>
  <w:style w:type="paragraph" w:styleId="TOCHeading">
    <w:name w:val="TOC Heading"/>
    <w:basedOn w:val="Heading1"/>
    <w:next w:val="Normal"/>
    <w:uiPriority w:val="39"/>
    <w:unhideWhenUsed/>
    <w:qFormat/>
    <w:rsid w:val="004B77DE"/>
    <w:pPr>
      <w:spacing w:after="0" w:line="259" w:lineRule="auto"/>
      <w:jc w:val="left"/>
      <w:outlineLvl w:val="9"/>
    </w:pPr>
    <w:rPr>
      <w:rFonts w:asciiTheme="majorHAnsi" w:hAnsiTheme="majorHAnsi" w:cstheme="majorBidi"/>
      <w:b w:val="0"/>
      <w:bCs w:val="0"/>
    </w:rPr>
  </w:style>
  <w:style w:type="paragraph" w:styleId="TOC1">
    <w:name w:val="toc 1"/>
    <w:basedOn w:val="Normal"/>
    <w:next w:val="Normal"/>
    <w:autoRedefine/>
    <w:uiPriority w:val="39"/>
    <w:unhideWhenUsed/>
    <w:rsid w:val="004B77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books.google.com.bd/books?hl=en&amp;lr=&amp;id=4pGREAAAQBAJ&amp;oi=fnd&amp;pg=PA222&amp;dq=Data+Security+and+Protection+Toolkit.&amp;ots=p7c4dGWpBq&amp;sig=WhGv6t6Igo8yiEhrkX8t1yN4LNM&amp;redir_esc=y" TargetMode="External"/><Relationship Id="rId3" Type="http://schemas.openxmlformats.org/officeDocument/2006/relationships/styles" Target="styles.xml"/><Relationship Id="rId21" Type="http://schemas.openxmlformats.org/officeDocument/2006/relationships/hyperlink" Target="https://www.frontiersin.org/journals/public-health/articles/10.3389/fpubh.2023.1130894/ful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merald.com/tpm/article-abstract/28/1-2/79/456322/Microsoft-Teams-and-team-performance-in-the-COVID?redirectedFrom=fulltext"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sciencedirect.com/science/article/pii/S24058963220311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researchgate.net/profile/Swapna-Narla-4/publication/396929954_BIG_DATA_PRIVACY_AND_SECURITY_USING_CONTINUOUS_DATA_PROTECTION_DATA_OBLIVIOUSNESS_METHODOLOGIES_BIG_DATA_PRIVACY_AND_SECURITY_USING_CONTINUOUS_DATA_PROTECTION_DATA_OBLIVIOUSNESS_METHODOLOGIES'/links/68ff34657d9a4d4e870cf0cc/BIG-DATA-PRIVACY-AND-SECURITY-USING-CONTINUOUS-DATA-PROTECTION-DATA-OBLIVIOUSNESS-METHODOLOGIES-BIG-DATA-PRIVACY-AND-SECURITY-USING-CONTINUOUS-DATA-PROTECTION-DATA-OBLIVIOUSNESS-METHODOLOGIES.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4808B-0296-4954-A3C1-BF769A4338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2310</Words>
  <Characters>13170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Avram Busuioc (2511006)</cp:lastModifiedBy>
  <cp:revision>2</cp:revision>
  <dcterms:created xsi:type="dcterms:W3CDTF">2026-03-27T14:58:00Z</dcterms:created>
  <dcterms:modified xsi:type="dcterms:W3CDTF">2026-03-27T14:58:00Z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49ae66c6-dec8-4f20-b283-0e1effe09c1b</vt:lpwstr>
  </property>
</Properties>
</file>