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F77220" w14:paraId="24652126" w14:textId="77777777" w:rsidTr="00F77220">
        <w:tc>
          <w:tcPr>
            <w:tcW w:w="4675" w:type="dxa"/>
          </w:tcPr>
          <w:p w14:paraId="6A860F2C" w14:textId="602724A9" w:rsidR="00F77220" w:rsidRPr="00F77220" w:rsidRDefault="00F77220" w:rsidP="008A0A64">
            <w:pPr>
              <w:jc w:val="center"/>
              <w:rPr>
                <w:b/>
                <w:sz w:val="40"/>
                <w:szCs w:val="40"/>
              </w:rPr>
            </w:pPr>
            <w:r>
              <w:rPr>
                <w:b/>
                <w:sz w:val="40"/>
                <w:szCs w:val="40"/>
              </w:rPr>
              <w:t>STUDENT NAME</w:t>
            </w:r>
          </w:p>
        </w:tc>
        <w:tc>
          <w:tcPr>
            <w:tcW w:w="4675" w:type="dxa"/>
          </w:tcPr>
          <w:p w14:paraId="3400F934" w14:textId="3A4B5497" w:rsidR="00F77220" w:rsidRPr="00F77220" w:rsidRDefault="00F77220" w:rsidP="008A0A64">
            <w:pPr>
              <w:jc w:val="center"/>
              <w:rPr>
                <w:b/>
                <w:sz w:val="40"/>
                <w:szCs w:val="40"/>
              </w:rPr>
            </w:pPr>
            <w:r>
              <w:rPr>
                <w:b/>
                <w:sz w:val="40"/>
                <w:szCs w:val="40"/>
              </w:rPr>
              <w:t>AKOSUA ADOMAAH</w:t>
            </w:r>
          </w:p>
        </w:tc>
      </w:tr>
      <w:tr w:rsidR="00F77220" w14:paraId="47E4D854" w14:textId="77777777" w:rsidTr="00F77220">
        <w:tc>
          <w:tcPr>
            <w:tcW w:w="4675" w:type="dxa"/>
          </w:tcPr>
          <w:p w14:paraId="56B57FCD" w14:textId="2FDEBF25" w:rsidR="00F77220" w:rsidRPr="00F77220" w:rsidRDefault="00F77220" w:rsidP="008A0A64">
            <w:pPr>
              <w:jc w:val="center"/>
              <w:rPr>
                <w:b/>
                <w:sz w:val="40"/>
                <w:szCs w:val="40"/>
              </w:rPr>
            </w:pPr>
            <w:r>
              <w:rPr>
                <w:b/>
                <w:sz w:val="40"/>
                <w:szCs w:val="40"/>
              </w:rPr>
              <w:t>STUDENT NUMBER</w:t>
            </w:r>
          </w:p>
        </w:tc>
        <w:tc>
          <w:tcPr>
            <w:tcW w:w="4675" w:type="dxa"/>
          </w:tcPr>
          <w:p w14:paraId="0BF4C2E1" w14:textId="71545605" w:rsidR="00F77220" w:rsidRPr="00F77220" w:rsidRDefault="00F77220" w:rsidP="008A0A64">
            <w:pPr>
              <w:jc w:val="center"/>
              <w:rPr>
                <w:b/>
                <w:sz w:val="40"/>
                <w:szCs w:val="40"/>
              </w:rPr>
            </w:pPr>
            <w:r>
              <w:rPr>
                <w:b/>
                <w:sz w:val="40"/>
                <w:szCs w:val="40"/>
              </w:rPr>
              <w:t>1714255</w:t>
            </w:r>
          </w:p>
        </w:tc>
      </w:tr>
      <w:tr w:rsidR="00F77220" w14:paraId="59C7CACC" w14:textId="77777777" w:rsidTr="00F77220">
        <w:tc>
          <w:tcPr>
            <w:tcW w:w="4675" w:type="dxa"/>
          </w:tcPr>
          <w:p w14:paraId="314BD6E6" w14:textId="44AD0A5C" w:rsidR="00F77220" w:rsidRPr="00F77220" w:rsidRDefault="00F77220" w:rsidP="008A0A64">
            <w:pPr>
              <w:jc w:val="center"/>
              <w:rPr>
                <w:b/>
                <w:sz w:val="40"/>
                <w:szCs w:val="40"/>
              </w:rPr>
            </w:pPr>
            <w:r>
              <w:rPr>
                <w:b/>
                <w:sz w:val="40"/>
                <w:szCs w:val="40"/>
              </w:rPr>
              <w:t>MOODLE NO</w:t>
            </w:r>
          </w:p>
        </w:tc>
        <w:tc>
          <w:tcPr>
            <w:tcW w:w="4675" w:type="dxa"/>
          </w:tcPr>
          <w:p w14:paraId="457FFADD" w14:textId="682DB528" w:rsidR="00F77220" w:rsidRPr="00F77220" w:rsidRDefault="00F77220" w:rsidP="008A0A64">
            <w:pPr>
              <w:jc w:val="center"/>
              <w:rPr>
                <w:b/>
                <w:sz w:val="40"/>
                <w:szCs w:val="40"/>
              </w:rPr>
            </w:pPr>
            <w:r>
              <w:rPr>
                <w:b/>
                <w:sz w:val="40"/>
                <w:szCs w:val="40"/>
              </w:rPr>
              <w:t>BMSK4003</w:t>
            </w:r>
          </w:p>
        </w:tc>
      </w:tr>
      <w:tr w:rsidR="00F77220" w14:paraId="630C000C" w14:textId="77777777" w:rsidTr="00F77220">
        <w:tc>
          <w:tcPr>
            <w:tcW w:w="4675" w:type="dxa"/>
          </w:tcPr>
          <w:p w14:paraId="60BBDE22" w14:textId="076EDA1E" w:rsidR="00F77220" w:rsidRPr="00F77220" w:rsidRDefault="00F77220" w:rsidP="008A0A64">
            <w:pPr>
              <w:jc w:val="center"/>
              <w:rPr>
                <w:b/>
                <w:sz w:val="40"/>
                <w:szCs w:val="40"/>
              </w:rPr>
            </w:pPr>
            <w:r>
              <w:rPr>
                <w:b/>
                <w:sz w:val="40"/>
                <w:szCs w:val="40"/>
              </w:rPr>
              <w:t>MOODLE NAME</w:t>
            </w:r>
          </w:p>
        </w:tc>
        <w:tc>
          <w:tcPr>
            <w:tcW w:w="4675" w:type="dxa"/>
          </w:tcPr>
          <w:p w14:paraId="22459904" w14:textId="78B281AD" w:rsidR="00F77220" w:rsidRPr="00F77220" w:rsidRDefault="00F77220" w:rsidP="008A0A64">
            <w:pPr>
              <w:jc w:val="center"/>
              <w:rPr>
                <w:b/>
                <w:sz w:val="40"/>
                <w:szCs w:val="40"/>
              </w:rPr>
            </w:pPr>
            <w:r>
              <w:rPr>
                <w:b/>
                <w:sz w:val="40"/>
                <w:szCs w:val="40"/>
              </w:rPr>
              <w:t>DIGITAL SKILLS AND RESEARCH METHOD</w:t>
            </w:r>
          </w:p>
        </w:tc>
      </w:tr>
      <w:tr w:rsidR="00F77220" w14:paraId="1AEA86C3" w14:textId="77777777" w:rsidTr="00F77220">
        <w:tc>
          <w:tcPr>
            <w:tcW w:w="4675" w:type="dxa"/>
          </w:tcPr>
          <w:p w14:paraId="5E6AC524" w14:textId="00F337A9" w:rsidR="00F77220" w:rsidRPr="00F77220" w:rsidRDefault="00F77220" w:rsidP="008A0A64">
            <w:pPr>
              <w:jc w:val="center"/>
              <w:rPr>
                <w:b/>
                <w:sz w:val="40"/>
                <w:szCs w:val="40"/>
              </w:rPr>
            </w:pPr>
            <w:r>
              <w:rPr>
                <w:b/>
                <w:sz w:val="40"/>
                <w:szCs w:val="40"/>
              </w:rPr>
              <w:t>LECTURER</w:t>
            </w:r>
          </w:p>
        </w:tc>
        <w:tc>
          <w:tcPr>
            <w:tcW w:w="4675" w:type="dxa"/>
          </w:tcPr>
          <w:p w14:paraId="4119EECA" w14:textId="48890945" w:rsidR="00F77220" w:rsidRDefault="00F77220" w:rsidP="008A0A64">
            <w:pPr>
              <w:jc w:val="center"/>
              <w:rPr>
                <w:b/>
                <w:sz w:val="32"/>
              </w:rPr>
            </w:pPr>
            <w:r>
              <w:rPr>
                <w:b/>
                <w:sz w:val="40"/>
                <w:szCs w:val="40"/>
              </w:rPr>
              <w:t>JOY</w:t>
            </w:r>
            <w:r w:rsidR="003C1E69">
              <w:rPr>
                <w:b/>
                <w:sz w:val="40"/>
                <w:szCs w:val="40"/>
              </w:rPr>
              <w:t xml:space="preserve"> BOTU</w:t>
            </w:r>
            <w:bookmarkStart w:id="0" w:name="_GoBack"/>
            <w:bookmarkEnd w:id="0"/>
          </w:p>
        </w:tc>
      </w:tr>
    </w:tbl>
    <w:p w14:paraId="1262DBFB" w14:textId="77777777" w:rsidR="008A0A64" w:rsidRDefault="008A0A64" w:rsidP="008A0A64">
      <w:pPr>
        <w:jc w:val="center"/>
        <w:rPr>
          <w:b/>
          <w:sz w:val="32"/>
        </w:rPr>
      </w:pPr>
    </w:p>
    <w:p w14:paraId="1262DBFC" w14:textId="77777777" w:rsidR="008A0A64" w:rsidRDefault="008A0A64" w:rsidP="008A0A64">
      <w:pPr>
        <w:jc w:val="center"/>
        <w:rPr>
          <w:b/>
          <w:sz w:val="32"/>
        </w:rPr>
      </w:pPr>
    </w:p>
    <w:p w14:paraId="1262DBFD" w14:textId="77777777" w:rsidR="008A0A64" w:rsidRDefault="008A0A64" w:rsidP="008A0A64">
      <w:pPr>
        <w:jc w:val="center"/>
        <w:rPr>
          <w:b/>
          <w:sz w:val="32"/>
        </w:rPr>
      </w:pPr>
    </w:p>
    <w:p w14:paraId="1262DBFE" w14:textId="77777777" w:rsidR="008A0A64" w:rsidRDefault="008A0A64" w:rsidP="008A0A64">
      <w:pPr>
        <w:jc w:val="center"/>
        <w:rPr>
          <w:b/>
          <w:sz w:val="32"/>
        </w:rPr>
      </w:pPr>
    </w:p>
    <w:p w14:paraId="1262DBFF" w14:textId="77777777" w:rsidR="008A0A64" w:rsidRDefault="008A0A64" w:rsidP="008A0A64">
      <w:pPr>
        <w:jc w:val="center"/>
        <w:rPr>
          <w:b/>
          <w:sz w:val="32"/>
        </w:rPr>
      </w:pPr>
    </w:p>
    <w:p w14:paraId="1262DC00" w14:textId="77777777" w:rsidR="008A0A64" w:rsidRDefault="008A0A64" w:rsidP="008A0A64">
      <w:pPr>
        <w:jc w:val="center"/>
        <w:rPr>
          <w:b/>
          <w:sz w:val="32"/>
        </w:rPr>
      </w:pPr>
    </w:p>
    <w:p w14:paraId="1262DC01" w14:textId="77777777" w:rsidR="008A0A64" w:rsidRDefault="008A0A64" w:rsidP="008A0A64">
      <w:pPr>
        <w:jc w:val="center"/>
        <w:rPr>
          <w:b/>
          <w:sz w:val="32"/>
        </w:rPr>
      </w:pPr>
    </w:p>
    <w:p w14:paraId="1262DC02" w14:textId="77777777" w:rsidR="008A0A64" w:rsidRDefault="008A0A64" w:rsidP="008A0A64">
      <w:pPr>
        <w:jc w:val="center"/>
        <w:rPr>
          <w:b/>
          <w:sz w:val="32"/>
        </w:rPr>
      </w:pPr>
    </w:p>
    <w:p w14:paraId="1262DC03" w14:textId="77777777" w:rsidR="008A0A64" w:rsidRDefault="008A0A64" w:rsidP="008A0A64">
      <w:pPr>
        <w:jc w:val="center"/>
        <w:rPr>
          <w:b/>
          <w:sz w:val="32"/>
        </w:rPr>
      </w:pPr>
    </w:p>
    <w:p w14:paraId="1262DC04" w14:textId="1C4DD599" w:rsidR="005E4FA4" w:rsidRDefault="005E4FA4" w:rsidP="008A0A64">
      <w:pPr>
        <w:jc w:val="center"/>
        <w:rPr>
          <w:b/>
          <w:sz w:val="32"/>
        </w:rPr>
      </w:pPr>
    </w:p>
    <w:p w14:paraId="1262DC05" w14:textId="77777777" w:rsidR="008A0A64" w:rsidRDefault="008A0A64" w:rsidP="008A0A64"/>
    <w:p w14:paraId="1262DC06" w14:textId="77777777" w:rsidR="008A0A64" w:rsidRDefault="008A0A64" w:rsidP="008A0A64"/>
    <w:p w14:paraId="1262DC07" w14:textId="77777777" w:rsidR="008A0A64" w:rsidRDefault="008A0A64" w:rsidP="008A0A64"/>
    <w:p w14:paraId="1262DC08" w14:textId="77777777" w:rsidR="008A0A64" w:rsidRDefault="008A0A64" w:rsidP="008A0A64"/>
    <w:p w14:paraId="1262DC09" w14:textId="77777777" w:rsidR="008A0A64" w:rsidRDefault="008A0A64" w:rsidP="008A0A64"/>
    <w:p w14:paraId="1262DC0A" w14:textId="77777777" w:rsidR="008A0A64" w:rsidRDefault="008A0A64" w:rsidP="008A0A64"/>
    <w:p w14:paraId="1262DC0B" w14:textId="77777777" w:rsidR="008A0A64" w:rsidRDefault="008A0A64" w:rsidP="008A0A64"/>
    <w:p w14:paraId="1262DC0C" w14:textId="77777777" w:rsidR="008A0A64" w:rsidRDefault="008A0A64" w:rsidP="008A0A64"/>
    <w:p w14:paraId="1262DC0D" w14:textId="77777777" w:rsidR="008A0A64" w:rsidRDefault="008A0A64" w:rsidP="008A0A64"/>
    <w:p w14:paraId="1262DC0E" w14:textId="77777777" w:rsidR="008A0A64" w:rsidRDefault="008A0A64" w:rsidP="008A0A64"/>
    <w:p w14:paraId="1262DC0F" w14:textId="77777777" w:rsidR="008A0A64" w:rsidRDefault="008A0A64" w:rsidP="008A0A64">
      <w:pPr>
        <w:jc w:val="center"/>
        <w:rPr>
          <w:b/>
        </w:rPr>
      </w:pPr>
      <w:r w:rsidRPr="008A0A64">
        <w:rPr>
          <w:b/>
        </w:rPr>
        <w:t>Table of Content</w:t>
      </w:r>
    </w:p>
    <w:p w14:paraId="1262DC10" w14:textId="77777777" w:rsidR="008A0A64" w:rsidRPr="008A0A64" w:rsidRDefault="008A0A64" w:rsidP="008A0A64"/>
    <w:p w14:paraId="1262DC11" w14:textId="77777777" w:rsidR="00F6376B" w:rsidRDefault="008A0A64">
      <w:pPr>
        <w:pStyle w:val="TableofFigures"/>
        <w:tabs>
          <w:tab w:val="right" w:leader="dot" w:pos="9350"/>
        </w:tabs>
        <w:rPr>
          <w:rFonts w:asciiTheme="minorHAnsi" w:eastAsiaTheme="minorEastAsia" w:hAnsiTheme="minorHAnsi"/>
          <w:noProof/>
          <w:sz w:val="22"/>
          <w:lang w:eastAsia="en-GB"/>
        </w:rPr>
      </w:pPr>
      <w:r>
        <w:fldChar w:fldCharType="begin"/>
      </w:r>
      <w:r>
        <w:instrText xml:space="preserve"> TOC \h \z \t "Heading 1" \c </w:instrText>
      </w:r>
      <w:r>
        <w:fldChar w:fldCharType="separate"/>
      </w:r>
      <w:hyperlink w:anchor="_Toc531928381" w:history="1">
        <w:r w:rsidR="00F6376B" w:rsidRPr="000D5355">
          <w:rPr>
            <w:rStyle w:val="Hyperlink"/>
            <w:noProof/>
          </w:rPr>
          <w:t>Chapter 1: Introduction</w:t>
        </w:r>
        <w:r w:rsidR="00F6376B">
          <w:rPr>
            <w:noProof/>
            <w:webHidden/>
          </w:rPr>
          <w:tab/>
        </w:r>
        <w:r w:rsidR="00F6376B">
          <w:rPr>
            <w:noProof/>
            <w:webHidden/>
          </w:rPr>
          <w:fldChar w:fldCharType="begin"/>
        </w:r>
        <w:r w:rsidR="00F6376B">
          <w:rPr>
            <w:noProof/>
            <w:webHidden/>
          </w:rPr>
          <w:instrText xml:space="preserve"> PAGEREF _Toc531928381 \h </w:instrText>
        </w:r>
        <w:r w:rsidR="00F6376B">
          <w:rPr>
            <w:noProof/>
            <w:webHidden/>
          </w:rPr>
        </w:r>
        <w:r w:rsidR="00F6376B">
          <w:rPr>
            <w:noProof/>
            <w:webHidden/>
          </w:rPr>
          <w:fldChar w:fldCharType="separate"/>
        </w:r>
        <w:r w:rsidR="00F6376B">
          <w:rPr>
            <w:noProof/>
            <w:webHidden/>
          </w:rPr>
          <w:t>3</w:t>
        </w:r>
        <w:r w:rsidR="00F6376B">
          <w:rPr>
            <w:noProof/>
            <w:webHidden/>
          </w:rPr>
          <w:fldChar w:fldCharType="end"/>
        </w:r>
      </w:hyperlink>
    </w:p>
    <w:p w14:paraId="1262DC12"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2" w:history="1">
        <w:r w:rsidR="00F6376B" w:rsidRPr="000D5355">
          <w:rPr>
            <w:rStyle w:val="Hyperlink"/>
            <w:noProof/>
          </w:rPr>
          <w:t>1.1 Background</w:t>
        </w:r>
        <w:r w:rsidR="00F6376B">
          <w:rPr>
            <w:noProof/>
            <w:webHidden/>
          </w:rPr>
          <w:tab/>
        </w:r>
        <w:r w:rsidR="00F6376B">
          <w:rPr>
            <w:noProof/>
            <w:webHidden/>
          </w:rPr>
          <w:fldChar w:fldCharType="begin"/>
        </w:r>
        <w:r w:rsidR="00F6376B">
          <w:rPr>
            <w:noProof/>
            <w:webHidden/>
          </w:rPr>
          <w:instrText xml:space="preserve"> PAGEREF _Toc531928382 \h </w:instrText>
        </w:r>
        <w:r w:rsidR="00F6376B">
          <w:rPr>
            <w:noProof/>
            <w:webHidden/>
          </w:rPr>
        </w:r>
        <w:r w:rsidR="00F6376B">
          <w:rPr>
            <w:noProof/>
            <w:webHidden/>
          </w:rPr>
          <w:fldChar w:fldCharType="separate"/>
        </w:r>
        <w:r w:rsidR="00F6376B">
          <w:rPr>
            <w:noProof/>
            <w:webHidden/>
          </w:rPr>
          <w:t>3</w:t>
        </w:r>
        <w:r w:rsidR="00F6376B">
          <w:rPr>
            <w:noProof/>
            <w:webHidden/>
          </w:rPr>
          <w:fldChar w:fldCharType="end"/>
        </w:r>
      </w:hyperlink>
    </w:p>
    <w:p w14:paraId="1262DC13"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3" w:history="1">
        <w:r w:rsidR="00F6376B" w:rsidRPr="000D5355">
          <w:rPr>
            <w:rStyle w:val="Hyperlink"/>
            <w:noProof/>
          </w:rPr>
          <w:t>1.2 Research Purpose and Aim</w:t>
        </w:r>
        <w:r w:rsidR="00F6376B">
          <w:rPr>
            <w:noProof/>
            <w:webHidden/>
          </w:rPr>
          <w:tab/>
        </w:r>
        <w:r w:rsidR="00F6376B">
          <w:rPr>
            <w:noProof/>
            <w:webHidden/>
          </w:rPr>
          <w:fldChar w:fldCharType="begin"/>
        </w:r>
        <w:r w:rsidR="00F6376B">
          <w:rPr>
            <w:noProof/>
            <w:webHidden/>
          </w:rPr>
          <w:instrText xml:space="preserve"> PAGEREF _Toc531928383 \h </w:instrText>
        </w:r>
        <w:r w:rsidR="00F6376B">
          <w:rPr>
            <w:noProof/>
            <w:webHidden/>
          </w:rPr>
        </w:r>
        <w:r w:rsidR="00F6376B">
          <w:rPr>
            <w:noProof/>
            <w:webHidden/>
          </w:rPr>
          <w:fldChar w:fldCharType="separate"/>
        </w:r>
        <w:r w:rsidR="00F6376B">
          <w:rPr>
            <w:noProof/>
            <w:webHidden/>
          </w:rPr>
          <w:t>3</w:t>
        </w:r>
        <w:r w:rsidR="00F6376B">
          <w:rPr>
            <w:noProof/>
            <w:webHidden/>
          </w:rPr>
          <w:fldChar w:fldCharType="end"/>
        </w:r>
      </w:hyperlink>
    </w:p>
    <w:p w14:paraId="1262DC14"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4" w:history="1">
        <w:r w:rsidR="00F6376B" w:rsidRPr="000D5355">
          <w:rPr>
            <w:rStyle w:val="Hyperlink"/>
            <w:noProof/>
          </w:rPr>
          <w:t>1.3 Research Method</w:t>
        </w:r>
        <w:r w:rsidR="00F6376B">
          <w:rPr>
            <w:noProof/>
            <w:webHidden/>
          </w:rPr>
          <w:tab/>
        </w:r>
        <w:r w:rsidR="00F6376B">
          <w:rPr>
            <w:noProof/>
            <w:webHidden/>
          </w:rPr>
          <w:fldChar w:fldCharType="begin"/>
        </w:r>
        <w:r w:rsidR="00F6376B">
          <w:rPr>
            <w:noProof/>
            <w:webHidden/>
          </w:rPr>
          <w:instrText xml:space="preserve"> PAGEREF _Toc531928384 \h </w:instrText>
        </w:r>
        <w:r w:rsidR="00F6376B">
          <w:rPr>
            <w:noProof/>
            <w:webHidden/>
          </w:rPr>
        </w:r>
        <w:r w:rsidR="00F6376B">
          <w:rPr>
            <w:noProof/>
            <w:webHidden/>
          </w:rPr>
          <w:fldChar w:fldCharType="separate"/>
        </w:r>
        <w:r w:rsidR="00F6376B">
          <w:rPr>
            <w:noProof/>
            <w:webHidden/>
          </w:rPr>
          <w:t>4</w:t>
        </w:r>
        <w:r w:rsidR="00F6376B">
          <w:rPr>
            <w:noProof/>
            <w:webHidden/>
          </w:rPr>
          <w:fldChar w:fldCharType="end"/>
        </w:r>
      </w:hyperlink>
    </w:p>
    <w:p w14:paraId="1262DC15"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5" w:history="1">
        <w:r w:rsidR="00F6376B" w:rsidRPr="000D5355">
          <w:rPr>
            <w:rStyle w:val="Hyperlink"/>
            <w:noProof/>
          </w:rPr>
          <w:t>1.4 Research Questions</w:t>
        </w:r>
        <w:r w:rsidR="00F6376B">
          <w:rPr>
            <w:noProof/>
            <w:webHidden/>
          </w:rPr>
          <w:tab/>
        </w:r>
        <w:r w:rsidR="00F6376B">
          <w:rPr>
            <w:noProof/>
            <w:webHidden/>
          </w:rPr>
          <w:fldChar w:fldCharType="begin"/>
        </w:r>
        <w:r w:rsidR="00F6376B">
          <w:rPr>
            <w:noProof/>
            <w:webHidden/>
          </w:rPr>
          <w:instrText xml:space="preserve"> PAGEREF _Toc531928385 \h </w:instrText>
        </w:r>
        <w:r w:rsidR="00F6376B">
          <w:rPr>
            <w:noProof/>
            <w:webHidden/>
          </w:rPr>
        </w:r>
        <w:r w:rsidR="00F6376B">
          <w:rPr>
            <w:noProof/>
            <w:webHidden/>
          </w:rPr>
          <w:fldChar w:fldCharType="separate"/>
        </w:r>
        <w:r w:rsidR="00F6376B">
          <w:rPr>
            <w:noProof/>
            <w:webHidden/>
          </w:rPr>
          <w:t>4</w:t>
        </w:r>
        <w:r w:rsidR="00F6376B">
          <w:rPr>
            <w:noProof/>
            <w:webHidden/>
          </w:rPr>
          <w:fldChar w:fldCharType="end"/>
        </w:r>
      </w:hyperlink>
    </w:p>
    <w:p w14:paraId="1262DC16"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6" w:history="1">
        <w:r w:rsidR="00F6376B" w:rsidRPr="000D5355">
          <w:rPr>
            <w:rStyle w:val="Hyperlink"/>
            <w:noProof/>
          </w:rPr>
          <w:t>Chapter 2: Literature Review</w:t>
        </w:r>
        <w:r w:rsidR="00F6376B">
          <w:rPr>
            <w:noProof/>
            <w:webHidden/>
          </w:rPr>
          <w:tab/>
        </w:r>
        <w:r w:rsidR="00F6376B">
          <w:rPr>
            <w:noProof/>
            <w:webHidden/>
          </w:rPr>
          <w:fldChar w:fldCharType="begin"/>
        </w:r>
        <w:r w:rsidR="00F6376B">
          <w:rPr>
            <w:noProof/>
            <w:webHidden/>
          </w:rPr>
          <w:instrText xml:space="preserve"> PAGEREF _Toc531928386 \h </w:instrText>
        </w:r>
        <w:r w:rsidR="00F6376B">
          <w:rPr>
            <w:noProof/>
            <w:webHidden/>
          </w:rPr>
        </w:r>
        <w:r w:rsidR="00F6376B">
          <w:rPr>
            <w:noProof/>
            <w:webHidden/>
          </w:rPr>
          <w:fldChar w:fldCharType="separate"/>
        </w:r>
        <w:r w:rsidR="00F6376B">
          <w:rPr>
            <w:noProof/>
            <w:webHidden/>
          </w:rPr>
          <w:t>4</w:t>
        </w:r>
        <w:r w:rsidR="00F6376B">
          <w:rPr>
            <w:noProof/>
            <w:webHidden/>
          </w:rPr>
          <w:fldChar w:fldCharType="end"/>
        </w:r>
      </w:hyperlink>
    </w:p>
    <w:p w14:paraId="1262DC17"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7" w:history="1">
        <w:r w:rsidR="00F6376B" w:rsidRPr="000D5355">
          <w:rPr>
            <w:rStyle w:val="Hyperlink"/>
            <w:noProof/>
          </w:rPr>
          <w:t>2.1 Arguments against working from home</w:t>
        </w:r>
        <w:r w:rsidR="00F6376B">
          <w:rPr>
            <w:noProof/>
            <w:webHidden/>
          </w:rPr>
          <w:tab/>
        </w:r>
        <w:r w:rsidR="00F6376B">
          <w:rPr>
            <w:noProof/>
            <w:webHidden/>
          </w:rPr>
          <w:fldChar w:fldCharType="begin"/>
        </w:r>
        <w:r w:rsidR="00F6376B">
          <w:rPr>
            <w:noProof/>
            <w:webHidden/>
          </w:rPr>
          <w:instrText xml:space="preserve"> PAGEREF _Toc531928387 \h </w:instrText>
        </w:r>
        <w:r w:rsidR="00F6376B">
          <w:rPr>
            <w:noProof/>
            <w:webHidden/>
          </w:rPr>
        </w:r>
        <w:r w:rsidR="00F6376B">
          <w:rPr>
            <w:noProof/>
            <w:webHidden/>
          </w:rPr>
          <w:fldChar w:fldCharType="separate"/>
        </w:r>
        <w:r w:rsidR="00F6376B">
          <w:rPr>
            <w:noProof/>
            <w:webHidden/>
          </w:rPr>
          <w:t>4</w:t>
        </w:r>
        <w:r w:rsidR="00F6376B">
          <w:rPr>
            <w:noProof/>
            <w:webHidden/>
          </w:rPr>
          <w:fldChar w:fldCharType="end"/>
        </w:r>
      </w:hyperlink>
    </w:p>
    <w:p w14:paraId="1262DC18"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8" w:history="1">
        <w:r w:rsidR="00F6376B" w:rsidRPr="000D5355">
          <w:rPr>
            <w:rStyle w:val="Hyperlink"/>
            <w:noProof/>
          </w:rPr>
          <w:t>2.2 Working from home and career development</w:t>
        </w:r>
        <w:r w:rsidR="00F6376B">
          <w:rPr>
            <w:noProof/>
            <w:webHidden/>
          </w:rPr>
          <w:tab/>
        </w:r>
        <w:r w:rsidR="00F6376B">
          <w:rPr>
            <w:noProof/>
            <w:webHidden/>
          </w:rPr>
          <w:fldChar w:fldCharType="begin"/>
        </w:r>
        <w:r w:rsidR="00F6376B">
          <w:rPr>
            <w:noProof/>
            <w:webHidden/>
          </w:rPr>
          <w:instrText xml:space="preserve"> PAGEREF _Toc531928388 \h </w:instrText>
        </w:r>
        <w:r w:rsidR="00F6376B">
          <w:rPr>
            <w:noProof/>
            <w:webHidden/>
          </w:rPr>
        </w:r>
        <w:r w:rsidR="00F6376B">
          <w:rPr>
            <w:noProof/>
            <w:webHidden/>
          </w:rPr>
          <w:fldChar w:fldCharType="separate"/>
        </w:r>
        <w:r w:rsidR="00F6376B">
          <w:rPr>
            <w:noProof/>
            <w:webHidden/>
          </w:rPr>
          <w:t>5</w:t>
        </w:r>
        <w:r w:rsidR="00F6376B">
          <w:rPr>
            <w:noProof/>
            <w:webHidden/>
          </w:rPr>
          <w:fldChar w:fldCharType="end"/>
        </w:r>
      </w:hyperlink>
    </w:p>
    <w:p w14:paraId="1262DC19"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89" w:history="1">
        <w:r w:rsidR="00F6376B" w:rsidRPr="000D5355">
          <w:rPr>
            <w:rStyle w:val="Hyperlink"/>
            <w:noProof/>
          </w:rPr>
          <w:t>Chapter 3: Research Methodology</w:t>
        </w:r>
        <w:r w:rsidR="00F6376B">
          <w:rPr>
            <w:noProof/>
            <w:webHidden/>
          </w:rPr>
          <w:tab/>
        </w:r>
        <w:r w:rsidR="00F6376B">
          <w:rPr>
            <w:noProof/>
            <w:webHidden/>
          </w:rPr>
          <w:fldChar w:fldCharType="begin"/>
        </w:r>
        <w:r w:rsidR="00F6376B">
          <w:rPr>
            <w:noProof/>
            <w:webHidden/>
          </w:rPr>
          <w:instrText xml:space="preserve"> PAGEREF _Toc531928389 \h </w:instrText>
        </w:r>
        <w:r w:rsidR="00F6376B">
          <w:rPr>
            <w:noProof/>
            <w:webHidden/>
          </w:rPr>
        </w:r>
        <w:r w:rsidR="00F6376B">
          <w:rPr>
            <w:noProof/>
            <w:webHidden/>
          </w:rPr>
          <w:fldChar w:fldCharType="separate"/>
        </w:r>
        <w:r w:rsidR="00F6376B">
          <w:rPr>
            <w:noProof/>
            <w:webHidden/>
          </w:rPr>
          <w:t>6</w:t>
        </w:r>
        <w:r w:rsidR="00F6376B">
          <w:rPr>
            <w:noProof/>
            <w:webHidden/>
          </w:rPr>
          <w:fldChar w:fldCharType="end"/>
        </w:r>
      </w:hyperlink>
    </w:p>
    <w:p w14:paraId="1262DC1A"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0" w:history="1">
        <w:r w:rsidR="00F6376B" w:rsidRPr="000D5355">
          <w:rPr>
            <w:rStyle w:val="Hyperlink"/>
            <w:noProof/>
          </w:rPr>
          <w:t>3.1 Research Design</w:t>
        </w:r>
        <w:r w:rsidR="00F6376B">
          <w:rPr>
            <w:noProof/>
            <w:webHidden/>
          </w:rPr>
          <w:tab/>
        </w:r>
        <w:r w:rsidR="00F6376B">
          <w:rPr>
            <w:noProof/>
            <w:webHidden/>
          </w:rPr>
          <w:fldChar w:fldCharType="begin"/>
        </w:r>
        <w:r w:rsidR="00F6376B">
          <w:rPr>
            <w:noProof/>
            <w:webHidden/>
          </w:rPr>
          <w:instrText xml:space="preserve"> PAGEREF _Toc531928390 \h </w:instrText>
        </w:r>
        <w:r w:rsidR="00F6376B">
          <w:rPr>
            <w:noProof/>
            <w:webHidden/>
          </w:rPr>
        </w:r>
        <w:r w:rsidR="00F6376B">
          <w:rPr>
            <w:noProof/>
            <w:webHidden/>
          </w:rPr>
          <w:fldChar w:fldCharType="separate"/>
        </w:r>
        <w:r w:rsidR="00F6376B">
          <w:rPr>
            <w:noProof/>
            <w:webHidden/>
          </w:rPr>
          <w:t>6</w:t>
        </w:r>
        <w:r w:rsidR="00F6376B">
          <w:rPr>
            <w:noProof/>
            <w:webHidden/>
          </w:rPr>
          <w:fldChar w:fldCharType="end"/>
        </w:r>
      </w:hyperlink>
    </w:p>
    <w:p w14:paraId="1262DC1B"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1" w:history="1">
        <w:r w:rsidR="00F6376B" w:rsidRPr="000D5355">
          <w:rPr>
            <w:rStyle w:val="Hyperlink"/>
            <w:noProof/>
          </w:rPr>
          <w:t>3.2 Research Instruments</w:t>
        </w:r>
        <w:r w:rsidR="00F6376B">
          <w:rPr>
            <w:noProof/>
            <w:webHidden/>
          </w:rPr>
          <w:tab/>
        </w:r>
        <w:r w:rsidR="00F6376B">
          <w:rPr>
            <w:noProof/>
            <w:webHidden/>
          </w:rPr>
          <w:fldChar w:fldCharType="begin"/>
        </w:r>
        <w:r w:rsidR="00F6376B">
          <w:rPr>
            <w:noProof/>
            <w:webHidden/>
          </w:rPr>
          <w:instrText xml:space="preserve"> PAGEREF _Toc531928391 \h </w:instrText>
        </w:r>
        <w:r w:rsidR="00F6376B">
          <w:rPr>
            <w:noProof/>
            <w:webHidden/>
          </w:rPr>
        </w:r>
        <w:r w:rsidR="00F6376B">
          <w:rPr>
            <w:noProof/>
            <w:webHidden/>
          </w:rPr>
          <w:fldChar w:fldCharType="separate"/>
        </w:r>
        <w:r w:rsidR="00F6376B">
          <w:rPr>
            <w:noProof/>
            <w:webHidden/>
          </w:rPr>
          <w:t>6</w:t>
        </w:r>
        <w:r w:rsidR="00F6376B">
          <w:rPr>
            <w:noProof/>
            <w:webHidden/>
          </w:rPr>
          <w:fldChar w:fldCharType="end"/>
        </w:r>
      </w:hyperlink>
    </w:p>
    <w:p w14:paraId="1262DC1C"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2" w:history="1">
        <w:r w:rsidR="00F6376B" w:rsidRPr="000D5355">
          <w:rPr>
            <w:rStyle w:val="Hyperlink"/>
            <w:noProof/>
          </w:rPr>
          <w:t>3.3 Ethical considerations</w:t>
        </w:r>
        <w:r w:rsidR="00F6376B">
          <w:rPr>
            <w:noProof/>
            <w:webHidden/>
          </w:rPr>
          <w:tab/>
        </w:r>
        <w:r w:rsidR="00F6376B">
          <w:rPr>
            <w:noProof/>
            <w:webHidden/>
          </w:rPr>
          <w:fldChar w:fldCharType="begin"/>
        </w:r>
        <w:r w:rsidR="00F6376B">
          <w:rPr>
            <w:noProof/>
            <w:webHidden/>
          </w:rPr>
          <w:instrText xml:space="preserve"> PAGEREF _Toc531928392 \h </w:instrText>
        </w:r>
        <w:r w:rsidR="00F6376B">
          <w:rPr>
            <w:noProof/>
            <w:webHidden/>
          </w:rPr>
        </w:r>
        <w:r w:rsidR="00F6376B">
          <w:rPr>
            <w:noProof/>
            <w:webHidden/>
          </w:rPr>
          <w:fldChar w:fldCharType="separate"/>
        </w:r>
        <w:r w:rsidR="00F6376B">
          <w:rPr>
            <w:noProof/>
            <w:webHidden/>
          </w:rPr>
          <w:t>6</w:t>
        </w:r>
        <w:r w:rsidR="00F6376B">
          <w:rPr>
            <w:noProof/>
            <w:webHidden/>
          </w:rPr>
          <w:fldChar w:fldCharType="end"/>
        </w:r>
      </w:hyperlink>
    </w:p>
    <w:p w14:paraId="1262DC1D"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3" w:history="1">
        <w:r w:rsidR="00F6376B" w:rsidRPr="000D5355">
          <w:rPr>
            <w:rStyle w:val="Hyperlink"/>
            <w:noProof/>
          </w:rPr>
          <w:t>Chapter 4: Findings, Analysis and Discussion</w:t>
        </w:r>
        <w:r w:rsidR="00F6376B">
          <w:rPr>
            <w:noProof/>
            <w:webHidden/>
          </w:rPr>
          <w:tab/>
        </w:r>
        <w:r w:rsidR="00F6376B">
          <w:rPr>
            <w:noProof/>
            <w:webHidden/>
          </w:rPr>
          <w:fldChar w:fldCharType="begin"/>
        </w:r>
        <w:r w:rsidR="00F6376B">
          <w:rPr>
            <w:noProof/>
            <w:webHidden/>
          </w:rPr>
          <w:instrText xml:space="preserve"> PAGEREF _Toc531928393 \h </w:instrText>
        </w:r>
        <w:r w:rsidR="00F6376B">
          <w:rPr>
            <w:noProof/>
            <w:webHidden/>
          </w:rPr>
        </w:r>
        <w:r w:rsidR="00F6376B">
          <w:rPr>
            <w:noProof/>
            <w:webHidden/>
          </w:rPr>
          <w:fldChar w:fldCharType="separate"/>
        </w:r>
        <w:r w:rsidR="00F6376B">
          <w:rPr>
            <w:noProof/>
            <w:webHidden/>
          </w:rPr>
          <w:t>7</w:t>
        </w:r>
        <w:r w:rsidR="00F6376B">
          <w:rPr>
            <w:noProof/>
            <w:webHidden/>
          </w:rPr>
          <w:fldChar w:fldCharType="end"/>
        </w:r>
      </w:hyperlink>
    </w:p>
    <w:p w14:paraId="1262DC1E"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4" w:history="1">
        <w:r w:rsidR="00F6376B" w:rsidRPr="000D5355">
          <w:rPr>
            <w:rStyle w:val="Hyperlink"/>
            <w:noProof/>
          </w:rPr>
          <w:t>4.1 Surveys</w:t>
        </w:r>
        <w:r w:rsidR="00F6376B">
          <w:rPr>
            <w:noProof/>
            <w:webHidden/>
          </w:rPr>
          <w:tab/>
        </w:r>
        <w:r w:rsidR="00F6376B">
          <w:rPr>
            <w:noProof/>
            <w:webHidden/>
          </w:rPr>
          <w:fldChar w:fldCharType="begin"/>
        </w:r>
        <w:r w:rsidR="00F6376B">
          <w:rPr>
            <w:noProof/>
            <w:webHidden/>
          </w:rPr>
          <w:instrText xml:space="preserve"> PAGEREF _Toc531928394 \h </w:instrText>
        </w:r>
        <w:r w:rsidR="00F6376B">
          <w:rPr>
            <w:noProof/>
            <w:webHidden/>
          </w:rPr>
        </w:r>
        <w:r w:rsidR="00F6376B">
          <w:rPr>
            <w:noProof/>
            <w:webHidden/>
          </w:rPr>
          <w:fldChar w:fldCharType="separate"/>
        </w:r>
        <w:r w:rsidR="00F6376B">
          <w:rPr>
            <w:noProof/>
            <w:webHidden/>
          </w:rPr>
          <w:t>7</w:t>
        </w:r>
        <w:r w:rsidR="00F6376B">
          <w:rPr>
            <w:noProof/>
            <w:webHidden/>
          </w:rPr>
          <w:fldChar w:fldCharType="end"/>
        </w:r>
      </w:hyperlink>
    </w:p>
    <w:p w14:paraId="1262DC1F"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5" w:history="1">
        <w:r w:rsidR="00F6376B" w:rsidRPr="000D5355">
          <w:rPr>
            <w:rStyle w:val="Hyperlink"/>
            <w:noProof/>
          </w:rPr>
          <w:t>4.2 Interviews</w:t>
        </w:r>
        <w:r w:rsidR="00F6376B">
          <w:rPr>
            <w:noProof/>
            <w:webHidden/>
          </w:rPr>
          <w:tab/>
        </w:r>
        <w:r w:rsidR="00F6376B">
          <w:rPr>
            <w:noProof/>
            <w:webHidden/>
          </w:rPr>
          <w:fldChar w:fldCharType="begin"/>
        </w:r>
        <w:r w:rsidR="00F6376B">
          <w:rPr>
            <w:noProof/>
            <w:webHidden/>
          </w:rPr>
          <w:instrText xml:space="preserve"> PAGEREF _Toc531928395 \h </w:instrText>
        </w:r>
        <w:r w:rsidR="00F6376B">
          <w:rPr>
            <w:noProof/>
            <w:webHidden/>
          </w:rPr>
        </w:r>
        <w:r w:rsidR="00F6376B">
          <w:rPr>
            <w:noProof/>
            <w:webHidden/>
          </w:rPr>
          <w:fldChar w:fldCharType="separate"/>
        </w:r>
        <w:r w:rsidR="00F6376B">
          <w:rPr>
            <w:noProof/>
            <w:webHidden/>
          </w:rPr>
          <w:t>10</w:t>
        </w:r>
        <w:r w:rsidR="00F6376B">
          <w:rPr>
            <w:noProof/>
            <w:webHidden/>
          </w:rPr>
          <w:fldChar w:fldCharType="end"/>
        </w:r>
      </w:hyperlink>
    </w:p>
    <w:p w14:paraId="1262DC20"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6" w:history="1">
        <w:r w:rsidR="00F6376B" w:rsidRPr="000D5355">
          <w:rPr>
            <w:rStyle w:val="Hyperlink"/>
            <w:noProof/>
          </w:rPr>
          <w:t>Chapter 5: Conclusion</w:t>
        </w:r>
        <w:r w:rsidR="00F6376B">
          <w:rPr>
            <w:noProof/>
            <w:webHidden/>
          </w:rPr>
          <w:tab/>
        </w:r>
        <w:r w:rsidR="00F6376B">
          <w:rPr>
            <w:noProof/>
            <w:webHidden/>
          </w:rPr>
          <w:fldChar w:fldCharType="begin"/>
        </w:r>
        <w:r w:rsidR="00F6376B">
          <w:rPr>
            <w:noProof/>
            <w:webHidden/>
          </w:rPr>
          <w:instrText xml:space="preserve"> PAGEREF _Toc531928396 \h </w:instrText>
        </w:r>
        <w:r w:rsidR="00F6376B">
          <w:rPr>
            <w:noProof/>
            <w:webHidden/>
          </w:rPr>
        </w:r>
        <w:r w:rsidR="00F6376B">
          <w:rPr>
            <w:noProof/>
            <w:webHidden/>
          </w:rPr>
          <w:fldChar w:fldCharType="separate"/>
        </w:r>
        <w:r w:rsidR="00F6376B">
          <w:rPr>
            <w:noProof/>
            <w:webHidden/>
          </w:rPr>
          <w:t>11</w:t>
        </w:r>
        <w:r w:rsidR="00F6376B">
          <w:rPr>
            <w:noProof/>
            <w:webHidden/>
          </w:rPr>
          <w:fldChar w:fldCharType="end"/>
        </w:r>
      </w:hyperlink>
    </w:p>
    <w:p w14:paraId="1262DC21"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7" w:history="1">
        <w:r w:rsidR="00F6376B" w:rsidRPr="000D5355">
          <w:rPr>
            <w:rStyle w:val="Hyperlink"/>
            <w:noProof/>
          </w:rPr>
          <w:t>Research Question 1:</w:t>
        </w:r>
        <w:r w:rsidR="00F6376B">
          <w:rPr>
            <w:noProof/>
            <w:webHidden/>
          </w:rPr>
          <w:tab/>
        </w:r>
        <w:r w:rsidR="00F6376B">
          <w:rPr>
            <w:noProof/>
            <w:webHidden/>
          </w:rPr>
          <w:fldChar w:fldCharType="begin"/>
        </w:r>
        <w:r w:rsidR="00F6376B">
          <w:rPr>
            <w:noProof/>
            <w:webHidden/>
          </w:rPr>
          <w:instrText xml:space="preserve"> PAGEREF _Toc531928397 \h </w:instrText>
        </w:r>
        <w:r w:rsidR="00F6376B">
          <w:rPr>
            <w:noProof/>
            <w:webHidden/>
          </w:rPr>
        </w:r>
        <w:r w:rsidR="00F6376B">
          <w:rPr>
            <w:noProof/>
            <w:webHidden/>
          </w:rPr>
          <w:fldChar w:fldCharType="separate"/>
        </w:r>
        <w:r w:rsidR="00F6376B">
          <w:rPr>
            <w:noProof/>
            <w:webHidden/>
          </w:rPr>
          <w:t>11</w:t>
        </w:r>
        <w:r w:rsidR="00F6376B">
          <w:rPr>
            <w:noProof/>
            <w:webHidden/>
          </w:rPr>
          <w:fldChar w:fldCharType="end"/>
        </w:r>
      </w:hyperlink>
    </w:p>
    <w:p w14:paraId="1262DC22"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8" w:history="1">
        <w:r w:rsidR="00F6376B" w:rsidRPr="000D5355">
          <w:rPr>
            <w:rStyle w:val="Hyperlink"/>
            <w:noProof/>
          </w:rPr>
          <w:t>Research Question 2:</w:t>
        </w:r>
        <w:r w:rsidR="00F6376B">
          <w:rPr>
            <w:noProof/>
            <w:webHidden/>
          </w:rPr>
          <w:tab/>
        </w:r>
        <w:r w:rsidR="00F6376B">
          <w:rPr>
            <w:noProof/>
            <w:webHidden/>
          </w:rPr>
          <w:fldChar w:fldCharType="begin"/>
        </w:r>
        <w:r w:rsidR="00F6376B">
          <w:rPr>
            <w:noProof/>
            <w:webHidden/>
          </w:rPr>
          <w:instrText xml:space="preserve"> PAGEREF _Toc531928398 \h </w:instrText>
        </w:r>
        <w:r w:rsidR="00F6376B">
          <w:rPr>
            <w:noProof/>
            <w:webHidden/>
          </w:rPr>
        </w:r>
        <w:r w:rsidR="00F6376B">
          <w:rPr>
            <w:noProof/>
            <w:webHidden/>
          </w:rPr>
          <w:fldChar w:fldCharType="separate"/>
        </w:r>
        <w:r w:rsidR="00F6376B">
          <w:rPr>
            <w:noProof/>
            <w:webHidden/>
          </w:rPr>
          <w:t>11</w:t>
        </w:r>
        <w:r w:rsidR="00F6376B">
          <w:rPr>
            <w:noProof/>
            <w:webHidden/>
          </w:rPr>
          <w:fldChar w:fldCharType="end"/>
        </w:r>
      </w:hyperlink>
    </w:p>
    <w:p w14:paraId="1262DC23" w14:textId="77777777" w:rsidR="00F6376B" w:rsidRDefault="003C1E69">
      <w:pPr>
        <w:pStyle w:val="TableofFigures"/>
        <w:tabs>
          <w:tab w:val="right" w:leader="dot" w:pos="9350"/>
        </w:tabs>
        <w:rPr>
          <w:rFonts w:asciiTheme="minorHAnsi" w:eastAsiaTheme="minorEastAsia" w:hAnsiTheme="minorHAnsi"/>
          <w:noProof/>
          <w:sz w:val="22"/>
          <w:lang w:eastAsia="en-GB"/>
        </w:rPr>
      </w:pPr>
      <w:hyperlink w:anchor="_Toc531928399" w:history="1">
        <w:r w:rsidR="00F6376B" w:rsidRPr="000D5355">
          <w:rPr>
            <w:rStyle w:val="Hyperlink"/>
            <w:noProof/>
          </w:rPr>
          <w:t>Reference List</w:t>
        </w:r>
        <w:r w:rsidR="00F6376B">
          <w:rPr>
            <w:noProof/>
            <w:webHidden/>
          </w:rPr>
          <w:tab/>
        </w:r>
        <w:r w:rsidR="00F6376B">
          <w:rPr>
            <w:noProof/>
            <w:webHidden/>
          </w:rPr>
          <w:fldChar w:fldCharType="begin"/>
        </w:r>
        <w:r w:rsidR="00F6376B">
          <w:rPr>
            <w:noProof/>
            <w:webHidden/>
          </w:rPr>
          <w:instrText xml:space="preserve"> PAGEREF _Toc531928399 \h </w:instrText>
        </w:r>
        <w:r w:rsidR="00F6376B">
          <w:rPr>
            <w:noProof/>
            <w:webHidden/>
          </w:rPr>
        </w:r>
        <w:r w:rsidR="00F6376B">
          <w:rPr>
            <w:noProof/>
            <w:webHidden/>
          </w:rPr>
          <w:fldChar w:fldCharType="separate"/>
        </w:r>
        <w:r w:rsidR="00F6376B">
          <w:rPr>
            <w:noProof/>
            <w:webHidden/>
          </w:rPr>
          <w:t>12</w:t>
        </w:r>
        <w:r w:rsidR="00F6376B">
          <w:rPr>
            <w:noProof/>
            <w:webHidden/>
          </w:rPr>
          <w:fldChar w:fldCharType="end"/>
        </w:r>
      </w:hyperlink>
    </w:p>
    <w:p w14:paraId="1262DC24" w14:textId="77777777" w:rsidR="008A0A64" w:rsidRDefault="008A0A64" w:rsidP="008A0A64">
      <w:r>
        <w:lastRenderedPageBreak/>
        <w:fldChar w:fldCharType="end"/>
      </w:r>
    </w:p>
    <w:p w14:paraId="1262DC25" w14:textId="77777777" w:rsidR="008A0A64" w:rsidRDefault="008A0A64" w:rsidP="008A0A64"/>
    <w:p w14:paraId="1262DC26" w14:textId="77777777" w:rsidR="008A0A64" w:rsidRDefault="008A0A64" w:rsidP="008A0A64"/>
    <w:p w14:paraId="1262DC27" w14:textId="77777777" w:rsidR="008A0A64" w:rsidRDefault="008A0A64" w:rsidP="008A0A64"/>
    <w:p w14:paraId="1262DC28" w14:textId="77777777" w:rsidR="008A0A64" w:rsidRDefault="008A0A64" w:rsidP="008A0A64"/>
    <w:p w14:paraId="1262DC29" w14:textId="77777777" w:rsidR="008A0A64" w:rsidRDefault="008A0A64" w:rsidP="008A0A64"/>
    <w:p w14:paraId="1262DC2A" w14:textId="77777777" w:rsidR="008A0A64" w:rsidRPr="008A0A64" w:rsidRDefault="008A0A64" w:rsidP="008A0A64"/>
    <w:p w14:paraId="1262DC2B" w14:textId="77777777" w:rsidR="00A21878" w:rsidRPr="009D322E" w:rsidRDefault="009D322E" w:rsidP="005E4FA4">
      <w:pPr>
        <w:pStyle w:val="Heading1"/>
        <w:jc w:val="center"/>
      </w:pPr>
      <w:bookmarkStart w:id="1" w:name="_Toc531928381"/>
      <w:r w:rsidRPr="009D322E">
        <w:t>Chapter 1: Introduction</w:t>
      </w:r>
      <w:bookmarkEnd w:id="1"/>
    </w:p>
    <w:p w14:paraId="1262DC2C" w14:textId="77777777" w:rsidR="00734815" w:rsidRPr="00734815" w:rsidRDefault="00734815" w:rsidP="005E4FA4">
      <w:pPr>
        <w:pStyle w:val="Heading1"/>
      </w:pPr>
      <w:bookmarkStart w:id="2" w:name="_Toc531928382"/>
      <w:r w:rsidRPr="00734815">
        <w:t>1.1 Background</w:t>
      </w:r>
      <w:bookmarkEnd w:id="2"/>
    </w:p>
    <w:p w14:paraId="1262DC2D" w14:textId="77777777" w:rsidR="009D322E" w:rsidRDefault="001D6BDE">
      <w:r>
        <w:t xml:space="preserve">In current working environment, increasing job complexity </w:t>
      </w:r>
      <w:r w:rsidR="000866FF">
        <w:t xml:space="preserve">and responsibility has resulted in the inability for employees to establish a balance between professional and personal lives. </w:t>
      </w:r>
      <w:r w:rsidR="00FD7D36">
        <w:t xml:space="preserve">Much has been discussed about the need to deliver flexible working arrangements for overcoming this issue. </w:t>
      </w:r>
      <w:r w:rsidR="00365531">
        <w:t>Major corporations now offer part-time jobs or even work-from-home, enhancing job flexibility</w:t>
      </w:r>
      <w:r w:rsidR="008221E6">
        <w:t xml:space="preserve"> (Brough</w:t>
      </w:r>
      <w:r w:rsidR="008221E6" w:rsidRPr="005C4897">
        <w:t xml:space="preserve"> and O'Driscoll, </w:t>
      </w:r>
      <w:r w:rsidR="008221E6">
        <w:t>2010)</w:t>
      </w:r>
      <w:r w:rsidR="00365531">
        <w:t xml:space="preserve">. The current study focuses on the concept of working from home, with regard to its impact on employee careers. </w:t>
      </w:r>
      <w:r w:rsidR="00295032">
        <w:t xml:space="preserve">Working from home delivers significant advantages the employee, which often results in better productivity and effectiveness. This is primarily owed to the fact that the employee is empowered with choice. In other words, he or she can choose to undertake tasks or responsibilities as per his or her convenience. This means the employee can choose to complete a set number of tasks in </w:t>
      </w:r>
      <w:r w:rsidR="00CA729C">
        <w:t>just a</w:t>
      </w:r>
      <w:r w:rsidR="00295032">
        <w:t xml:space="preserve"> few hours or spread the work load </w:t>
      </w:r>
      <w:r w:rsidR="00CA729C">
        <w:t xml:space="preserve">out </w:t>
      </w:r>
      <w:r w:rsidR="00295032">
        <w:t>throughout the day.</w:t>
      </w:r>
      <w:r w:rsidR="001D0255">
        <w:t xml:space="preserve"> </w:t>
      </w:r>
      <w:r w:rsidR="00131346">
        <w:t xml:space="preserve">As long overall productivity is not impaired, organisations have little worry. </w:t>
      </w:r>
      <w:r w:rsidR="00B23814">
        <w:t>There is no employee overhead in the case of home workers</w:t>
      </w:r>
      <w:r w:rsidR="00B1394A">
        <w:t>, making it an effective solution for reducing costs related to human capital expenditure.</w:t>
      </w:r>
    </w:p>
    <w:p w14:paraId="1262DC2E" w14:textId="77777777" w:rsidR="00734815" w:rsidRPr="00734815" w:rsidRDefault="00734815" w:rsidP="005E4FA4">
      <w:pPr>
        <w:pStyle w:val="Heading1"/>
      </w:pPr>
      <w:bookmarkStart w:id="3" w:name="_Toc531928383"/>
      <w:r w:rsidRPr="00734815">
        <w:t xml:space="preserve">1.2 Research </w:t>
      </w:r>
      <w:r>
        <w:t>P</w:t>
      </w:r>
      <w:r w:rsidRPr="00734815">
        <w:t>urpose</w:t>
      </w:r>
      <w:r>
        <w:t xml:space="preserve"> and Aim</w:t>
      </w:r>
      <w:bookmarkEnd w:id="3"/>
    </w:p>
    <w:p w14:paraId="1262DC2F" w14:textId="77777777" w:rsidR="00131346" w:rsidRDefault="00734815">
      <w:r>
        <w:t>A</w:t>
      </w:r>
      <w:r w:rsidR="00131346">
        <w:t xml:space="preserve">n argument arises that since employees are physically separated from regular employees, the distance may result in in them becoming unsupported or isolated. This can have a negative impact over the individual’s career as he or she is not likely to receive leadership support, guidance and </w:t>
      </w:r>
      <w:r w:rsidR="00131346">
        <w:lastRenderedPageBreak/>
        <w:t>skill training; as seen in the case of regular office-going employees.</w:t>
      </w:r>
      <w:r w:rsidR="00A21181">
        <w:t xml:space="preserve"> </w:t>
      </w:r>
      <w:r w:rsidR="003B7792">
        <w:t xml:space="preserve">The aim of the study is to determine if this very fact holds true or not. </w:t>
      </w:r>
    </w:p>
    <w:p w14:paraId="1262DC30" w14:textId="77777777" w:rsidR="007B1E77" w:rsidRDefault="007B1E77">
      <w:r>
        <w:t xml:space="preserve">Despite the flexibility of working from home brings, it does place employees in certain disadvantages. </w:t>
      </w:r>
      <w:r w:rsidRPr="007B1E77">
        <w:rPr>
          <w:i/>
        </w:rPr>
        <w:t>Firstly</w:t>
      </w:r>
      <w:r>
        <w:t xml:space="preserve">, employees must invest in equipment, electricity, lighting and heating which raising personal expenditure. </w:t>
      </w:r>
      <w:r w:rsidRPr="007B1E77">
        <w:rPr>
          <w:i/>
        </w:rPr>
        <w:t>Secondly</w:t>
      </w:r>
      <w:r>
        <w:t xml:space="preserve">, reduced engagement </w:t>
      </w:r>
      <w:r w:rsidR="00BF5395">
        <w:t xml:space="preserve">between home workers and other employees places the former in social isolation. Hence, there is little to suggest the existence of professional relations. This breakdown of relations degrades trust between the employee and organisation. </w:t>
      </w:r>
    </w:p>
    <w:p w14:paraId="1262DC31" w14:textId="77777777" w:rsidR="00EA1924" w:rsidRDefault="00EA1924">
      <w:pPr>
        <w:rPr>
          <w:b/>
        </w:rPr>
      </w:pPr>
    </w:p>
    <w:p w14:paraId="1262DC32" w14:textId="77777777" w:rsidR="00734815" w:rsidRPr="00734815" w:rsidRDefault="00734815" w:rsidP="005E4FA4">
      <w:pPr>
        <w:pStyle w:val="Heading1"/>
      </w:pPr>
      <w:bookmarkStart w:id="4" w:name="_Toc531928384"/>
      <w:r w:rsidRPr="00734815">
        <w:t>1.</w:t>
      </w:r>
      <w:r w:rsidR="00EA1924">
        <w:t>3</w:t>
      </w:r>
      <w:r w:rsidRPr="00734815">
        <w:t xml:space="preserve"> Research Method</w:t>
      </w:r>
      <w:bookmarkEnd w:id="4"/>
    </w:p>
    <w:p w14:paraId="1262DC33" w14:textId="77777777" w:rsidR="00BF5395" w:rsidRDefault="00BF5395">
      <w:r>
        <w:t xml:space="preserve">The study will involve a literature review to help the researcher gain a thorough understanding of the subject. This will be followed </w:t>
      </w:r>
      <w:r w:rsidR="00EA0FBD">
        <w:t>by on-filed experiments to collect and analyse qualitative and quantitative data.</w:t>
      </w:r>
      <w:r w:rsidR="007C02DB">
        <w:t xml:space="preserve"> Furthermore, graphs will be used to represent findings of the research; followed by a conclusion in which the author will provide recommendations.</w:t>
      </w:r>
    </w:p>
    <w:p w14:paraId="1262DC34" w14:textId="77777777" w:rsidR="00734815" w:rsidRPr="00734815" w:rsidRDefault="00734815" w:rsidP="005E4FA4">
      <w:pPr>
        <w:pStyle w:val="Heading1"/>
      </w:pPr>
      <w:bookmarkStart w:id="5" w:name="_Toc531928385"/>
      <w:r>
        <w:t>1.</w:t>
      </w:r>
      <w:r w:rsidR="00EA1924">
        <w:t>4</w:t>
      </w:r>
      <w:r>
        <w:t xml:space="preserve"> </w:t>
      </w:r>
      <w:r w:rsidRPr="00734815">
        <w:t>Research Questions</w:t>
      </w:r>
      <w:bookmarkEnd w:id="5"/>
    </w:p>
    <w:p w14:paraId="1262DC35" w14:textId="77777777" w:rsidR="00701E21" w:rsidRDefault="00701E21">
      <w:r>
        <w:t>Based on the research aim, the following two research questions have been put forward:-</w:t>
      </w:r>
    </w:p>
    <w:p w14:paraId="1262DC36" w14:textId="77777777" w:rsidR="00701E21" w:rsidRPr="00157F71" w:rsidRDefault="00701E21">
      <w:r w:rsidRPr="00701E21">
        <w:rPr>
          <w:b/>
        </w:rPr>
        <w:t xml:space="preserve">Research Question 1: </w:t>
      </w:r>
      <w:r w:rsidRPr="00157F71">
        <w:t>Does working from home harm one’s career?</w:t>
      </w:r>
    </w:p>
    <w:p w14:paraId="1262DC37" w14:textId="77777777" w:rsidR="00701E21" w:rsidRPr="00701E21" w:rsidRDefault="00701E21">
      <w:pPr>
        <w:rPr>
          <w:b/>
        </w:rPr>
      </w:pPr>
      <w:r w:rsidRPr="00701E21">
        <w:rPr>
          <w:b/>
        </w:rPr>
        <w:t xml:space="preserve">Research Question 2: </w:t>
      </w:r>
      <w:r w:rsidRPr="00157F71">
        <w:t>What recommendations can help companies reduce the negative impact of working from home?</w:t>
      </w:r>
    </w:p>
    <w:p w14:paraId="1262DC38" w14:textId="77777777" w:rsidR="009D322E" w:rsidRPr="00157F71" w:rsidRDefault="009D322E" w:rsidP="005E4FA4">
      <w:pPr>
        <w:pStyle w:val="Heading1"/>
        <w:jc w:val="center"/>
      </w:pPr>
      <w:bookmarkStart w:id="6" w:name="_Toc531928386"/>
      <w:r w:rsidRPr="00157F71">
        <w:t>Chapter 2: Literature Review</w:t>
      </w:r>
      <w:bookmarkEnd w:id="6"/>
    </w:p>
    <w:p w14:paraId="1262DC39" w14:textId="77777777" w:rsidR="009D322E" w:rsidRPr="00312179" w:rsidRDefault="00734815" w:rsidP="005E4FA4">
      <w:pPr>
        <w:pStyle w:val="Heading1"/>
      </w:pPr>
      <w:bookmarkStart w:id="7" w:name="_Toc531928387"/>
      <w:r>
        <w:t xml:space="preserve">2.1 </w:t>
      </w:r>
      <w:r w:rsidR="00285812">
        <w:t>Arguments against</w:t>
      </w:r>
      <w:r w:rsidR="00312179" w:rsidRPr="00312179">
        <w:t xml:space="preserve"> working from home</w:t>
      </w:r>
      <w:bookmarkEnd w:id="7"/>
    </w:p>
    <w:p w14:paraId="1262DC3A" w14:textId="2073528A" w:rsidR="00312179" w:rsidRDefault="00312179">
      <w:r>
        <w:t xml:space="preserve">Although working from home lets employees enjoy a great deal of freedom and flexibility, there are issues that creep up. </w:t>
      </w:r>
      <w:r w:rsidR="001805EB" w:rsidRPr="001805EB">
        <w:rPr>
          <w:b/>
          <w:i/>
        </w:rPr>
        <w:t>Firstly</w:t>
      </w:r>
      <w:r w:rsidR="001805EB">
        <w:t>, while it may seem that working from the comfort of home will allow more free time since commute times are cut, it may result in the opposite. This is because working in a casual environment with no time or professional restrictions might make individuals slack off. The temptation to take frequent breaks or complete pending tasks during the very last moment can actually result in more time spent working</w:t>
      </w:r>
      <w:r w:rsidR="00634733">
        <w:t xml:space="preserve"> (Tietze and Musson,</w:t>
      </w:r>
      <w:r w:rsidR="00634733" w:rsidRPr="00487C28">
        <w:t xml:space="preserve"> 2010</w:t>
      </w:r>
      <w:r w:rsidR="00634733">
        <w:t>)</w:t>
      </w:r>
      <w:r w:rsidR="001805EB">
        <w:t xml:space="preserve">. </w:t>
      </w:r>
      <w:r w:rsidR="001805EB" w:rsidRPr="001805EB">
        <w:rPr>
          <w:b/>
          <w:i/>
        </w:rPr>
        <w:t>Secondly</w:t>
      </w:r>
      <w:r w:rsidR="001805EB">
        <w:t xml:space="preserve">, </w:t>
      </w:r>
      <w:r w:rsidR="001805EB">
        <w:lastRenderedPageBreak/>
        <w:t>working from home might in some cases defeat the very purpose of working away from an office environment. In most firms flexible work arrangements are offered to help employees develop a healthy work-life balance. However, studies show that remote workers find it even more difficult to separate their professional lives from their personal responsibilities. This is simply because taking work home on a permanent basis can cause professional and personal activities to merge in an unhealthy manner.</w:t>
      </w:r>
      <w:r w:rsidR="00105462">
        <w:t xml:space="preserve"> As a result, people often spend more time working on files, mailing and receiving phone calls throughout the day</w:t>
      </w:r>
      <w:r w:rsidR="00595EFB">
        <w:t xml:space="preserve"> (</w:t>
      </w:r>
      <w:r w:rsidR="00595EFB" w:rsidRPr="00487C28">
        <w:t>Hochschild and Machung, 2012</w:t>
      </w:r>
      <w:r w:rsidR="00595EFB">
        <w:t>)</w:t>
      </w:r>
      <w:r w:rsidR="00105462">
        <w:t>.</w:t>
      </w:r>
      <w:r w:rsidR="001272F4">
        <w:t xml:space="preserve"> </w:t>
      </w:r>
      <w:r w:rsidR="001272F4" w:rsidRPr="001272F4">
        <w:rPr>
          <w:b/>
          <w:i/>
        </w:rPr>
        <w:t>Thirdly</w:t>
      </w:r>
      <w:r w:rsidR="001272F4">
        <w:t xml:space="preserve">, a home environment might be a source of even more distractions than what is usually experienced in offices, making it rather difficult to focus. </w:t>
      </w:r>
      <w:r w:rsidR="001272F4" w:rsidRPr="002F505D">
        <w:rPr>
          <w:i/>
        </w:rPr>
        <w:t>For example</w:t>
      </w:r>
      <w:r w:rsidR="001272F4">
        <w:t>, cars passing by, neighbours, children playing, family members talkin</w:t>
      </w:r>
      <w:r w:rsidR="002F505D">
        <w:t>g, music etc. are all sources of distraction that office employees are not exposed to</w:t>
      </w:r>
      <w:r w:rsidR="00595EFB">
        <w:t xml:space="preserve"> (</w:t>
      </w:r>
      <w:r w:rsidR="00570CD5" w:rsidRPr="00487C28">
        <w:t>Eng.</w:t>
      </w:r>
      <w:r w:rsidR="00595EFB">
        <w:t xml:space="preserve"> </w:t>
      </w:r>
      <w:r w:rsidR="00595EFB" w:rsidRPr="00595EFB">
        <w:rPr>
          <w:i/>
        </w:rPr>
        <w:t>et al.</w:t>
      </w:r>
      <w:r w:rsidR="00595EFB">
        <w:t xml:space="preserve"> 2010)</w:t>
      </w:r>
      <w:r w:rsidR="002F505D">
        <w:t xml:space="preserve">. </w:t>
      </w:r>
    </w:p>
    <w:p w14:paraId="1262DC3B" w14:textId="77777777" w:rsidR="00285812" w:rsidRPr="00AD55C1" w:rsidRDefault="00734815" w:rsidP="005E4FA4">
      <w:pPr>
        <w:pStyle w:val="Heading1"/>
      </w:pPr>
      <w:bookmarkStart w:id="8" w:name="_Toc531928388"/>
      <w:r>
        <w:t xml:space="preserve">2.2 </w:t>
      </w:r>
      <w:r w:rsidR="00AD55C1" w:rsidRPr="00AD55C1">
        <w:t>Working from home and career development</w:t>
      </w:r>
      <w:bookmarkEnd w:id="8"/>
    </w:p>
    <w:p w14:paraId="1262DC3C" w14:textId="2CC17F2A" w:rsidR="00932EEC" w:rsidRDefault="00CC6FEF">
      <w:r>
        <w:t xml:space="preserve">Remote workers face the following challenges with regard to sustaining career development. </w:t>
      </w:r>
      <w:r w:rsidRPr="00CC3E43">
        <w:rPr>
          <w:b/>
          <w:i/>
        </w:rPr>
        <w:t>Firstly</w:t>
      </w:r>
      <w:r>
        <w:t xml:space="preserve">, </w:t>
      </w:r>
      <w:r w:rsidR="00CC3E43">
        <w:t>training is a vital element for career development. It allows the development of existing skills as well as the acquisition of new ones. In a home environment remote workers are unable to benefit from training resources and facilities</w:t>
      </w:r>
      <w:r w:rsidR="00B40136">
        <w:t>, unless IT infrastructure supports ‘telepresence’ or other modern communication methods (</w:t>
      </w:r>
      <w:r w:rsidR="00B40136" w:rsidRPr="00487C28">
        <w:t>Park</w:t>
      </w:r>
      <w:r w:rsidR="00B40136">
        <w:t xml:space="preserve"> and Jex, </w:t>
      </w:r>
      <w:r w:rsidR="00B40136" w:rsidRPr="00487C28">
        <w:t>2011</w:t>
      </w:r>
      <w:r w:rsidR="00B40136">
        <w:t>)</w:t>
      </w:r>
      <w:r w:rsidR="00CC3E43">
        <w:t>. When major organisational changes occurs, employees working at the firm are trained to handle the new tasks; however, remote workers are expected to adjust and make changes themselves. Many a time the appropriate skills needed are partially or never developed, significantly limit the knowledgebase and skill set of home-based workers</w:t>
      </w:r>
      <w:r w:rsidR="00B40136">
        <w:t xml:space="preserve"> (</w:t>
      </w:r>
      <w:r w:rsidR="00570CD5">
        <w:t>Kelleher</w:t>
      </w:r>
      <w:r w:rsidR="00B40136">
        <w:t xml:space="preserve"> </w:t>
      </w:r>
      <w:r w:rsidR="00B40136" w:rsidRPr="00487C28">
        <w:t>and Anderson, 2010</w:t>
      </w:r>
      <w:r w:rsidR="00B40136">
        <w:t>)</w:t>
      </w:r>
      <w:r w:rsidR="00CC3E43">
        <w:t>.</w:t>
      </w:r>
      <w:r w:rsidR="006373F6">
        <w:t xml:space="preserve"> </w:t>
      </w:r>
    </w:p>
    <w:p w14:paraId="1262DC3D" w14:textId="77777777" w:rsidR="00AD55C1" w:rsidRDefault="006373F6">
      <w:r w:rsidRPr="006373F6">
        <w:rPr>
          <w:b/>
          <w:i/>
        </w:rPr>
        <w:t>Secondly</w:t>
      </w:r>
      <w:r>
        <w:t>, remote workers in most cases are treated like free agents or freelancers, where a relationship is built purely on an exchange between work and money. As a result, management and team leaders stop considering such employees as being part of the organisation. This has a negative impact on career growth of the employee within the firm. Because of this such employees are almost never given promotions within the firm and usually repetitive or routine tasks</w:t>
      </w:r>
      <w:r w:rsidR="00066678">
        <w:t xml:space="preserve"> (</w:t>
      </w:r>
      <w:r w:rsidR="00066678" w:rsidRPr="00066678">
        <w:t>Stacey</w:t>
      </w:r>
      <w:r w:rsidR="00066678" w:rsidRPr="00487C28">
        <w:t>, 2011</w:t>
      </w:r>
      <w:r w:rsidR="00066678">
        <w:t>)</w:t>
      </w:r>
      <w:r>
        <w:t xml:space="preserve">. </w:t>
      </w:r>
      <w:r w:rsidR="00940DE3" w:rsidRPr="00940DE3">
        <w:rPr>
          <w:b/>
          <w:i/>
        </w:rPr>
        <w:t>Lastly</w:t>
      </w:r>
      <w:r w:rsidR="00940DE3">
        <w:t>, working from home is not an employable trait companies seek. This limits the individual’s opportunity to shift to different companies or brands, where job characteristics and remuneration is more desirable</w:t>
      </w:r>
      <w:r w:rsidR="00066678">
        <w:t xml:space="preserve"> (</w:t>
      </w:r>
      <w:r w:rsidR="00066678" w:rsidRPr="00487C28">
        <w:t>Bloom</w:t>
      </w:r>
      <w:r w:rsidR="00066678">
        <w:t xml:space="preserve"> </w:t>
      </w:r>
      <w:r w:rsidR="00066678" w:rsidRPr="00066678">
        <w:rPr>
          <w:i/>
        </w:rPr>
        <w:t>et al.</w:t>
      </w:r>
      <w:r w:rsidR="00066678">
        <w:t xml:space="preserve"> 2014)</w:t>
      </w:r>
      <w:r w:rsidR="00940DE3">
        <w:t>.</w:t>
      </w:r>
    </w:p>
    <w:p w14:paraId="1262DC46" w14:textId="1A019E37" w:rsidR="009D322E" w:rsidRPr="00D655D4" w:rsidRDefault="009D322E" w:rsidP="004971B3">
      <w:pPr>
        <w:pStyle w:val="Heading1"/>
      </w:pPr>
      <w:bookmarkStart w:id="9" w:name="_Toc531928389"/>
      <w:r w:rsidRPr="008F568B">
        <w:lastRenderedPageBreak/>
        <w:t>Chapter 3: Research Methodology</w:t>
      </w:r>
      <w:bookmarkStart w:id="10" w:name="_Toc531928390"/>
      <w:bookmarkEnd w:id="9"/>
      <w:r w:rsidR="00C32E86">
        <w:t xml:space="preserve">3.1 </w:t>
      </w:r>
      <w:r w:rsidR="00D655D4" w:rsidRPr="00D655D4">
        <w:t>Research Design</w:t>
      </w:r>
      <w:bookmarkEnd w:id="10"/>
    </w:p>
    <w:p w14:paraId="1262DC47" w14:textId="77777777" w:rsidR="00D655D4" w:rsidRDefault="00D655D4">
      <w:r>
        <w:t xml:space="preserve">The following research follows a mixed research design that involves both </w:t>
      </w:r>
      <w:r w:rsidRPr="00D655D4">
        <w:rPr>
          <w:b/>
        </w:rPr>
        <w:t>primary</w:t>
      </w:r>
      <w:r>
        <w:t xml:space="preserve"> and </w:t>
      </w:r>
      <w:r w:rsidRPr="00D655D4">
        <w:rPr>
          <w:b/>
        </w:rPr>
        <w:t>secondary</w:t>
      </w:r>
      <w:r>
        <w:t xml:space="preserve"> research. The primary research will involve </w:t>
      </w:r>
      <w:r w:rsidRPr="00D655D4">
        <w:rPr>
          <w:b/>
        </w:rPr>
        <w:t>surveys</w:t>
      </w:r>
      <w:r>
        <w:t xml:space="preserve"> and </w:t>
      </w:r>
      <w:r w:rsidRPr="00D655D4">
        <w:rPr>
          <w:b/>
        </w:rPr>
        <w:t>interviews</w:t>
      </w:r>
      <w:r>
        <w:rPr>
          <w:b/>
        </w:rPr>
        <w:t>; while the secondary research</w:t>
      </w:r>
      <w:r w:rsidRPr="00D655D4">
        <w:t xml:space="preserve"> analyses data from sources such as magazines, journals, books</w:t>
      </w:r>
      <w:r>
        <w:t xml:space="preserve"> and</w:t>
      </w:r>
      <w:r w:rsidRPr="00D655D4">
        <w:t xml:space="preserve"> articles</w:t>
      </w:r>
      <w:r>
        <w:t>. Since, secondary data does not represent current findings, relying excessively on it might not lead to an accurate study</w:t>
      </w:r>
      <w:r w:rsidR="001B440C">
        <w:t xml:space="preserve"> (Smith, 2015)</w:t>
      </w:r>
      <w:r>
        <w:t xml:space="preserve">. This is why the author has chosen to include primary research, which will help conduct a study relevant to contemporary times.  </w:t>
      </w:r>
    </w:p>
    <w:p w14:paraId="1262DC48" w14:textId="77777777" w:rsidR="000E5AA6" w:rsidRPr="0001276F" w:rsidRDefault="00C32E86" w:rsidP="00932EEC">
      <w:pPr>
        <w:pStyle w:val="Heading1"/>
      </w:pPr>
      <w:bookmarkStart w:id="11" w:name="_Toc531928391"/>
      <w:r>
        <w:t xml:space="preserve">3.2 </w:t>
      </w:r>
      <w:r w:rsidR="0001276F" w:rsidRPr="0001276F">
        <w:t>Research Instruments</w:t>
      </w:r>
      <w:bookmarkEnd w:id="11"/>
    </w:p>
    <w:p w14:paraId="1262DC49" w14:textId="77777777" w:rsidR="000E5AA6" w:rsidRDefault="0016673C">
      <w:r w:rsidRPr="0016673C">
        <w:rPr>
          <w:b/>
          <w:i/>
        </w:rPr>
        <w:t>Survey</w:t>
      </w:r>
      <w:r>
        <w:t xml:space="preserve"> is a methodological tool that will allow the researcher collect generalised opinions from large number of respondents</w:t>
      </w:r>
      <w:r w:rsidR="00E8195C">
        <w:t xml:space="preserve"> (</w:t>
      </w:r>
      <w:r w:rsidR="00E8195C" w:rsidRPr="00487C28">
        <w:t>Neuman, 2013</w:t>
      </w:r>
      <w:r w:rsidR="00E8195C">
        <w:t>)</w:t>
      </w:r>
      <w:r>
        <w:t xml:space="preserve">. Among the various types of surveys, the researcher has opted to use </w:t>
      </w:r>
      <w:r w:rsidRPr="0016673C">
        <w:rPr>
          <w:b/>
          <w:i/>
        </w:rPr>
        <w:t>email surveys</w:t>
      </w:r>
      <w:r>
        <w:rPr>
          <w:b/>
          <w:i/>
        </w:rPr>
        <w:t xml:space="preserve">. </w:t>
      </w:r>
      <w:r>
        <w:t xml:space="preserve">Considering that the target population are remote or home-based employees, it would be impractical to conduct the survey by visiting each respondent at their residences. This makes sense to email the survey to individual respondents. </w:t>
      </w:r>
      <w:r w:rsidR="00EA0D1C">
        <w:t>The survey will present</w:t>
      </w:r>
      <w:r w:rsidR="00EA0D1C" w:rsidRPr="00374D45">
        <w:rPr>
          <w:b/>
          <w:i/>
        </w:rPr>
        <w:t xml:space="preserve"> </w:t>
      </w:r>
      <w:r w:rsidR="00374D45" w:rsidRPr="00374D45">
        <w:rPr>
          <w:b/>
          <w:i/>
        </w:rPr>
        <w:t>60</w:t>
      </w:r>
      <w:r w:rsidR="00374D45">
        <w:t xml:space="preserve"> </w:t>
      </w:r>
      <w:r w:rsidR="00EA0D1C">
        <w:t>respondents</w:t>
      </w:r>
      <w:r w:rsidR="00523799">
        <w:t xml:space="preserve"> residing in </w:t>
      </w:r>
      <w:r w:rsidR="00523799" w:rsidRPr="00523799">
        <w:rPr>
          <w:b/>
        </w:rPr>
        <w:t>London</w:t>
      </w:r>
      <w:r w:rsidR="00EA0D1C">
        <w:t xml:space="preserve"> with </w:t>
      </w:r>
      <w:r w:rsidR="006E5492">
        <w:rPr>
          <w:b/>
          <w:i/>
        </w:rPr>
        <w:t>3</w:t>
      </w:r>
      <w:r w:rsidR="00EA0D1C" w:rsidRPr="00EA0D1C">
        <w:rPr>
          <w:b/>
          <w:i/>
        </w:rPr>
        <w:t xml:space="preserve"> close-ended questions</w:t>
      </w:r>
      <w:r w:rsidR="00A7765F">
        <w:rPr>
          <w:b/>
          <w:i/>
        </w:rPr>
        <w:t xml:space="preserve">. </w:t>
      </w:r>
      <w:r w:rsidR="00A7765F">
        <w:rPr>
          <w:b/>
        </w:rPr>
        <w:t xml:space="preserve"> </w:t>
      </w:r>
      <w:r w:rsidR="00A7765F">
        <w:t xml:space="preserve">The responses for each question are based of the </w:t>
      </w:r>
      <w:r w:rsidR="00A7765F" w:rsidRPr="00A7765F">
        <w:rPr>
          <w:b/>
        </w:rPr>
        <w:t>Likert Scale</w:t>
      </w:r>
      <w:r w:rsidR="00A7765F">
        <w:rPr>
          <w:b/>
        </w:rPr>
        <w:t xml:space="preserve">, </w:t>
      </w:r>
      <w:r w:rsidR="00A7765F">
        <w:t>which is effective in helping represent the employee’s attitude towards a specific subject.</w:t>
      </w:r>
      <w:r w:rsidR="00090397">
        <w:t xml:space="preserve"> In order to analyse the data generated from the survey, </w:t>
      </w:r>
      <w:r w:rsidR="00090397" w:rsidRPr="00090397">
        <w:rPr>
          <w:b/>
        </w:rPr>
        <w:t>bar graphs</w:t>
      </w:r>
      <w:r w:rsidR="00090397">
        <w:t xml:space="preserve"> will be utilised along with percentage analysis.</w:t>
      </w:r>
      <w:r w:rsidR="00374D45">
        <w:t xml:space="preserve"> Furthermore, </w:t>
      </w:r>
      <w:r w:rsidR="00374D45" w:rsidRPr="00374D45">
        <w:rPr>
          <w:b/>
          <w:i/>
        </w:rPr>
        <w:t>simple random sampling</w:t>
      </w:r>
      <w:r w:rsidR="00374D45">
        <w:t xml:space="preserve"> will be used to select the </w:t>
      </w:r>
      <w:r w:rsidR="005B4330">
        <w:t>respondents.</w:t>
      </w:r>
      <w:r w:rsidR="005B4330" w:rsidRPr="0016673C">
        <w:rPr>
          <w:b/>
          <w:i/>
        </w:rPr>
        <w:t xml:space="preserve"> Interviews</w:t>
      </w:r>
      <w:r>
        <w:t xml:space="preserve"> will also be conducted over managers of the HR department. This will involve a telephone interview where </w:t>
      </w:r>
      <w:r w:rsidR="00374D45" w:rsidRPr="00374D45">
        <w:rPr>
          <w:b/>
          <w:i/>
        </w:rPr>
        <w:t>4</w:t>
      </w:r>
      <w:r>
        <w:t xml:space="preserve"> </w:t>
      </w:r>
      <w:r w:rsidRPr="00374D45">
        <w:rPr>
          <w:b/>
          <w:i/>
        </w:rPr>
        <w:t>managers</w:t>
      </w:r>
      <w:r>
        <w:t xml:space="preserve"> will be presented with</w:t>
      </w:r>
      <w:r w:rsidR="00EA0D1C">
        <w:t xml:space="preserve"> </w:t>
      </w:r>
      <w:r w:rsidR="00EA0D1C" w:rsidRPr="00EA0D1C">
        <w:rPr>
          <w:b/>
          <w:i/>
        </w:rPr>
        <w:t>2</w:t>
      </w:r>
      <w:r w:rsidRPr="00EA0D1C">
        <w:rPr>
          <w:b/>
          <w:i/>
        </w:rPr>
        <w:t xml:space="preserve"> open-ended questions</w:t>
      </w:r>
      <w:r>
        <w:t>.</w:t>
      </w:r>
      <w:r w:rsidR="00EA0D1C">
        <w:t xml:space="preserve"> </w:t>
      </w:r>
      <w:r w:rsidR="00CA427A">
        <w:t>In addition, a</w:t>
      </w:r>
      <w:r w:rsidR="00EA0D1C">
        <w:t xml:space="preserve">ll responses will be homogenised </w:t>
      </w:r>
      <w:r w:rsidR="00AC75BD">
        <w:t>into a</w:t>
      </w:r>
      <w:r w:rsidR="00EA0D1C">
        <w:t xml:space="preserve"> single response for each question. </w:t>
      </w:r>
      <w:r w:rsidR="00F919FD">
        <w:t>This prevents similar thoughts or ideas from manifesting in the response.</w:t>
      </w:r>
      <w:r w:rsidR="00374D45">
        <w:t xml:space="preserve"> In order to select managers</w:t>
      </w:r>
      <w:r w:rsidR="0045098B">
        <w:t xml:space="preserve"> through a practical and convenient method</w:t>
      </w:r>
      <w:r w:rsidR="00374D45">
        <w:t xml:space="preserve">, the researcher has opted for </w:t>
      </w:r>
      <w:r w:rsidR="00374D45" w:rsidRPr="00374D45">
        <w:rPr>
          <w:b/>
          <w:i/>
        </w:rPr>
        <w:t>convenient non-probability</w:t>
      </w:r>
      <w:r w:rsidR="00374D45">
        <w:t xml:space="preserve"> sampling</w:t>
      </w:r>
      <w:r w:rsidR="0045098B">
        <w:t xml:space="preserve"> (</w:t>
      </w:r>
      <w:r w:rsidR="0045098B" w:rsidRPr="005C4897">
        <w:t>Etikan</w:t>
      </w:r>
      <w:r w:rsidR="0045098B">
        <w:t xml:space="preserve"> </w:t>
      </w:r>
      <w:r w:rsidR="0045098B" w:rsidRPr="0045098B">
        <w:rPr>
          <w:i/>
        </w:rPr>
        <w:t>et al.</w:t>
      </w:r>
      <w:r w:rsidR="0045098B">
        <w:t xml:space="preserve"> 2016)</w:t>
      </w:r>
      <w:r w:rsidR="00374D45">
        <w:t>.</w:t>
      </w:r>
    </w:p>
    <w:p w14:paraId="1262DC4A" w14:textId="77777777" w:rsidR="000D49C2" w:rsidRPr="000D49C2" w:rsidRDefault="000D49C2" w:rsidP="00932EEC">
      <w:pPr>
        <w:pStyle w:val="Heading1"/>
      </w:pPr>
      <w:bookmarkStart w:id="12" w:name="_Toc531928392"/>
      <w:r w:rsidRPr="000D49C2">
        <w:t>3.3 Ethical considerations</w:t>
      </w:r>
      <w:bookmarkEnd w:id="12"/>
    </w:p>
    <w:p w14:paraId="1262DC4B" w14:textId="77777777" w:rsidR="00734815" w:rsidRDefault="000D49C2" w:rsidP="00F919FD">
      <w:pPr>
        <w:tabs>
          <w:tab w:val="left" w:pos="3215"/>
        </w:tabs>
      </w:pPr>
      <w:r>
        <w:t xml:space="preserve">Prior to every survey or interview consent will be obtained from the respondent. No respondent will be forced or manipulated into taking part. </w:t>
      </w:r>
      <w:r w:rsidR="00E33558">
        <w:t>The author will also abide with university guidelines listed in the rules of ethical research.</w:t>
      </w:r>
      <w:r>
        <w:t xml:space="preserve"> </w:t>
      </w:r>
      <w:r w:rsidR="00D7319D">
        <w:t>Moreover</w:t>
      </w:r>
      <w:r w:rsidR="00E33558">
        <w:t>, no personal information or irrelevant data will be collected from the respondents during the course of the study</w:t>
      </w:r>
      <w:r w:rsidR="005B4330">
        <w:t xml:space="preserve"> (</w:t>
      </w:r>
      <w:r w:rsidR="005B4330" w:rsidRPr="005C4897">
        <w:t>Miller</w:t>
      </w:r>
      <w:r w:rsidR="005B4330">
        <w:t xml:space="preserve"> </w:t>
      </w:r>
      <w:r w:rsidR="005B4330" w:rsidRPr="005B4330">
        <w:rPr>
          <w:i/>
        </w:rPr>
        <w:t xml:space="preserve">et al. </w:t>
      </w:r>
      <w:r w:rsidR="005B4330">
        <w:t>2012)</w:t>
      </w:r>
      <w:r w:rsidR="00E33558">
        <w:t>.</w:t>
      </w:r>
      <w:r w:rsidR="00D7319D">
        <w:t xml:space="preserve"> </w:t>
      </w:r>
    </w:p>
    <w:p w14:paraId="1262DC4C" w14:textId="77777777" w:rsidR="009D322E" w:rsidRPr="008D3B2E" w:rsidRDefault="009D322E" w:rsidP="00932EEC">
      <w:pPr>
        <w:pStyle w:val="Heading1"/>
      </w:pPr>
      <w:bookmarkStart w:id="13" w:name="_Toc531928393"/>
      <w:r w:rsidRPr="008D3B2E">
        <w:lastRenderedPageBreak/>
        <w:t>Chapter 4: Findings, Analysis and Discussion</w:t>
      </w:r>
      <w:bookmarkEnd w:id="13"/>
      <w:r w:rsidRPr="008D3B2E">
        <w:t xml:space="preserve"> </w:t>
      </w:r>
    </w:p>
    <w:p w14:paraId="1262DC4D" w14:textId="77777777" w:rsidR="009D322E" w:rsidRDefault="002B41F7" w:rsidP="00932EEC">
      <w:pPr>
        <w:pStyle w:val="Heading1"/>
      </w:pPr>
      <w:bookmarkStart w:id="14" w:name="_Toc531928394"/>
      <w:r>
        <w:t>4.1 Surveys</w:t>
      </w:r>
      <w:bookmarkEnd w:id="14"/>
    </w:p>
    <w:p w14:paraId="1262DC4E" w14:textId="77777777" w:rsidR="00346596" w:rsidRDefault="00346596" w:rsidP="00346596">
      <w:pPr>
        <w:rPr>
          <w:b/>
        </w:rPr>
      </w:pPr>
      <w:r>
        <w:rPr>
          <w:b/>
        </w:rPr>
        <w:t>Question 1: To what do you agree that as a home-based worker you receive adequate opportunities for acquiring new skills?</w:t>
      </w:r>
      <w:r w:rsidR="0076561D">
        <w:rPr>
          <w:b/>
        </w:rPr>
        <w:t xml:space="preserve"> </w:t>
      </w:r>
    </w:p>
    <w:p w14:paraId="1262DC4F" w14:textId="77777777" w:rsidR="000E4F7D" w:rsidRDefault="00F1618A" w:rsidP="000E4F7D">
      <w:pPr>
        <w:jc w:val="center"/>
        <w:rPr>
          <w:b/>
        </w:rPr>
      </w:pPr>
      <w:r>
        <w:rPr>
          <w:b/>
          <w:noProof/>
          <w:lang w:eastAsia="en-GB"/>
        </w:rPr>
        <w:drawing>
          <wp:inline distT="0" distB="0" distL="0" distR="0" wp14:anchorId="1262DC85" wp14:editId="1262DC86">
            <wp:extent cx="5486400" cy="4093535"/>
            <wp:effectExtent l="0" t="0" r="0"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262DC50" w14:textId="77777777" w:rsidR="000E4F7D" w:rsidRPr="007C10E7" w:rsidRDefault="000E4F7D" w:rsidP="000E4F7D">
      <w:pPr>
        <w:jc w:val="center"/>
        <w:rPr>
          <w:b/>
        </w:rPr>
      </w:pPr>
      <w:r w:rsidRPr="007C10E7">
        <w:rPr>
          <w:b/>
        </w:rPr>
        <w:t>Figure 1:</w:t>
      </w:r>
      <w:r w:rsidR="007C10E7" w:rsidRPr="007C10E7">
        <w:rPr>
          <w:b/>
        </w:rPr>
        <w:t xml:space="preserve"> </w:t>
      </w:r>
      <w:r w:rsidR="007610C9">
        <w:rPr>
          <w:b/>
        </w:rPr>
        <w:t>Number of r</w:t>
      </w:r>
      <w:r w:rsidR="007C10E7" w:rsidRPr="007C10E7">
        <w:rPr>
          <w:b/>
        </w:rPr>
        <w:t>esponses towards skill Acquisition</w:t>
      </w:r>
    </w:p>
    <w:p w14:paraId="1262DC51" w14:textId="77777777" w:rsidR="000E4F7D" w:rsidRDefault="00F1618A" w:rsidP="000E4F7D">
      <w:pPr>
        <w:rPr>
          <w:b/>
        </w:rPr>
      </w:pPr>
      <w:r>
        <w:rPr>
          <w:b/>
        </w:rPr>
        <w:t>Analysis:</w:t>
      </w:r>
    </w:p>
    <w:p w14:paraId="1262DC52" w14:textId="77777777" w:rsidR="0078415D" w:rsidRPr="008330B9" w:rsidRDefault="008330B9" w:rsidP="000E4F7D">
      <w:r w:rsidRPr="008330B9">
        <w:t>Majority or 55% of</w:t>
      </w:r>
      <w:r>
        <w:t xml:space="preserve"> respondents strongly agreed, with nearly 18% agreeing to the statement. This </w:t>
      </w:r>
      <w:r w:rsidR="00CD6B2F">
        <w:t>contradicts the argument of</w:t>
      </w:r>
      <w:r>
        <w:t xml:space="preserve"> remote workers </w:t>
      </w:r>
      <w:r w:rsidR="00CD6B2F">
        <w:t>being unable</w:t>
      </w:r>
      <w:r>
        <w:t xml:space="preserve"> take advantage of training facilities or leadership support, critical to skill acquisition. </w:t>
      </w:r>
      <w:r w:rsidR="00CD6B2F">
        <w:t>The development of communication methods and dissemination of information could help explain why workers are able to acquire training despite not being physically present. Training materials such as manuals may easily be mailed to individual workers, while video conferences in training sessions might prevent home workers from missing out on learning.</w:t>
      </w:r>
    </w:p>
    <w:p w14:paraId="1262DC53" w14:textId="77777777" w:rsidR="000E4F7D" w:rsidRDefault="00346596">
      <w:pPr>
        <w:rPr>
          <w:b/>
        </w:rPr>
      </w:pPr>
      <w:r>
        <w:rPr>
          <w:b/>
        </w:rPr>
        <w:lastRenderedPageBreak/>
        <w:t>Question 2</w:t>
      </w:r>
      <w:r w:rsidR="000E4F7D">
        <w:rPr>
          <w:b/>
        </w:rPr>
        <w:t>: To what extent do you agree that as a remote worker you stand a fair chance of being promoted?</w:t>
      </w:r>
    </w:p>
    <w:p w14:paraId="1262DC54" w14:textId="77777777" w:rsidR="007C10E7" w:rsidRDefault="007C10E7">
      <w:pPr>
        <w:rPr>
          <w:b/>
        </w:rPr>
      </w:pPr>
      <w:r>
        <w:rPr>
          <w:b/>
          <w:noProof/>
          <w:lang w:eastAsia="en-GB"/>
        </w:rPr>
        <w:drawing>
          <wp:inline distT="0" distB="0" distL="0" distR="0" wp14:anchorId="1262DC87" wp14:editId="1262DC88">
            <wp:extent cx="5486400" cy="5171089"/>
            <wp:effectExtent l="0" t="0" r="0"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62DC55" w14:textId="77777777" w:rsidR="007C10E7" w:rsidRDefault="007C10E7" w:rsidP="007C10E7">
      <w:pPr>
        <w:jc w:val="center"/>
        <w:rPr>
          <w:b/>
        </w:rPr>
      </w:pPr>
      <w:r>
        <w:rPr>
          <w:b/>
        </w:rPr>
        <w:t xml:space="preserve">Figure 2: </w:t>
      </w:r>
      <w:r w:rsidR="007610C9">
        <w:rPr>
          <w:b/>
        </w:rPr>
        <w:t>Number of r</w:t>
      </w:r>
      <w:r>
        <w:rPr>
          <w:b/>
        </w:rPr>
        <w:t>esponses t</w:t>
      </w:r>
      <w:r w:rsidRPr="007C10E7">
        <w:rPr>
          <w:b/>
        </w:rPr>
        <w:t xml:space="preserve">owards </w:t>
      </w:r>
      <w:r>
        <w:rPr>
          <w:b/>
        </w:rPr>
        <w:t>p</w:t>
      </w:r>
      <w:r w:rsidRPr="007C10E7">
        <w:rPr>
          <w:b/>
        </w:rPr>
        <w:t>romotions</w:t>
      </w:r>
    </w:p>
    <w:p w14:paraId="1262DC56" w14:textId="77777777" w:rsidR="007C10E7" w:rsidRDefault="007C10E7">
      <w:pPr>
        <w:rPr>
          <w:b/>
        </w:rPr>
      </w:pPr>
      <w:r>
        <w:rPr>
          <w:b/>
        </w:rPr>
        <w:t>Analysis:</w:t>
      </w:r>
    </w:p>
    <w:p w14:paraId="1262DC57" w14:textId="77777777" w:rsidR="007C10E7" w:rsidRPr="007610C9" w:rsidRDefault="007610C9">
      <w:r>
        <w:t>The majority or 33% of responses were neutral. This could explain a potential fear among employees to expose their employers. That being said, a clear result has been achieved with 30% and 27%</w:t>
      </w:r>
      <w:r w:rsidR="00167F78">
        <w:t xml:space="preserve"> of respondents disagreeing and strongly disagreeing respectively. This suggest that most home-based workers find it difficult to climb ranks or obtain vertical career growth in their respective organisations.</w:t>
      </w:r>
      <w:r w:rsidR="000771C6">
        <w:t xml:space="preserve"> Results from this survey question strengthen existing viewpoints regarding limited career growth among remote workers. </w:t>
      </w:r>
    </w:p>
    <w:p w14:paraId="1262DC58" w14:textId="77777777" w:rsidR="000E4F7D" w:rsidRDefault="00346596">
      <w:pPr>
        <w:rPr>
          <w:b/>
        </w:rPr>
      </w:pPr>
      <w:r>
        <w:rPr>
          <w:b/>
        </w:rPr>
        <w:lastRenderedPageBreak/>
        <w:t>Question 3</w:t>
      </w:r>
      <w:r w:rsidR="000E4F7D">
        <w:rPr>
          <w:b/>
        </w:rPr>
        <w:t xml:space="preserve">: To what extent do you feel that you are being treated </w:t>
      </w:r>
      <w:r w:rsidR="00B76B61">
        <w:rPr>
          <w:b/>
        </w:rPr>
        <w:t>fairly</w:t>
      </w:r>
      <w:r w:rsidR="000E4F7D">
        <w:rPr>
          <w:b/>
        </w:rPr>
        <w:t xml:space="preserve"> in comparison with regular employees?</w:t>
      </w:r>
    </w:p>
    <w:p w14:paraId="1262DC59" w14:textId="77777777" w:rsidR="000E4F7D" w:rsidRDefault="00CD6B2F">
      <w:pPr>
        <w:rPr>
          <w:b/>
        </w:rPr>
      </w:pPr>
      <w:r>
        <w:rPr>
          <w:b/>
          <w:noProof/>
          <w:lang w:eastAsia="en-GB"/>
        </w:rPr>
        <w:drawing>
          <wp:inline distT="0" distB="0" distL="0" distR="0" wp14:anchorId="1262DC89" wp14:editId="1262DC8A">
            <wp:extent cx="5486400" cy="4191990"/>
            <wp:effectExtent l="0" t="0" r="0" b="184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62DC5A" w14:textId="77777777" w:rsidR="002B41F7" w:rsidRDefault="00B76B61" w:rsidP="00B76B61">
      <w:pPr>
        <w:jc w:val="center"/>
        <w:rPr>
          <w:b/>
        </w:rPr>
      </w:pPr>
      <w:r>
        <w:rPr>
          <w:b/>
        </w:rPr>
        <w:t xml:space="preserve">Figure 3: </w:t>
      </w:r>
      <w:r w:rsidR="00FD6D7B">
        <w:rPr>
          <w:b/>
        </w:rPr>
        <w:t>Number of r</w:t>
      </w:r>
      <w:r>
        <w:rPr>
          <w:b/>
        </w:rPr>
        <w:t xml:space="preserve">esponses </w:t>
      </w:r>
      <w:r w:rsidR="00FD6D7B" w:rsidRPr="00B76B61">
        <w:rPr>
          <w:b/>
        </w:rPr>
        <w:t>towards</w:t>
      </w:r>
      <w:r w:rsidRPr="00B76B61">
        <w:rPr>
          <w:b/>
        </w:rPr>
        <w:t xml:space="preserve"> </w:t>
      </w:r>
      <w:r w:rsidR="000E22DC">
        <w:rPr>
          <w:b/>
        </w:rPr>
        <w:t>f</w:t>
      </w:r>
      <w:r w:rsidRPr="00B76B61">
        <w:rPr>
          <w:b/>
        </w:rPr>
        <w:t xml:space="preserve">air </w:t>
      </w:r>
      <w:r w:rsidR="000E22DC">
        <w:rPr>
          <w:b/>
        </w:rPr>
        <w:t>t</w:t>
      </w:r>
      <w:r w:rsidRPr="00B76B61">
        <w:rPr>
          <w:b/>
        </w:rPr>
        <w:t>reatment</w:t>
      </w:r>
    </w:p>
    <w:p w14:paraId="1262DC5B" w14:textId="77777777" w:rsidR="00E34E40" w:rsidRDefault="004532D9">
      <w:pPr>
        <w:rPr>
          <w:b/>
        </w:rPr>
      </w:pPr>
      <w:r>
        <w:rPr>
          <w:b/>
        </w:rPr>
        <w:t>Analysis:</w:t>
      </w:r>
    </w:p>
    <w:p w14:paraId="1262DC5C" w14:textId="77777777" w:rsidR="004532D9" w:rsidRPr="001A1292" w:rsidRDefault="001A1292">
      <w:r>
        <w:t xml:space="preserve">Although most strongly agree with the statement, a clear result is not evident. 45% at least agree, while 32% at least disagree. In addition, a large number of respondents or 23% have remained neutral on this subject, probably out of fear of job loss. </w:t>
      </w:r>
      <w:r w:rsidR="00E77CA1">
        <w:t xml:space="preserve">Based on earlier research, those working from home were not treated fairly, especially when compared to regular employees. However, an overwhelming positive response suggests that many employers </w:t>
      </w:r>
      <w:r w:rsidR="00BA6957">
        <w:t>extent their ethical values towards fair treatment outside the organisation and into homes. Another explanation may be related to the high intrinsic motivational value related to working from home. The employee may be undermining or ignoring unfair treatment due to the high level of satisfaction derived from working on flexible terms.</w:t>
      </w:r>
    </w:p>
    <w:p w14:paraId="1262DC5D" w14:textId="77777777" w:rsidR="002B41F7" w:rsidRDefault="002B41F7" w:rsidP="00932EEC">
      <w:pPr>
        <w:pStyle w:val="Heading1"/>
      </w:pPr>
      <w:bookmarkStart w:id="15" w:name="_Toc531928395"/>
      <w:r>
        <w:lastRenderedPageBreak/>
        <w:t>4.2 Interviews</w:t>
      </w:r>
      <w:bookmarkEnd w:id="15"/>
    </w:p>
    <w:p w14:paraId="1262DC5E" w14:textId="77777777" w:rsidR="002B41F7" w:rsidRDefault="00F47555">
      <w:pPr>
        <w:rPr>
          <w:b/>
        </w:rPr>
      </w:pPr>
      <w:r>
        <w:rPr>
          <w:b/>
        </w:rPr>
        <w:t>What are the major challenges with managing employees working from home?</w:t>
      </w:r>
    </w:p>
    <w:p w14:paraId="1262DC5F" w14:textId="77777777" w:rsidR="00F47555" w:rsidRPr="00025E0E" w:rsidRDefault="00025E0E">
      <w:r w:rsidRPr="00025E0E">
        <w:rPr>
          <w:b/>
          <w:i/>
        </w:rPr>
        <w:t>Manager</w:t>
      </w:r>
      <w:r>
        <w:rPr>
          <w:b/>
        </w:rPr>
        <w:t xml:space="preserve"> </w:t>
      </w:r>
      <w:r w:rsidRPr="00025E0E">
        <w:rPr>
          <w:b/>
          <w:i/>
        </w:rPr>
        <w:t>2</w:t>
      </w:r>
      <w:r>
        <w:t xml:space="preserve"> explains that one of the biggest problems related to managing remote employees is the lack of professional relations, which creates a major disconnect between the firm and employee. </w:t>
      </w:r>
      <w:r w:rsidRPr="00025E0E">
        <w:rPr>
          <w:b/>
          <w:i/>
        </w:rPr>
        <w:t>Manager 3</w:t>
      </w:r>
      <w:r>
        <w:t xml:space="preserve"> further adds by stating that there is no replacement for direct contact and face-to-face interactions, which is vital in building relationships. In addition, according to </w:t>
      </w:r>
      <w:r w:rsidRPr="00025E0E">
        <w:rPr>
          <w:b/>
          <w:i/>
        </w:rPr>
        <w:t>Manager 1</w:t>
      </w:r>
      <w:r>
        <w:rPr>
          <w:b/>
          <w:i/>
        </w:rPr>
        <w:t xml:space="preserve">, </w:t>
      </w:r>
      <w:r>
        <w:t xml:space="preserve">only performance can be used as a metric for determining rewards, which is difficult as the company often takes into account factors such as ethical behaviour, commitment and value of contribution. </w:t>
      </w:r>
      <w:r w:rsidR="000E3AAE">
        <w:t xml:space="preserve">Hence, reward management for home-based employees is a challenge as pointed out by </w:t>
      </w:r>
      <w:r w:rsidR="000E3AAE" w:rsidRPr="000E3AAE">
        <w:rPr>
          <w:b/>
          <w:i/>
        </w:rPr>
        <w:t>Manager 2</w:t>
      </w:r>
      <w:r w:rsidR="000E3AAE">
        <w:rPr>
          <w:b/>
          <w:i/>
        </w:rPr>
        <w:t>.</w:t>
      </w:r>
    </w:p>
    <w:p w14:paraId="1262DC60" w14:textId="77777777" w:rsidR="00F47555" w:rsidRPr="002B41F7" w:rsidRDefault="00F47555">
      <w:pPr>
        <w:rPr>
          <w:b/>
        </w:rPr>
      </w:pPr>
      <w:r>
        <w:rPr>
          <w:b/>
        </w:rPr>
        <w:t>What arrangements has your company made to ensure career development of remote employees?</w:t>
      </w:r>
    </w:p>
    <w:p w14:paraId="1262DC61" w14:textId="77777777" w:rsidR="002B41F7" w:rsidRDefault="000E3AAE">
      <w:r w:rsidRPr="000E3AAE">
        <w:rPr>
          <w:b/>
          <w:i/>
        </w:rPr>
        <w:t>Manager 4</w:t>
      </w:r>
      <w:r>
        <w:t xml:space="preserve"> states the importance of maximising communications between remote employees and teams. </w:t>
      </w:r>
      <w:r w:rsidRPr="000E3AAE">
        <w:rPr>
          <w:b/>
          <w:i/>
        </w:rPr>
        <w:t>Manager 5</w:t>
      </w:r>
      <w:r>
        <w:t xml:space="preserve"> further adds by stating that the company has invested and continues to invest in IT and network capabilities to aid communication. These capabilities play a vital role in delivering training programmes, session</w:t>
      </w:r>
      <w:r w:rsidR="00F237E5">
        <w:t>s</w:t>
      </w:r>
      <w:r>
        <w:t xml:space="preserve"> and video conferences for those who work at home as argued by </w:t>
      </w:r>
      <w:r w:rsidRPr="000E3AAE">
        <w:rPr>
          <w:b/>
          <w:i/>
        </w:rPr>
        <w:t>Manager 1</w:t>
      </w:r>
      <w:r>
        <w:t xml:space="preserve">. </w:t>
      </w:r>
      <w:r w:rsidR="00F237E5">
        <w:t xml:space="preserve">In order to ensure home-based workers are rewarded for their effort, the company has developed a specific reward management strategy. This strategy uses KPIs such as number of tasks completed, deadline adherence and accuracy to help determine rewards as stated by </w:t>
      </w:r>
      <w:r w:rsidR="00F237E5" w:rsidRPr="00F237E5">
        <w:rPr>
          <w:b/>
          <w:i/>
        </w:rPr>
        <w:t>Manager 4</w:t>
      </w:r>
      <w:r w:rsidR="00F237E5">
        <w:t>.</w:t>
      </w:r>
    </w:p>
    <w:p w14:paraId="1262DC62" w14:textId="77777777" w:rsidR="00B704A2" w:rsidRDefault="00B704A2">
      <w:pPr>
        <w:rPr>
          <w:b/>
        </w:rPr>
      </w:pPr>
    </w:p>
    <w:p w14:paraId="1262DC63" w14:textId="77777777" w:rsidR="00B704A2" w:rsidRDefault="00B704A2">
      <w:pPr>
        <w:rPr>
          <w:b/>
        </w:rPr>
      </w:pPr>
    </w:p>
    <w:p w14:paraId="1262DC64" w14:textId="77777777" w:rsidR="00B704A2" w:rsidRDefault="00B704A2">
      <w:pPr>
        <w:rPr>
          <w:b/>
        </w:rPr>
      </w:pPr>
    </w:p>
    <w:p w14:paraId="1262DC65" w14:textId="77777777" w:rsidR="00B704A2" w:rsidRDefault="00B704A2">
      <w:pPr>
        <w:rPr>
          <w:b/>
        </w:rPr>
      </w:pPr>
    </w:p>
    <w:p w14:paraId="1262DC66" w14:textId="77777777" w:rsidR="00B704A2" w:rsidRDefault="00B704A2">
      <w:pPr>
        <w:rPr>
          <w:b/>
        </w:rPr>
      </w:pPr>
    </w:p>
    <w:p w14:paraId="1262DC67" w14:textId="77777777" w:rsidR="00B704A2" w:rsidRDefault="00B704A2">
      <w:pPr>
        <w:rPr>
          <w:b/>
        </w:rPr>
      </w:pPr>
    </w:p>
    <w:p w14:paraId="1262DC68" w14:textId="77777777" w:rsidR="00B704A2" w:rsidRDefault="00B704A2">
      <w:pPr>
        <w:rPr>
          <w:b/>
        </w:rPr>
      </w:pPr>
    </w:p>
    <w:p w14:paraId="1262DC69" w14:textId="77777777" w:rsidR="00B704A2" w:rsidRDefault="00B704A2">
      <w:pPr>
        <w:rPr>
          <w:b/>
        </w:rPr>
      </w:pPr>
    </w:p>
    <w:p w14:paraId="1262DC6A" w14:textId="77777777" w:rsidR="009D322E" w:rsidRDefault="009D322E" w:rsidP="00932EEC">
      <w:pPr>
        <w:pStyle w:val="Heading1"/>
        <w:jc w:val="center"/>
      </w:pPr>
      <w:bookmarkStart w:id="16" w:name="_Toc531928396"/>
      <w:r w:rsidRPr="00F47555">
        <w:lastRenderedPageBreak/>
        <w:t>Chapter 5: Conclusion</w:t>
      </w:r>
      <w:bookmarkEnd w:id="16"/>
    </w:p>
    <w:p w14:paraId="1262DC6B" w14:textId="77777777" w:rsidR="00301F77" w:rsidRDefault="007614EE" w:rsidP="00902C1A">
      <w:r>
        <w:t xml:space="preserve">Literature had suggested that career development may be impacted through limited opportunities for receiving promotions. This notion was proven to be correct, where a clear response was noted which suggested difficulties in attaining vertical career growth. </w:t>
      </w:r>
      <w:r w:rsidR="00D80815">
        <w:t>However, the experiment proved two major arguments wrong</w:t>
      </w:r>
      <w:r w:rsidR="003E014E">
        <w:t xml:space="preserve"> -</w:t>
      </w:r>
      <w:r w:rsidR="00D80815">
        <w:t xml:space="preserve"> </w:t>
      </w:r>
      <w:r w:rsidR="00D80815" w:rsidRPr="00D80815">
        <w:rPr>
          <w:i/>
        </w:rPr>
        <w:t>Firstly</w:t>
      </w:r>
      <w:r w:rsidR="00D80815">
        <w:t xml:space="preserve">, those working from home were not treated equally. </w:t>
      </w:r>
      <w:r w:rsidR="00D80815" w:rsidRPr="003E014E">
        <w:rPr>
          <w:i/>
        </w:rPr>
        <w:t>Secondly</w:t>
      </w:r>
      <w:r w:rsidR="00D80815">
        <w:t>, working from home prevented skill acquisition.</w:t>
      </w:r>
      <w:r w:rsidR="003E014E">
        <w:t xml:space="preserve"> </w:t>
      </w:r>
      <w:r w:rsidR="00222E6D">
        <w:t>It would seem that responsible business values play a vital role towards career development. Hence, selection of a reputable and trustable will guarantee that individual career development is not affected, even if working from home</w:t>
      </w:r>
      <w:r w:rsidR="008A0A64">
        <w:t>. The study concludes by answering the research questions.</w:t>
      </w:r>
      <w:r w:rsidR="00222E6D">
        <w:t xml:space="preserve"> </w:t>
      </w:r>
    </w:p>
    <w:p w14:paraId="1262DC6C" w14:textId="77777777" w:rsidR="00BF4A4F" w:rsidRDefault="00BF4A4F" w:rsidP="00932EEC">
      <w:pPr>
        <w:pStyle w:val="Heading1"/>
      </w:pPr>
      <w:bookmarkStart w:id="17" w:name="_Toc531928397"/>
      <w:r>
        <w:t>Research Question 1:</w:t>
      </w:r>
      <w:bookmarkEnd w:id="17"/>
    </w:p>
    <w:p w14:paraId="1262DC6D" w14:textId="77777777" w:rsidR="00BF4A4F" w:rsidRPr="008B703F" w:rsidRDefault="00BF4A4F" w:rsidP="00BF4A4F">
      <w:r>
        <w:rPr>
          <w:b/>
        </w:rPr>
        <w:t xml:space="preserve">Answer: </w:t>
      </w:r>
      <w:r>
        <w:t>Based on the survey results working from home does not harm an individual’s career, as long as the brand or company abides to ethical and responsible values. In addition, regulatory frameworks are in place to prevent inequalities at work, which would discourage companies from placing their remote employees at a competitive disadvantage. Furthermore, advance in communication systems means face-to-face interaction can be substituted with ‘telepresence’. While, the survey revealed that those working from home may face difficulty achieving vertical career growth, this may be more related to challenges associated with rewarding remote employees. This is relevant considering that the survey also revealed that the organisation was treating remote employees fairly.</w:t>
      </w:r>
    </w:p>
    <w:p w14:paraId="1262DC6E" w14:textId="77777777" w:rsidR="00BF4A4F" w:rsidRDefault="00BF4A4F" w:rsidP="00932EEC">
      <w:pPr>
        <w:pStyle w:val="Heading1"/>
      </w:pPr>
      <w:bookmarkStart w:id="18" w:name="_Toc531928398"/>
      <w:r>
        <w:t>Research Question 2:</w:t>
      </w:r>
      <w:bookmarkEnd w:id="18"/>
    </w:p>
    <w:p w14:paraId="1262DC6F" w14:textId="77777777" w:rsidR="00BF4A4F" w:rsidRDefault="00BF4A4F" w:rsidP="00BF4A4F">
      <w:pPr>
        <w:rPr>
          <w:b/>
        </w:rPr>
      </w:pPr>
      <w:r>
        <w:rPr>
          <w:b/>
        </w:rPr>
        <w:t xml:space="preserve">Answer: </w:t>
      </w:r>
      <w:r w:rsidRPr="00595C0A">
        <w:t>Recommendations</w:t>
      </w:r>
    </w:p>
    <w:p w14:paraId="1262DC70" w14:textId="77777777" w:rsidR="00BF4A4F" w:rsidRPr="00FA1B1E" w:rsidRDefault="00BF4A4F" w:rsidP="00BF4A4F">
      <w:pPr>
        <w:pStyle w:val="ListParagraph"/>
        <w:numPr>
          <w:ilvl w:val="0"/>
          <w:numId w:val="1"/>
        </w:numPr>
        <w:rPr>
          <w:b/>
        </w:rPr>
      </w:pPr>
      <w:r>
        <w:t>Make it mandatory for employees to visit the offices at least once a week. This will allow interaction and help build professional relations</w:t>
      </w:r>
    </w:p>
    <w:p w14:paraId="1262DC71" w14:textId="77777777" w:rsidR="00BF4A4F" w:rsidRPr="00133212" w:rsidRDefault="00BF4A4F" w:rsidP="00BF4A4F">
      <w:pPr>
        <w:pStyle w:val="ListParagraph"/>
        <w:numPr>
          <w:ilvl w:val="0"/>
          <w:numId w:val="1"/>
        </w:numPr>
        <w:rPr>
          <w:b/>
        </w:rPr>
      </w:pPr>
      <w:r>
        <w:t xml:space="preserve">Include employees in team meetings through video conferencing </w:t>
      </w:r>
    </w:p>
    <w:p w14:paraId="1262DC72" w14:textId="77777777" w:rsidR="00BF4A4F" w:rsidRPr="00297A27" w:rsidRDefault="00BF4A4F" w:rsidP="00BF4A4F">
      <w:pPr>
        <w:pStyle w:val="ListParagraph"/>
        <w:numPr>
          <w:ilvl w:val="0"/>
          <w:numId w:val="1"/>
        </w:numPr>
        <w:rPr>
          <w:b/>
        </w:rPr>
      </w:pPr>
      <w:r>
        <w:t>Place time limitations over daily working hours by preventing employee access to company portals or office files during off hours</w:t>
      </w:r>
    </w:p>
    <w:p w14:paraId="1262DC73" w14:textId="77777777" w:rsidR="00BF4A4F" w:rsidRPr="00523799" w:rsidRDefault="00BF4A4F" w:rsidP="00BF4A4F">
      <w:pPr>
        <w:pStyle w:val="ListParagraph"/>
        <w:numPr>
          <w:ilvl w:val="0"/>
          <w:numId w:val="1"/>
        </w:numPr>
        <w:rPr>
          <w:b/>
        </w:rPr>
      </w:pPr>
      <w:r>
        <w:t>Include home-based workers in all social events that may occur at work</w:t>
      </w:r>
    </w:p>
    <w:p w14:paraId="1262DC74" w14:textId="77777777" w:rsidR="00523799" w:rsidRDefault="00523799" w:rsidP="00523799">
      <w:pPr>
        <w:rPr>
          <w:b/>
        </w:rPr>
      </w:pPr>
    </w:p>
    <w:p w14:paraId="1262DC75" w14:textId="77777777" w:rsidR="00523799" w:rsidRDefault="00523799" w:rsidP="00523799">
      <w:pPr>
        <w:rPr>
          <w:b/>
        </w:rPr>
      </w:pPr>
    </w:p>
    <w:p w14:paraId="1262DC76" w14:textId="77777777" w:rsidR="00523799" w:rsidRPr="00523799" w:rsidRDefault="00523799" w:rsidP="00523799">
      <w:pPr>
        <w:pStyle w:val="Heading1"/>
      </w:pPr>
      <w:bookmarkStart w:id="19" w:name="_Toc531928399"/>
      <w:r>
        <w:lastRenderedPageBreak/>
        <w:t>Reference List</w:t>
      </w:r>
      <w:bookmarkEnd w:id="19"/>
    </w:p>
    <w:p w14:paraId="1262DC77" w14:textId="77777777" w:rsidR="00523799" w:rsidRPr="00487C28" w:rsidRDefault="00523799" w:rsidP="00523799">
      <w:r w:rsidRPr="00487C28">
        <w:t xml:space="preserve">Bloom, N., Liang, J., Roberts, J. and Ying, Z.J., 2014. Does working from home work? Evidence from a Chinese experiment. </w:t>
      </w:r>
      <w:r w:rsidRPr="00487C28">
        <w:rPr>
          <w:i/>
          <w:iCs/>
        </w:rPr>
        <w:t>The Quarterly Journal of Economics</w:t>
      </w:r>
      <w:r w:rsidRPr="00487C28">
        <w:t xml:space="preserve">, </w:t>
      </w:r>
      <w:r w:rsidRPr="00487C28">
        <w:rPr>
          <w:i/>
          <w:iCs/>
        </w:rPr>
        <w:t>130</w:t>
      </w:r>
      <w:r w:rsidRPr="00487C28">
        <w:t>(1), pp.165-218.</w:t>
      </w:r>
    </w:p>
    <w:p w14:paraId="1262DC78" w14:textId="77777777" w:rsidR="00523799" w:rsidRPr="005C4897" w:rsidRDefault="00523799" w:rsidP="00523799">
      <w:r w:rsidRPr="005C4897">
        <w:t xml:space="preserve">Brough, P. and O'Driscoll, M.P., 2010. Organizational interventions for balancing work and home demands: An overview. </w:t>
      </w:r>
      <w:r w:rsidRPr="005C4897">
        <w:rPr>
          <w:i/>
          <w:iCs/>
        </w:rPr>
        <w:t>Work &amp; Stress</w:t>
      </w:r>
      <w:r w:rsidRPr="005C4897">
        <w:t xml:space="preserve">, </w:t>
      </w:r>
      <w:r w:rsidRPr="005C4897">
        <w:rPr>
          <w:i/>
          <w:iCs/>
        </w:rPr>
        <w:t>24</w:t>
      </w:r>
      <w:r w:rsidRPr="005C4897">
        <w:t>(3), pp.280-297.</w:t>
      </w:r>
    </w:p>
    <w:p w14:paraId="1262DC79" w14:textId="3E1176E7" w:rsidR="00523799" w:rsidRPr="00487C28" w:rsidRDefault="00523799" w:rsidP="00523799">
      <w:r w:rsidRPr="00487C28">
        <w:t xml:space="preserve">Eng, W., Moore, S., Grunberg, L., Greenberg, E. and </w:t>
      </w:r>
      <w:r w:rsidR="004971B3" w:rsidRPr="00487C28">
        <w:t>Shikora</w:t>
      </w:r>
      <w:r w:rsidRPr="00487C28">
        <w:t xml:space="preserve">, P., 2010. What influences work-family conflict? The function of work support and working from home. </w:t>
      </w:r>
      <w:r w:rsidRPr="00487C28">
        <w:rPr>
          <w:i/>
          <w:iCs/>
        </w:rPr>
        <w:t>Current Psychology</w:t>
      </w:r>
      <w:r w:rsidRPr="00487C28">
        <w:t xml:space="preserve">, </w:t>
      </w:r>
      <w:r w:rsidRPr="00487C28">
        <w:rPr>
          <w:i/>
          <w:iCs/>
        </w:rPr>
        <w:t>29</w:t>
      </w:r>
      <w:r w:rsidRPr="00487C28">
        <w:t>(2), pp.104-120.</w:t>
      </w:r>
    </w:p>
    <w:p w14:paraId="1262DC7A" w14:textId="77777777" w:rsidR="00523799" w:rsidRPr="005C4897" w:rsidRDefault="00523799" w:rsidP="00523799">
      <w:r w:rsidRPr="005C4897">
        <w:t xml:space="preserve">Etikan, I., Musa, S.A. and Alkassim, R.S., 2016. Comparison of convenience sampling and purposive sampling. </w:t>
      </w:r>
      <w:r w:rsidRPr="005C4897">
        <w:rPr>
          <w:i/>
          <w:iCs/>
        </w:rPr>
        <w:t>American Journal of Theoretical and Applied Statistics</w:t>
      </w:r>
      <w:r w:rsidRPr="005C4897">
        <w:t xml:space="preserve">, </w:t>
      </w:r>
      <w:r w:rsidRPr="005C4897">
        <w:rPr>
          <w:i/>
          <w:iCs/>
        </w:rPr>
        <w:t>5</w:t>
      </w:r>
      <w:r w:rsidRPr="005C4897">
        <w:t>(1), pp.1-4.</w:t>
      </w:r>
    </w:p>
    <w:p w14:paraId="1262DC7B" w14:textId="77777777" w:rsidR="00523799" w:rsidRPr="00487C28" w:rsidRDefault="00523799" w:rsidP="00523799">
      <w:r w:rsidRPr="00487C28">
        <w:t xml:space="preserve">Hochschild, A. and Machung, A., 2012. </w:t>
      </w:r>
      <w:r w:rsidRPr="00487C28">
        <w:rPr>
          <w:i/>
          <w:iCs/>
        </w:rPr>
        <w:t>The second shift: Working families and the revolution at home</w:t>
      </w:r>
      <w:r w:rsidRPr="00487C28">
        <w:t>. Penguin.</w:t>
      </w:r>
    </w:p>
    <w:p w14:paraId="1262DC7C" w14:textId="77777777" w:rsidR="00523799" w:rsidRPr="00487C28" w:rsidRDefault="00523799" w:rsidP="00523799">
      <w:r w:rsidRPr="00487C28">
        <w:t xml:space="preserve">Kelliher, C. and Anderson, D., 2010. Doing more with less? Flexible working practices and the intensification of work. </w:t>
      </w:r>
      <w:r w:rsidRPr="00487C28">
        <w:rPr>
          <w:i/>
          <w:iCs/>
        </w:rPr>
        <w:t>Human relations</w:t>
      </w:r>
      <w:r w:rsidRPr="00487C28">
        <w:t xml:space="preserve">, </w:t>
      </w:r>
      <w:r w:rsidRPr="00487C28">
        <w:rPr>
          <w:i/>
          <w:iCs/>
        </w:rPr>
        <w:t>63</w:t>
      </w:r>
      <w:r w:rsidRPr="00487C28">
        <w:t>(1), pp.83-106.</w:t>
      </w:r>
    </w:p>
    <w:p w14:paraId="1262DC7D" w14:textId="03DEA5BD" w:rsidR="00523799" w:rsidRPr="005C4897" w:rsidRDefault="00523799" w:rsidP="00523799">
      <w:r w:rsidRPr="005C4897">
        <w:t xml:space="preserve">Miller, T., Birch, M., </w:t>
      </w:r>
      <w:r w:rsidR="004971B3" w:rsidRPr="005C4897">
        <w:t>Mouther</w:t>
      </w:r>
      <w:r w:rsidRPr="005C4897">
        <w:t xml:space="preserve">, M. and Jessop, J. eds., 2012. </w:t>
      </w:r>
      <w:r w:rsidRPr="005C4897">
        <w:rPr>
          <w:i/>
          <w:iCs/>
        </w:rPr>
        <w:t>Ethics in qualitative research</w:t>
      </w:r>
      <w:r w:rsidRPr="005C4897">
        <w:t>. Sage.</w:t>
      </w:r>
    </w:p>
    <w:p w14:paraId="1262DC7E" w14:textId="016AE8BE" w:rsidR="00523799" w:rsidRPr="00487C28" w:rsidRDefault="004971B3" w:rsidP="00523799">
      <w:r w:rsidRPr="00487C28">
        <w:t>Neumann</w:t>
      </w:r>
      <w:r w:rsidR="00523799" w:rsidRPr="00487C28">
        <w:t xml:space="preserve">, W.L., 2013. </w:t>
      </w:r>
      <w:r w:rsidR="00523799" w:rsidRPr="00487C28">
        <w:rPr>
          <w:i/>
          <w:iCs/>
        </w:rPr>
        <w:t>Social research methods: Qualitative and quantitative approaches</w:t>
      </w:r>
      <w:r w:rsidR="00523799" w:rsidRPr="00487C28">
        <w:t>. Pearson education.</w:t>
      </w:r>
    </w:p>
    <w:p w14:paraId="1262DC7F" w14:textId="77777777" w:rsidR="00523799" w:rsidRPr="00487C28" w:rsidRDefault="00523799" w:rsidP="00523799">
      <w:r w:rsidRPr="00487C28">
        <w:t xml:space="preserve">Park, Y. and Jex, S.M., 2011. Work-home boundary management using communication and information technology. </w:t>
      </w:r>
      <w:r w:rsidRPr="00487C28">
        <w:rPr>
          <w:i/>
          <w:iCs/>
        </w:rPr>
        <w:t>International Journal of Stress Management</w:t>
      </w:r>
      <w:r w:rsidRPr="00487C28">
        <w:t xml:space="preserve">, </w:t>
      </w:r>
      <w:r w:rsidRPr="00487C28">
        <w:rPr>
          <w:i/>
          <w:iCs/>
        </w:rPr>
        <w:t>18</w:t>
      </w:r>
      <w:r w:rsidRPr="00487C28">
        <w:t>(2), p.133.</w:t>
      </w:r>
    </w:p>
    <w:p w14:paraId="1262DC80" w14:textId="77777777" w:rsidR="00523799" w:rsidRPr="00487C28" w:rsidRDefault="00523799" w:rsidP="00523799">
      <w:r w:rsidRPr="00487C28">
        <w:t xml:space="preserve">Smith, J.A. ed., 2015. </w:t>
      </w:r>
      <w:r w:rsidRPr="00487C28">
        <w:rPr>
          <w:i/>
          <w:iCs/>
        </w:rPr>
        <w:t>Qualitative psychology: A practical guide to research methods</w:t>
      </w:r>
      <w:r w:rsidRPr="00487C28">
        <w:t>. Sage.</w:t>
      </w:r>
    </w:p>
    <w:p w14:paraId="1262DC81" w14:textId="77777777" w:rsidR="00523799" w:rsidRPr="00487C28" w:rsidRDefault="00523799" w:rsidP="00523799">
      <w:r w:rsidRPr="00487C28">
        <w:t xml:space="preserve">Stacey, C.L., 2011. </w:t>
      </w:r>
      <w:r w:rsidRPr="00487C28">
        <w:rPr>
          <w:i/>
          <w:iCs/>
        </w:rPr>
        <w:t>The caring self: The work experiences of home care aides</w:t>
      </w:r>
      <w:r w:rsidRPr="00487C28">
        <w:t>. Cornell University Press.</w:t>
      </w:r>
    </w:p>
    <w:p w14:paraId="1262DC82" w14:textId="77777777" w:rsidR="00523799" w:rsidRPr="00487C28" w:rsidRDefault="00523799" w:rsidP="00523799">
      <w:r w:rsidRPr="00487C28">
        <w:t xml:space="preserve">Tietze, S. and Musson, G., 2010. Identity, identity work and the experience of working from home. </w:t>
      </w:r>
      <w:r w:rsidRPr="00487C28">
        <w:rPr>
          <w:i/>
          <w:iCs/>
        </w:rPr>
        <w:t>Journal of Management Development</w:t>
      </w:r>
      <w:r w:rsidRPr="00487C28">
        <w:t xml:space="preserve">, </w:t>
      </w:r>
      <w:r w:rsidRPr="00487C28">
        <w:rPr>
          <w:i/>
          <w:iCs/>
        </w:rPr>
        <w:t>29</w:t>
      </w:r>
      <w:r w:rsidRPr="00487C28">
        <w:t>(2), pp.148-156.</w:t>
      </w:r>
    </w:p>
    <w:p w14:paraId="1262DC83" w14:textId="77777777" w:rsidR="00523799" w:rsidRPr="00523799" w:rsidRDefault="00523799" w:rsidP="00523799">
      <w:pPr>
        <w:rPr>
          <w:b/>
        </w:rPr>
      </w:pPr>
    </w:p>
    <w:p w14:paraId="1262DC84" w14:textId="77777777" w:rsidR="007614EE" w:rsidRPr="007614EE" w:rsidRDefault="007614EE" w:rsidP="00902C1A"/>
    <w:sectPr w:rsidR="007614EE" w:rsidRPr="007614E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2DC8D" w14:textId="77777777" w:rsidR="006F4526" w:rsidRDefault="006F4526" w:rsidP="00523799">
      <w:pPr>
        <w:spacing w:after="0" w:line="240" w:lineRule="auto"/>
      </w:pPr>
      <w:r>
        <w:separator/>
      </w:r>
    </w:p>
  </w:endnote>
  <w:endnote w:type="continuationSeparator" w:id="0">
    <w:p w14:paraId="1262DC8E" w14:textId="77777777" w:rsidR="006F4526" w:rsidRDefault="006F4526" w:rsidP="00523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2454990"/>
      <w:docPartObj>
        <w:docPartGallery w:val="Page Numbers (Bottom of Page)"/>
        <w:docPartUnique/>
      </w:docPartObj>
    </w:sdtPr>
    <w:sdtEndPr>
      <w:rPr>
        <w:noProof/>
      </w:rPr>
    </w:sdtEndPr>
    <w:sdtContent>
      <w:p w14:paraId="1262DC8F" w14:textId="77777777" w:rsidR="00523799" w:rsidRDefault="00523799">
        <w:pPr>
          <w:pStyle w:val="Footer"/>
          <w:jc w:val="right"/>
        </w:pPr>
        <w:r>
          <w:fldChar w:fldCharType="begin"/>
        </w:r>
        <w:r>
          <w:instrText xml:space="preserve"> PAGE   \* MERGEFORMAT </w:instrText>
        </w:r>
        <w:r>
          <w:fldChar w:fldCharType="separate"/>
        </w:r>
        <w:r w:rsidR="003C1E69">
          <w:rPr>
            <w:noProof/>
          </w:rPr>
          <w:t>1</w:t>
        </w:r>
        <w:r>
          <w:rPr>
            <w:noProof/>
          </w:rPr>
          <w:fldChar w:fldCharType="end"/>
        </w:r>
      </w:p>
    </w:sdtContent>
  </w:sdt>
  <w:p w14:paraId="1262DC90" w14:textId="77777777" w:rsidR="00523799" w:rsidRDefault="005237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2DC8B" w14:textId="77777777" w:rsidR="006F4526" w:rsidRDefault="006F4526" w:rsidP="00523799">
      <w:pPr>
        <w:spacing w:after="0" w:line="240" w:lineRule="auto"/>
      </w:pPr>
      <w:r>
        <w:separator/>
      </w:r>
    </w:p>
  </w:footnote>
  <w:footnote w:type="continuationSeparator" w:id="0">
    <w:p w14:paraId="1262DC8C" w14:textId="77777777" w:rsidR="006F4526" w:rsidRDefault="006F4526" w:rsidP="005237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74E96"/>
    <w:multiLevelType w:val="hybridMultilevel"/>
    <w:tmpl w:val="5080CD1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2F"/>
    <w:rsid w:val="00001712"/>
    <w:rsid w:val="0001276F"/>
    <w:rsid w:val="00025E0E"/>
    <w:rsid w:val="0006315E"/>
    <w:rsid w:val="00066678"/>
    <w:rsid w:val="000771C6"/>
    <w:rsid w:val="000866FF"/>
    <w:rsid w:val="00090397"/>
    <w:rsid w:val="000D49C2"/>
    <w:rsid w:val="000E22DC"/>
    <w:rsid w:val="000E3AAE"/>
    <w:rsid w:val="000E4F7D"/>
    <w:rsid w:val="000E5AA6"/>
    <w:rsid w:val="000F2934"/>
    <w:rsid w:val="00105462"/>
    <w:rsid w:val="00111DB1"/>
    <w:rsid w:val="001164E5"/>
    <w:rsid w:val="0012624C"/>
    <w:rsid w:val="001272F4"/>
    <w:rsid w:val="00131346"/>
    <w:rsid w:val="00133212"/>
    <w:rsid w:val="0014024B"/>
    <w:rsid w:val="00157F71"/>
    <w:rsid w:val="0016673C"/>
    <w:rsid w:val="00167F78"/>
    <w:rsid w:val="00172C4D"/>
    <w:rsid w:val="001805EB"/>
    <w:rsid w:val="001A1292"/>
    <w:rsid w:val="001B440C"/>
    <w:rsid w:val="001C01BF"/>
    <w:rsid w:val="001C142E"/>
    <w:rsid w:val="001D0255"/>
    <w:rsid w:val="001D6BDE"/>
    <w:rsid w:val="00222E6D"/>
    <w:rsid w:val="00285812"/>
    <w:rsid w:val="00295032"/>
    <w:rsid w:val="00297A27"/>
    <w:rsid w:val="002B41F7"/>
    <w:rsid w:val="002C6094"/>
    <w:rsid w:val="002F505D"/>
    <w:rsid w:val="00301F77"/>
    <w:rsid w:val="00312179"/>
    <w:rsid w:val="0032227F"/>
    <w:rsid w:val="00325FA4"/>
    <w:rsid w:val="00346596"/>
    <w:rsid w:val="00365531"/>
    <w:rsid w:val="00374D45"/>
    <w:rsid w:val="003B7792"/>
    <w:rsid w:val="003C1E69"/>
    <w:rsid w:val="003C36FD"/>
    <w:rsid w:val="003C3B62"/>
    <w:rsid w:val="003E014E"/>
    <w:rsid w:val="003E6283"/>
    <w:rsid w:val="003F611F"/>
    <w:rsid w:val="0045098B"/>
    <w:rsid w:val="004532D9"/>
    <w:rsid w:val="004658B0"/>
    <w:rsid w:val="00487CE1"/>
    <w:rsid w:val="0049336F"/>
    <w:rsid w:val="004971B3"/>
    <w:rsid w:val="004971F5"/>
    <w:rsid w:val="004B377C"/>
    <w:rsid w:val="004D5BB7"/>
    <w:rsid w:val="00523799"/>
    <w:rsid w:val="005423B3"/>
    <w:rsid w:val="00570CD5"/>
    <w:rsid w:val="00595C0A"/>
    <w:rsid w:val="00595EFB"/>
    <w:rsid w:val="00596112"/>
    <w:rsid w:val="005B4330"/>
    <w:rsid w:val="005E4FA4"/>
    <w:rsid w:val="00602103"/>
    <w:rsid w:val="00634733"/>
    <w:rsid w:val="006373F6"/>
    <w:rsid w:val="006511A5"/>
    <w:rsid w:val="006747B4"/>
    <w:rsid w:val="006E5492"/>
    <w:rsid w:val="006F4526"/>
    <w:rsid w:val="00701E21"/>
    <w:rsid w:val="0072284A"/>
    <w:rsid w:val="00734815"/>
    <w:rsid w:val="007610C9"/>
    <w:rsid w:val="007614EE"/>
    <w:rsid w:val="0076561D"/>
    <w:rsid w:val="0078415D"/>
    <w:rsid w:val="007B1E77"/>
    <w:rsid w:val="007C02DB"/>
    <w:rsid w:val="007C10E7"/>
    <w:rsid w:val="007D0DD4"/>
    <w:rsid w:val="007D41B5"/>
    <w:rsid w:val="007F372F"/>
    <w:rsid w:val="008221E6"/>
    <w:rsid w:val="008330B9"/>
    <w:rsid w:val="008652A7"/>
    <w:rsid w:val="00873ECB"/>
    <w:rsid w:val="008A0A64"/>
    <w:rsid w:val="008A5F96"/>
    <w:rsid w:val="008B703F"/>
    <w:rsid w:val="008D3B2E"/>
    <w:rsid w:val="008E59B4"/>
    <w:rsid w:val="008F568B"/>
    <w:rsid w:val="008F7710"/>
    <w:rsid w:val="00902C1A"/>
    <w:rsid w:val="00932EEC"/>
    <w:rsid w:val="00940DE3"/>
    <w:rsid w:val="00947028"/>
    <w:rsid w:val="009630BD"/>
    <w:rsid w:val="00995F60"/>
    <w:rsid w:val="009D322E"/>
    <w:rsid w:val="00A03327"/>
    <w:rsid w:val="00A21181"/>
    <w:rsid w:val="00A7765F"/>
    <w:rsid w:val="00AC757B"/>
    <w:rsid w:val="00AC75BD"/>
    <w:rsid w:val="00AD25F3"/>
    <w:rsid w:val="00AD55C1"/>
    <w:rsid w:val="00B1394A"/>
    <w:rsid w:val="00B23814"/>
    <w:rsid w:val="00B27246"/>
    <w:rsid w:val="00B367D5"/>
    <w:rsid w:val="00B40136"/>
    <w:rsid w:val="00B704A2"/>
    <w:rsid w:val="00B76B61"/>
    <w:rsid w:val="00BA6957"/>
    <w:rsid w:val="00BF4A4F"/>
    <w:rsid w:val="00BF5395"/>
    <w:rsid w:val="00BF68A2"/>
    <w:rsid w:val="00BF7C10"/>
    <w:rsid w:val="00C32E86"/>
    <w:rsid w:val="00CA427A"/>
    <w:rsid w:val="00CA729C"/>
    <w:rsid w:val="00CC3E43"/>
    <w:rsid w:val="00CC6FEF"/>
    <w:rsid w:val="00CD2977"/>
    <w:rsid w:val="00CD6B2F"/>
    <w:rsid w:val="00D17BE4"/>
    <w:rsid w:val="00D2447B"/>
    <w:rsid w:val="00D655D4"/>
    <w:rsid w:val="00D7319D"/>
    <w:rsid w:val="00D80815"/>
    <w:rsid w:val="00DB7CB9"/>
    <w:rsid w:val="00DD25F5"/>
    <w:rsid w:val="00E33558"/>
    <w:rsid w:val="00E34E40"/>
    <w:rsid w:val="00E77CA1"/>
    <w:rsid w:val="00E8195C"/>
    <w:rsid w:val="00E85AAD"/>
    <w:rsid w:val="00EA0D1C"/>
    <w:rsid w:val="00EA0FBD"/>
    <w:rsid w:val="00EA1924"/>
    <w:rsid w:val="00EC2DE0"/>
    <w:rsid w:val="00ED14DA"/>
    <w:rsid w:val="00EE1D4D"/>
    <w:rsid w:val="00F1618A"/>
    <w:rsid w:val="00F237E5"/>
    <w:rsid w:val="00F4591D"/>
    <w:rsid w:val="00F47555"/>
    <w:rsid w:val="00F6376B"/>
    <w:rsid w:val="00F65475"/>
    <w:rsid w:val="00F75E82"/>
    <w:rsid w:val="00F77220"/>
    <w:rsid w:val="00F919FD"/>
    <w:rsid w:val="00FA1B1E"/>
    <w:rsid w:val="00FA43CB"/>
    <w:rsid w:val="00FA484C"/>
    <w:rsid w:val="00FB378C"/>
    <w:rsid w:val="00FB50CA"/>
    <w:rsid w:val="00FD6D7B"/>
    <w:rsid w:val="00FD7D36"/>
    <w:rsid w:val="00FE4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DBFB"/>
  <w15:chartTrackingRefBased/>
  <w15:docId w15:val="{D53A6793-0B4D-4E63-9A69-40A01ADB3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E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23799"/>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977"/>
    <w:pPr>
      <w:ind w:left="720"/>
      <w:contextualSpacing/>
    </w:pPr>
  </w:style>
  <w:style w:type="character" w:customStyle="1" w:styleId="Heading1Char">
    <w:name w:val="Heading 1 Char"/>
    <w:basedOn w:val="DefaultParagraphFont"/>
    <w:link w:val="Heading1"/>
    <w:uiPriority w:val="9"/>
    <w:rsid w:val="00523799"/>
    <w:rPr>
      <w:rFonts w:ascii="Times New Roman" w:eastAsiaTheme="majorEastAsia" w:hAnsi="Times New Roman" w:cstheme="majorBidi"/>
      <w:b/>
      <w:color w:val="000000" w:themeColor="text1"/>
      <w:sz w:val="24"/>
      <w:szCs w:val="32"/>
      <w:lang w:val="en-GB"/>
    </w:rPr>
  </w:style>
  <w:style w:type="paragraph" w:styleId="Header">
    <w:name w:val="header"/>
    <w:basedOn w:val="Normal"/>
    <w:link w:val="HeaderChar"/>
    <w:uiPriority w:val="99"/>
    <w:unhideWhenUsed/>
    <w:rsid w:val="00523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799"/>
    <w:rPr>
      <w:rFonts w:ascii="Times New Roman" w:hAnsi="Times New Roman"/>
      <w:sz w:val="24"/>
      <w:lang w:val="en-GB"/>
    </w:rPr>
  </w:style>
  <w:style w:type="paragraph" w:styleId="Footer">
    <w:name w:val="footer"/>
    <w:basedOn w:val="Normal"/>
    <w:link w:val="FooterChar"/>
    <w:uiPriority w:val="99"/>
    <w:unhideWhenUsed/>
    <w:rsid w:val="00523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799"/>
    <w:rPr>
      <w:rFonts w:ascii="Times New Roman" w:hAnsi="Times New Roman"/>
      <w:sz w:val="24"/>
      <w:lang w:val="en-GB"/>
    </w:rPr>
  </w:style>
  <w:style w:type="paragraph" w:styleId="TableofFigures">
    <w:name w:val="table of figures"/>
    <w:basedOn w:val="Normal"/>
    <w:next w:val="Normal"/>
    <w:uiPriority w:val="99"/>
    <w:unhideWhenUsed/>
    <w:rsid w:val="008A0A64"/>
    <w:pPr>
      <w:spacing w:after="0"/>
    </w:pPr>
  </w:style>
  <w:style w:type="character" w:styleId="Hyperlink">
    <w:name w:val="Hyperlink"/>
    <w:basedOn w:val="DefaultParagraphFont"/>
    <w:uiPriority w:val="99"/>
    <w:unhideWhenUsed/>
    <w:rsid w:val="008A0A64"/>
    <w:rPr>
      <w:color w:val="0563C1" w:themeColor="hyperlink"/>
      <w:u w:val="single"/>
    </w:rPr>
  </w:style>
  <w:style w:type="table" w:styleId="TableGrid">
    <w:name w:val="Table Grid"/>
    <w:basedOn w:val="TableNormal"/>
    <w:uiPriority w:val="39"/>
    <w:rsid w:val="00F77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cap="none">
                <a:latin typeface="Times New Roman" panose="02020603050405020304" pitchFamily="18" charset="0"/>
                <a:cs typeface="Times New Roman" panose="02020603050405020304" pitchFamily="18" charset="0"/>
              </a:rPr>
              <a:t>Attitudes Towards Skill</a:t>
            </a:r>
            <a:r>
              <a:rPr lang="en-GB" cap="none" baseline="0">
                <a:latin typeface="Times New Roman" panose="02020603050405020304" pitchFamily="18" charset="0"/>
                <a:cs typeface="Times New Roman" panose="02020603050405020304" pitchFamily="18" charset="0"/>
              </a:rPr>
              <a:t> Acquisition</a:t>
            </a:r>
            <a:endParaRPr lang="en-GB" cap="none">
              <a:latin typeface="Times New Roman" panose="02020603050405020304" pitchFamily="18" charset="0"/>
              <a:cs typeface="Times New Roman" panose="02020603050405020304" pitchFamily="18" charset="0"/>
            </a:endParaRPr>
          </a:p>
          <a:p>
            <a:pPr>
              <a:defRPr>
                <a:latin typeface="Times New Roman" panose="02020603050405020304" pitchFamily="18" charset="0"/>
                <a:cs typeface="Times New Roman" panose="02020603050405020304" pitchFamily="18" charset="0"/>
              </a:defRPr>
            </a:pPr>
            <a:endParaRPr lang="en-US" cap="none">
              <a:latin typeface="Times New Roman" panose="02020603050405020304" pitchFamily="18" charset="0"/>
              <a:cs typeface="Times New Roman" panose="02020603050405020304" pitchFamily="18" charset="0"/>
            </a:endParaRP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Responses</c:v>
                </c:pt>
              </c:strCache>
            </c:strRef>
          </c:tx>
          <c:spPr>
            <a:solidFill>
              <a:schemeClr val="accent2">
                <a:lumMod val="75000"/>
              </a:schemeClr>
            </a:solidFill>
            <a:ln>
              <a:noFill/>
            </a:ln>
            <a:effectLst/>
          </c:spPr>
          <c:invertIfNegative val="0"/>
          <c:dPt>
            <c:idx val="0"/>
            <c:invertIfNegative val="0"/>
            <c:bubble3D val="0"/>
            <c:spPr>
              <a:solidFill>
                <a:schemeClr val="accent1">
                  <a:lumMod val="50000"/>
                </a:schemeClr>
              </a:solidFill>
              <a:ln>
                <a:noFill/>
              </a:ln>
              <a:effectLst/>
            </c:spPr>
          </c:dPt>
          <c:dPt>
            <c:idx val="1"/>
            <c:invertIfNegative val="0"/>
            <c:bubble3D val="0"/>
            <c:spPr>
              <a:solidFill>
                <a:schemeClr val="accent5">
                  <a:lumMod val="60000"/>
                  <a:lumOff val="40000"/>
                </a:schemeClr>
              </a:solidFill>
              <a:ln>
                <a:noFill/>
              </a:ln>
              <a:effectLst/>
            </c:spPr>
          </c:dPt>
          <c:dPt>
            <c:idx val="2"/>
            <c:invertIfNegative val="0"/>
            <c:bubble3D val="0"/>
            <c:spPr>
              <a:solidFill>
                <a:schemeClr val="tx1">
                  <a:lumMod val="65000"/>
                  <a:lumOff val="35000"/>
                </a:schemeClr>
              </a:solidFill>
              <a:ln>
                <a:noFill/>
              </a:ln>
              <a:effectLst/>
            </c:spPr>
          </c:dPt>
          <c:dPt>
            <c:idx val="3"/>
            <c:invertIfNegative val="0"/>
            <c:bubble3D val="0"/>
            <c:spPr>
              <a:solidFill>
                <a:srgbClr val="FFC000"/>
              </a:solidFill>
              <a:ln>
                <a:noFill/>
              </a:ln>
              <a:effectLst/>
            </c:spPr>
          </c:dPt>
          <c:dPt>
            <c:idx val="4"/>
            <c:invertIfNegative val="0"/>
            <c:bubble3D val="0"/>
            <c:spPr>
              <a:solidFill>
                <a:srgbClr val="FF0000"/>
              </a:solidFill>
              <a:ln>
                <a:noFill/>
              </a:ln>
              <a:effectLst/>
            </c:spPr>
          </c:dPt>
          <c:dLbls>
            <c:spPr>
              <a:noFill/>
              <a:ln>
                <a:noFill/>
              </a:ln>
              <a:effectLst/>
            </c:spPr>
            <c:txPr>
              <a:bodyPr rot="-5400000" spcFirstLastPara="1" vertOverflow="clip" horzOverflow="clip" vert="horz" wrap="square" lIns="38100" tIns="19050" rIns="38100" bIns="19050" anchor="ctr" anchorCtr="1">
                <a:spAutoFit/>
              </a:bodyPr>
              <a:lstStyle/>
              <a:p>
                <a:pPr>
                  <a:defRPr sz="12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33</c:v>
                </c:pt>
                <c:pt idx="1">
                  <c:v>11</c:v>
                </c:pt>
                <c:pt idx="2">
                  <c:v>7</c:v>
                </c:pt>
                <c:pt idx="3">
                  <c:v>5</c:v>
                </c:pt>
                <c:pt idx="4">
                  <c:v>3</c:v>
                </c:pt>
              </c:numCache>
            </c:numRef>
          </c:val>
          <c:extLst xmlns:c16r2="http://schemas.microsoft.com/office/drawing/2015/06/chart">
            <c:ext xmlns:c16="http://schemas.microsoft.com/office/drawing/2014/chart" uri="{C3380CC4-5D6E-409C-BE32-E72D297353CC}">
              <c16:uniqueId val="{00000000-8F1A-D949-8969-F0393BBB8AF1}"/>
            </c:ext>
          </c:extLst>
        </c:ser>
        <c:dLbls>
          <c:dLblPos val="outEnd"/>
          <c:showLegendKey val="0"/>
          <c:showVal val="1"/>
          <c:showCatName val="0"/>
          <c:showSerName val="0"/>
          <c:showPercent val="0"/>
          <c:showBubbleSize val="0"/>
        </c:dLbls>
        <c:gapWidth val="278"/>
        <c:overlap val="-90"/>
        <c:axId val="1977379600"/>
        <c:axId val="1977384496"/>
      </c:barChart>
      <c:catAx>
        <c:axId val="1977379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77384496"/>
        <c:crosses val="autoZero"/>
        <c:auto val="1"/>
        <c:lblAlgn val="ctr"/>
        <c:lblOffset val="100"/>
        <c:noMultiLvlLbl val="0"/>
      </c:catAx>
      <c:valAx>
        <c:axId val="1977384496"/>
        <c:scaling>
          <c:orientation val="minMax"/>
        </c:scaling>
        <c:delete val="1"/>
        <c:axPos val="l"/>
        <c:numFmt formatCode="General" sourceLinked="1"/>
        <c:majorTickMark val="none"/>
        <c:minorTickMark val="none"/>
        <c:tickLblPos val="nextTo"/>
        <c:crossAx val="197737960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cap="none">
                <a:latin typeface="Times New Roman" panose="02020603050405020304" pitchFamily="18" charset="0"/>
                <a:cs typeface="Times New Roman" panose="02020603050405020304" pitchFamily="18" charset="0"/>
              </a:rPr>
              <a:t>Attitudes Towards Promotions</a:t>
            </a:r>
          </a:p>
          <a:p>
            <a:pPr>
              <a:defRPr>
                <a:latin typeface="Times New Roman" panose="02020603050405020304" pitchFamily="18" charset="0"/>
                <a:cs typeface="Times New Roman" panose="02020603050405020304" pitchFamily="18" charset="0"/>
              </a:defRPr>
            </a:pPr>
            <a:endParaRPr lang="en-US" cap="none">
              <a:latin typeface="Times New Roman" panose="02020603050405020304" pitchFamily="18" charset="0"/>
              <a:cs typeface="Times New Roman" panose="02020603050405020304" pitchFamily="18" charset="0"/>
            </a:endParaRP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Responses</c:v>
                </c:pt>
              </c:strCache>
            </c:strRef>
          </c:tx>
          <c:spPr>
            <a:solidFill>
              <a:schemeClr val="accent2">
                <a:lumMod val="75000"/>
              </a:schemeClr>
            </a:solidFill>
            <a:ln>
              <a:noFill/>
            </a:ln>
            <a:effectLst/>
          </c:spPr>
          <c:invertIfNegative val="0"/>
          <c:dPt>
            <c:idx val="0"/>
            <c:invertIfNegative val="0"/>
            <c:bubble3D val="0"/>
            <c:spPr>
              <a:solidFill>
                <a:schemeClr val="accent1">
                  <a:lumMod val="50000"/>
                </a:schemeClr>
              </a:solidFill>
              <a:ln>
                <a:noFill/>
              </a:ln>
              <a:effectLst/>
            </c:spPr>
          </c:dPt>
          <c:dPt>
            <c:idx val="1"/>
            <c:invertIfNegative val="0"/>
            <c:bubble3D val="0"/>
            <c:spPr>
              <a:solidFill>
                <a:schemeClr val="accent5">
                  <a:lumMod val="60000"/>
                  <a:lumOff val="40000"/>
                </a:schemeClr>
              </a:solidFill>
              <a:ln>
                <a:noFill/>
              </a:ln>
              <a:effectLst/>
            </c:spPr>
          </c:dPt>
          <c:dPt>
            <c:idx val="2"/>
            <c:invertIfNegative val="0"/>
            <c:bubble3D val="0"/>
            <c:spPr>
              <a:solidFill>
                <a:schemeClr val="tx1">
                  <a:lumMod val="65000"/>
                  <a:lumOff val="35000"/>
                </a:schemeClr>
              </a:solidFill>
              <a:ln>
                <a:noFill/>
              </a:ln>
              <a:effectLst/>
            </c:spPr>
          </c:dPt>
          <c:dPt>
            <c:idx val="3"/>
            <c:invertIfNegative val="0"/>
            <c:bubble3D val="0"/>
            <c:spPr>
              <a:solidFill>
                <a:srgbClr val="FFC000"/>
              </a:solidFill>
              <a:ln>
                <a:noFill/>
              </a:ln>
              <a:effectLst/>
            </c:spPr>
          </c:dPt>
          <c:dPt>
            <c:idx val="4"/>
            <c:invertIfNegative val="0"/>
            <c:bubble3D val="0"/>
            <c:spPr>
              <a:solidFill>
                <a:srgbClr val="FF0000"/>
              </a:solidFill>
              <a:ln>
                <a:noFill/>
              </a:ln>
              <a:effectLst/>
            </c:spPr>
          </c:dPt>
          <c:dLbls>
            <c:spPr>
              <a:noFill/>
              <a:ln>
                <a:noFill/>
              </a:ln>
              <a:effectLst/>
            </c:spPr>
            <c:txPr>
              <a:bodyPr rot="-5400000" spcFirstLastPara="1" vertOverflow="clip" horzOverflow="clip" vert="horz" wrap="square" lIns="38100" tIns="19050" rIns="38100" bIns="19050" anchor="ctr" anchorCtr="1">
                <a:spAutoFit/>
              </a:bodyPr>
              <a:lstStyle/>
              <a:p>
                <a:pPr>
                  <a:defRPr sz="12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1</c:v>
                </c:pt>
                <c:pt idx="1">
                  <c:v>5</c:v>
                </c:pt>
                <c:pt idx="2">
                  <c:v>20</c:v>
                </c:pt>
                <c:pt idx="3">
                  <c:v>16</c:v>
                </c:pt>
                <c:pt idx="4">
                  <c:v>18</c:v>
                </c:pt>
              </c:numCache>
            </c:numRef>
          </c:val>
          <c:extLst xmlns:c16r2="http://schemas.microsoft.com/office/drawing/2015/06/chart">
            <c:ext xmlns:c16="http://schemas.microsoft.com/office/drawing/2014/chart" uri="{C3380CC4-5D6E-409C-BE32-E72D297353CC}">
              <c16:uniqueId val="{00000000-8DBF-7847-A4C9-F1A7FC44F5CB}"/>
            </c:ext>
          </c:extLst>
        </c:ser>
        <c:dLbls>
          <c:dLblPos val="outEnd"/>
          <c:showLegendKey val="0"/>
          <c:showVal val="1"/>
          <c:showCatName val="0"/>
          <c:showSerName val="0"/>
          <c:showPercent val="0"/>
          <c:showBubbleSize val="0"/>
        </c:dLbls>
        <c:gapWidth val="278"/>
        <c:overlap val="-90"/>
        <c:axId val="1977377424"/>
        <c:axId val="1977382320"/>
      </c:barChart>
      <c:catAx>
        <c:axId val="1977377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77382320"/>
        <c:crosses val="autoZero"/>
        <c:auto val="1"/>
        <c:lblAlgn val="ctr"/>
        <c:lblOffset val="100"/>
        <c:noMultiLvlLbl val="0"/>
      </c:catAx>
      <c:valAx>
        <c:axId val="1977382320"/>
        <c:scaling>
          <c:orientation val="minMax"/>
        </c:scaling>
        <c:delete val="1"/>
        <c:axPos val="l"/>
        <c:numFmt formatCode="General" sourceLinked="1"/>
        <c:majorTickMark val="none"/>
        <c:minorTickMark val="none"/>
        <c:tickLblPos val="nextTo"/>
        <c:crossAx val="197737742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cap="none">
                <a:latin typeface="Times New Roman" panose="02020603050405020304" pitchFamily="18" charset="0"/>
                <a:cs typeface="Times New Roman" panose="02020603050405020304" pitchFamily="18" charset="0"/>
              </a:rPr>
              <a:t>Attitudes Towards Fair Treatment</a:t>
            </a:r>
          </a:p>
          <a:p>
            <a:pPr>
              <a:defRPr>
                <a:latin typeface="Times New Roman" panose="02020603050405020304" pitchFamily="18" charset="0"/>
                <a:cs typeface="Times New Roman" panose="02020603050405020304" pitchFamily="18" charset="0"/>
              </a:defRPr>
            </a:pPr>
            <a:endParaRPr lang="en-US" cap="none">
              <a:latin typeface="Times New Roman" panose="02020603050405020304" pitchFamily="18" charset="0"/>
              <a:cs typeface="Times New Roman" panose="02020603050405020304" pitchFamily="18" charset="0"/>
            </a:endParaRP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Responses</c:v>
                </c:pt>
              </c:strCache>
            </c:strRef>
          </c:tx>
          <c:spPr>
            <a:solidFill>
              <a:schemeClr val="accent2">
                <a:lumMod val="75000"/>
              </a:schemeClr>
            </a:solidFill>
            <a:ln>
              <a:noFill/>
            </a:ln>
            <a:effectLst/>
          </c:spPr>
          <c:invertIfNegative val="0"/>
          <c:dPt>
            <c:idx val="0"/>
            <c:invertIfNegative val="0"/>
            <c:bubble3D val="0"/>
            <c:spPr>
              <a:solidFill>
                <a:schemeClr val="accent1">
                  <a:lumMod val="50000"/>
                </a:schemeClr>
              </a:solidFill>
              <a:ln>
                <a:noFill/>
              </a:ln>
              <a:effectLst/>
            </c:spPr>
          </c:dPt>
          <c:dPt>
            <c:idx val="1"/>
            <c:invertIfNegative val="0"/>
            <c:bubble3D val="0"/>
            <c:spPr>
              <a:solidFill>
                <a:schemeClr val="accent5">
                  <a:lumMod val="60000"/>
                  <a:lumOff val="40000"/>
                </a:schemeClr>
              </a:solidFill>
              <a:ln>
                <a:noFill/>
              </a:ln>
              <a:effectLst/>
            </c:spPr>
          </c:dPt>
          <c:dPt>
            <c:idx val="2"/>
            <c:invertIfNegative val="0"/>
            <c:bubble3D val="0"/>
            <c:spPr>
              <a:solidFill>
                <a:schemeClr val="tx1">
                  <a:lumMod val="65000"/>
                  <a:lumOff val="35000"/>
                </a:schemeClr>
              </a:solidFill>
              <a:ln>
                <a:noFill/>
              </a:ln>
              <a:effectLst/>
            </c:spPr>
          </c:dPt>
          <c:dPt>
            <c:idx val="3"/>
            <c:invertIfNegative val="0"/>
            <c:bubble3D val="0"/>
            <c:spPr>
              <a:solidFill>
                <a:srgbClr val="FFC000"/>
              </a:solidFill>
              <a:ln>
                <a:noFill/>
              </a:ln>
              <a:effectLst/>
            </c:spPr>
          </c:dPt>
          <c:dPt>
            <c:idx val="4"/>
            <c:invertIfNegative val="0"/>
            <c:bubble3D val="0"/>
            <c:spPr>
              <a:solidFill>
                <a:srgbClr val="FF0000"/>
              </a:solidFill>
              <a:ln>
                <a:noFill/>
              </a:ln>
              <a:effectLst/>
            </c:spPr>
          </c:dPt>
          <c:dLbls>
            <c:spPr>
              <a:noFill/>
              <a:ln>
                <a:noFill/>
              </a:ln>
              <a:effectLst/>
            </c:spPr>
            <c:txPr>
              <a:bodyPr rot="-5400000" spcFirstLastPara="1" vertOverflow="clip" horzOverflow="clip" vert="horz" wrap="square" lIns="38100" tIns="19050" rIns="38100" bIns="19050" anchor="ctr" anchorCtr="1">
                <a:spAutoFit/>
              </a:bodyPr>
              <a:lstStyle/>
              <a:p>
                <a:pPr>
                  <a:defRPr sz="12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20</c:v>
                </c:pt>
                <c:pt idx="1">
                  <c:v>7</c:v>
                </c:pt>
                <c:pt idx="2">
                  <c:v>14</c:v>
                </c:pt>
                <c:pt idx="3">
                  <c:v>8</c:v>
                </c:pt>
                <c:pt idx="4">
                  <c:v>11</c:v>
                </c:pt>
              </c:numCache>
            </c:numRef>
          </c:val>
          <c:extLst xmlns:c16r2="http://schemas.microsoft.com/office/drawing/2015/06/chart">
            <c:ext xmlns:c16="http://schemas.microsoft.com/office/drawing/2014/chart" uri="{C3380CC4-5D6E-409C-BE32-E72D297353CC}">
              <c16:uniqueId val="{00000000-2A4A-0C49-9B4D-E67950C934C9}"/>
            </c:ext>
          </c:extLst>
        </c:ser>
        <c:dLbls>
          <c:dLblPos val="outEnd"/>
          <c:showLegendKey val="0"/>
          <c:showVal val="1"/>
          <c:showCatName val="0"/>
          <c:showSerName val="0"/>
          <c:showPercent val="0"/>
          <c:showBubbleSize val="0"/>
        </c:dLbls>
        <c:gapWidth val="278"/>
        <c:overlap val="-90"/>
        <c:axId val="1977385040"/>
        <c:axId val="1977380144"/>
      </c:barChart>
      <c:catAx>
        <c:axId val="1977385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77380144"/>
        <c:crosses val="autoZero"/>
        <c:auto val="1"/>
        <c:lblAlgn val="ctr"/>
        <c:lblOffset val="100"/>
        <c:noMultiLvlLbl val="0"/>
      </c:catAx>
      <c:valAx>
        <c:axId val="1977380144"/>
        <c:scaling>
          <c:orientation val="minMax"/>
        </c:scaling>
        <c:delete val="1"/>
        <c:axPos val="l"/>
        <c:numFmt formatCode="General" sourceLinked="1"/>
        <c:majorTickMark val="none"/>
        <c:minorTickMark val="none"/>
        <c:tickLblPos val="nextTo"/>
        <c:crossAx val="197738504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0052C-0EB6-412C-8402-0AA4DFDDA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origins mordor</dc:creator>
  <cp:keywords/>
  <dc:description/>
  <cp:lastModifiedBy>BLACK COFFEE</cp:lastModifiedBy>
  <cp:revision>2</cp:revision>
  <dcterms:created xsi:type="dcterms:W3CDTF">2019-01-04T18:18:00Z</dcterms:created>
  <dcterms:modified xsi:type="dcterms:W3CDTF">2019-01-04T18:18:00Z</dcterms:modified>
</cp:coreProperties>
</file>