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BD5B2" w14:textId="54775722" w:rsidR="00B45423" w:rsidRDefault="00C82267" w:rsidP="00E577E2">
      <w:pPr>
        <w:rPr>
          <w:rFonts w:ascii="Times New Roman" w:hAnsi="Times New Roman" w:cs="Times New Roman"/>
          <w:b/>
          <w:bCs/>
          <w:sz w:val="40"/>
          <w:szCs w:val="40"/>
        </w:rPr>
      </w:pPr>
      <w:r>
        <w:rPr>
          <w:rFonts w:ascii="Times New Roman" w:hAnsi="Times New Roman" w:cs="Times New Roman"/>
          <w:b/>
          <w:bCs/>
          <w:noProof/>
          <w:sz w:val="32"/>
          <w:szCs w:val="32"/>
        </w:rPr>
        <w:drawing>
          <wp:inline distT="0" distB="0" distL="0" distR="0" wp14:anchorId="015694D6" wp14:editId="71989547">
            <wp:extent cx="4099560" cy="2308860"/>
            <wp:effectExtent l="0" t="0" r="0"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099560" cy="2308860"/>
                    </a:xfrm>
                    <a:prstGeom prst="rect">
                      <a:avLst/>
                    </a:prstGeom>
                  </pic:spPr>
                </pic:pic>
              </a:graphicData>
            </a:graphic>
          </wp:inline>
        </w:drawing>
      </w:r>
    </w:p>
    <w:p w14:paraId="47CCFA25" w14:textId="7ECCCDB0" w:rsidR="00E577E2" w:rsidRPr="008B1352" w:rsidRDefault="00E577E2" w:rsidP="00E577E2">
      <w:pPr>
        <w:rPr>
          <w:rFonts w:ascii="Times New Roman" w:hAnsi="Times New Roman" w:cs="Times New Roman"/>
          <w:b/>
          <w:bCs/>
          <w:sz w:val="40"/>
          <w:szCs w:val="40"/>
        </w:rPr>
      </w:pPr>
      <w:r w:rsidRPr="008B1352">
        <w:rPr>
          <w:rFonts w:ascii="Times New Roman" w:hAnsi="Times New Roman" w:cs="Times New Roman"/>
          <w:b/>
          <w:bCs/>
          <w:sz w:val="40"/>
          <w:szCs w:val="40"/>
        </w:rPr>
        <w:t xml:space="preserve">Programme: </w:t>
      </w:r>
      <w:r w:rsidRPr="00150B2A">
        <w:rPr>
          <w:rFonts w:ascii="Times New Roman" w:hAnsi="Times New Roman" w:cs="Times New Roman"/>
          <w:sz w:val="40"/>
          <w:szCs w:val="40"/>
        </w:rPr>
        <w:t>BA (Hons) Business Management</w:t>
      </w:r>
    </w:p>
    <w:p w14:paraId="1DA537F5" w14:textId="77777777" w:rsidR="00E577E2" w:rsidRPr="008B1352" w:rsidRDefault="00E577E2" w:rsidP="00E577E2">
      <w:pPr>
        <w:rPr>
          <w:rFonts w:ascii="Times New Roman" w:hAnsi="Times New Roman" w:cs="Times New Roman"/>
          <w:b/>
          <w:bCs/>
          <w:sz w:val="40"/>
          <w:szCs w:val="40"/>
        </w:rPr>
      </w:pPr>
      <w:r w:rsidRPr="008B1352">
        <w:rPr>
          <w:rFonts w:ascii="Times New Roman" w:hAnsi="Times New Roman" w:cs="Times New Roman"/>
          <w:b/>
          <w:bCs/>
          <w:sz w:val="40"/>
          <w:szCs w:val="40"/>
        </w:rPr>
        <w:t xml:space="preserve">Student: </w:t>
      </w:r>
      <w:r w:rsidRPr="008B1352">
        <w:rPr>
          <w:rFonts w:ascii="Times New Roman" w:hAnsi="Times New Roman" w:cs="Times New Roman"/>
          <w:sz w:val="40"/>
          <w:szCs w:val="40"/>
        </w:rPr>
        <w:t>Alina Ionela Scarlaciuc, 2318839</w:t>
      </w:r>
    </w:p>
    <w:p w14:paraId="666075AA" w14:textId="5C80AC6D" w:rsidR="00E577E2" w:rsidRPr="008B1352" w:rsidRDefault="00E577E2" w:rsidP="00E577E2">
      <w:pPr>
        <w:rPr>
          <w:rFonts w:ascii="Times New Roman" w:hAnsi="Times New Roman" w:cs="Times New Roman"/>
          <w:b/>
          <w:bCs/>
          <w:sz w:val="40"/>
          <w:szCs w:val="40"/>
        </w:rPr>
      </w:pPr>
      <w:r w:rsidRPr="008B1352">
        <w:rPr>
          <w:rFonts w:ascii="Times New Roman" w:hAnsi="Times New Roman" w:cs="Times New Roman"/>
          <w:b/>
          <w:bCs/>
          <w:sz w:val="40"/>
          <w:szCs w:val="40"/>
        </w:rPr>
        <w:t>Module</w:t>
      </w:r>
      <w:r w:rsidRPr="008B1352">
        <w:rPr>
          <w:rFonts w:ascii="Times New Roman" w:hAnsi="Times New Roman" w:cs="Times New Roman"/>
          <w:sz w:val="40"/>
          <w:szCs w:val="40"/>
        </w:rPr>
        <w:t xml:space="preserve">: </w:t>
      </w:r>
      <w:r w:rsidR="002E2387">
        <w:rPr>
          <w:rFonts w:ascii="Times New Roman" w:hAnsi="Times New Roman" w:cs="Times New Roman"/>
          <w:sz w:val="40"/>
          <w:szCs w:val="40"/>
        </w:rPr>
        <w:t>Principles of Marketing</w:t>
      </w:r>
    </w:p>
    <w:p w14:paraId="1D8ED56C" w14:textId="51DCCC77" w:rsidR="00E577E2" w:rsidRPr="008B1352" w:rsidRDefault="00E577E2" w:rsidP="00E577E2">
      <w:pPr>
        <w:rPr>
          <w:rFonts w:ascii="Times New Roman" w:hAnsi="Times New Roman" w:cs="Times New Roman"/>
          <w:sz w:val="40"/>
          <w:szCs w:val="40"/>
        </w:rPr>
      </w:pPr>
      <w:r w:rsidRPr="008B1352">
        <w:rPr>
          <w:rFonts w:ascii="Times New Roman" w:hAnsi="Times New Roman" w:cs="Times New Roman"/>
          <w:b/>
          <w:bCs/>
          <w:sz w:val="40"/>
          <w:szCs w:val="40"/>
        </w:rPr>
        <w:t xml:space="preserve">Module code: </w:t>
      </w:r>
      <w:r w:rsidRPr="00150B2A">
        <w:rPr>
          <w:rFonts w:ascii="Times New Roman" w:hAnsi="Times New Roman" w:cs="Times New Roman"/>
          <w:sz w:val="40"/>
          <w:szCs w:val="40"/>
        </w:rPr>
        <w:t>LCBB401</w:t>
      </w:r>
      <w:r w:rsidR="002367CB">
        <w:rPr>
          <w:rFonts w:ascii="Times New Roman" w:hAnsi="Times New Roman" w:cs="Times New Roman"/>
          <w:sz w:val="40"/>
          <w:szCs w:val="40"/>
        </w:rPr>
        <w:t>5</w:t>
      </w:r>
    </w:p>
    <w:p w14:paraId="0B9E61D6" w14:textId="7D496B77" w:rsidR="00E577E2" w:rsidRPr="008B1352" w:rsidRDefault="00E577E2" w:rsidP="00E577E2">
      <w:pPr>
        <w:rPr>
          <w:rFonts w:ascii="Times New Roman" w:hAnsi="Times New Roman" w:cs="Times New Roman"/>
          <w:sz w:val="40"/>
          <w:szCs w:val="40"/>
        </w:rPr>
      </w:pPr>
      <w:r w:rsidRPr="008B1352">
        <w:rPr>
          <w:rFonts w:ascii="Times New Roman" w:hAnsi="Times New Roman" w:cs="Times New Roman"/>
          <w:b/>
          <w:bCs/>
          <w:sz w:val="40"/>
          <w:szCs w:val="40"/>
        </w:rPr>
        <w:t>Assignment title</w:t>
      </w:r>
      <w:r w:rsidRPr="00150B2A">
        <w:rPr>
          <w:rFonts w:ascii="Times New Roman" w:hAnsi="Times New Roman" w:cs="Times New Roman"/>
          <w:b/>
          <w:bCs/>
          <w:sz w:val="40"/>
          <w:szCs w:val="40"/>
        </w:rPr>
        <w:t>:</w:t>
      </w:r>
      <w:r w:rsidRPr="00150B2A">
        <w:rPr>
          <w:rFonts w:ascii="Arial" w:eastAsia="Times New Roman" w:hAnsi="Arial" w:cs="Arial"/>
          <w:bCs/>
          <w:kern w:val="0"/>
          <w:sz w:val="40"/>
          <w:szCs w:val="40"/>
          <w:lang w:eastAsia="en-GB"/>
          <w14:ligatures w14:val="none"/>
        </w:rPr>
        <w:t xml:space="preserve"> </w:t>
      </w:r>
      <w:r w:rsidRPr="00150B2A">
        <w:rPr>
          <w:rFonts w:ascii="Times New Roman" w:hAnsi="Times New Roman" w:cs="Times New Roman"/>
          <w:sz w:val="40"/>
          <w:szCs w:val="40"/>
        </w:rPr>
        <w:t>Component 1: Coursework-</w:t>
      </w:r>
      <w:r w:rsidR="002367CB">
        <w:rPr>
          <w:rFonts w:ascii="Times New Roman" w:hAnsi="Times New Roman" w:cs="Times New Roman"/>
          <w:sz w:val="40"/>
          <w:szCs w:val="40"/>
        </w:rPr>
        <w:t xml:space="preserve"> Individual report</w:t>
      </w:r>
    </w:p>
    <w:p w14:paraId="561BFACD" w14:textId="3074D740" w:rsidR="00CA25C3" w:rsidRDefault="00E577E2" w:rsidP="00E577E2">
      <w:pPr>
        <w:rPr>
          <w:rFonts w:ascii="Times New Roman" w:hAnsi="Times New Roman" w:cs="Times New Roman"/>
          <w:sz w:val="40"/>
          <w:szCs w:val="40"/>
        </w:rPr>
      </w:pPr>
      <w:r w:rsidRPr="00150B2A">
        <w:rPr>
          <w:rFonts w:ascii="Times New Roman" w:hAnsi="Times New Roman" w:cs="Times New Roman"/>
          <w:b/>
          <w:bCs/>
          <w:sz w:val="40"/>
          <w:szCs w:val="40"/>
        </w:rPr>
        <w:t xml:space="preserve">Lecturer: </w:t>
      </w:r>
      <w:r w:rsidRPr="00150B2A">
        <w:rPr>
          <w:rFonts w:ascii="Times New Roman" w:hAnsi="Times New Roman" w:cs="Times New Roman"/>
          <w:sz w:val="40"/>
          <w:szCs w:val="40"/>
        </w:rPr>
        <w:t>Ivan Rodriguez Hernandez</w:t>
      </w:r>
    </w:p>
    <w:p w14:paraId="0D727098" w14:textId="77777777" w:rsidR="00CA25C3" w:rsidRDefault="00CA25C3">
      <w:pPr>
        <w:rPr>
          <w:rFonts w:ascii="Times New Roman" w:hAnsi="Times New Roman" w:cs="Times New Roman"/>
          <w:sz w:val="40"/>
          <w:szCs w:val="40"/>
        </w:rPr>
      </w:pPr>
      <w:r>
        <w:rPr>
          <w:rFonts w:ascii="Times New Roman" w:hAnsi="Times New Roman" w:cs="Times New Roman"/>
          <w:sz w:val="40"/>
          <w:szCs w:val="40"/>
        </w:rPr>
        <w:br w:type="page"/>
      </w:r>
    </w:p>
    <w:p w14:paraId="164D59A5" w14:textId="64F42837" w:rsidR="00E577E2" w:rsidRDefault="00561C2C" w:rsidP="007774F6">
      <w:pPr>
        <w:jc w:val="center"/>
        <w:rPr>
          <w:rFonts w:ascii="Times New Roman" w:hAnsi="Times New Roman" w:cs="Times New Roman"/>
          <w:sz w:val="40"/>
          <w:szCs w:val="40"/>
        </w:rPr>
      </w:pPr>
      <w:r>
        <w:rPr>
          <w:rFonts w:ascii="Times New Roman" w:hAnsi="Times New Roman" w:cs="Times New Roman"/>
          <w:sz w:val="40"/>
          <w:szCs w:val="40"/>
        </w:rPr>
        <w:lastRenderedPageBreak/>
        <w:t>Situa</w:t>
      </w:r>
      <w:r w:rsidR="002C5091">
        <w:rPr>
          <w:rFonts w:ascii="Times New Roman" w:hAnsi="Times New Roman" w:cs="Times New Roman"/>
          <w:sz w:val="40"/>
          <w:szCs w:val="40"/>
        </w:rPr>
        <w:t>tional Analysis Report: Tesco plc</w:t>
      </w:r>
    </w:p>
    <w:p w14:paraId="228FB46A" w14:textId="39E3C4CA" w:rsidR="00D9146D" w:rsidRDefault="00D9146D" w:rsidP="007774F6">
      <w:pPr>
        <w:jc w:val="center"/>
        <w:rPr>
          <w:rFonts w:ascii="Times New Roman" w:hAnsi="Times New Roman" w:cs="Times New Roman"/>
          <w:sz w:val="40"/>
          <w:szCs w:val="40"/>
        </w:rPr>
      </w:pPr>
    </w:p>
    <w:p w14:paraId="4D9B0EF2" w14:textId="77777777" w:rsidR="00DD382C" w:rsidRDefault="00DD382C" w:rsidP="007774F6">
      <w:pPr>
        <w:jc w:val="center"/>
        <w:rPr>
          <w:rFonts w:ascii="Times New Roman" w:hAnsi="Times New Roman" w:cs="Times New Roman"/>
          <w:sz w:val="40"/>
          <w:szCs w:val="40"/>
        </w:rPr>
      </w:pPr>
    </w:p>
    <w:p w14:paraId="0D43DCB7" w14:textId="1522D1B5" w:rsidR="00C760B4" w:rsidRDefault="009918D0" w:rsidP="00F36FEE">
      <w:pPr>
        <w:pStyle w:val="ListParagraph"/>
        <w:numPr>
          <w:ilvl w:val="0"/>
          <w:numId w:val="2"/>
        </w:numPr>
        <w:jc w:val="center"/>
        <w:rPr>
          <w:rFonts w:ascii="Times New Roman" w:hAnsi="Times New Roman" w:cs="Times New Roman"/>
          <w:b/>
          <w:bCs/>
          <w:sz w:val="32"/>
          <w:szCs w:val="32"/>
        </w:rPr>
      </w:pPr>
      <w:r w:rsidRPr="00F36FEE">
        <w:rPr>
          <w:rFonts w:ascii="Times New Roman" w:hAnsi="Times New Roman" w:cs="Times New Roman"/>
          <w:b/>
          <w:bCs/>
          <w:sz w:val="32"/>
          <w:szCs w:val="32"/>
        </w:rPr>
        <w:t>Introduction</w:t>
      </w:r>
    </w:p>
    <w:p w14:paraId="108BCE81" w14:textId="77777777" w:rsidR="00F36FEE" w:rsidRDefault="00F36FEE" w:rsidP="006F3F38">
      <w:pPr>
        <w:rPr>
          <w:rFonts w:ascii="Times New Roman" w:hAnsi="Times New Roman" w:cs="Times New Roman"/>
          <w:sz w:val="24"/>
          <w:szCs w:val="24"/>
        </w:rPr>
      </w:pPr>
    </w:p>
    <w:p w14:paraId="6329858E" w14:textId="4602FB09" w:rsidR="006F3F38" w:rsidRDefault="006F3F38"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plc is one of the largest </w:t>
      </w:r>
      <w:r w:rsidR="001F630B">
        <w:rPr>
          <w:rFonts w:ascii="Times New Roman" w:hAnsi="Times New Roman" w:cs="Times New Roman"/>
          <w:sz w:val="24"/>
          <w:szCs w:val="24"/>
        </w:rPr>
        <w:t>retail organisations in the United Kingdom</w:t>
      </w:r>
      <w:r w:rsidR="00BF0206">
        <w:rPr>
          <w:rFonts w:ascii="Times New Roman" w:hAnsi="Times New Roman" w:cs="Times New Roman"/>
          <w:sz w:val="24"/>
          <w:szCs w:val="24"/>
        </w:rPr>
        <w:t>, operating within the grocery and general merchandise sector.</w:t>
      </w:r>
      <w:r w:rsidR="00F36FEE">
        <w:rPr>
          <w:rFonts w:ascii="Times New Roman" w:hAnsi="Times New Roman" w:cs="Times New Roman"/>
          <w:sz w:val="24"/>
          <w:szCs w:val="24"/>
        </w:rPr>
        <w:t xml:space="preserve"> Established in 1919, Tesco has grown to become the UK’s market leader in food retail, offering a wide range of products including fresh groceries, clothing, electronics, and financial services (Johnson et al., 2020.)</w:t>
      </w:r>
      <w:r w:rsidR="00CD03EF">
        <w:rPr>
          <w:rFonts w:ascii="Times New Roman" w:hAnsi="Times New Roman" w:cs="Times New Roman"/>
          <w:sz w:val="24"/>
          <w:szCs w:val="24"/>
        </w:rPr>
        <w:t>.</w:t>
      </w:r>
    </w:p>
    <w:p w14:paraId="716AC2A0" w14:textId="1F93AB19" w:rsidR="00F36FEE" w:rsidRDefault="00F36FEE" w:rsidP="002E2387">
      <w:pPr>
        <w:spacing w:line="360" w:lineRule="auto"/>
        <w:rPr>
          <w:rFonts w:ascii="Times New Roman" w:hAnsi="Times New Roman" w:cs="Times New Roman"/>
          <w:sz w:val="24"/>
          <w:szCs w:val="24"/>
        </w:rPr>
      </w:pPr>
      <w:r>
        <w:rPr>
          <w:rFonts w:ascii="Times New Roman" w:hAnsi="Times New Roman" w:cs="Times New Roman"/>
          <w:sz w:val="24"/>
          <w:szCs w:val="24"/>
        </w:rPr>
        <w:t>The company operates in a highly competitive and dynamic business environment where both internal and external factors influence strategic decision-making. Understanding these factors is essential for maintaining market position and long-term success.</w:t>
      </w:r>
    </w:p>
    <w:p w14:paraId="21F6702C" w14:textId="5E22B8CC" w:rsidR="00CD03EF" w:rsidRDefault="00F36FEE"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this report is to conduct a situational analysis of Tesco sing the </w:t>
      </w:r>
      <w:r w:rsidRPr="00F36FEE">
        <w:rPr>
          <w:rFonts w:ascii="Times New Roman" w:hAnsi="Times New Roman" w:cs="Times New Roman"/>
          <w:b/>
          <w:bCs/>
          <w:sz w:val="24"/>
          <w:szCs w:val="24"/>
        </w:rPr>
        <w:t>PESTLE framework</w:t>
      </w:r>
      <w:r>
        <w:rPr>
          <w:rFonts w:ascii="Times New Roman" w:hAnsi="Times New Roman" w:cs="Times New Roman"/>
          <w:sz w:val="24"/>
          <w:szCs w:val="24"/>
        </w:rPr>
        <w:t>, which evaluates Political, Economic, Social, Technological, Legal and Environmental factors impacting organisational performance</w:t>
      </w:r>
      <w:r w:rsidR="00CD03EF">
        <w:rPr>
          <w:rFonts w:ascii="Times New Roman" w:hAnsi="Times New Roman" w:cs="Times New Roman"/>
          <w:sz w:val="24"/>
          <w:szCs w:val="24"/>
        </w:rPr>
        <w:t xml:space="preserve"> (Kotler and Keller, 2016).</w:t>
      </w:r>
    </w:p>
    <w:p w14:paraId="7518472B" w14:textId="77777777" w:rsidR="00CD03EF" w:rsidRDefault="00CD03EF">
      <w:pPr>
        <w:rPr>
          <w:rFonts w:ascii="Times New Roman" w:hAnsi="Times New Roman" w:cs="Times New Roman"/>
          <w:sz w:val="24"/>
          <w:szCs w:val="24"/>
        </w:rPr>
      </w:pPr>
      <w:r>
        <w:rPr>
          <w:rFonts w:ascii="Times New Roman" w:hAnsi="Times New Roman" w:cs="Times New Roman"/>
          <w:sz w:val="24"/>
          <w:szCs w:val="24"/>
        </w:rPr>
        <w:br w:type="page"/>
      </w:r>
    </w:p>
    <w:p w14:paraId="5AA3EF5D" w14:textId="1F282AF4" w:rsidR="00CD03EF" w:rsidRPr="002367CB" w:rsidRDefault="00CD03EF" w:rsidP="002367CB">
      <w:pPr>
        <w:pStyle w:val="ListParagraph"/>
        <w:numPr>
          <w:ilvl w:val="0"/>
          <w:numId w:val="2"/>
        </w:numPr>
        <w:jc w:val="center"/>
        <w:rPr>
          <w:rFonts w:ascii="Times New Roman" w:hAnsi="Times New Roman" w:cs="Times New Roman"/>
          <w:b/>
          <w:bCs/>
          <w:sz w:val="32"/>
          <w:szCs w:val="32"/>
        </w:rPr>
      </w:pPr>
      <w:r w:rsidRPr="002367CB">
        <w:rPr>
          <w:rFonts w:ascii="Times New Roman" w:hAnsi="Times New Roman" w:cs="Times New Roman"/>
          <w:b/>
          <w:bCs/>
          <w:sz w:val="32"/>
          <w:szCs w:val="32"/>
        </w:rPr>
        <w:lastRenderedPageBreak/>
        <w:t>Situational Analysis – PESTLE</w:t>
      </w:r>
    </w:p>
    <w:p w14:paraId="41B94621" w14:textId="77777777" w:rsidR="00CD03EF" w:rsidRDefault="00CD03EF" w:rsidP="00CD03EF">
      <w:pPr>
        <w:jc w:val="center"/>
        <w:rPr>
          <w:rFonts w:ascii="Times New Roman" w:hAnsi="Times New Roman" w:cs="Times New Roman"/>
          <w:b/>
          <w:bCs/>
          <w:sz w:val="32"/>
          <w:szCs w:val="32"/>
        </w:rPr>
      </w:pPr>
    </w:p>
    <w:p w14:paraId="555D4422" w14:textId="77777777" w:rsidR="00CD03EF" w:rsidRDefault="00CD03EF" w:rsidP="00CD03EF">
      <w:pPr>
        <w:rPr>
          <w:rFonts w:ascii="Times New Roman" w:hAnsi="Times New Roman" w:cs="Times New Roman"/>
          <w:b/>
          <w:bCs/>
          <w:sz w:val="28"/>
          <w:szCs w:val="28"/>
        </w:rPr>
      </w:pPr>
      <w:r>
        <w:rPr>
          <w:rFonts w:ascii="Times New Roman" w:hAnsi="Times New Roman" w:cs="Times New Roman"/>
          <w:b/>
          <w:bCs/>
          <w:sz w:val="28"/>
          <w:szCs w:val="28"/>
        </w:rPr>
        <w:t>Political Factors</w:t>
      </w:r>
    </w:p>
    <w:p w14:paraId="42508238" w14:textId="760BA9B6" w:rsidR="00CD03EF" w:rsidRPr="00CD03EF" w:rsidRDefault="00CD03EF" w:rsidP="002E2387">
      <w:pPr>
        <w:spacing w:line="360" w:lineRule="auto"/>
        <w:rPr>
          <w:rFonts w:ascii="Times New Roman" w:hAnsi="Times New Roman" w:cs="Times New Roman"/>
          <w:b/>
          <w:bCs/>
          <w:sz w:val="28"/>
          <w:szCs w:val="28"/>
        </w:rPr>
      </w:pPr>
      <w:r>
        <w:rPr>
          <w:rFonts w:ascii="Times New Roman" w:hAnsi="Times New Roman" w:cs="Times New Roman"/>
          <w:sz w:val="24"/>
          <w:szCs w:val="24"/>
        </w:rPr>
        <w:t>Political influences play a significant role in shaping Tesco’s operations. Government policies such as taxation, labour laws and trade regulations directly affect business costs and supply chain efficiency (Grant, 2019).</w:t>
      </w:r>
    </w:p>
    <w:p w14:paraId="05646EEE" w14:textId="79005A14" w:rsidR="00CD03EF" w:rsidRDefault="00CD03EF" w:rsidP="002E2387">
      <w:pPr>
        <w:spacing w:line="360" w:lineRule="auto"/>
        <w:rPr>
          <w:rFonts w:ascii="Times New Roman" w:hAnsi="Times New Roman" w:cs="Times New Roman"/>
          <w:sz w:val="24"/>
          <w:szCs w:val="24"/>
        </w:rPr>
      </w:pPr>
      <w:r>
        <w:rPr>
          <w:rFonts w:ascii="Times New Roman" w:hAnsi="Times New Roman" w:cs="Times New Roman"/>
          <w:sz w:val="24"/>
          <w:szCs w:val="24"/>
        </w:rPr>
        <w:t>For example, increases in the UK National Minimum Wage have raised staffing expenses across Tesco stores. Additionally, Brexit has impacted import procedures and supplier relationships, creating logistical challenges for retailers reliant on international sourcing (Johnson et al., 2020).</w:t>
      </w:r>
    </w:p>
    <w:p w14:paraId="37AC8F59" w14:textId="4F75A284" w:rsidR="00CD03EF" w:rsidRDefault="00CD03EF" w:rsidP="002E2387">
      <w:pPr>
        <w:spacing w:line="360" w:lineRule="auto"/>
        <w:rPr>
          <w:rFonts w:ascii="Times New Roman" w:hAnsi="Times New Roman" w:cs="Times New Roman"/>
          <w:sz w:val="24"/>
          <w:szCs w:val="24"/>
        </w:rPr>
      </w:pPr>
      <w:r>
        <w:rPr>
          <w:rFonts w:ascii="Times New Roman" w:hAnsi="Times New Roman" w:cs="Times New Roman"/>
          <w:sz w:val="24"/>
          <w:szCs w:val="24"/>
        </w:rPr>
        <w:t>However, government initiatives promoting local sourcing have encouraged Tesco to strengthen partnerships with UK farmers, supporting domestic supply chains.</w:t>
      </w:r>
    </w:p>
    <w:p w14:paraId="6B574495" w14:textId="77777777" w:rsidR="00CD03EF" w:rsidRDefault="00CD03EF" w:rsidP="002E2387">
      <w:pPr>
        <w:spacing w:line="360" w:lineRule="auto"/>
        <w:rPr>
          <w:rFonts w:ascii="Times New Roman" w:hAnsi="Times New Roman" w:cs="Times New Roman"/>
          <w:sz w:val="24"/>
          <w:szCs w:val="24"/>
        </w:rPr>
      </w:pPr>
    </w:p>
    <w:p w14:paraId="25957CD6" w14:textId="2022CB7E" w:rsidR="00CD03EF" w:rsidRDefault="00CD03EF" w:rsidP="00CD03EF">
      <w:pPr>
        <w:rPr>
          <w:rFonts w:ascii="Times New Roman" w:hAnsi="Times New Roman" w:cs="Times New Roman"/>
          <w:b/>
          <w:bCs/>
          <w:sz w:val="28"/>
          <w:szCs w:val="28"/>
        </w:rPr>
      </w:pPr>
      <w:r>
        <w:rPr>
          <w:rFonts w:ascii="Times New Roman" w:hAnsi="Times New Roman" w:cs="Times New Roman"/>
          <w:b/>
          <w:bCs/>
          <w:sz w:val="28"/>
          <w:szCs w:val="28"/>
        </w:rPr>
        <w:t>Economic Factors</w:t>
      </w:r>
    </w:p>
    <w:p w14:paraId="0733FD89" w14:textId="62ABDE42" w:rsidR="00CD03EF" w:rsidRDefault="00CD03EF" w:rsidP="002E2387">
      <w:pPr>
        <w:spacing w:line="360" w:lineRule="auto"/>
        <w:rPr>
          <w:rFonts w:ascii="Times New Roman" w:hAnsi="Times New Roman" w:cs="Times New Roman"/>
          <w:sz w:val="24"/>
          <w:szCs w:val="24"/>
        </w:rPr>
      </w:pPr>
      <w:r>
        <w:rPr>
          <w:rFonts w:ascii="Times New Roman" w:hAnsi="Times New Roman" w:cs="Times New Roman"/>
          <w:sz w:val="24"/>
          <w:szCs w:val="24"/>
        </w:rPr>
        <w:t>Economic conditions significantly influence consumer spending behaviour and retail performance.</w:t>
      </w:r>
    </w:p>
    <w:p w14:paraId="54986974" w14:textId="187DECA6" w:rsidR="00CD03EF" w:rsidRDefault="00CD03EF" w:rsidP="002E2387">
      <w:pPr>
        <w:spacing w:line="360" w:lineRule="auto"/>
        <w:rPr>
          <w:rFonts w:ascii="Times New Roman" w:hAnsi="Times New Roman" w:cs="Times New Roman"/>
          <w:sz w:val="24"/>
          <w:szCs w:val="24"/>
        </w:rPr>
      </w:pPr>
      <w:r>
        <w:rPr>
          <w:rFonts w:ascii="Times New Roman" w:hAnsi="Times New Roman" w:cs="Times New Roman"/>
          <w:sz w:val="24"/>
          <w:szCs w:val="24"/>
        </w:rPr>
        <w:t>The UK has experienced:</w:t>
      </w:r>
    </w:p>
    <w:p w14:paraId="54557F74" w14:textId="74665593" w:rsidR="00CD03EF" w:rsidRDefault="00CD03EF" w:rsidP="002E238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Rising inflation</w:t>
      </w:r>
    </w:p>
    <w:p w14:paraId="075764BF" w14:textId="54813608" w:rsidR="00CD03EF" w:rsidRDefault="00CD03EF" w:rsidP="002E238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Increased interest rate</w:t>
      </w:r>
    </w:p>
    <w:p w14:paraId="109ECD8F" w14:textId="77E26E6F" w:rsidR="00CD03EF" w:rsidRDefault="00CD03EF" w:rsidP="002E238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Cost-of-living pressures</w:t>
      </w:r>
    </w:p>
    <w:p w14:paraId="388209B4" w14:textId="1CF552E3" w:rsidR="00CD03EF" w:rsidRDefault="00CD03EF" w:rsidP="002E2387">
      <w:pPr>
        <w:spacing w:line="360" w:lineRule="auto"/>
        <w:rPr>
          <w:rFonts w:ascii="Times New Roman" w:hAnsi="Times New Roman" w:cs="Times New Roman"/>
          <w:sz w:val="24"/>
          <w:szCs w:val="24"/>
        </w:rPr>
      </w:pPr>
      <w:r>
        <w:rPr>
          <w:rFonts w:ascii="Times New Roman" w:hAnsi="Times New Roman" w:cs="Times New Roman"/>
          <w:sz w:val="24"/>
          <w:szCs w:val="24"/>
        </w:rPr>
        <w:t>These factors have reduced disposable income, leading consumers to prioritise affordability (ONS, 2023).</w:t>
      </w:r>
    </w:p>
    <w:p w14:paraId="7260ED62" w14:textId="73B79D7F" w:rsidR="00CD03EF" w:rsidRDefault="00CD03EF"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response, Tesco has expanded its own-brand and value product ranges to maintain customer loyalty during economic uncertainty. This aligns with strategic responses suggested by Porter (2008), where firms </w:t>
      </w:r>
      <w:r w:rsidR="00CC3BCF">
        <w:rPr>
          <w:rFonts w:ascii="Times New Roman" w:hAnsi="Times New Roman" w:cs="Times New Roman"/>
          <w:sz w:val="24"/>
          <w:szCs w:val="24"/>
        </w:rPr>
        <w:t>adopt</w:t>
      </w:r>
      <w:r>
        <w:rPr>
          <w:rFonts w:ascii="Times New Roman" w:hAnsi="Times New Roman" w:cs="Times New Roman"/>
          <w:sz w:val="24"/>
          <w:szCs w:val="24"/>
        </w:rPr>
        <w:t xml:space="preserve"> cost leadership</w:t>
      </w:r>
      <w:r w:rsidR="00163267">
        <w:rPr>
          <w:rFonts w:ascii="Times New Roman" w:hAnsi="Times New Roman" w:cs="Times New Roman"/>
          <w:sz w:val="24"/>
          <w:szCs w:val="24"/>
        </w:rPr>
        <w:t xml:space="preserve"> strategies during periods of financial pressure.</w:t>
      </w:r>
    </w:p>
    <w:p w14:paraId="0A43F06F" w14:textId="77777777" w:rsidR="002E2387" w:rsidRDefault="002E2387" w:rsidP="002E2387">
      <w:pPr>
        <w:spacing w:line="360" w:lineRule="auto"/>
        <w:rPr>
          <w:rFonts w:ascii="Times New Roman" w:hAnsi="Times New Roman" w:cs="Times New Roman"/>
          <w:sz w:val="24"/>
          <w:szCs w:val="24"/>
        </w:rPr>
      </w:pPr>
    </w:p>
    <w:p w14:paraId="1AB84022" w14:textId="77777777" w:rsidR="00163267" w:rsidRDefault="00163267" w:rsidP="00CD03EF">
      <w:pPr>
        <w:rPr>
          <w:rFonts w:ascii="Times New Roman" w:hAnsi="Times New Roman" w:cs="Times New Roman"/>
          <w:sz w:val="24"/>
          <w:szCs w:val="24"/>
        </w:rPr>
      </w:pPr>
    </w:p>
    <w:p w14:paraId="56C97486" w14:textId="6656F564" w:rsidR="00163267" w:rsidRDefault="00163267" w:rsidP="00CD03EF">
      <w:pPr>
        <w:rPr>
          <w:rFonts w:ascii="Times New Roman" w:hAnsi="Times New Roman" w:cs="Times New Roman"/>
          <w:b/>
          <w:bCs/>
          <w:sz w:val="28"/>
          <w:szCs w:val="28"/>
        </w:rPr>
      </w:pPr>
      <w:r>
        <w:rPr>
          <w:rFonts w:ascii="Times New Roman" w:hAnsi="Times New Roman" w:cs="Times New Roman"/>
          <w:b/>
          <w:bCs/>
          <w:sz w:val="28"/>
          <w:szCs w:val="28"/>
        </w:rPr>
        <w:lastRenderedPageBreak/>
        <w:t>Social Factors</w:t>
      </w:r>
    </w:p>
    <w:p w14:paraId="6FDBCA1E" w14:textId="31EDA47B"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Changing social trends strongly influence Tesco’s strategic decisions.</w:t>
      </w:r>
    </w:p>
    <w:p w14:paraId="1987ACFF" w14:textId="553FD5BB"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Modern consumers are increasingly:</w:t>
      </w:r>
    </w:p>
    <w:p w14:paraId="06FDC0C4" w14:textId="29C9E9F8" w:rsidR="00163267" w:rsidRDefault="00163267" w:rsidP="002E238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Health conscious</w:t>
      </w:r>
    </w:p>
    <w:p w14:paraId="1B7B22A0" w14:textId="1A0AB2E8" w:rsidR="00163267" w:rsidRDefault="00163267" w:rsidP="002E238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Environmentally aware</w:t>
      </w:r>
    </w:p>
    <w:p w14:paraId="2C2FA92B" w14:textId="67C7002A" w:rsidR="00163267" w:rsidRDefault="00163267" w:rsidP="002E238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Time-constrained</w:t>
      </w:r>
    </w:p>
    <w:p w14:paraId="336DCBF5" w14:textId="0E6FCD8C"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This has increased demand for:</w:t>
      </w:r>
    </w:p>
    <w:p w14:paraId="48FD4368" w14:textId="43ECFC92" w:rsidR="00163267" w:rsidRDefault="00163267" w:rsidP="002E238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Organic products</w:t>
      </w:r>
    </w:p>
    <w:p w14:paraId="6F0FC5B1" w14:textId="6D90ED8E" w:rsidR="00163267" w:rsidRDefault="00163267" w:rsidP="002E238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Plant-based food</w:t>
      </w:r>
    </w:p>
    <w:p w14:paraId="660E7593" w14:textId="09116A3F" w:rsidR="00163267" w:rsidRDefault="00163267" w:rsidP="002E238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Convenient ready meals</w:t>
      </w:r>
    </w:p>
    <w:p w14:paraId="4C04689A" w14:textId="24ED659B"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According to Minel (2023), UK consumers are placing greater importance on sustainability and ethical sourcing.</w:t>
      </w:r>
    </w:p>
    <w:p w14:paraId="6AE804D8" w14:textId="5E23C5BD"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Tesco has responded by expanding its plant-based offerings and promoting healthier food choices, demonstrating alignment with evolving societal expectations.</w:t>
      </w:r>
    </w:p>
    <w:p w14:paraId="6479B9C8" w14:textId="77777777" w:rsidR="00163267" w:rsidRDefault="00163267" w:rsidP="00163267">
      <w:pPr>
        <w:rPr>
          <w:rFonts w:ascii="Times New Roman" w:hAnsi="Times New Roman" w:cs="Times New Roman"/>
          <w:sz w:val="24"/>
          <w:szCs w:val="24"/>
        </w:rPr>
      </w:pPr>
    </w:p>
    <w:p w14:paraId="1E2F373B" w14:textId="566D47DA" w:rsidR="00163267" w:rsidRDefault="00163267" w:rsidP="00163267">
      <w:pPr>
        <w:rPr>
          <w:rFonts w:ascii="Times New Roman" w:hAnsi="Times New Roman" w:cs="Times New Roman"/>
          <w:b/>
          <w:bCs/>
          <w:sz w:val="28"/>
          <w:szCs w:val="28"/>
        </w:rPr>
      </w:pPr>
      <w:r>
        <w:rPr>
          <w:rFonts w:ascii="Times New Roman" w:hAnsi="Times New Roman" w:cs="Times New Roman"/>
          <w:b/>
          <w:bCs/>
          <w:sz w:val="28"/>
          <w:szCs w:val="28"/>
        </w:rPr>
        <w:t>Technological Factors</w:t>
      </w:r>
    </w:p>
    <w:p w14:paraId="41675A18" w14:textId="5FB15ADE"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Technological advancement has transformed the retail industry.</w:t>
      </w:r>
    </w:p>
    <w:p w14:paraId="0D702148" w14:textId="2B14B06A"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Tesco has adopted digital innovations such as:</w:t>
      </w:r>
    </w:p>
    <w:p w14:paraId="1F8FBBCD" w14:textId="20D05487" w:rsidR="00163267" w:rsidRDefault="00163267" w:rsidP="002E2387">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Online grocery platforms</w:t>
      </w:r>
    </w:p>
    <w:p w14:paraId="1A7C41E6" w14:textId="61043692" w:rsidR="00163267" w:rsidRDefault="00163267" w:rsidP="002E2387">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Self-checkout systems</w:t>
      </w:r>
    </w:p>
    <w:p w14:paraId="3060C3BD" w14:textId="1CA0F198" w:rsidR="00163267" w:rsidRDefault="00163267" w:rsidP="002E2387">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Data analytics through Clubcard</w:t>
      </w:r>
    </w:p>
    <w:p w14:paraId="57EF5822" w14:textId="3401077D"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The use of costumer data enables personalised marketing and improved customer engagement (Kotler and Keller, 2016).</w:t>
      </w:r>
    </w:p>
    <w:p w14:paraId="3D46DE87" w14:textId="66220679" w:rsidR="00CC3BCF"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Furthermore, investment in e-commerce infrastructure has allowed Tesco to remain competitive in a rapidly digitalising retail environment.</w:t>
      </w:r>
    </w:p>
    <w:p w14:paraId="5A6E2AC7" w14:textId="77777777" w:rsidR="00CC3BCF" w:rsidRDefault="00CC3BCF" w:rsidP="002E2387">
      <w:pPr>
        <w:spacing w:line="360" w:lineRule="auto"/>
        <w:rPr>
          <w:rFonts w:ascii="Times New Roman" w:hAnsi="Times New Roman" w:cs="Times New Roman"/>
          <w:sz w:val="24"/>
          <w:szCs w:val="24"/>
        </w:rPr>
      </w:pPr>
    </w:p>
    <w:p w14:paraId="7AFD1BA0" w14:textId="77777777" w:rsidR="00CC3BCF" w:rsidRDefault="00CC3BCF" w:rsidP="002E2387">
      <w:pPr>
        <w:spacing w:line="360" w:lineRule="auto"/>
        <w:rPr>
          <w:rFonts w:ascii="Times New Roman" w:hAnsi="Times New Roman" w:cs="Times New Roman"/>
          <w:sz w:val="24"/>
          <w:szCs w:val="24"/>
        </w:rPr>
      </w:pPr>
    </w:p>
    <w:p w14:paraId="74954FDF" w14:textId="4C144447" w:rsidR="00163267" w:rsidRDefault="00163267" w:rsidP="00163267">
      <w:pPr>
        <w:rPr>
          <w:rFonts w:ascii="Times New Roman" w:hAnsi="Times New Roman" w:cs="Times New Roman"/>
          <w:b/>
          <w:bCs/>
          <w:sz w:val="28"/>
          <w:szCs w:val="28"/>
        </w:rPr>
      </w:pPr>
      <w:r>
        <w:rPr>
          <w:rFonts w:ascii="Times New Roman" w:hAnsi="Times New Roman" w:cs="Times New Roman"/>
          <w:b/>
          <w:bCs/>
          <w:sz w:val="28"/>
          <w:szCs w:val="28"/>
        </w:rPr>
        <w:lastRenderedPageBreak/>
        <w:t>Legal Factors</w:t>
      </w:r>
    </w:p>
    <w:p w14:paraId="465F67E2" w14:textId="0C5EE89F"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Tesco operates within strict legal frameworks including:</w:t>
      </w:r>
    </w:p>
    <w:p w14:paraId="458CCDAC" w14:textId="52C0026E" w:rsidR="00163267" w:rsidRDefault="00163267" w:rsidP="002E238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Food safety regulations</w:t>
      </w:r>
    </w:p>
    <w:p w14:paraId="0A5BFE3D" w14:textId="0557F812" w:rsidR="00163267" w:rsidRDefault="00163267" w:rsidP="002E238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Employment legislation</w:t>
      </w:r>
    </w:p>
    <w:p w14:paraId="2882E3E0" w14:textId="57F2A7A6" w:rsidR="00163267" w:rsidRDefault="00163267" w:rsidP="002E238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Consumer protection laws</w:t>
      </w:r>
    </w:p>
    <w:p w14:paraId="5D5E2C2C" w14:textId="5949BF52"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Compliance is essential to avoid reputational damage and financial penalties (Johnson et al., 2020)</w:t>
      </w:r>
    </w:p>
    <w:p w14:paraId="07195772" w14:textId="27F848CB" w:rsidR="00163267" w:rsidRDefault="00163267" w:rsidP="00CC3BCF">
      <w:pPr>
        <w:spacing w:line="360" w:lineRule="auto"/>
        <w:rPr>
          <w:rFonts w:ascii="Times New Roman" w:hAnsi="Times New Roman" w:cs="Times New Roman"/>
          <w:sz w:val="24"/>
          <w:szCs w:val="24"/>
        </w:rPr>
      </w:pPr>
      <w:r>
        <w:rPr>
          <w:rFonts w:ascii="Times New Roman" w:hAnsi="Times New Roman" w:cs="Times New Roman"/>
          <w:sz w:val="24"/>
          <w:szCs w:val="24"/>
        </w:rPr>
        <w:t>Additionally, data protection regulations such as GDPR influence how Tesco collects and manages customer information through loyalty programmes and online services.</w:t>
      </w:r>
    </w:p>
    <w:p w14:paraId="39BE24D8" w14:textId="77777777" w:rsidR="002E2387" w:rsidRDefault="002E2387" w:rsidP="00163267">
      <w:pPr>
        <w:rPr>
          <w:rFonts w:ascii="Times New Roman" w:hAnsi="Times New Roman" w:cs="Times New Roman"/>
          <w:sz w:val="24"/>
          <w:szCs w:val="24"/>
        </w:rPr>
      </w:pPr>
    </w:p>
    <w:p w14:paraId="11D0F381" w14:textId="062BA4AE" w:rsidR="00163267" w:rsidRDefault="00163267" w:rsidP="00163267">
      <w:pPr>
        <w:rPr>
          <w:rFonts w:ascii="Times New Roman" w:hAnsi="Times New Roman" w:cs="Times New Roman"/>
          <w:b/>
          <w:bCs/>
          <w:sz w:val="28"/>
          <w:szCs w:val="28"/>
        </w:rPr>
      </w:pPr>
      <w:r>
        <w:rPr>
          <w:rFonts w:ascii="Times New Roman" w:hAnsi="Times New Roman" w:cs="Times New Roman"/>
          <w:b/>
          <w:bCs/>
          <w:sz w:val="28"/>
          <w:szCs w:val="28"/>
        </w:rPr>
        <w:t>Environmental Factors</w:t>
      </w:r>
    </w:p>
    <w:p w14:paraId="23C29D17" w14:textId="66806ACD"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Environmental sustainability has become a strategic priority in the retail sector.</w:t>
      </w:r>
    </w:p>
    <w:p w14:paraId="530F7751" w14:textId="44856F3E" w:rsidR="00163267" w:rsidRDefault="00163267" w:rsidP="002E2387">
      <w:pPr>
        <w:spacing w:line="360" w:lineRule="auto"/>
        <w:rPr>
          <w:rFonts w:ascii="Times New Roman" w:hAnsi="Times New Roman" w:cs="Times New Roman"/>
          <w:sz w:val="24"/>
          <w:szCs w:val="24"/>
        </w:rPr>
      </w:pPr>
      <w:r>
        <w:rPr>
          <w:rFonts w:ascii="Times New Roman" w:hAnsi="Times New Roman" w:cs="Times New Roman"/>
          <w:sz w:val="24"/>
          <w:szCs w:val="24"/>
        </w:rPr>
        <w:t>Key pressures include:</w:t>
      </w:r>
    </w:p>
    <w:p w14:paraId="59DF175B" w14:textId="576F3257" w:rsidR="00163267" w:rsidRDefault="00163267" w:rsidP="002E238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Reducing carbon emissions</w:t>
      </w:r>
    </w:p>
    <w:p w14:paraId="57B1BD1C" w14:textId="22680116" w:rsidR="00163267" w:rsidRDefault="00163267" w:rsidP="002E238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Minimising</w:t>
      </w:r>
      <w:r w:rsidR="0069549A">
        <w:rPr>
          <w:rFonts w:ascii="Times New Roman" w:hAnsi="Times New Roman" w:cs="Times New Roman"/>
          <w:sz w:val="24"/>
          <w:szCs w:val="24"/>
        </w:rPr>
        <w:t xml:space="preserve"> plastic use</w:t>
      </w:r>
    </w:p>
    <w:p w14:paraId="5CEBC538" w14:textId="41F3889E" w:rsidR="0069549A" w:rsidRDefault="0069549A" w:rsidP="002E238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Addressing food waste</w:t>
      </w:r>
    </w:p>
    <w:p w14:paraId="6EF1899B" w14:textId="0B6CEC45"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Consumers increasingly expect organisations to demonstrate environmental responsibility (Mintel, 2023).</w:t>
      </w:r>
    </w:p>
    <w:p w14:paraId="6B2B263E" w14:textId="5D0C1459" w:rsidR="00DF578D"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Tesco has committed to achieving net-zero emissions and reducing packaging waste, aligning its strategy with sustainability expectations</w:t>
      </w:r>
      <w:r w:rsidR="00CC3BCF">
        <w:rPr>
          <w:rFonts w:ascii="Times New Roman" w:hAnsi="Times New Roman" w:cs="Times New Roman"/>
          <w:sz w:val="24"/>
          <w:szCs w:val="24"/>
        </w:rPr>
        <w:t>.</w:t>
      </w:r>
    </w:p>
    <w:tbl>
      <w:tblPr>
        <w:tblStyle w:val="TableGrid"/>
        <w:tblpPr w:leftFromText="180" w:rightFromText="180" w:vertAnchor="text" w:horzAnchor="margin" w:tblpX="-572" w:tblpY="170"/>
        <w:tblW w:w="10201" w:type="dxa"/>
        <w:tblLook w:val="04A0" w:firstRow="1" w:lastRow="0" w:firstColumn="1" w:lastColumn="0" w:noHBand="0" w:noVBand="1"/>
      </w:tblPr>
      <w:tblGrid>
        <w:gridCol w:w="1838"/>
        <w:gridCol w:w="1832"/>
        <w:gridCol w:w="1550"/>
        <w:gridCol w:w="1550"/>
        <w:gridCol w:w="1730"/>
        <w:gridCol w:w="1701"/>
      </w:tblGrid>
      <w:tr w:rsidR="002E59F1" w:rsidRPr="00FE67A2" w14:paraId="292F0D5D" w14:textId="77777777" w:rsidTr="00DF578D">
        <w:trPr>
          <w:trHeight w:val="679"/>
        </w:trPr>
        <w:tc>
          <w:tcPr>
            <w:tcW w:w="1838" w:type="dxa"/>
            <w:shd w:val="clear" w:color="auto" w:fill="47D459" w:themeFill="accent3" w:themeFillTint="99"/>
          </w:tcPr>
          <w:p w14:paraId="6C7F5C7F" w14:textId="77777777" w:rsidR="00DF578D" w:rsidRPr="00FE67A2" w:rsidRDefault="00DF578D" w:rsidP="00DF578D">
            <w:pPr>
              <w:jc w:val="center"/>
              <w:rPr>
                <w:rFonts w:ascii="Times New Roman" w:hAnsi="Times New Roman" w:cs="Times New Roman"/>
                <w:b/>
                <w:bCs/>
                <w:sz w:val="44"/>
                <w:szCs w:val="44"/>
              </w:rPr>
            </w:pPr>
            <w:r w:rsidRPr="00FE67A2">
              <w:rPr>
                <w:rFonts w:ascii="Times New Roman" w:hAnsi="Times New Roman" w:cs="Times New Roman"/>
                <w:b/>
                <w:bCs/>
                <w:sz w:val="44"/>
                <w:szCs w:val="44"/>
              </w:rPr>
              <w:t>P</w:t>
            </w:r>
          </w:p>
        </w:tc>
        <w:tc>
          <w:tcPr>
            <w:tcW w:w="1832" w:type="dxa"/>
            <w:shd w:val="clear" w:color="auto" w:fill="FFC000"/>
          </w:tcPr>
          <w:p w14:paraId="6D0C58EA" w14:textId="77777777" w:rsidR="00DF578D" w:rsidRPr="00FE67A2" w:rsidRDefault="00DF578D" w:rsidP="00DF578D">
            <w:pPr>
              <w:jc w:val="center"/>
              <w:rPr>
                <w:rFonts w:ascii="Times New Roman" w:hAnsi="Times New Roman" w:cs="Times New Roman"/>
                <w:b/>
                <w:bCs/>
                <w:sz w:val="44"/>
                <w:szCs w:val="44"/>
              </w:rPr>
            </w:pPr>
            <w:r w:rsidRPr="00FE67A2">
              <w:rPr>
                <w:rFonts w:ascii="Times New Roman" w:hAnsi="Times New Roman" w:cs="Times New Roman"/>
                <w:b/>
                <w:bCs/>
                <w:sz w:val="44"/>
                <w:szCs w:val="44"/>
              </w:rPr>
              <w:t>E</w:t>
            </w:r>
          </w:p>
        </w:tc>
        <w:tc>
          <w:tcPr>
            <w:tcW w:w="1550" w:type="dxa"/>
            <w:shd w:val="clear" w:color="auto" w:fill="60CAF3" w:themeFill="accent4" w:themeFillTint="99"/>
          </w:tcPr>
          <w:p w14:paraId="0DBBEEB0" w14:textId="77777777" w:rsidR="00DF578D" w:rsidRPr="00FE67A2" w:rsidRDefault="00DF578D" w:rsidP="00DF578D">
            <w:pPr>
              <w:jc w:val="center"/>
              <w:rPr>
                <w:rFonts w:ascii="Times New Roman" w:hAnsi="Times New Roman" w:cs="Times New Roman"/>
                <w:b/>
                <w:bCs/>
                <w:sz w:val="44"/>
                <w:szCs w:val="44"/>
              </w:rPr>
            </w:pPr>
            <w:r w:rsidRPr="00FE67A2">
              <w:rPr>
                <w:rFonts w:ascii="Times New Roman" w:hAnsi="Times New Roman" w:cs="Times New Roman"/>
                <w:b/>
                <w:bCs/>
                <w:sz w:val="44"/>
                <w:szCs w:val="44"/>
              </w:rPr>
              <w:t>S</w:t>
            </w:r>
          </w:p>
        </w:tc>
        <w:tc>
          <w:tcPr>
            <w:tcW w:w="1550" w:type="dxa"/>
            <w:shd w:val="clear" w:color="auto" w:fill="E59EDC" w:themeFill="accent5" w:themeFillTint="66"/>
          </w:tcPr>
          <w:p w14:paraId="7DC09C24" w14:textId="77777777" w:rsidR="00DF578D" w:rsidRPr="00FE67A2" w:rsidRDefault="00DF578D" w:rsidP="00DF578D">
            <w:pPr>
              <w:jc w:val="center"/>
              <w:rPr>
                <w:rFonts w:ascii="Times New Roman" w:hAnsi="Times New Roman" w:cs="Times New Roman"/>
                <w:b/>
                <w:bCs/>
                <w:sz w:val="44"/>
                <w:szCs w:val="44"/>
              </w:rPr>
            </w:pPr>
            <w:r w:rsidRPr="00FE67A2">
              <w:rPr>
                <w:rFonts w:ascii="Times New Roman" w:hAnsi="Times New Roman" w:cs="Times New Roman"/>
                <w:b/>
                <w:bCs/>
                <w:sz w:val="44"/>
                <w:szCs w:val="44"/>
              </w:rPr>
              <w:t>T</w:t>
            </w:r>
          </w:p>
        </w:tc>
        <w:tc>
          <w:tcPr>
            <w:tcW w:w="1730" w:type="dxa"/>
            <w:shd w:val="clear" w:color="auto" w:fill="FFFF66"/>
          </w:tcPr>
          <w:p w14:paraId="613318D9" w14:textId="77777777" w:rsidR="00DF578D" w:rsidRPr="00FE67A2" w:rsidRDefault="00DF578D" w:rsidP="00DF578D">
            <w:pPr>
              <w:jc w:val="center"/>
              <w:rPr>
                <w:rFonts w:ascii="Times New Roman" w:hAnsi="Times New Roman" w:cs="Times New Roman"/>
                <w:b/>
                <w:bCs/>
                <w:sz w:val="44"/>
                <w:szCs w:val="44"/>
              </w:rPr>
            </w:pPr>
            <w:r w:rsidRPr="00FE67A2">
              <w:rPr>
                <w:rFonts w:ascii="Times New Roman" w:hAnsi="Times New Roman" w:cs="Times New Roman"/>
                <w:b/>
                <w:bCs/>
                <w:sz w:val="44"/>
                <w:szCs w:val="44"/>
              </w:rPr>
              <w:t>L</w:t>
            </w:r>
          </w:p>
        </w:tc>
        <w:tc>
          <w:tcPr>
            <w:tcW w:w="1701" w:type="dxa"/>
            <w:shd w:val="clear" w:color="auto" w:fill="FFCCCC"/>
          </w:tcPr>
          <w:p w14:paraId="004D1BC5" w14:textId="77777777" w:rsidR="00DF578D" w:rsidRPr="00FE67A2" w:rsidRDefault="00DF578D" w:rsidP="00DF578D">
            <w:pPr>
              <w:jc w:val="center"/>
              <w:rPr>
                <w:rFonts w:ascii="Times New Roman" w:hAnsi="Times New Roman" w:cs="Times New Roman"/>
                <w:b/>
                <w:bCs/>
                <w:sz w:val="44"/>
                <w:szCs w:val="44"/>
              </w:rPr>
            </w:pPr>
            <w:r w:rsidRPr="00FE67A2">
              <w:rPr>
                <w:rFonts w:ascii="Times New Roman" w:hAnsi="Times New Roman" w:cs="Times New Roman"/>
                <w:b/>
                <w:bCs/>
                <w:sz w:val="44"/>
                <w:szCs w:val="44"/>
              </w:rPr>
              <w:t>E</w:t>
            </w:r>
          </w:p>
        </w:tc>
      </w:tr>
      <w:tr w:rsidR="002E59F1" w:rsidRPr="00CC3BCF" w14:paraId="015F32AC" w14:textId="77777777" w:rsidTr="00CC3BCF">
        <w:trPr>
          <w:trHeight w:val="1125"/>
        </w:trPr>
        <w:tc>
          <w:tcPr>
            <w:tcW w:w="1838" w:type="dxa"/>
            <w:shd w:val="clear" w:color="auto" w:fill="47D459" w:themeFill="accent3" w:themeFillTint="99"/>
          </w:tcPr>
          <w:p w14:paraId="7CFBCDBC" w14:textId="77777777" w:rsidR="00DF578D" w:rsidRPr="00CC3BCF" w:rsidRDefault="00DF578D" w:rsidP="00DF578D">
            <w:pPr>
              <w:rPr>
                <w:rFonts w:ascii="Times New Roman" w:hAnsi="Times New Roman" w:cs="Times New Roman"/>
              </w:rPr>
            </w:pPr>
            <w:r w:rsidRPr="00CC3BCF">
              <w:rPr>
                <w:rFonts w:ascii="Times New Roman" w:hAnsi="Times New Roman" w:cs="Times New Roman"/>
              </w:rPr>
              <w:t>Brexit trade changes and minimum wage increases</w:t>
            </w:r>
          </w:p>
          <w:p w14:paraId="1184676C" w14:textId="77777777" w:rsidR="00DF578D" w:rsidRPr="00CC3BCF" w:rsidRDefault="00DF578D" w:rsidP="00DF578D">
            <w:pPr>
              <w:rPr>
                <w:rFonts w:ascii="Times New Roman" w:hAnsi="Times New Roman" w:cs="Times New Roman"/>
              </w:rPr>
            </w:pPr>
          </w:p>
          <w:p w14:paraId="605300E9" w14:textId="77777777" w:rsidR="00DF578D" w:rsidRPr="00CC3BCF" w:rsidRDefault="00DF578D" w:rsidP="00DF578D">
            <w:pPr>
              <w:rPr>
                <w:rFonts w:ascii="Times New Roman" w:hAnsi="Times New Roman" w:cs="Times New Roman"/>
              </w:rPr>
            </w:pPr>
          </w:p>
          <w:p w14:paraId="0D20767E" w14:textId="79078376" w:rsidR="00DF578D" w:rsidRPr="00CC3BCF" w:rsidRDefault="00DF578D" w:rsidP="00DF578D">
            <w:pPr>
              <w:rPr>
                <w:rFonts w:ascii="Times New Roman" w:hAnsi="Times New Roman" w:cs="Times New Roman"/>
              </w:rPr>
            </w:pPr>
            <w:r w:rsidRPr="00CC3BCF">
              <w:rPr>
                <w:rFonts w:ascii="Times New Roman" w:hAnsi="Times New Roman" w:cs="Times New Roman"/>
              </w:rPr>
              <w:t>Higher supply chain and labour costs</w:t>
            </w:r>
          </w:p>
        </w:tc>
        <w:tc>
          <w:tcPr>
            <w:tcW w:w="1832" w:type="dxa"/>
            <w:shd w:val="clear" w:color="auto" w:fill="FFC000"/>
          </w:tcPr>
          <w:p w14:paraId="2A348AE0" w14:textId="77777777" w:rsidR="00DF578D" w:rsidRPr="00CC3BCF" w:rsidRDefault="00DF578D" w:rsidP="00DF578D">
            <w:pPr>
              <w:rPr>
                <w:rFonts w:ascii="Times New Roman" w:hAnsi="Times New Roman" w:cs="Times New Roman"/>
              </w:rPr>
            </w:pPr>
            <w:r w:rsidRPr="00CC3BCF">
              <w:rPr>
                <w:rFonts w:ascii="Times New Roman" w:hAnsi="Times New Roman" w:cs="Times New Roman"/>
              </w:rPr>
              <w:t>Inflation and cost of living crisis</w:t>
            </w:r>
          </w:p>
          <w:p w14:paraId="424C84C6" w14:textId="77777777" w:rsidR="00DF578D" w:rsidRPr="00CC3BCF" w:rsidRDefault="00DF578D" w:rsidP="00DF578D">
            <w:pPr>
              <w:rPr>
                <w:rFonts w:ascii="Times New Roman" w:hAnsi="Times New Roman" w:cs="Times New Roman"/>
              </w:rPr>
            </w:pPr>
          </w:p>
          <w:p w14:paraId="4F895BC2" w14:textId="77777777" w:rsidR="00DF578D" w:rsidRPr="00CC3BCF" w:rsidRDefault="00DF578D" w:rsidP="00DF578D">
            <w:pPr>
              <w:rPr>
                <w:rFonts w:ascii="Times New Roman" w:hAnsi="Times New Roman" w:cs="Times New Roman"/>
              </w:rPr>
            </w:pPr>
          </w:p>
          <w:p w14:paraId="316E6923" w14:textId="47209206" w:rsidR="00DF578D" w:rsidRPr="00CC3BCF" w:rsidRDefault="00DF578D" w:rsidP="00DF578D">
            <w:pPr>
              <w:rPr>
                <w:rFonts w:ascii="Times New Roman" w:hAnsi="Times New Roman" w:cs="Times New Roman"/>
              </w:rPr>
            </w:pPr>
            <w:r w:rsidRPr="00CC3BCF">
              <w:rPr>
                <w:rFonts w:ascii="Times New Roman" w:hAnsi="Times New Roman" w:cs="Times New Roman"/>
              </w:rPr>
              <w:t>Increased demand for value products</w:t>
            </w:r>
          </w:p>
        </w:tc>
        <w:tc>
          <w:tcPr>
            <w:tcW w:w="1550" w:type="dxa"/>
            <w:shd w:val="clear" w:color="auto" w:fill="60CAF3" w:themeFill="accent4" w:themeFillTint="99"/>
          </w:tcPr>
          <w:p w14:paraId="50718909" w14:textId="77777777" w:rsidR="00DF578D" w:rsidRPr="00CC3BCF" w:rsidRDefault="00DF578D" w:rsidP="00DF578D">
            <w:pPr>
              <w:rPr>
                <w:rFonts w:ascii="Times New Roman" w:hAnsi="Times New Roman" w:cs="Times New Roman"/>
              </w:rPr>
            </w:pPr>
            <w:r w:rsidRPr="00CC3BCF">
              <w:rPr>
                <w:rFonts w:ascii="Times New Roman" w:hAnsi="Times New Roman" w:cs="Times New Roman"/>
              </w:rPr>
              <w:t xml:space="preserve">Health conscious and eco aware </w:t>
            </w:r>
            <w:r w:rsidR="002E59F1" w:rsidRPr="00CC3BCF">
              <w:rPr>
                <w:rFonts w:ascii="Times New Roman" w:hAnsi="Times New Roman" w:cs="Times New Roman"/>
              </w:rPr>
              <w:t>consumers</w:t>
            </w:r>
          </w:p>
          <w:p w14:paraId="5E3A13C2" w14:textId="77777777" w:rsidR="002E59F1" w:rsidRPr="00CC3BCF" w:rsidRDefault="002E59F1" w:rsidP="00DF578D">
            <w:pPr>
              <w:rPr>
                <w:rFonts w:ascii="Times New Roman" w:hAnsi="Times New Roman" w:cs="Times New Roman"/>
              </w:rPr>
            </w:pPr>
          </w:p>
          <w:p w14:paraId="73C42161" w14:textId="36E05C6A" w:rsidR="002E59F1" w:rsidRPr="00CC3BCF" w:rsidRDefault="002E59F1" w:rsidP="00DF578D">
            <w:pPr>
              <w:rPr>
                <w:rFonts w:ascii="Times New Roman" w:hAnsi="Times New Roman" w:cs="Times New Roman"/>
              </w:rPr>
            </w:pPr>
            <w:r w:rsidRPr="00CC3BCF">
              <w:rPr>
                <w:rFonts w:ascii="Times New Roman" w:hAnsi="Times New Roman" w:cs="Times New Roman"/>
              </w:rPr>
              <w:t>Growth in plant-based and sustainable ranges</w:t>
            </w:r>
          </w:p>
        </w:tc>
        <w:tc>
          <w:tcPr>
            <w:tcW w:w="1550" w:type="dxa"/>
            <w:shd w:val="clear" w:color="auto" w:fill="E59EDC" w:themeFill="accent5" w:themeFillTint="66"/>
          </w:tcPr>
          <w:p w14:paraId="2A3160CE" w14:textId="77777777" w:rsidR="00DF578D" w:rsidRPr="00CC3BCF" w:rsidRDefault="002E59F1" w:rsidP="00DF578D">
            <w:pPr>
              <w:rPr>
                <w:rFonts w:ascii="Times New Roman" w:hAnsi="Times New Roman" w:cs="Times New Roman"/>
              </w:rPr>
            </w:pPr>
            <w:r w:rsidRPr="00CC3BCF">
              <w:rPr>
                <w:rFonts w:ascii="Times New Roman" w:hAnsi="Times New Roman" w:cs="Times New Roman"/>
              </w:rPr>
              <w:t>Rise of e-commerce and data analytics</w:t>
            </w:r>
          </w:p>
          <w:p w14:paraId="298D3296" w14:textId="77777777" w:rsidR="002E59F1" w:rsidRPr="00CC3BCF" w:rsidRDefault="002E59F1" w:rsidP="00DF578D">
            <w:pPr>
              <w:rPr>
                <w:rFonts w:ascii="Times New Roman" w:hAnsi="Times New Roman" w:cs="Times New Roman"/>
              </w:rPr>
            </w:pPr>
          </w:p>
          <w:p w14:paraId="464172E2" w14:textId="0D393985" w:rsidR="002E59F1" w:rsidRPr="00CC3BCF" w:rsidRDefault="002E59F1" w:rsidP="00DF578D">
            <w:pPr>
              <w:rPr>
                <w:rFonts w:ascii="Times New Roman" w:hAnsi="Times New Roman" w:cs="Times New Roman"/>
              </w:rPr>
            </w:pPr>
            <w:r w:rsidRPr="00CC3BCF">
              <w:rPr>
                <w:rFonts w:ascii="Times New Roman" w:hAnsi="Times New Roman" w:cs="Times New Roman"/>
              </w:rPr>
              <w:t>Expansion of online shopping and Clubcard insights</w:t>
            </w:r>
          </w:p>
        </w:tc>
        <w:tc>
          <w:tcPr>
            <w:tcW w:w="1730" w:type="dxa"/>
            <w:shd w:val="clear" w:color="auto" w:fill="FFFF66"/>
          </w:tcPr>
          <w:p w14:paraId="4DD3F50E" w14:textId="77777777" w:rsidR="002E59F1" w:rsidRPr="00CC3BCF" w:rsidRDefault="002E59F1" w:rsidP="00DF578D">
            <w:pPr>
              <w:rPr>
                <w:rFonts w:ascii="Times New Roman" w:hAnsi="Times New Roman" w:cs="Times New Roman"/>
              </w:rPr>
            </w:pPr>
            <w:r w:rsidRPr="00CC3BCF">
              <w:rPr>
                <w:rFonts w:ascii="Times New Roman" w:hAnsi="Times New Roman" w:cs="Times New Roman"/>
              </w:rPr>
              <w:t xml:space="preserve">Food safety and GDPR compliance </w:t>
            </w:r>
          </w:p>
          <w:p w14:paraId="096C418F" w14:textId="77777777" w:rsidR="002E59F1" w:rsidRPr="00CC3BCF" w:rsidRDefault="002E59F1" w:rsidP="00DF578D">
            <w:pPr>
              <w:rPr>
                <w:rFonts w:ascii="Times New Roman" w:hAnsi="Times New Roman" w:cs="Times New Roman"/>
              </w:rPr>
            </w:pPr>
          </w:p>
          <w:p w14:paraId="2CAC5069" w14:textId="77777777" w:rsidR="002E59F1" w:rsidRPr="00CC3BCF" w:rsidRDefault="002E59F1" w:rsidP="00DF578D">
            <w:pPr>
              <w:rPr>
                <w:rFonts w:ascii="Times New Roman" w:hAnsi="Times New Roman" w:cs="Times New Roman"/>
              </w:rPr>
            </w:pPr>
          </w:p>
          <w:p w14:paraId="57E130A0" w14:textId="585749AA" w:rsidR="00DF578D" w:rsidRPr="00CC3BCF" w:rsidRDefault="002E59F1" w:rsidP="00DF578D">
            <w:pPr>
              <w:rPr>
                <w:rFonts w:ascii="Times New Roman" w:hAnsi="Times New Roman" w:cs="Times New Roman"/>
              </w:rPr>
            </w:pPr>
            <w:r w:rsidRPr="00CC3BCF">
              <w:rPr>
                <w:rFonts w:ascii="Times New Roman" w:hAnsi="Times New Roman" w:cs="Times New Roman"/>
              </w:rPr>
              <w:t>Need for strict operational control</w:t>
            </w:r>
          </w:p>
        </w:tc>
        <w:tc>
          <w:tcPr>
            <w:tcW w:w="1701" w:type="dxa"/>
            <w:shd w:val="clear" w:color="auto" w:fill="FFCCCC"/>
          </w:tcPr>
          <w:p w14:paraId="30E0AAAC" w14:textId="77777777" w:rsidR="002E59F1" w:rsidRPr="00CC3BCF" w:rsidRDefault="002E59F1" w:rsidP="00DF578D">
            <w:pPr>
              <w:rPr>
                <w:rFonts w:ascii="Times New Roman" w:hAnsi="Times New Roman" w:cs="Times New Roman"/>
              </w:rPr>
            </w:pPr>
            <w:r w:rsidRPr="00CC3BCF">
              <w:rPr>
                <w:rFonts w:ascii="Times New Roman" w:hAnsi="Times New Roman" w:cs="Times New Roman"/>
              </w:rPr>
              <w:t>Pressure to reduce carbon and plastic waste</w:t>
            </w:r>
          </w:p>
          <w:p w14:paraId="4658EC61" w14:textId="77777777" w:rsidR="002E59F1" w:rsidRPr="00CC3BCF" w:rsidRDefault="002E59F1" w:rsidP="00DF578D">
            <w:pPr>
              <w:rPr>
                <w:rFonts w:ascii="Times New Roman" w:hAnsi="Times New Roman" w:cs="Times New Roman"/>
              </w:rPr>
            </w:pPr>
          </w:p>
          <w:p w14:paraId="751352DF" w14:textId="0EC2499B" w:rsidR="00DF578D" w:rsidRPr="00CC3BCF" w:rsidRDefault="002E59F1" w:rsidP="00DF578D">
            <w:pPr>
              <w:rPr>
                <w:rFonts w:ascii="Times New Roman" w:hAnsi="Times New Roman" w:cs="Times New Roman"/>
              </w:rPr>
            </w:pPr>
            <w:r w:rsidRPr="00CC3BCF">
              <w:rPr>
                <w:rFonts w:ascii="Times New Roman" w:hAnsi="Times New Roman" w:cs="Times New Roman"/>
              </w:rPr>
              <w:t xml:space="preserve">Investment in sustainability initiatives </w:t>
            </w:r>
          </w:p>
        </w:tc>
      </w:tr>
    </w:tbl>
    <w:p w14:paraId="70F7F2D9" w14:textId="77777777" w:rsidR="002E59F1" w:rsidRPr="00CC3BCF" w:rsidRDefault="002E59F1" w:rsidP="00CC3BCF">
      <w:pPr>
        <w:rPr>
          <w:rFonts w:ascii="Times New Roman" w:hAnsi="Times New Roman" w:cs="Times New Roman"/>
          <w:b/>
          <w:bCs/>
        </w:rPr>
      </w:pPr>
    </w:p>
    <w:p w14:paraId="08763792" w14:textId="77777777" w:rsidR="002E59F1" w:rsidRDefault="002E59F1" w:rsidP="002E59F1">
      <w:pPr>
        <w:pStyle w:val="ListParagraph"/>
        <w:ind w:left="1080"/>
        <w:rPr>
          <w:rFonts w:ascii="Times New Roman" w:hAnsi="Times New Roman" w:cs="Times New Roman"/>
          <w:b/>
          <w:bCs/>
          <w:sz w:val="32"/>
          <w:szCs w:val="32"/>
        </w:rPr>
      </w:pPr>
    </w:p>
    <w:p w14:paraId="7030E743" w14:textId="732C6045" w:rsidR="0069549A" w:rsidRPr="00CC3BCF" w:rsidRDefault="0069549A" w:rsidP="00CC3BCF">
      <w:pPr>
        <w:pStyle w:val="ListParagraph"/>
        <w:numPr>
          <w:ilvl w:val="0"/>
          <w:numId w:val="2"/>
        </w:numPr>
        <w:jc w:val="center"/>
        <w:rPr>
          <w:rFonts w:ascii="Times New Roman" w:hAnsi="Times New Roman" w:cs="Times New Roman"/>
          <w:b/>
          <w:bCs/>
          <w:sz w:val="32"/>
          <w:szCs w:val="32"/>
        </w:rPr>
      </w:pPr>
      <w:r w:rsidRPr="00CC3BCF">
        <w:rPr>
          <w:rFonts w:ascii="Times New Roman" w:hAnsi="Times New Roman" w:cs="Times New Roman"/>
          <w:b/>
          <w:bCs/>
          <w:sz w:val="32"/>
          <w:szCs w:val="32"/>
        </w:rPr>
        <w:t>Critical Analysis and Evaluation</w:t>
      </w:r>
    </w:p>
    <w:p w14:paraId="21029D07" w14:textId="77777777" w:rsidR="0069549A" w:rsidRDefault="0069549A" w:rsidP="0069549A">
      <w:pPr>
        <w:jc w:val="center"/>
        <w:rPr>
          <w:rFonts w:ascii="Times New Roman" w:hAnsi="Times New Roman" w:cs="Times New Roman"/>
          <w:b/>
          <w:bCs/>
          <w:sz w:val="32"/>
          <w:szCs w:val="32"/>
        </w:rPr>
      </w:pPr>
    </w:p>
    <w:p w14:paraId="768B0A96" w14:textId="2438A40F"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The PESTLE analysis demonstrates that Tesco’s strategic decisions are significantly shaped by external environmental factors.</w:t>
      </w:r>
    </w:p>
    <w:p w14:paraId="454AC171" w14:textId="3260C970"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Economic pressures such as inflation have encouraged Tesco to strengthen its value proposition through cost-effective product lines. This supports Porter’s (2008) view that competitive advantage can be achieved through pricing strategies.</w:t>
      </w:r>
    </w:p>
    <w:p w14:paraId="550E8F4F" w14:textId="5DC2C888"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Social trends towards health and sustainability have driven product innovation, ensuring Tesco remains relevant to changing consumer preferences.</w:t>
      </w:r>
    </w:p>
    <w:p w14:paraId="0D64214E" w14:textId="13B95980"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Technological investment has enhanced operational efficiency and costumer experience. However, it also increases financial commitment, highlighting the need for balanced strategic planning (Grant, 2019).</w:t>
      </w:r>
    </w:p>
    <w:p w14:paraId="6F84F728" w14:textId="37751B87"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Political and legal framework create operational challenges but also provide stability within the retail sector.</w:t>
      </w:r>
    </w:p>
    <w:p w14:paraId="00C1ECAC" w14:textId="7EE9CE41" w:rsidR="0069549A" w:rsidRDefault="0069549A" w:rsidP="002E2387">
      <w:pPr>
        <w:spacing w:line="360" w:lineRule="auto"/>
        <w:rPr>
          <w:rFonts w:ascii="Times New Roman" w:hAnsi="Times New Roman" w:cs="Times New Roman"/>
          <w:sz w:val="24"/>
          <w:szCs w:val="24"/>
        </w:rPr>
      </w:pPr>
      <w:r>
        <w:rPr>
          <w:rFonts w:ascii="Times New Roman" w:hAnsi="Times New Roman" w:cs="Times New Roman"/>
          <w:sz w:val="24"/>
          <w:szCs w:val="24"/>
        </w:rPr>
        <w:t>Environmental expectations</w:t>
      </w:r>
      <w:r w:rsidR="009A6B4C">
        <w:rPr>
          <w:rFonts w:ascii="Times New Roman" w:hAnsi="Times New Roman" w:cs="Times New Roman"/>
          <w:sz w:val="24"/>
          <w:szCs w:val="24"/>
        </w:rPr>
        <w:t xml:space="preserve"> are reshaping Tesco’s long-term strategic priorities, demonstrating the growing importance of corporate social responsibility in achieving competitive advantage.</w:t>
      </w:r>
    </w:p>
    <w:p w14:paraId="45B59B3A" w14:textId="4AE686C6" w:rsidR="009A6B4C" w:rsidRDefault="009A6B4C" w:rsidP="002E2387">
      <w:pPr>
        <w:spacing w:line="360" w:lineRule="auto"/>
        <w:rPr>
          <w:rFonts w:ascii="Times New Roman" w:hAnsi="Times New Roman" w:cs="Times New Roman"/>
          <w:sz w:val="24"/>
          <w:szCs w:val="24"/>
        </w:rPr>
      </w:pPr>
      <w:r>
        <w:rPr>
          <w:rFonts w:ascii="Times New Roman" w:hAnsi="Times New Roman" w:cs="Times New Roman"/>
          <w:sz w:val="24"/>
          <w:szCs w:val="24"/>
        </w:rPr>
        <w:t>Overall, Tesco’s ability to adapt to these external influences reflects strong strategic flexibility and supports continued market leadership.</w:t>
      </w:r>
    </w:p>
    <w:p w14:paraId="08CD2756" w14:textId="77777777" w:rsidR="009A6B4C" w:rsidRDefault="009A6B4C" w:rsidP="002E2387">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C552E85" w14:textId="68EA1ED2" w:rsidR="009A6B4C" w:rsidRPr="002367CB" w:rsidRDefault="009A6B4C" w:rsidP="002367CB">
      <w:pPr>
        <w:pStyle w:val="ListParagraph"/>
        <w:numPr>
          <w:ilvl w:val="0"/>
          <w:numId w:val="2"/>
        </w:numPr>
        <w:jc w:val="center"/>
        <w:rPr>
          <w:rFonts w:ascii="Times New Roman" w:hAnsi="Times New Roman" w:cs="Times New Roman"/>
          <w:b/>
          <w:bCs/>
          <w:sz w:val="32"/>
          <w:szCs w:val="32"/>
        </w:rPr>
      </w:pPr>
      <w:r w:rsidRPr="002367CB">
        <w:rPr>
          <w:rFonts w:ascii="Times New Roman" w:hAnsi="Times New Roman" w:cs="Times New Roman"/>
          <w:b/>
          <w:bCs/>
          <w:sz w:val="32"/>
          <w:szCs w:val="32"/>
        </w:rPr>
        <w:lastRenderedPageBreak/>
        <w:t>Conclusion</w:t>
      </w:r>
    </w:p>
    <w:p w14:paraId="28AB1786" w14:textId="77777777" w:rsidR="009A6B4C" w:rsidRDefault="009A6B4C" w:rsidP="009A6B4C">
      <w:pPr>
        <w:jc w:val="center"/>
        <w:rPr>
          <w:rFonts w:ascii="Times New Roman" w:hAnsi="Times New Roman" w:cs="Times New Roman"/>
          <w:b/>
          <w:bCs/>
          <w:sz w:val="32"/>
          <w:szCs w:val="32"/>
        </w:rPr>
      </w:pPr>
    </w:p>
    <w:p w14:paraId="3E2BE27A" w14:textId="31E510EE" w:rsidR="009A6B4C" w:rsidRDefault="009A6B4C" w:rsidP="002E2387">
      <w:pPr>
        <w:spacing w:line="360" w:lineRule="auto"/>
        <w:rPr>
          <w:rFonts w:ascii="Times New Roman" w:hAnsi="Times New Roman" w:cs="Times New Roman"/>
          <w:sz w:val="24"/>
          <w:szCs w:val="24"/>
        </w:rPr>
      </w:pPr>
      <w:r>
        <w:rPr>
          <w:rFonts w:ascii="Times New Roman" w:hAnsi="Times New Roman" w:cs="Times New Roman"/>
          <w:sz w:val="24"/>
          <w:szCs w:val="24"/>
        </w:rPr>
        <w:t>This report has analysed the external environment influencing Tesco using the PESTLE framework.</w:t>
      </w:r>
    </w:p>
    <w:p w14:paraId="68CBE1B6" w14:textId="593702B4" w:rsidR="009A6B4C" w:rsidRDefault="009A6B4C" w:rsidP="002E2387">
      <w:pPr>
        <w:spacing w:line="360" w:lineRule="auto"/>
        <w:rPr>
          <w:rFonts w:ascii="Times New Roman" w:hAnsi="Times New Roman" w:cs="Times New Roman"/>
          <w:sz w:val="24"/>
          <w:szCs w:val="24"/>
        </w:rPr>
      </w:pPr>
      <w:r>
        <w:rPr>
          <w:rFonts w:ascii="Times New Roman" w:hAnsi="Times New Roman" w:cs="Times New Roman"/>
          <w:sz w:val="24"/>
          <w:szCs w:val="24"/>
        </w:rPr>
        <w:t>Key findings indicate that:</w:t>
      </w:r>
    </w:p>
    <w:p w14:paraId="07EEC019" w14:textId="679D1761" w:rsidR="009A6B4C" w:rsidRDefault="009A6B4C" w:rsidP="002E238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Economic uncertainty is shaping pricing strategies</w:t>
      </w:r>
    </w:p>
    <w:p w14:paraId="025A3331" w14:textId="519AF6BE" w:rsidR="009A6B4C" w:rsidRDefault="009A6B4C" w:rsidP="002E238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Social trends are driving demand for sustainable and healthy products</w:t>
      </w:r>
    </w:p>
    <w:p w14:paraId="219B795B" w14:textId="5E4B1BE3" w:rsidR="009A6B4C" w:rsidRDefault="009A6B4C" w:rsidP="002E238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Technological innovation is improving customer engagement</w:t>
      </w:r>
    </w:p>
    <w:p w14:paraId="1205AEFC" w14:textId="1499AF51" w:rsidR="009A6B4C" w:rsidRDefault="009A6B4C" w:rsidP="002E238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Legal compliance remains essential for operational stability</w:t>
      </w:r>
    </w:p>
    <w:p w14:paraId="58E77CCB" w14:textId="7D157D07" w:rsidR="009A6B4C" w:rsidRDefault="009A6B4C" w:rsidP="002E2387">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Environmental concerns are influencing long-term planning.</w:t>
      </w:r>
    </w:p>
    <w:p w14:paraId="71FAFD35" w14:textId="77777777" w:rsidR="009A6B4C" w:rsidRDefault="009A6B4C" w:rsidP="002E2387">
      <w:pPr>
        <w:spacing w:line="360" w:lineRule="auto"/>
        <w:rPr>
          <w:rFonts w:ascii="Times New Roman" w:hAnsi="Times New Roman" w:cs="Times New Roman"/>
          <w:b/>
          <w:bCs/>
          <w:sz w:val="28"/>
          <w:szCs w:val="28"/>
        </w:rPr>
      </w:pPr>
    </w:p>
    <w:p w14:paraId="5D2DDB5F" w14:textId="71876357" w:rsidR="009A6B4C" w:rsidRDefault="009A6B4C" w:rsidP="009A6B4C">
      <w:pPr>
        <w:rPr>
          <w:rFonts w:ascii="Times New Roman" w:hAnsi="Times New Roman" w:cs="Times New Roman"/>
          <w:b/>
          <w:bCs/>
          <w:sz w:val="28"/>
          <w:szCs w:val="28"/>
        </w:rPr>
      </w:pPr>
      <w:r>
        <w:rPr>
          <w:rFonts w:ascii="Times New Roman" w:hAnsi="Times New Roman" w:cs="Times New Roman"/>
          <w:b/>
          <w:bCs/>
          <w:sz w:val="28"/>
          <w:szCs w:val="28"/>
        </w:rPr>
        <w:t>Recommendations</w:t>
      </w:r>
    </w:p>
    <w:p w14:paraId="1BC10799" w14:textId="2BE86E25" w:rsidR="009A6B4C" w:rsidRDefault="009A6B4C" w:rsidP="002E2387">
      <w:pPr>
        <w:spacing w:line="360" w:lineRule="auto"/>
        <w:rPr>
          <w:rFonts w:ascii="Times New Roman" w:hAnsi="Times New Roman" w:cs="Times New Roman"/>
          <w:sz w:val="24"/>
          <w:szCs w:val="24"/>
        </w:rPr>
      </w:pPr>
      <w:r>
        <w:rPr>
          <w:rFonts w:ascii="Times New Roman" w:hAnsi="Times New Roman" w:cs="Times New Roman"/>
          <w:sz w:val="24"/>
          <w:szCs w:val="24"/>
        </w:rPr>
        <w:t>Tesco should:</w:t>
      </w:r>
    </w:p>
    <w:p w14:paraId="4E39C4B1" w14:textId="2DD199CC" w:rsidR="009A6B4C" w:rsidRDefault="009A6B4C" w:rsidP="002E238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Continue investing in digital transformation</w:t>
      </w:r>
    </w:p>
    <w:p w14:paraId="4A289E68" w14:textId="7B59410C" w:rsidR="009A6B4C" w:rsidRDefault="009A6B4C" w:rsidP="002E238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Expand sustainable product offerings</w:t>
      </w:r>
    </w:p>
    <w:p w14:paraId="609ED6AE" w14:textId="5B89AEAF" w:rsidR="009A6B4C" w:rsidRDefault="009A6B4C" w:rsidP="002E238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Strengthen local sourcing strategies</w:t>
      </w:r>
    </w:p>
    <w:p w14:paraId="1C8D8F39" w14:textId="357C9032" w:rsidR="009A6B4C" w:rsidRDefault="009A6B4C" w:rsidP="002E238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Maintain value pricing to address economic pressures</w:t>
      </w:r>
    </w:p>
    <w:p w14:paraId="5C4D5825" w14:textId="76D2171E" w:rsidR="009A6B4C" w:rsidRDefault="009A6B4C" w:rsidP="002E2387">
      <w:pPr>
        <w:spacing w:line="360" w:lineRule="auto"/>
        <w:rPr>
          <w:rFonts w:ascii="Times New Roman" w:hAnsi="Times New Roman" w:cs="Times New Roman"/>
          <w:sz w:val="24"/>
          <w:szCs w:val="24"/>
        </w:rPr>
      </w:pPr>
      <w:r>
        <w:rPr>
          <w:rFonts w:ascii="Times New Roman" w:hAnsi="Times New Roman" w:cs="Times New Roman"/>
          <w:sz w:val="24"/>
          <w:szCs w:val="24"/>
        </w:rPr>
        <w:t>Situational analysis is essential for strategic planning as it enables organisations to anticipate challenges and capitalise on opportunities (Johnson et al., 2020)</w:t>
      </w:r>
    </w:p>
    <w:p w14:paraId="74CDD3F4" w14:textId="77777777" w:rsidR="009A6B4C" w:rsidRDefault="009A6B4C">
      <w:pPr>
        <w:rPr>
          <w:rFonts w:ascii="Times New Roman" w:hAnsi="Times New Roman" w:cs="Times New Roman"/>
          <w:sz w:val="24"/>
          <w:szCs w:val="24"/>
        </w:rPr>
      </w:pPr>
      <w:r>
        <w:rPr>
          <w:rFonts w:ascii="Times New Roman" w:hAnsi="Times New Roman" w:cs="Times New Roman"/>
          <w:sz w:val="24"/>
          <w:szCs w:val="24"/>
        </w:rPr>
        <w:br w:type="page"/>
      </w:r>
    </w:p>
    <w:p w14:paraId="035F371D" w14:textId="16411591" w:rsidR="009A6B4C" w:rsidRDefault="00B43686" w:rsidP="00B43686">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Reference List</w:t>
      </w:r>
    </w:p>
    <w:p w14:paraId="46D5F68F" w14:textId="77777777" w:rsidR="00B43686" w:rsidRDefault="00B43686" w:rsidP="00B43686">
      <w:pPr>
        <w:jc w:val="center"/>
        <w:rPr>
          <w:rFonts w:ascii="Times New Roman" w:hAnsi="Times New Roman" w:cs="Times New Roman"/>
          <w:b/>
          <w:bCs/>
          <w:sz w:val="32"/>
          <w:szCs w:val="32"/>
        </w:rPr>
      </w:pPr>
    </w:p>
    <w:p w14:paraId="2CDEBB62" w14:textId="2F5F2B7B" w:rsidR="00B43686" w:rsidRDefault="00B43686"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Grant, R. (2019) </w:t>
      </w:r>
      <w:r>
        <w:rPr>
          <w:rFonts w:ascii="Times New Roman" w:hAnsi="Times New Roman" w:cs="Times New Roman"/>
          <w:i/>
          <w:iCs/>
          <w:sz w:val="24"/>
          <w:szCs w:val="24"/>
        </w:rPr>
        <w:t>Contemporary Strategy Analysis.</w:t>
      </w:r>
      <w:r>
        <w:rPr>
          <w:rFonts w:ascii="Times New Roman" w:hAnsi="Times New Roman" w:cs="Times New Roman"/>
          <w:sz w:val="24"/>
          <w:szCs w:val="24"/>
        </w:rPr>
        <w:t>10</w:t>
      </w:r>
      <w:r w:rsidRPr="00B43686">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Oxford: Wiley.</w:t>
      </w:r>
    </w:p>
    <w:p w14:paraId="7040FA32" w14:textId="1ECB2AB3" w:rsidR="00B43686" w:rsidRDefault="00B43686"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Johnson, G., Scholes, K. and Whittington, R. (2020) </w:t>
      </w:r>
      <w:r>
        <w:rPr>
          <w:rFonts w:ascii="Times New Roman" w:hAnsi="Times New Roman" w:cs="Times New Roman"/>
          <w:i/>
          <w:iCs/>
          <w:sz w:val="24"/>
          <w:szCs w:val="24"/>
        </w:rPr>
        <w:t xml:space="preserve">Exploring Strategy. </w:t>
      </w:r>
      <w:r>
        <w:rPr>
          <w:rFonts w:ascii="Times New Roman" w:hAnsi="Times New Roman" w:cs="Times New Roman"/>
          <w:sz w:val="24"/>
          <w:szCs w:val="24"/>
        </w:rPr>
        <w:t>12</w:t>
      </w:r>
      <w:r w:rsidRPr="00B43686">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Harlow: Pearson</w:t>
      </w:r>
    </w:p>
    <w:p w14:paraId="58CEA40F" w14:textId="3BFB5D21" w:rsidR="00B43686" w:rsidRDefault="00B43686"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Mintel (2023) </w:t>
      </w:r>
      <w:r>
        <w:rPr>
          <w:rFonts w:ascii="Times New Roman" w:hAnsi="Times New Roman" w:cs="Times New Roman"/>
          <w:i/>
          <w:iCs/>
          <w:sz w:val="24"/>
          <w:szCs w:val="24"/>
        </w:rPr>
        <w:t xml:space="preserve">UK Food and Grocery Retailing Report. </w:t>
      </w:r>
      <w:r w:rsidRPr="00B43686">
        <w:rPr>
          <w:rFonts w:ascii="Times New Roman" w:hAnsi="Times New Roman" w:cs="Times New Roman"/>
          <w:sz w:val="24"/>
          <w:szCs w:val="24"/>
        </w:rPr>
        <w:t>London:</w:t>
      </w:r>
      <w:r>
        <w:rPr>
          <w:rFonts w:ascii="Times New Roman" w:hAnsi="Times New Roman" w:cs="Times New Roman"/>
          <w:sz w:val="24"/>
          <w:szCs w:val="24"/>
        </w:rPr>
        <w:t xml:space="preserve"> </w:t>
      </w:r>
      <w:r w:rsidRPr="00B43686">
        <w:rPr>
          <w:rFonts w:ascii="Times New Roman" w:hAnsi="Times New Roman" w:cs="Times New Roman"/>
          <w:sz w:val="24"/>
          <w:szCs w:val="24"/>
        </w:rPr>
        <w:t>Mintel Group. Ltd.</w:t>
      </w:r>
    </w:p>
    <w:p w14:paraId="234340C5" w14:textId="7B065DE6" w:rsidR="00B43686" w:rsidRDefault="00B43686" w:rsidP="002E2387">
      <w:pPr>
        <w:spacing w:line="360" w:lineRule="auto"/>
        <w:rPr>
          <w:rFonts w:ascii="Times New Roman" w:hAnsi="Times New Roman" w:cs="Times New Roman"/>
          <w:sz w:val="24"/>
          <w:szCs w:val="24"/>
        </w:rPr>
      </w:pPr>
      <w:r>
        <w:rPr>
          <w:rFonts w:ascii="Times New Roman" w:hAnsi="Times New Roman" w:cs="Times New Roman"/>
          <w:sz w:val="24"/>
          <w:szCs w:val="24"/>
        </w:rPr>
        <w:t>Office for National Statistics (ONS) (2023) C</w:t>
      </w:r>
      <w:r>
        <w:rPr>
          <w:rFonts w:ascii="Times New Roman" w:hAnsi="Times New Roman" w:cs="Times New Roman"/>
          <w:i/>
          <w:iCs/>
          <w:sz w:val="24"/>
          <w:szCs w:val="24"/>
        </w:rPr>
        <w:t xml:space="preserve">onsumer Price Inflation, UK. </w:t>
      </w:r>
      <w:r>
        <w:rPr>
          <w:rFonts w:ascii="Times New Roman" w:hAnsi="Times New Roman" w:cs="Times New Roman"/>
          <w:sz w:val="24"/>
          <w:szCs w:val="24"/>
        </w:rPr>
        <w:t xml:space="preserve">Available at: </w:t>
      </w:r>
      <w:hyperlink r:id="rId12" w:history="1">
        <w:r w:rsidRPr="009A1570">
          <w:rPr>
            <w:rStyle w:val="Hyperlink"/>
            <w:rFonts w:ascii="Times New Roman" w:hAnsi="Times New Roman" w:cs="Times New Roman"/>
            <w:sz w:val="24"/>
            <w:szCs w:val="24"/>
          </w:rPr>
          <w:t>https://www.ons.gov.uk</w:t>
        </w:r>
      </w:hyperlink>
    </w:p>
    <w:p w14:paraId="2BA6A907" w14:textId="7C7F6A1A" w:rsidR="002F6B79" w:rsidRDefault="00B43686"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Porter, M. (2008) </w:t>
      </w:r>
      <w:r w:rsidR="002F6B79">
        <w:rPr>
          <w:rFonts w:ascii="Times New Roman" w:hAnsi="Times New Roman" w:cs="Times New Roman"/>
          <w:i/>
          <w:iCs/>
          <w:sz w:val="24"/>
          <w:szCs w:val="24"/>
        </w:rPr>
        <w:t xml:space="preserve">Competitive Strategy: Techniques for Analysing Industries and Competitors. </w:t>
      </w:r>
      <w:r w:rsidR="002F6B79">
        <w:rPr>
          <w:rFonts w:ascii="Times New Roman" w:hAnsi="Times New Roman" w:cs="Times New Roman"/>
          <w:sz w:val="24"/>
          <w:szCs w:val="24"/>
        </w:rPr>
        <w:t>New York: Free Press.</w:t>
      </w:r>
    </w:p>
    <w:p w14:paraId="57629632" w14:textId="74CCA0BF" w:rsidR="002F6B79" w:rsidRDefault="002F6B79"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Statista (2023) </w:t>
      </w:r>
      <w:r>
        <w:rPr>
          <w:rFonts w:ascii="Times New Roman" w:hAnsi="Times New Roman" w:cs="Times New Roman"/>
          <w:i/>
          <w:iCs/>
          <w:sz w:val="24"/>
          <w:szCs w:val="24"/>
        </w:rPr>
        <w:t xml:space="preserve">UK Grocery Market Share. </w:t>
      </w:r>
      <w:r>
        <w:rPr>
          <w:rFonts w:ascii="Times New Roman" w:hAnsi="Times New Roman" w:cs="Times New Roman"/>
          <w:sz w:val="24"/>
          <w:szCs w:val="24"/>
        </w:rPr>
        <w:t xml:space="preserve">Available at: </w:t>
      </w:r>
      <w:hyperlink r:id="rId13" w:history="1">
        <w:r w:rsidRPr="009A1570">
          <w:rPr>
            <w:rStyle w:val="Hyperlink"/>
            <w:rFonts w:ascii="Times New Roman" w:hAnsi="Times New Roman" w:cs="Times New Roman"/>
            <w:sz w:val="24"/>
            <w:szCs w:val="24"/>
          </w:rPr>
          <w:t>https://www.statista.com</w:t>
        </w:r>
      </w:hyperlink>
    </w:p>
    <w:p w14:paraId="7F692D4E" w14:textId="37A50EE4" w:rsidR="002F6B79" w:rsidRDefault="002F6B79"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plc (2023) </w:t>
      </w:r>
      <w:r>
        <w:rPr>
          <w:rFonts w:ascii="Times New Roman" w:hAnsi="Times New Roman" w:cs="Times New Roman"/>
          <w:i/>
          <w:iCs/>
          <w:sz w:val="24"/>
          <w:szCs w:val="24"/>
        </w:rPr>
        <w:t xml:space="preserve">Annual Report and Financial Statements. </w:t>
      </w:r>
      <w:r>
        <w:rPr>
          <w:rFonts w:ascii="Times New Roman" w:hAnsi="Times New Roman" w:cs="Times New Roman"/>
          <w:sz w:val="24"/>
          <w:szCs w:val="24"/>
        </w:rPr>
        <w:t xml:space="preserve">Available at: </w:t>
      </w:r>
      <w:hyperlink r:id="rId14" w:history="1">
        <w:r w:rsidRPr="009A1570">
          <w:rPr>
            <w:rStyle w:val="Hyperlink"/>
            <w:rFonts w:ascii="Times New Roman" w:hAnsi="Times New Roman" w:cs="Times New Roman"/>
            <w:sz w:val="24"/>
            <w:szCs w:val="24"/>
          </w:rPr>
          <w:t>https://www.tescoplc.com</w:t>
        </w:r>
      </w:hyperlink>
    </w:p>
    <w:p w14:paraId="63127F61" w14:textId="3947BF21" w:rsidR="002F6B79" w:rsidRDefault="002F6B79"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BBC News (2023) </w:t>
      </w:r>
      <w:r>
        <w:rPr>
          <w:rFonts w:ascii="Times New Roman" w:hAnsi="Times New Roman" w:cs="Times New Roman"/>
          <w:i/>
          <w:iCs/>
          <w:sz w:val="24"/>
          <w:szCs w:val="24"/>
        </w:rPr>
        <w:t xml:space="preserve">UK Retail Sector Updates. </w:t>
      </w:r>
      <w:r>
        <w:rPr>
          <w:rFonts w:ascii="Times New Roman" w:hAnsi="Times New Roman" w:cs="Times New Roman"/>
          <w:sz w:val="24"/>
          <w:szCs w:val="24"/>
        </w:rPr>
        <w:t xml:space="preserve">Available at: </w:t>
      </w:r>
      <w:hyperlink r:id="rId15" w:history="1">
        <w:r w:rsidRPr="009A1570">
          <w:rPr>
            <w:rStyle w:val="Hyperlink"/>
            <w:rFonts w:ascii="Times New Roman" w:hAnsi="Times New Roman" w:cs="Times New Roman"/>
            <w:sz w:val="24"/>
            <w:szCs w:val="24"/>
          </w:rPr>
          <w:t>https://www.bbc.co.uk/news/business</w:t>
        </w:r>
      </w:hyperlink>
    </w:p>
    <w:p w14:paraId="1F82A23F" w14:textId="280A4439" w:rsidR="002F6B79" w:rsidRDefault="002F6B79" w:rsidP="002E2387">
      <w:p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(2023) </w:t>
      </w:r>
      <w:r>
        <w:rPr>
          <w:rFonts w:ascii="Times New Roman" w:hAnsi="Times New Roman" w:cs="Times New Roman"/>
          <w:i/>
          <w:iCs/>
          <w:sz w:val="24"/>
          <w:szCs w:val="24"/>
        </w:rPr>
        <w:t>Retail Industry Regulations</w:t>
      </w:r>
      <w:r>
        <w:rPr>
          <w:rFonts w:ascii="Times New Roman" w:hAnsi="Times New Roman" w:cs="Times New Roman"/>
          <w:sz w:val="24"/>
          <w:szCs w:val="24"/>
        </w:rPr>
        <w:t xml:space="preserve">. Available at: </w:t>
      </w:r>
      <w:hyperlink r:id="rId16" w:history="1">
        <w:r w:rsidRPr="009A1570">
          <w:rPr>
            <w:rStyle w:val="Hyperlink"/>
            <w:rFonts w:ascii="Times New Roman" w:hAnsi="Times New Roman" w:cs="Times New Roman"/>
            <w:sz w:val="24"/>
            <w:szCs w:val="24"/>
          </w:rPr>
          <w:t>https://www.gov.uk</w:t>
        </w:r>
      </w:hyperlink>
    </w:p>
    <w:p w14:paraId="4B811370" w14:textId="77777777" w:rsidR="002F6B79" w:rsidRPr="002F6B79" w:rsidRDefault="002F6B79" w:rsidP="002E2387">
      <w:pPr>
        <w:spacing w:line="360" w:lineRule="auto"/>
        <w:rPr>
          <w:rFonts w:ascii="Times New Roman" w:hAnsi="Times New Roman" w:cs="Times New Roman"/>
          <w:sz w:val="24"/>
          <w:szCs w:val="24"/>
        </w:rPr>
      </w:pPr>
    </w:p>
    <w:p w14:paraId="2640EA73" w14:textId="77777777" w:rsidR="00C760B4" w:rsidRDefault="00C760B4" w:rsidP="00C760B4">
      <w:pPr>
        <w:pStyle w:val="ListParagraph"/>
        <w:rPr>
          <w:rFonts w:ascii="Times New Roman" w:hAnsi="Times New Roman" w:cs="Times New Roman"/>
          <w:sz w:val="24"/>
          <w:szCs w:val="24"/>
        </w:rPr>
      </w:pPr>
    </w:p>
    <w:p w14:paraId="5B713527" w14:textId="77777777" w:rsidR="00C760B4" w:rsidRPr="00C760B4" w:rsidRDefault="00C760B4" w:rsidP="00C760B4">
      <w:pPr>
        <w:pStyle w:val="ListParagraph"/>
        <w:rPr>
          <w:rFonts w:ascii="Times New Roman" w:hAnsi="Times New Roman" w:cs="Times New Roman"/>
          <w:sz w:val="24"/>
          <w:szCs w:val="24"/>
        </w:rPr>
      </w:pPr>
    </w:p>
    <w:p w14:paraId="7CF5EA4F" w14:textId="77777777" w:rsidR="00D263C5" w:rsidRDefault="00D263C5"/>
    <w:sectPr w:rsidR="00D263C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46B3C" w14:textId="77777777" w:rsidR="00A240E2" w:rsidRDefault="00A240E2" w:rsidP="009C3A85">
      <w:pPr>
        <w:spacing w:after="0" w:line="240" w:lineRule="auto"/>
      </w:pPr>
      <w:r>
        <w:separator/>
      </w:r>
    </w:p>
  </w:endnote>
  <w:endnote w:type="continuationSeparator" w:id="0">
    <w:p w14:paraId="2DCE896F" w14:textId="77777777" w:rsidR="00A240E2" w:rsidRDefault="00A240E2" w:rsidP="009C3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3865959"/>
      <w:docPartObj>
        <w:docPartGallery w:val="Page Numbers (Bottom of Page)"/>
        <w:docPartUnique/>
      </w:docPartObj>
    </w:sdtPr>
    <w:sdtContent>
      <w:p w14:paraId="474FC196" w14:textId="22D3BC83" w:rsidR="002E2387" w:rsidRDefault="002E2387">
        <w:pPr>
          <w:pStyle w:val="Footer"/>
          <w:jc w:val="center"/>
        </w:pPr>
        <w:r>
          <w:fldChar w:fldCharType="begin"/>
        </w:r>
        <w:r>
          <w:instrText>PAGE   \* MERGEFORMAT</w:instrText>
        </w:r>
        <w:r>
          <w:fldChar w:fldCharType="separate"/>
        </w:r>
        <w:r>
          <w:t>2</w:t>
        </w:r>
        <w:r>
          <w:fldChar w:fldCharType="end"/>
        </w:r>
      </w:p>
    </w:sdtContent>
  </w:sdt>
  <w:p w14:paraId="72477F14" w14:textId="77777777" w:rsidR="002E2387" w:rsidRDefault="002E2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4612D" w14:textId="77777777" w:rsidR="00A240E2" w:rsidRDefault="00A240E2" w:rsidP="009C3A85">
      <w:pPr>
        <w:spacing w:after="0" w:line="240" w:lineRule="auto"/>
      </w:pPr>
      <w:r>
        <w:separator/>
      </w:r>
    </w:p>
  </w:footnote>
  <w:footnote w:type="continuationSeparator" w:id="0">
    <w:p w14:paraId="29F2F646" w14:textId="77777777" w:rsidR="00A240E2" w:rsidRDefault="00A240E2" w:rsidP="009C3A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F1F1D"/>
    <w:multiLevelType w:val="hybridMultilevel"/>
    <w:tmpl w:val="C43E0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D7F20"/>
    <w:multiLevelType w:val="hybridMultilevel"/>
    <w:tmpl w:val="A600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73796"/>
    <w:multiLevelType w:val="hybridMultilevel"/>
    <w:tmpl w:val="5F56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C3E7C"/>
    <w:multiLevelType w:val="hybridMultilevel"/>
    <w:tmpl w:val="B2086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F83B79"/>
    <w:multiLevelType w:val="hybridMultilevel"/>
    <w:tmpl w:val="B5808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06088"/>
    <w:multiLevelType w:val="hybridMultilevel"/>
    <w:tmpl w:val="2C74A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F76EAF"/>
    <w:multiLevelType w:val="hybridMultilevel"/>
    <w:tmpl w:val="F8D0E70C"/>
    <w:lvl w:ilvl="0" w:tplc="4D7021B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6E31127"/>
    <w:multiLevelType w:val="hybridMultilevel"/>
    <w:tmpl w:val="796C8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F47E7"/>
    <w:multiLevelType w:val="hybridMultilevel"/>
    <w:tmpl w:val="3FF8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864DBB"/>
    <w:multiLevelType w:val="hybridMultilevel"/>
    <w:tmpl w:val="9E081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339AB"/>
    <w:multiLevelType w:val="hybridMultilevel"/>
    <w:tmpl w:val="197AC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9991249">
    <w:abstractNumId w:val="3"/>
  </w:num>
  <w:num w:numId="2" w16cid:durableId="1832788067">
    <w:abstractNumId w:val="6"/>
  </w:num>
  <w:num w:numId="3" w16cid:durableId="1570769250">
    <w:abstractNumId w:val="4"/>
  </w:num>
  <w:num w:numId="4" w16cid:durableId="1868906301">
    <w:abstractNumId w:val="7"/>
  </w:num>
  <w:num w:numId="5" w16cid:durableId="552040660">
    <w:abstractNumId w:val="5"/>
  </w:num>
  <w:num w:numId="6" w16cid:durableId="1720979159">
    <w:abstractNumId w:val="0"/>
  </w:num>
  <w:num w:numId="7" w16cid:durableId="413212479">
    <w:abstractNumId w:val="8"/>
  </w:num>
  <w:num w:numId="8" w16cid:durableId="478153995">
    <w:abstractNumId w:val="2"/>
  </w:num>
  <w:num w:numId="9" w16cid:durableId="2051224218">
    <w:abstractNumId w:val="9"/>
  </w:num>
  <w:num w:numId="10" w16cid:durableId="1565483855">
    <w:abstractNumId w:val="1"/>
  </w:num>
  <w:num w:numId="11" w16cid:durableId="23705420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1F"/>
    <w:rsid w:val="00163267"/>
    <w:rsid w:val="001F630B"/>
    <w:rsid w:val="002367CB"/>
    <w:rsid w:val="002C5091"/>
    <w:rsid w:val="002E2387"/>
    <w:rsid w:val="002E59F1"/>
    <w:rsid w:val="002F6B79"/>
    <w:rsid w:val="00320EBD"/>
    <w:rsid w:val="00561C2C"/>
    <w:rsid w:val="005E25C5"/>
    <w:rsid w:val="0069549A"/>
    <w:rsid w:val="006E30E9"/>
    <w:rsid w:val="006F3F38"/>
    <w:rsid w:val="007774F6"/>
    <w:rsid w:val="009918D0"/>
    <w:rsid w:val="009A6B4C"/>
    <w:rsid w:val="009C3A85"/>
    <w:rsid w:val="00A240E2"/>
    <w:rsid w:val="00A37AD1"/>
    <w:rsid w:val="00AA3660"/>
    <w:rsid w:val="00AC331F"/>
    <w:rsid w:val="00B43686"/>
    <w:rsid w:val="00B45423"/>
    <w:rsid w:val="00BF0206"/>
    <w:rsid w:val="00C760B4"/>
    <w:rsid w:val="00C82267"/>
    <w:rsid w:val="00CA25C3"/>
    <w:rsid w:val="00CC3BCF"/>
    <w:rsid w:val="00CD03EF"/>
    <w:rsid w:val="00D263C5"/>
    <w:rsid w:val="00D9146D"/>
    <w:rsid w:val="00DD382C"/>
    <w:rsid w:val="00DF578D"/>
    <w:rsid w:val="00E577E2"/>
    <w:rsid w:val="00F36FEE"/>
    <w:rsid w:val="00F96766"/>
    <w:rsid w:val="00FE6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D1DFA"/>
  <w15:chartTrackingRefBased/>
  <w15:docId w15:val="{F8071374-277C-452D-93CB-918F7F8C1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7E2"/>
  </w:style>
  <w:style w:type="paragraph" w:styleId="Heading1">
    <w:name w:val="heading 1"/>
    <w:basedOn w:val="Normal"/>
    <w:next w:val="Normal"/>
    <w:link w:val="Heading1Char"/>
    <w:uiPriority w:val="9"/>
    <w:qFormat/>
    <w:rsid w:val="00AC33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33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3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3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3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3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3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3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3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31F"/>
    <w:rPr>
      <w:rFonts w:eastAsiaTheme="majorEastAsia" w:cstheme="majorBidi"/>
      <w:color w:val="272727" w:themeColor="text1" w:themeTint="D8"/>
    </w:rPr>
  </w:style>
  <w:style w:type="paragraph" w:styleId="Title">
    <w:name w:val="Title"/>
    <w:basedOn w:val="Normal"/>
    <w:next w:val="Normal"/>
    <w:link w:val="TitleChar"/>
    <w:uiPriority w:val="10"/>
    <w:qFormat/>
    <w:rsid w:val="00AC33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3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31F"/>
    <w:pPr>
      <w:spacing w:before="160"/>
      <w:jc w:val="center"/>
    </w:pPr>
    <w:rPr>
      <w:i/>
      <w:iCs/>
      <w:color w:val="404040" w:themeColor="text1" w:themeTint="BF"/>
    </w:rPr>
  </w:style>
  <w:style w:type="character" w:customStyle="1" w:styleId="QuoteChar">
    <w:name w:val="Quote Char"/>
    <w:basedOn w:val="DefaultParagraphFont"/>
    <w:link w:val="Quote"/>
    <w:uiPriority w:val="29"/>
    <w:rsid w:val="00AC331F"/>
    <w:rPr>
      <w:i/>
      <w:iCs/>
      <w:color w:val="404040" w:themeColor="text1" w:themeTint="BF"/>
    </w:rPr>
  </w:style>
  <w:style w:type="paragraph" w:styleId="ListParagraph">
    <w:name w:val="List Paragraph"/>
    <w:basedOn w:val="Normal"/>
    <w:uiPriority w:val="34"/>
    <w:qFormat/>
    <w:rsid w:val="00AC331F"/>
    <w:pPr>
      <w:ind w:left="720"/>
      <w:contextualSpacing/>
    </w:pPr>
  </w:style>
  <w:style w:type="character" w:styleId="IntenseEmphasis">
    <w:name w:val="Intense Emphasis"/>
    <w:basedOn w:val="DefaultParagraphFont"/>
    <w:uiPriority w:val="21"/>
    <w:qFormat/>
    <w:rsid w:val="00AC331F"/>
    <w:rPr>
      <w:i/>
      <w:iCs/>
      <w:color w:val="0F4761" w:themeColor="accent1" w:themeShade="BF"/>
    </w:rPr>
  </w:style>
  <w:style w:type="paragraph" w:styleId="IntenseQuote">
    <w:name w:val="Intense Quote"/>
    <w:basedOn w:val="Normal"/>
    <w:next w:val="Normal"/>
    <w:link w:val="IntenseQuoteChar"/>
    <w:uiPriority w:val="30"/>
    <w:qFormat/>
    <w:rsid w:val="00AC33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31F"/>
    <w:rPr>
      <w:i/>
      <w:iCs/>
      <w:color w:val="0F4761" w:themeColor="accent1" w:themeShade="BF"/>
    </w:rPr>
  </w:style>
  <w:style w:type="character" w:styleId="IntenseReference">
    <w:name w:val="Intense Reference"/>
    <w:basedOn w:val="DefaultParagraphFont"/>
    <w:uiPriority w:val="32"/>
    <w:qFormat/>
    <w:rsid w:val="00AC331F"/>
    <w:rPr>
      <w:b/>
      <w:bCs/>
      <w:smallCaps/>
      <w:color w:val="0F4761" w:themeColor="accent1" w:themeShade="BF"/>
      <w:spacing w:val="5"/>
    </w:rPr>
  </w:style>
  <w:style w:type="paragraph" w:styleId="Header">
    <w:name w:val="header"/>
    <w:basedOn w:val="Normal"/>
    <w:link w:val="HeaderChar"/>
    <w:uiPriority w:val="99"/>
    <w:unhideWhenUsed/>
    <w:rsid w:val="009C3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A85"/>
  </w:style>
  <w:style w:type="paragraph" w:styleId="Footer">
    <w:name w:val="footer"/>
    <w:basedOn w:val="Normal"/>
    <w:link w:val="FooterChar"/>
    <w:uiPriority w:val="99"/>
    <w:unhideWhenUsed/>
    <w:rsid w:val="009C3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A85"/>
  </w:style>
  <w:style w:type="character" w:styleId="Hyperlink">
    <w:name w:val="Hyperlink"/>
    <w:basedOn w:val="DefaultParagraphFont"/>
    <w:uiPriority w:val="99"/>
    <w:unhideWhenUsed/>
    <w:rsid w:val="00B43686"/>
    <w:rPr>
      <w:color w:val="467886" w:themeColor="hyperlink"/>
      <w:u w:val="single"/>
    </w:rPr>
  </w:style>
  <w:style w:type="character" w:styleId="UnresolvedMention">
    <w:name w:val="Unresolved Mention"/>
    <w:basedOn w:val="DefaultParagraphFont"/>
    <w:uiPriority w:val="99"/>
    <w:semiHidden/>
    <w:unhideWhenUsed/>
    <w:rsid w:val="00B43686"/>
    <w:rPr>
      <w:color w:val="605E5C"/>
      <w:shd w:val="clear" w:color="auto" w:fill="E1DFDD"/>
    </w:rPr>
  </w:style>
  <w:style w:type="table" w:styleId="TableGrid">
    <w:name w:val="Table Grid"/>
    <w:basedOn w:val="TableNormal"/>
    <w:uiPriority w:val="39"/>
    <w:rsid w:val="00FE67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tatista.co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ons.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rtshumanitieshub.eu/hubs/university-of-wales/" TargetMode="External"/><Relationship Id="rId5" Type="http://schemas.openxmlformats.org/officeDocument/2006/relationships/styles" Target="styles.xml"/><Relationship Id="rId15" Type="http://schemas.openxmlformats.org/officeDocument/2006/relationships/hyperlink" Target="https://www.bbc.co.uk/news/business" TargetMode="External"/><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6" ma:contentTypeDescription="Create a new document." ma:contentTypeScope="" ma:versionID="623221f12d64c9121ff59fef3a286cbe">
  <xsd:schema xmlns:xsd="http://www.w3.org/2001/XMLSchema" xmlns:xs="http://www.w3.org/2001/XMLSchema" xmlns:p="http://schemas.microsoft.com/office/2006/metadata/properties" xmlns:ns3="a7bdb143-267e-438d-bcbf-e88b565c1722" targetNamespace="http://schemas.microsoft.com/office/2006/metadata/properties" ma:root="true" ma:fieldsID="fa187721bcafbbe15768ba4cf591fa00"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5C31CD-7A5E-4366-AA71-C7F4D1A1F1C5}">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042F2D50-A485-40EE-A6BB-4BF66C8D754C}">
  <ds:schemaRefs>
    <ds:schemaRef ds:uri="http://schemas.microsoft.com/sharepoint/v3/contenttype/forms"/>
  </ds:schemaRefs>
</ds:datastoreItem>
</file>

<file path=customXml/itemProps3.xml><?xml version="1.0" encoding="utf-8"?>
<ds:datastoreItem xmlns:ds="http://schemas.openxmlformats.org/officeDocument/2006/customXml" ds:itemID="{140338C7-1612-40C3-A4E2-3196FA3F2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1174</Words>
  <Characters>6693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2</cp:revision>
  <dcterms:created xsi:type="dcterms:W3CDTF">2026-02-17T21:04:00Z</dcterms:created>
  <dcterms:modified xsi:type="dcterms:W3CDTF">2026-02-17T21:04:00Z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