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0169A" w:rsidR="0010169A" w:rsidP="006F7F1A" w:rsidRDefault="0010169A" w14:paraId="3CCD717D" w14:textId="77777777">
      <w:pPr>
        <w:spacing w:line="360" w:lineRule="auto"/>
        <w:jc w:val="center"/>
        <w:rPr>
          <w:rFonts w:ascii="Arial" w:hAnsi="Arial" w:cs="Arial"/>
          <w:bCs/>
          <w:sz w:val="22"/>
          <w:shd w:val="clear" w:color="auto" w:fill="FFFFFF"/>
        </w:rPr>
      </w:pPr>
    </w:p>
    <w:p w:rsidRPr="0010169A" w:rsidR="0010169A" w:rsidP="006F7F1A" w:rsidRDefault="0010169A" w14:paraId="3087A600" w14:textId="77777777">
      <w:pPr>
        <w:spacing w:line="360" w:lineRule="auto"/>
        <w:jc w:val="center"/>
        <w:rPr>
          <w:rFonts w:ascii="Arial" w:hAnsi="Arial" w:cs="Arial"/>
          <w:bCs/>
          <w:sz w:val="22"/>
          <w:shd w:val="clear" w:color="auto" w:fill="FFFFFF"/>
        </w:rPr>
      </w:pPr>
    </w:p>
    <w:p w:rsidRPr="0010169A" w:rsidR="0010169A" w:rsidP="006F7F1A" w:rsidRDefault="0010169A" w14:paraId="5EF81375" w14:textId="77777777">
      <w:pPr>
        <w:spacing w:line="360" w:lineRule="auto"/>
        <w:jc w:val="center"/>
        <w:rPr>
          <w:rFonts w:ascii="Arial" w:hAnsi="Arial" w:cs="Arial"/>
          <w:bCs/>
          <w:sz w:val="22"/>
          <w:shd w:val="clear" w:color="auto" w:fill="FFFFFF"/>
        </w:rPr>
      </w:pPr>
    </w:p>
    <w:p w:rsidRPr="0010169A" w:rsidR="0010169A" w:rsidP="006F7F1A" w:rsidRDefault="0010169A" w14:paraId="6E0F57F4" w14:textId="77777777">
      <w:pPr>
        <w:spacing w:line="360" w:lineRule="auto"/>
        <w:jc w:val="center"/>
        <w:rPr>
          <w:rFonts w:ascii="Arial" w:hAnsi="Arial" w:cs="Arial"/>
          <w:bCs/>
          <w:sz w:val="22"/>
          <w:shd w:val="clear" w:color="auto" w:fill="FFFFFF"/>
        </w:rPr>
      </w:pPr>
    </w:p>
    <w:p w:rsidRPr="0010169A" w:rsidR="0010169A" w:rsidP="006F7F1A" w:rsidRDefault="0010169A" w14:paraId="5DAE0D6C" w14:textId="77777777">
      <w:pPr>
        <w:spacing w:line="360" w:lineRule="auto"/>
        <w:jc w:val="center"/>
        <w:rPr>
          <w:rFonts w:ascii="Arial" w:hAnsi="Arial" w:cs="Arial"/>
          <w:bCs/>
          <w:sz w:val="22"/>
          <w:shd w:val="clear" w:color="auto" w:fill="FFFFFF"/>
        </w:rPr>
      </w:pPr>
    </w:p>
    <w:p w:rsidRPr="00706D6B" w:rsidR="00706D6B" w:rsidP="00706D6B" w:rsidRDefault="00706D6B" w14:paraId="1E0A1C55" w14:textId="1796FB4B">
      <w:pPr>
        <w:spacing w:line="360" w:lineRule="auto"/>
        <w:jc w:val="center"/>
        <w:rPr>
          <w:rFonts w:ascii="Arial" w:hAnsi="Arial" w:cs="Arial"/>
          <w:b/>
          <w:sz w:val="32"/>
          <w:szCs w:val="32"/>
          <w:shd w:val="clear" w:color="auto" w:fill="FFFFFF"/>
        </w:rPr>
      </w:pPr>
      <w:r>
        <w:rPr>
          <w:rFonts w:ascii="Arial" w:hAnsi="Arial" w:cs="Arial"/>
          <w:b/>
          <w:sz w:val="32"/>
          <w:szCs w:val="32"/>
          <w:shd w:val="clear" w:color="auto" w:fill="FFFFFF"/>
        </w:rPr>
        <w:t>U</w:t>
      </w:r>
      <w:r w:rsidR="00826816">
        <w:rPr>
          <w:rFonts w:ascii="Arial" w:hAnsi="Arial" w:cs="Arial"/>
          <w:b/>
          <w:sz w:val="32"/>
          <w:szCs w:val="32"/>
          <w:shd w:val="clear" w:color="auto" w:fill="FFFFFF"/>
        </w:rPr>
        <w:t>nderstanding</w:t>
      </w:r>
      <w:r w:rsidRPr="00706D6B">
        <w:rPr>
          <w:rFonts w:ascii="Arial" w:hAnsi="Arial" w:cs="Arial"/>
          <w:b/>
          <w:sz w:val="32"/>
          <w:szCs w:val="32"/>
          <w:shd w:val="clear" w:color="auto" w:fill="FFFFFF"/>
        </w:rPr>
        <w:t xml:space="preserve"> the Management of Customer Experience</w:t>
      </w:r>
    </w:p>
    <w:p w:rsidR="0010169A" w:rsidP="00706D6B" w:rsidRDefault="00706D6B" w14:paraId="7945C3B8" w14:textId="04ED9E9B">
      <w:pPr>
        <w:spacing w:line="360" w:lineRule="auto"/>
        <w:jc w:val="center"/>
        <w:rPr>
          <w:rFonts w:ascii="Arial" w:hAnsi="Arial" w:cs="Arial"/>
          <w:b/>
          <w:sz w:val="32"/>
          <w:szCs w:val="32"/>
          <w:shd w:val="clear" w:color="auto" w:fill="FFFFFF"/>
        </w:rPr>
      </w:pPr>
      <w:r w:rsidRPr="00706D6B">
        <w:rPr>
          <w:rFonts w:ascii="Arial" w:hAnsi="Arial" w:cs="Arial"/>
          <w:b/>
          <w:sz w:val="32"/>
          <w:szCs w:val="32"/>
          <w:shd w:val="clear" w:color="auto" w:fill="FFFFFF"/>
        </w:rPr>
        <w:t>(A Case Study of Revolut, Monzo, and Zopa in the UK)</w:t>
      </w:r>
      <w:r w:rsidRPr="00CD6747" w:rsidR="00E47224">
        <w:rPr>
          <w:rFonts w:ascii="Arial" w:hAnsi="Arial" w:cs="Arial"/>
          <w:b/>
          <w:sz w:val="32"/>
          <w:szCs w:val="32"/>
          <w:shd w:val="clear" w:color="auto" w:fill="FFFFFF"/>
        </w:rPr>
        <w:br/>
      </w:r>
    </w:p>
    <w:p w:rsidR="008447F9" w:rsidP="00C77844" w:rsidRDefault="008447F9" w14:paraId="21D5FB0E" w14:textId="290D09CD">
      <w:pPr>
        <w:spacing w:line="360" w:lineRule="auto"/>
        <w:jc w:val="center"/>
        <w:rPr>
          <w:rFonts w:ascii="Arial" w:hAnsi="Arial" w:cs="Arial"/>
          <w:b/>
          <w:sz w:val="32"/>
          <w:szCs w:val="32"/>
          <w:shd w:val="clear" w:color="auto" w:fill="FFFFFF"/>
        </w:rPr>
      </w:pPr>
    </w:p>
    <w:p w:rsidRPr="00CD6747" w:rsidR="008447F9" w:rsidP="00C77844" w:rsidRDefault="008447F9" w14:paraId="743DBC69" w14:textId="77777777">
      <w:pPr>
        <w:spacing w:line="360" w:lineRule="auto"/>
        <w:jc w:val="center"/>
        <w:rPr>
          <w:rFonts w:ascii="Arial" w:hAnsi="Arial" w:cs="Arial"/>
          <w:b/>
          <w:sz w:val="32"/>
          <w:szCs w:val="32"/>
          <w:shd w:val="clear" w:color="auto" w:fill="FFFFFF"/>
        </w:rPr>
      </w:pPr>
    </w:p>
    <w:p w:rsidRPr="008447F9" w:rsidR="004731C3" w:rsidP="008447F9" w:rsidRDefault="004731C3" w14:paraId="3D055F13" w14:textId="79524FA7">
      <w:pPr>
        <w:spacing w:line="360" w:lineRule="auto"/>
        <w:jc w:val="center"/>
        <w:rPr>
          <w:rFonts w:ascii="Arial" w:hAnsi="Arial" w:cs="Arial"/>
          <w:bCs/>
          <w:sz w:val="28"/>
          <w:szCs w:val="28"/>
          <w:shd w:val="clear" w:color="auto" w:fill="FFFFFF"/>
        </w:rPr>
      </w:pPr>
      <w:r w:rsidRPr="008447F9">
        <w:rPr>
          <w:rFonts w:ascii="Arial" w:hAnsi="Arial" w:cs="Arial"/>
          <w:bCs/>
          <w:sz w:val="28"/>
          <w:szCs w:val="28"/>
          <w:shd w:val="clear" w:color="auto" w:fill="FFFFFF"/>
        </w:rPr>
        <w:t>Student Name: Samir Mhanna</w:t>
      </w:r>
    </w:p>
    <w:p w:rsidRPr="008447F9" w:rsidR="004731C3" w:rsidP="008447F9" w:rsidRDefault="004731C3" w14:paraId="121D2124" w14:textId="47F8F8B4">
      <w:pPr>
        <w:spacing w:line="360" w:lineRule="auto"/>
        <w:jc w:val="center"/>
        <w:rPr>
          <w:rFonts w:ascii="Arial" w:hAnsi="Arial" w:cs="Arial"/>
          <w:bCs/>
          <w:sz w:val="28"/>
          <w:szCs w:val="28"/>
          <w:shd w:val="clear" w:color="auto" w:fill="FFFFFF"/>
        </w:rPr>
      </w:pPr>
      <w:r w:rsidRPr="008447F9">
        <w:rPr>
          <w:rFonts w:ascii="Arial" w:hAnsi="Arial" w:cs="Arial"/>
          <w:bCs/>
          <w:sz w:val="28"/>
          <w:szCs w:val="28"/>
          <w:shd w:val="clear" w:color="auto" w:fill="FFFFFF"/>
        </w:rPr>
        <w:t>Student Number: 2119514</w:t>
      </w:r>
    </w:p>
    <w:p w:rsidRPr="008447F9" w:rsidR="004731C3" w:rsidP="008447F9" w:rsidRDefault="004731C3" w14:paraId="028D0F44" w14:textId="043657EA">
      <w:pPr>
        <w:spacing w:line="360" w:lineRule="auto"/>
        <w:jc w:val="center"/>
        <w:rPr>
          <w:rFonts w:ascii="Arial" w:hAnsi="Arial" w:cs="Arial"/>
          <w:bCs/>
          <w:sz w:val="28"/>
          <w:szCs w:val="28"/>
          <w:shd w:val="clear" w:color="auto" w:fill="FFFFFF"/>
        </w:rPr>
      </w:pPr>
      <w:r w:rsidRPr="008447F9">
        <w:rPr>
          <w:rFonts w:ascii="Arial" w:hAnsi="Arial" w:cs="Arial"/>
          <w:bCs/>
          <w:sz w:val="28"/>
          <w:szCs w:val="28"/>
          <w:shd w:val="clear" w:color="auto" w:fill="FFFFFF"/>
        </w:rPr>
        <w:t xml:space="preserve">Lecturer Name: DR </w:t>
      </w:r>
      <w:r w:rsidRPr="008447F9" w:rsidR="00CD6747">
        <w:rPr>
          <w:rFonts w:ascii="Arial" w:hAnsi="Arial" w:cs="Arial"/>
          <w:bCs/>
          <w:sz w:val="28"/>
          <w:szCs w:val="28"/>
          <w:shd w:val="clear" w:color="auto" w:fill="FFFFFF"/>
        </w:rPr>
        <w:t>King</w:t>
      </w:r>
    </w:p>
    <w:p w:rsidRPr="008447F9" w:rsidR="004731C3" w:rsidP="008447F9" w:rsidRDefault="004731C3" w14:paraId="788F451E" w14:textId="6803414D">
      <w:pPr>
        <w:spacing w:line="360" w:lineRule="auto"/>
        <w:jc w:val="center"/>
        <w:rPr>
          <w:rFonts w:ascii="Arial" w:hAnsi="Arial" w:cs="Arial"/>
          <w:bCs/>
          <w:sz w:val="28"/>
          <w:szCs w:val="28"/>
          <w:shd w:val="clear" w:color="auto" w:fill="FFFFFF"/>
        </w:rPr>
      </w:pPr>
      <w:r w:rsidRPr="008447F9">
        <w:rPr>
          <w:rFonts w:ascii="Arial" w:hAnsi="Arial" w:cs="Arial"/>
          <w:bCs/>
          <w:sz w:val="28"/>
          <w:szCs w:val="28"/>
          <w:shd w:val="clear" w:color="auto" w:fill="FFFFFF"/>
        </w:rPr>
        <w:t>Module:</w:t>
      </w:r>
      <w:r w:rsidRPr="008447F9" w:rsidR="00DC46E8">
        <w:rPr>
          <w:rFonts w:ascii="Arial" w:hAnsi="Arial" w:cs="Arial"/>
          <w:bCs/>
          <w:sz w:val="28"/>
          <w:szCs w:val="28"/>
          <w:shd w:val="clear" w:color="auto" w:fill="FFFFFF"/>
        </w:rPr>
        <w:t xml:space="preserve"> Managing the Customer Experience</w:t>
      </w:r>
    </w:p>
    <w:p w:rsidRPr="008447F9" w:rsidR="0010169A" w:rsidP="008447F9" w:rsidRDefault="004731C3" w14:paraId="590FE754" w14:textId="7F71F829">
      <w:pPr>
        <w:spacing w:line="360" w:lineRule="auto"/>
        <w:jc w:val="center"/>
        <w:rPr>
          <w:rFonts w:ascii="Arial" w:hAnsi="Arial" w:cs="Arial"/>
          <w:sz w:val="28"/>
          <w:szCs w:val="28"/>
        </w:rPr>
      </w:pPr>
      <w:r w:rsidRPr="008447F9">
        <w:rPr>
          <w:rFonts w:ascii="Arial" w:hAnsi="Arial" w:cs="Arial"/>
          <w:bCs/>
          <w:sz w:val="28"/>
          <w:szCs w:val="28"/>
          <w:shd w:val="clear" w:color="auto" w:fill="FFFFFF"/>
        </w:rPr>
        <w:t>Module code:</w:t>
      </w:r>
      <w:r w:rsidRPr="008447F9" w:rsidR="00CD6747">
        <w:rPr>
          <w:rFonts w:ascii="Arial" w:hAnsi="Arial" w:cs="Arial"/>
          <w:bCs/>
          <w:sz w:val="28"/>
          <w:szCs w:val="28"/>
          <w:shd w:val="clear" w:color="auto" w:fill="FFFFFF"/>
        </w:rPr>
        <w:t xml:space="preserve"> </w:t>
      </w:r>
      <w:r w:rsidRPr="008447F9" w:rsidR="00CD6747">
        <w:rPr>
          <w:rFonts w:ascii="Arial" w:hAnsi="Arial" w:cs="Arial"/>
          <w:sz w:val="28"/>
          <w:szCs w:val="28"/>
        </w:rPr>
        <w:t>BMSW 5103</w:t>
      </w:r>
    </w:p>
    <w:p w:rsidR="00CD6747" w:rsidP="004731C3" w:rsidRDefault="00CD6747" w14:paraId="66D61C78" w14:textId="3F0F1716">
      <w:pPr>
        <w:spacing w:line="360" w:lineRule="auto"/>
      </w:pPr>
    </w:p>
    <w:p w:rsidR="00CD6747" w:rsidP="004731C3" w:rsidRDefault="00CD6747" w14:paraId="40F58B9F" w14:textId="26FA2A6E">
      <w:pPr>
        <w:spacing w:line="360" w:lineRule="auto"/>
      </w:pPr>
    </w:p>
    <w:p w:rsidR="00CD6747" w:rsidP="004731C3" w:rsidRDefault="00CD6747" w14:paraId="663A855E" w14:textId="6E1B44F5">
      <w:pPr>
        <w:spacing w:line="360" w:lineRule="auto"/>
      </w:pPr>
    </w:p>
    <w:p w:rsidR="00CD6747" w:rsidP="004731C3" w:rsidRDefault="00CD6747" w14:paraId="273154BB" w14:textId="2A8C48CD">
      <w:pPr>
        <w:spacing w:line="360" w:lineRule="auto"/>
      </w:pPr>
    </w:p>
    <w:p w:rsidR="00CD6747" w:rsidP="004731C3" w:rsidRDefault="00CD6747" w14:paraId="1EEFE5FB" w14:textId="74568567">
      <w:pPr>
        <w:spacing w:line="360" w:lineRule="auto"/>
      </w:pPr>
    </w:p>
    <w:p w:rsidRPr="00667FB5" w:rsidR="0064462E" w:rsidP="001F6FB0" w:rsidRDefault="00CD6747" w14:paraId="028A8577" w14:textId="40D607EE">
      <w:pPr>
        <w:spacing w:line="360" w:lineRule="auto"/>
        <w:jc w:val="center"/>
      </w:pPr>
      <w:r>
        <w:t>2023</w:t>
      </w:r>
      <w:r w:rsidRPr="0010169A" w:rsidR="0010169A">
        <w:br w:type="page"/>
      </w:r>
    </w:p>
    <w:bookmarkStart w:name="_Toc128935601" w:displacedByCustomXml="next" w:id="0"/>
    <w:sdt>
      <w:sdtPr>
        <w:rPr>
          <w:rFonts w:ascii="Times New Roman" w:hAnsi="Times New Roman" w:cstheme="minorBidi"/>
          <w:sz w:val="24"/>
          <w:lang w:val="en-GB"/>
        </w:rPr>
        <w:id w:val="-596797215"/>
        <w:docPartObj>
          <w:docPartGallery w:val="Table of Contents"/>
          <w:docPartUnique/>
        </w:docPartObj>
      </w:sdtPr>
      <w:sdtEndPr>
        <w:rPr>
          <w:b w:val="0"/>
          <w:bCs w:val="0"/>
          <w:noProof/>
        </w:rPr>
      </w:sdtEndPr>
      <w:sdtContent>
        <w:p w:rsidR="00D56DC8" w:rsidP="00AA383C" w:rsidRDefault="00D56DC8" w14:paraId="2F29D343" w14:textId="343BD0F6">
          <w:pPr>
            <w:pStyle w:val="Heading1"/>
          </w:pPr>
          <w:r>
            <w:t>Content</w:t>
          </w:r>
          <w:bookmarkEnd w:id="0"/>
          <w:r>
            <w:t xml:space="preserve"> </w:t>
          </w:r>
        </w:p>
        <w:p w:rsidR="003C438E" w:rsidRDefault="0064462E" w14:paraId="36CFCF7C" w14:textId="7797F625">
          <w:pPr>
            <w:pStyle w:val="TOC1"/>
            <w:tabs>
              <w:tab w:val="right" w:leader="dot" w:pos="9350"/>
            </w:tabs>
            <w:rPr>
              <w:rFonts w:asciiTheme="minorHAnsi" w:hAnsiTheme="minorHAnsi" w:eastAsiaTheme="minorEastAsia"/>
              <w:noProof/>
              <w:color w:val="auto"/>
              <w:sz w:val="22"/>
              <w:lang w:eastAsia="zh-CN"/>
            </w:rPr>
          </w:pPr>
          <w:r>
            <w:fldChar w:fldCharType="begin"/>
          </w:r>
          <w:r>
            <w:instrText xml:space="preserve"> TOC \o "1-3" \h \z \u </w:instrText>
          </w:r>
          <w:r>
            <w:fldChar w:fldCharType="separate"/>
          </w:r>
        </w:p>
        <w:p w:rsidR="003C438E" w:rsidRDefault="003C438E" w14:paraId="5D579885" w14:textId="7E2E3752">
          <w:pPr>
            <w:pStyle w:val="TOC1"/>
            <w:tabs>
              <w:tab w:val="right" w:leader="dot" w:pos="9350"/>
            </w:tabs>
            <w:rPr>
              <w:rFonts w:asciiTheme="minorHAnsi" w:hAnsiTheme="minorHAnsi" w:eastAsiaTheme="minorEastAsia"/>
              <w:noProof/>
              <w:color w:val="auto"/>
              <w:sz w:val="22"/>
              <w:lang w:eastAsia="zh-CN"/>
            </w:rPr>
          </w:pPr>
          <w:hyperlink w:history="1" w:anchor="_Toc128935602">
            <w:r w:rsidRPr="00D41CF5">
              <w:rPr>
                <w:rStyle w:val="Hyperlink"/>
                <w:noProof/>
              </w:rPr>
              <w:t>Summary</w:t>
            </w:r>
            <w:r>
              <w:rPr>
                <w:noProof/>
                <w:webHidden/>
              </w:rPr>
              <w:tab/>
            </w:r>
            <w:r>
              <w:rPr>
                <w:noProof/>
                <w:webHidden/>
              </w:rPr>
              <w:fldChar w:fldCharType="begin"/>
            </w:r>
            <w:r>
              <w:rPr>
                <w:noProof/>
                <w:webHidden/>
              </w:rPr>
              <w:instrText xml:space="preserve"> PAGEREF _Toc128935602 \h </w:instrText>
            </w:r>
            <w:r>
              <w:rPr>
                <w:noProof/>
                <w:webHidden/>
              </w:rPr>
            </w:r>
            <w:r>
              <w:rPr>
                <w:noProof/>
                <w:webHidden/>
              </w:rPr>
              <w:fldChar w:fldCharType="separate"/>
            </w:r>
            <w:r w:rsidR="00DD130E">
              <w:rPr>
                <w:noProof/>
                <w:webHidden/>
              </w:rPr>
              <w:t>4</w:t>
            </w:r>
            <w:r>
              <w:rPr>
                <w:noProof/>
                <w:webHidden/>
              </w:rPr>
              <w:fldChar w:fldCharType="end"/>
            </w:r>
          </w:hyperlink>
        </w:p>
        <w:p w:rsidR="003C438E" w:rsidRDefault="003C438E" w14:paraId="0483034E" w14:textId="6C7EA8A4">
          <w:pPr>
            <w:pStyle w:val="TOC1"/>
            <w:tabs>
              <w:tab w:val="right" w:leader="dot" w:pos="9350"/>
            </w:tabs>
            <w:rPr>
              <w:rFonts w:asciiTheme="minorHAnsi" w:hAnsiTheme="minorHAnsi" w:eastAsiaTheme="minorEastAsia"/>
              <w:noProof/>
              <w:color w:val="auto"/>
              <w:sz w:val="22"/>
              <w:lang w:eastAsia="zh-CN"/>
            </w:rPr>
          </w:pPr>
          <w:hyperlink w:history="1" w:anchor="_Toc128935603">
            <w:r w:rsidRPr="00D41CF5">
              <w:rPr>
                <w:rStyle w:val="Hyperlink"/>
                <w:noProof/>
              </w:rPr>
              <w:t>Part A</w:t>
            </w:r>
            <w:r>
              <w:rPr>
                <w:noProof/>
                <w:webHidden/>
              </w:rPr>
              <w:tab/>
            </w:r>
            <w:r>
              <w:rPr>
                <w:noProof/>
                <w:webHidden/>
              </w:rPr>
              <w:fldChar w:fldCharType="begin"/>
            </w:r>
            <w:r>
              <w:rPr>
                <w:noProof/>
                <w:webHidden/>
              </w:rPr>
              <w:instrText xml:space="preserve"> PAGEREF _Toc128935603 \h </w:instrText>
            </w:r>
            <w:r>
              <w:rPr>
                <w:noProof/>
                <w:webHidden/>
              </w:rPr>
            </w:r>
            <w:r>
              <w:rPr>
                <w:noProof/>
                <w:webHidden/>
              </w:rPr>
              <w:fldChar w:fldCharType="separate"/>
            </w:r>
            <w:r w:rsidR="00DD130E">
              <w:rPr>
                <w:noProof/>
                <w:webHidden/>
              </w:rPr>
              <w:t>5</w:t>
            </w:r>
            <w:r>
              <w:rPr>
                <w:noProof/>
                <w:webHidden/>
              </w:rPr>
              <w:fldChar w:fldCharType="end"/>
            </w:r>
          </w:hyperlink>
        </w:p>
        <w:p w:rsidR="003C438E" w:rsidRDefault="003C438E" w14:paraId="31228AC6" w14:textId="13095168">
          <w:pPr>
            <w:pStyle w:val="TOC1"/>
            <w:tabs>
              <w:tab w:val="right" w:leader="dot" w:pos="9350"/>
            </w:tabs>
            <w:rPr>
              <w:rFonts w:asciiTheme="minorHAnsi" w:hAnsiTheme="minorHAnsi" w:eastAsiaTheme="minorEastAsia"/>
              <w:noProof/>
              <w:color w:val="auto"/>
              <w:sz w:val="22"/>
              <w:lang w:eastAsia="zh-CN"/>
            </w:rPr>
          </w:pPr>
          <w:hyperlink w:history="1" w:anchor="_Toc128935604">
            <w:r w:rsidRPr="00D41CF5">
              <w:rPr>
                <w:rStyle w:val="Hyperlink"/>
                <w:noProof/>
              </w:rPr>
              <w:t>Introduction</w:t>
            </w:r>
            <w:r>
              <w:rPr>
                <w:noProof/>
                <w:webHidden/>
              </w:rPr>
              <w:tab/>
            </w:r>
            <w:r>
              <w:rPr>
                <w:noProof/>
                <w:webHidden/>
              </w:rPr>
              <w:fldChar w:fldCharType="begin"/>
            </w:r>
            <w:r>
              <w:rPr>
                <w:noProof/>
                <w:webHidden/>
              </w:rPr>
              <w:instrText xml:space="preserve"> PAGEREF _Toc128935604 \h </w:instrText>
            </w:r>
            <w:r>
              <w:rPr>
                <w:noProof/>
                <w:webHidden/>
              </w:rPr>
            </w:r>
            <w:r>
              <w:rPr>
                <w:noProof/>
                <w:webHidden/>
              </w:rPr>
              <w:fldChar w:fldCharType="separate"/>
            </w:r>
            <w:r w:rsidR="00DD130E">
              <w:rPr>
                <w:noProof/>
                <w:webHidden/>
              </w:rPr>
              <w:t>5</w:t>
            </w:r>
            <w:r>
              <w:rPr>
                <w:noProof/>
                <w:webHidden/>
              </w:rPr>
              <w:fldChar w:fldCharType="end"/>
            </w:r>
          </w:hyperlink>
        </w:p>
        <w:p w:rsidR="003C438E" w:rsidRDefault="003C438E" w14:paraId="153293B1" w14:textId="6A9B64C6">
          <w:pPr>
            <w:pStyle w:val="TOC1"/>
            <w:tabs>
              <w:tab w:val="right" w:leader="dot" w:pos="9350"/>
            </w:tabs>
            <w:rPr>
              <w:rFonts w:asciiTheme="minorHAnsi" w:hAnsiTheme="minorHAnsi" w:eastAsiaTheme="minorEastAsia"/>
              <w:noProof/>
              <w:color w:val="auto"/>
              <w:sz w:val="22"/>
              <w:lang w:eastAsia="zh-CN"/>
            </w:rPr>
          </w:pPr>
          <w:hyperlink w:history="1" w:anchor="_Toc128935605">
            <w:r w:rsidRPr="00D41CF5">
              <w:rPr>
                <w:rStyle w:val="Hyperlink"/>
                <w:noProof/>
              </w:rPr>
              <w:t>Revolut Background</w:t>
            </w:r>
            <w:r>
              <w:rPr>
                <w:noProof/>
                <w:webHidden/>
              </w:rPr>
              <w:tab/>
            </w:r>
            <w:r>
              <w:rPr>
                <w:noProof/>
                <w:webHidden/>
              </w:rPr>
              <w:fldChar w:fldCharType="begin"/>
            </w:r>
            <w:r>
              <w:rPr>
                <w:noProof/>
                <w:webHidden/>
              </w:rPr>
              <w:instrText xml:space="preserve"> PAGEREF _Toc128935605 \h </w:instrText>
            </w:r>
            <w:r>
              <w:rPr>
                <w:noProof/>
                <w:webHidden/>
              </w:rPr>
            </w:r>
            <w:r>
              <w:rPr>
                <w:noProof/>
                <w:webHidden/>
              </w:rPr>
              <w:fldChar w:fldCharType="separate"/>
            </w:r>
            <w:r w:rsidR="00DD130E">
              <w:rPr>
                <w:noProof/>
                <w:webHidden/>
              </w:rPr>
              <w:t>5</w:t>
            </w:r>
            <w:r>
              <w:rPr>
                <w:noProof/>
                <w:webHidden/>
              </w:rPr>
              <w:fldChar w:fldCharType="end"/>
            </w:r>
          </w:hyperlink>
        </w:p>
        <w:p w:rsidR="003C438E" w:rsidRDefault="003C438E" w14:paraId="5058A4E6" w14:textId="55D66235">
          <w:pPr>
            <w:pStyle w:val="TOC1"/>
            <w:tabs>
              <w:tab w:val="right" w:leader="dot" w:pos="9350"/>
            </w:tabs>
            <w:rPr>
              <w:rFonts w:asciiTheme="minorHAnsi" w:hAnsiTheme="minorHAnsi" w:eastAsiaTheme="minorEastAsia"/>
              <w:noProof/>
              <w:color w:val="auto"/>
              <w:sz w:val="22"/>
              <w:lang w:eastAsia="zh-CN"/>
            </w:rPr>
          </w:pPr>
          <w:hyperlink w:history="1" w:anchor="_Toc128935606">
            <w:r w:rsidRPr="00D41CF5">
              <w:rPr>
                <w:rStyle w:val="Hyperlink"/>
                <w:noProof/>
              </w:rPr>
              <w:t>Definition of Customer experience</w:t>
            </w:r>
            <w:r>
              <w:rPr>
                <w:noProof/>
                <w:webHidden/>
              </w:rPr>
              <w:tab/>
            </w:r>
            <w:r>
              <w:rPr>
                <w:noProof/>
                <w:webHidden/>
              </w:rPr>
              <w:fldChar w:fldCharType="begin"/>
            </w:r>
            <w:r>
              <w:rPr>
                <w:noProof/>
                <w:webHidden/>
              </w:rPr>
              <w:instrText xml:space="preserve"> PAGEREF _Toc128935606 \h </w:instrText>
            </w:r>
            <w:r>
              <w:rPr>
                <w:noProof/>
                <w:webHidden/>
              </w:rPr>
            </w:r>
            <w:r>
              <w:rPr>
                <w:noProof/>
                <w:webHidden/>
              </w:rPr>
              <w:fldChar w:fldCharType="separate"/>
            </w:r>
            <w:r w:rsidR="00DD130E">
              <w:rPr>
                <w:noProof/>
                <w:webHidden/>
              </w:rPr>
              <w:t>6</w:t>
            </w:r>
            <w:r>
              <w:rPr>
                <w:noProof/>
                <w:webHidden/>
              </w:rPr>
              <w:fldChar w:fldCharType="end"/>
            </w:r>
          </w:hyperlink>
        </w:p>
        <w:p w:rsidR="003C438E" w:rsidRDefault="003C438E" w14:paraId="73BADCD9" w14:textId="51DD3659">
          <w:pPr>
            <w:pStyle w:val="TOC1"/>
            <w:tabs>
              <w:tab w:val="right" w:leader="dot" w:pos="9350"/>
            </w:tabs>
            <w:rPr>
              <w:rFonts w:asciiTheme="minorHAnsi" w:hAnsiTheme="minorHAnsi" w:eastAsiaTheme="minorEastAsia"/>
              <w:noProof/>
              <w:color w:val="auto"/>
              <w:sz w:val="22"/>
              <w:lang w:eastAsia="zh-CN"/>
            </w:rPr>
          </w:pPr>
          <w:hyperlink w:history="1" w:anchor="_Toc128935607">
            <w:r w:rsidRPr="00D41CF5">
              <w:rPr>
                <w:rStyle w:val="Hyperlink"/>
                <w:noProof/>
              </w:rPr>
              <w:t>Customer Experience of Revolut</w:t>
            </w:r>
            <w:r>
              <w:rPr>
                <w:noProof/>
                <w:webHidden/>
              </w:rPr>
              <w:tab/>
            </w:r>
            <w:r>
              <w:rPr>
                <w:noProof/>
                <w:webHidden/>
              </w:rPr>
              <w:fldChar w:fldCharType="begin"/>
            </w:r>
            <w:r>
              <w:rPr>
                <w:noProof/>
                <w:webHidden/>
              </w:rPr>
              <w:instrText xml:space="preserve"> PAGEREF _Toc128935607 \h </w:instrText>
            </w:r>
            <w:r>
              <w:rPr>
                <w:noProof/>
                <w:webHidden/>
              </w:rPr>
            </w:r>
            <w:r>
              <w:rPr>
                <w:noProof/>
                <w:webHidden/>
              </w:rPr>
              <w:fldChar w:fldCharType="separate"/>
            </w:r>
            <w:r w:rsidR="00DD130E">
              <w:rPr>
                <w:noProof/>
                <w:webHidden/>
              </w:rPr>
              <w:t>6</w:t>
            </w:r>
            <w:r>
              <w:rPr>
                <w:noProof/>
                <w:webHidden/>
              </w:rPr>
              <w:fldChar w:fldCharType="end"/>
            </w:r>
          </w:hyperlink>
        </w:p>
        <w:p w:rsidR="003C438E" w:rsidRDefault="003C438E" w14:paraId="62B7741B" w14:textId="371C2CFA">
          <w:pPr>
            <w:pStyle w:val="TOC1"/>
            <w:tabs>
              <w:tab w:val="right" w:leader="dot" w:pos="9350"/>
            </w:tabs>
            <w:rPr>
              <w:rFonts w:asciiTheme="minorHAnsi" w:hAnsiTheme="minorHAnsi" w:eastAsiaTheme="minorEastAsia"/>
              <w:noProof/>
              <w:color w:val="auto"/>
              <w:sz w:val="22"/>
              <w:lang w:eastAsia="zh-CN"/>
            </w:rPr>
          </w:pPr>
          <w:hyperlink w:history="1" w:anchor="_Toc128935608">
            <w:r w:rsidRPr="00D41CF5">
              <w:rPr>
                <w:rStyle w:val="Hyperlink"/>
                <w:noProof/>
              </w:rPr>
              <w:t>Revolut’s touchpoints</w:t>
            </w:r>
            <w:r>
              <w:rPr>
                <w:noProof/>
                <w:webHidden/>
              </w:rPr>
              <w:tab/>
            </w:r>
            <w:r>
              <w:rPr>
                <w:noProof/>
                <w:webHidden/>
              </w:rPr>
              <w:fldChar w:fldCharType="begin"/>
            </w:r>
            <w:r>
              <w:rPr>
                <w:noProof/>
                <w:webHidden/>
              </w:rPr>
              <w:instrText xml:space="preserve"> PAGEREF _Toc128935608 \h </w:instrText>
            </w:r>
            <w:r>
              <w:rPr>
                <w:noProof/>
                <w:webHidden/>
              </w:rPr>
            </w:r>
            <w:r>
              <w:rPr>
                <w:noProof/>
                <w:webHidden/>
              </w:rPr>
              <w:fldChar w:fldCharType="separate"/>
            </w:r>
            <w:r w:rsidR="00DD130E">
              <w:rPr>
                <w:noProof/>
                <w:webHidden/>
              </w:rPr>
              <w:t>6</w:t>
            </w:r>
            <w:r>
              <w:rPr>
                <w:noProof/>
                <w:webHidden/>
              </w:rPr>
              <w:fldChar w:fldCharType="end"/>
            </w:r>
          </w:hyperlink>
        </w:p>
        <w:p w:rsidR="003C438E" w:rsidRDefault="003C438E" w14:paraId="32EE12A4" w14:textId="5A355D93">
          <w:pPr>
            <w:pStyle w:val="TOC1"/>
            <w:tabs>
              <w:tab w:val="right" w:leader="dot" w:pos="9350"/>
            </w:tabs>
            <w:rPr>
              <w:rFonts w:asciiTheme="minorHAnsi" w:hAnsiTheme="minorHAnsi" w:eastAsiaTheme="minorEastAsia"/>
              <w:noProof/>
              <w:color w:val="auto"/>
              <w:sz w:val="22"/>
              <w:lang w:eastAsia="zh-CN"/>
            </w:rPr>
          </w:pPr>
          <w:hyperlink w:history="1" w:anchor="_Toc128935609">
            <w:r w:rsidRPr="00D41CF5">
              <w:rPr>
                <w:rStyle w:val="Hyperlink"/>
                <w:noProof/>
              </w:rPr>
              <w:t>Customer Relationship Management (CRM)</w:t>
            </w:r>
            <w:r>
              <w:rPr>
                <w:noProof/>
                <w:webHidden/>
              </w:rPr>
              <w:tab/>
            </w:r>
            <w:r>
              <w:rPr>
                <w:noProof/>
                <w:webHidden/>
              </w:rPr>
              <w:fldChar w:fldCharType="begin"/>
            </w:r>
            <w:r>
              <w:rPr>
                <w:noProof/>
                <w:webHidden/>
              </w:rPr>
              <w:instrText xml:space="preserve"> PAGEREF _Toc128935609 \h </w:instrText>
            </w:r>
            <w:r>
              <w:rPr>
                <w:noProof/>
                <w:webHidden/>
              </w:rPr>
            </w:r>
            <w:r>
              <w:rPr>
                <w:noProof/>
                <w:webHidden/>
              </w:rPr>
              <w:fldChar w:fldCharType="separate"/>
            </w:r>
            <w:r w:rsidR="00DD130E">
              <w:rPr>
                <w:noProof/>
                <w:webHidden/>
              </w:rPr>
              <w:t>7</w:t>
            </w:r>
            <w:r>
              <w:rPr>
                <w:noProof/>
                <w:webHidden/>
              </w:rPr>
              <w:fldChar w:fldCharType="end"/>
            </w:r>
          </w:hyperlink>
        </w:p>
        <w:p w:rsidR="003C438E" w:rsidRDefault="003C438E" w14:paraId="724DE774" w14:textId="41383860">
          <w:pPr>
            <w:pStyle w:val="TOC1"/>
            <w:tabs>
              <w:tab w:val="right" w:leader="dot" w:pos="9350"/>
            </w:tabs>
            <w:rPr>
              <w:rFonts w:asciiTheme="minorHAnsi" w:hAnsiTheme="minorHAnsi" w:eastAsiaTheme="minorEastAsia"/>
              <w:noProof/>
              <w:color w:val="auto"/>
              <w:sz w:val="22"/>
              <w:lang w:eastAsia="zh-CN"/>
            </w:rPr>
          </w:pPr>
          <w:hyperlink w:history="1" w:anchor="_Toc128935610">
            <w:r w:rsidRPr="00D41CF5">
              <w:rPr>
                <w:rStyle w:val="Hyperlink"/>
                <w:noProof/>
              </w:rPr>
              <w:t>How does Revolut use CRM in its business?</w:t>
            </w:r>
            <w:r>
              <w:rPr>
                <w:noProof/>
                <w:webHidden/>
              </w:rPr>
              <w:tab/>
            </w:r>
            <w:r>
              <w:rPr>
                <w:noProof/>
                <w:webHidden/>
              </w:rPr>
              <w:fldChar w:fldCharType="begin"/>
            </w:r>
            <w:r>
              <w:rPr>
                <w:noProof/>
                <w:webHidden/>
              </w:rPr>
              <w:instrText xml:space="preserve"> PAGEREF _Toc128935610 \h </w:instrText>
            </w:r>
            <w:r>
              <w:rPr>
                <w:noProof/>
                <w:webHidden/>
              </w:rPr>
            </w:r>
            <w:r>
              <w:rPr>
                <w:noProof/>
                <w:webHidden/>
              </w:rPr>
              <w:fldChar w:fldCharType="separate"/>
            </w:r>
            <w:r w:rsidR="00DD130E">
              <w:rPr>
                <w:noProof/>
                <w:webHidden/>
              </w:rPr>
              <w:t>8</w:t>
            </w:r>
            <w:r>
              <w:rPr>
                <w:noProof/>
                <w:webHidden/>
              </w:rPr>
              <w:fldChar w:fldCharType="end"/>
            </w:r>
          </w:hyperlink>
        </w:p>
        <w:p w:rsidR="003C438E" w:rsidRDefault="003C438E" w14:paraId="31B55117" w14:textId="7E5417EF">
          <w:pPr>
            <w:pStyle w:val="TOC1"/>
            <w:tabs>
              <w:tab w:val="right" w:leader="dot" w:pos="9350"/>
            </w:tabs>
            <w:rPr>
              <w:rFonts w:asciiTheme="minorHAnsi" w:hAnsiTheme="minorHAnsi" w:eastAsiaTheme="minorEastAsia"/>
              <w:noProof/>
              <w:color w:val="auto"/>
              <w:sz w:val="22"/>
              <w:lang w:eastAsia="zh-CN"/>
            </w:rPr>
          </w:pPr>
          <w:hyperlink w:history="1" w:anchor="_Toc128935611">
            <w:r w:rsidRPr="00D41CF5">
              <w:rPr>
                <w:rStyle w:val="Hyperlink"/>
                <w:noProof/>
              </w:rPr>
              <w:t>Brand Experience</w:t>
            </w:r>
            <w:r>
              <w:rPr>
                <w:noProof/>
                <w:webHidden/>
              </w:rPr>
              <w:tab/>
            </w:r>
            <w:r>
              <w:rPr>
                <w:noProof/>
                <w:webHidden/>
              </w:rPr>
              <w:fldChar w:fldCharType="begin"/>
            </w:r>
            <w:r>
              <w:rPr>
                <w:noProof/>
                <w:webHidden/>
              </w:rPr>
              <w:instrText xml:space="preserve"> PAGEREF _Toc128935611 \h </w:instrText>
            </w:r>
            <w:r>
              <w:rPr>
                <w:noProof/>
                <w:webHidden/>
              </w:rPr>
            </w:r>
            <w:r>
              <w:rPr>
                <w:noProof/>
                <w:webHidden/>
              </w:rPr>
              <w:fldChar w:fldCharType="separate"/>
            </w:r>
            <w:r w:rsidR="00DD130E">
              <w:rPr>
                <w:noProof/>
                <w:webHidden/>
              </w:rPr>
              <w:t>8</w:t>
            </w:r>
            <w:r>
              <w:rPr>
                <w:noProof/>
                <w:webHidden/>
              </w:rPr>
              <w:fldChar w:fldCharType="end"/>
            </w:r>
          </w:hyperlink>
        </w:p>
        <w:p w:rsidR="003C438E" w:rsidRDefault="003C438E" w14:paraId="13F4B441" w14:textId="25F3DB32">
          <w:pPr>
            <w:pStyle w:val="TOC1"/>
            <w:tabs>
              <w:tab w:val="right" w:leader="dot" w:pos="9350"/>
            </w:tabs>
            <w:rPr>
              <w:rFonts w:asciiTheme="minorHAnsi" w:hAnsiTheme="minorHAnsi" w:eastAsiaTheme="minorEastAsia"/>
              <w:noProof/>
              <w:color w:val="auto"/>
              <w:sz w:val="22"/>
              <w:lang w:eastAsia="zh-CN"/>
            </w:rPr>
          </w:pPr>
          <w:hyperlink w:history="1" w:anchor="_Toc128935612">
            <w:r w:rsidRPr="00D41CF5">
              <w:rPr>
                <w:rStyle w:val="Hyperlink"/>
                <w:noProof/>
              </w:rPr>
              <w:t>Revolut's Use of Brand Experience</w:t>
            </w:r>
            <w:r>
              <w:rPr>
                <w:noProof/>
                <w:webHidden/>
              </w:rPr>
              <w:tab/>
            </w:r>
            <w:r>
              <w:rPr>
                <w:noProof/>
                <w:webHidden/>
              </w:rPr>
              <w:fldChar w:fldCharType="begin"/>
            </w:r>
            <w:r>
              <w:rPr>
                <w:noProof/>
                <w:webHidden/>
              </w:rPr>
              <w:instrText xml:space="preserve"> PAGEREF _Toc128935612 \h </w:instrText>
            </w:r>
            <w:r>
              <w:rPr>
                <w:noProof/>
                <w:webHidden/>
              </w:rPr>
            </w:r>
            <w:r>
              <w:rPr>
                <w:noProof/>
                <w:webHidden/>
              </w:rPr>
              <w:fldChar w:fldCharType="separate"/>
            </w:r>
            <w:r w:rsidR="00DD130E">
              <w:rPr>
                <w:noProof/>
                <w:webHidden/>
              </w:rPr>
              <w:t>8</w:t>
            </w:r>
            <w:r>
              <w:rPr>
                <w:noProof/>
                <w:webHidden/>
              </w:rPr>
              <w:fldChar w:fldCharType="end"/>
            </w:r>
          </w:hyperlink>
        </w:p>
        <w:p w:rsidR="003C438E" w:rsidRDefault="003C438E" w14:paraId="2DB3CD5F" w14:textId="2D1A8BE7">
          <w:pPr>
            <w:pStyle w:val="TOC1"/>
            <w:tabs>
              <w:tab w:val="right" w:leader="dot" w:pos="9350"/>
            </w:tabs>
            <w:rPr>
              <w:rFonts w:asciiTheme="minorHAnsi" w:hAnsiTheme="minorHAnsi" w:eastAsiaTheme="minorEastAsia"/>
              <w:noProof/>
              <w:color w:val="auto"/>
              <w:sz w:val="22"/>
              <w:lang w:eastAsia="zh-CN"/>
            </w:rPr>
          </w:pPr>
          <w:hyperlink w:history="1" w:anchor="_Toc128935613">
            <w:r w:rsidRPr="00D41CF5">
              <w:rPr>
                <w:rStyle w:val="Hyperlink"/>
                <w:noProof/>
              </w:rPr>
              <w:t>Discussing and finding</w:t>
            </w:r>
            <w:r>
              <w:rPr>
                <w:noProof/>
                <w:webHidden/>
              </w:rPr>
              <w:tab/>
            </w:r>
            <w:r>
              <w:rPr>
                <w:noProof/>
                <w:webHidden/>
              </w:rPr>
              <w:fldChar w:fldCharType="begin"/>
            </w:r>
            <w:r>
              <w:rPr>
                <w:noProof/>
                <w:webHidden/>
              </w:rPr>
              <w:instrText xml:space="preserve"> PAGEREF _Toc128935613 \h </w:instrText>
            </w:r>
            <w:r>
              <w:rPr>
                <w:noProof/>
                <w:webHidden/>
              </w:rPr>
            </w:r>
            <w:r>
              <w:rPr>
                <w:noProof/>
                <w:webHidden/>
              </w:rPr>
              <w:fldChar w:fldCharType="separate"/>
            </w:r>
            <w:r w:rsidR="00DD130E">
              <w:rPr>
                <w:noProof/>
                <w:webHidden/>
              </w:rPr>
              <w:t>9</w:t>
            </w:r>
            <w:r>
              <w:rPr>
                <w:noProof/>
                <w:webHidden/>
              </w:rPr>
              <w:fldChar w:fldCharType="end"/>
            </w:r>
          </w:hyperlink>
        </w:p>
        <w:p w:rsidR="003C438E" w:rsidRDefault="003C438E" w14:paraId="65DA9259" w14:textId="3E26868C">
          <w:pPr>
            <w:pStyle w:val="TOC1"/>
            <w:tabs>
              <w:tab w:val="right" w:leader="dot" w:pos="9350"/>
            </w:tabs>
            <w:rPr>
              <w:rFonts w:asciiTheme="minorHAnsi" w:hAnsiTheme="minorHAnsi" w:eastAsiaTheme="minorEastAsia"/>
              <w:noProof/>
              <w:color w:val="auto"/>
              <w:sz w:val="22"/>
              <w:lang w:eastAsia="zh-CN"/>
            </w:rPr>
          </w:pPr>
          <w:hyperlink w:history="1" w:anchor="_Toc128935614">
            <w:r w:rsidRPr="00D41CF5">
              <w:rPr>
                <w:rStyle w:val="Hyperlink"/>
                <w:noProof/>
              </w:rPr>
              <w:t>Recommendation</w:t>
            </w:r>
            <w:r>
              <w:rPr>
                <w:noProof/>
                <w:webHidden/>
              </w:rPr>
              <w:tab/>
            </w:r>
            <w:r>
              <w:rPr>
                <w:noProof/>
                <w:webHidden/>
              </w:rPr>
              <w:fldChar w:fldCharType="begin"/>
            </w:r>
            <w:r>
              <w:rPr>
                <w:noProof/>
                <w:webHidden/>
              </w:rPr>
              <w:instrText xml:space="preserve"> PAGEREF _Toc128935614 \h </w:instrText>
            </w:r>
            <w:r>
              <w:rPr>
                <w:noProof/>
                <w:webHidden/>
              </w:rPr>
            </w:r>
            <w:r>
              <w:rPr>
                <w:noProof/>
                <w:webHidden/>
              </w:rPr>
              <w:fldChar w:fldCharType="separate"/>
            </w:r>
            <w:r w:rsidR="00DD130E">
              <w:rPr>
                <w:noProof/>
                <w:webHidden/>
              </w:rPr>
              <w:t>9</w:t>
            </w:r>
            <w:r>
              <w:rPr>
                <w:noProof/>
                <w:webHidden/>
              </w:rPr>
              <w:fldChar w:fldCharType="end"/>
            </w:r>
          </w:hyperlink>
        </w:p>
        <w:p w:rsidR="003C438E" w:rsidRDefault="003C438E" w14:paraId="0D2D3C33" w14:textId="3105F67F">
          <w:pPr>
            <w:pStyle w:val="TOC1"/>
            <w:tabs>
              <w:tab w:val="right" w:leader="dot" w:pos="9350"/>
            </w:tabs>
            <w:rPr>
              <w:rFonts w:asciiTheme="minorHAnsi" w:hAnsiTheme="minorHAnsi" w:eastAsiaTheme="minorEastAsia"/>
              <w:noProof/>
              <w:color w:val="auto"/>
              <w:sz w:val="22"/>
              <w:lang w:eastAsia="zh-CN"/>
            </w:rPr>
          </w:pPr>
          <w:hyperlink w:history="1" w:anchor="_Toc128935615">
            <w:r w:rsidRPr="00D41CF5">
              <w:rPr>
                <w:rStyle w:val="Hyperlink"/>
                <w:noProof/>
              </w:rPr>
              <w:t>Reference</w:t>
            </w:r>
            <w:r>
              <w:rPr>
                <w:noProof/>
                <w:webHidden/>
              </w:rPr>
              <w:tab/>
            </w:r>
            <w:r>
              <w:rPr>
                <w:noProof/>
                <w:webHidden/>
              </w:rPr>
              <w:fldChar w:fldCharType="begin"/>
            </w:r>
            <w:r>
              <w:rPr>
                <w:noProof/>
                <w:webHidden/>
              </w:rPr>
              <w:instrText xml:space="preserve"> PAGEREF _Toc128935615 \h </w:instrText>
            </w:r>
            <w:r>
              <w:rPr>
                <w:noProof/>
                <w:webHidden/>
              </w:rPr>
            </w:r>
            <w:r>
              <w:rPr>
                <w:noProof/>
                <w:webHidden/>
              </w:rPr>
              <w:fldChar w:fldCharType="separate"/>
            </w:r>
            <w:r w:rsidR="00DD130E">
              <w:rPr>
                <w:noProof/>
                <w:webHidden/>
              </w:rPr>
              <w:t>11</w:t>
            </w:r>
            <w:r>
              <w:rPr>
                <w:noProof/>
                <w:webHidden/>
              </w:rPr>
              <w:fldChar w:fldCharType="end"/>
            </w:r>
          </w:hyperlink>
        </w:p>
        <w:p w:rsidR="003C438E" w:rsidRDefault="003C438E" w14:paraId="1B6B182B" w14:textId="1E0EFBCA">
          <w:pPr>
            <w:pStyle w:val="TOC1"/>
            <w:tabs>
              <w:tab w:val="right" w:leader="dot" w:pos="9350"/>
            </w:tabs>
            <w:rPr>
              <w:rFonts w:asciiTheme="minorHAnsi" w:hAnsiTheme="minorHAnsi" w:eastAsiaTheme="minorEastAsia"/>
              <w:noProof/>
              <w:color w:val="auto"/>
              <w:sz w:val="22"/>
              <w:lang w:eastAsia="zh-CN"/>
            </w:rPr>
          </w:pPr>
          <w:hyperlink w:history="1" w:anchor="_Toc128935616">
            <w:r w:rsidRPr="00D41CF5">
              <w:rPr>
                <w:rStyle w:val="Hyperlink"/>
                <w:noProof/>
                <w:shd w:val="clear" w:color="auto" w:fill="FFFFFF"/>
              </w:rPr>
              <w:t>Part B</w:t>
            </w:r>
            <w:r>
              <w:rPr>
                <w:noProof/>
                <w:webHidden/>
              </w:rPr>
              <w:tab/>
            </w:r>
            <w:r>
              <w:rPr>
                <w:noProof/>
                <w:webHidden/>
              </w:rPr>
              <w:fldChar w:fldCharType="begin"/>
            </w:r>
            <w:r>
              <w:rPr>
                <w:noProof/>
                <w:webHidden/>
              </w:rPr>
              <w:instrText xml:space="preserve"> PAGEREF _Toc128935616 \h </w:instrText>
            </w:r>
            <w:r>
              <w:rPr>
                <w:noProof/>
                <w:webHidden/>
              </w:rPr>
            </w:r>
            <w:r>
              <w:rPr>
                <w:noProof/>
                <w:webHidden/>
              </w:rPr>
              <w:fldChar w:fldCharType="separate"/>
            </w:r>
            <w:r w:rsidR="00DD130E">
              <w:rPr>
                <w:noProof/>
                <w:webHidden/>
              </w:rPr>
              <w:t>13</w:t>
            </w:r>
            <w:r>
              <w:rPr>
                <w:noProof/>
                <w:webHidden/>
              </w:rPr>
              <w:fldChar w:fldCharType="end"/>
            </w:r>
          </w:hyperlink>
        </w:p>
        <w:p w:rsidR="003C438E" w:rsidRDefault="003C438E" w14:paraId="768AE077" w14:textId="4BAE51EF">
          <w:pPr>
            <w:pStyle w:val="TOC1"/>
            <w:tabs>
              <w:tab w:val="right" w:leader="dot" w:pos="9350"/>
            </w:tabs>
            <w:rPr>
              <w:rFonts w:asciiTheme="minorHAnsi" w:hAnsiTheme="minorHAnsi" w:eastAsiaTheme="minorEastAsia"/>
              <w:noProof/>
              <w:color w:val="auto"/>
              <w:sz w:val="22"/>
              <w:lang w:eastAsia="zh-CN"/>
            </w:rPr>
          </w:pPr>
          <w:hyperlink w:history="1" w:anchor="_Toc128935617">
            <w:r w:rsidRPr="00D41CF5">
              <w:rPr>
                <w:rStyle w:val="Hyperlink"/>
                <w:noProof/>
              </w:rPr>
              <w:t>Summary</w:t>
            </w:r>
            <w:r>
              <w:rPr>
                <w:noProof/>
                <w:webHidden/>
              </w:rPr>
              <w:tab/>
            </w:r>
            <w:r>
              <w:rPr>
                <w:noProof/>
                <w:webHidden/>
              </w:rPr>
              <w:fldChar w:fldCharType="begin"/>
            </w:r>
            <w:r>
              <w:rPr>
                <w:noProof/>
                <w:webHidden/>
              </w:rPr>
              <w:instrText xml:space="preserve"> PAGEREF _Toc128935617 \h </w:instrText>
            </w:r>
            <w:r>
              <w:rPr>
                <w:noProof/>
                <w:webHidden/>
              </w:rPr>
            </w:r>
            <w:r>
              <w:rPr>
                <w:noProof/>
                <w:webHidden/>
              </w:rPr>
              <w:fldChar w:fldCharType="separate"/>
            </w:r>
            <w:r w:rsidR="00DD130E">
              <w:rPr>
                <w:noProof/>
                <w:webHidden/>
              </w:rPr>
              <w:t>13</w:t>
            </w:r>
            <w:r>
              <w:rPr>
                <w:noProof/>
                <w:webHidden/>
              </w:rPr>
              <w:fldChar w:fldCharType="end"/>
            </w:r>
          </w:hyperlink>
        </w:p>
        <w:p w:rsidR="003C438E" w:rsidRDefault="003C438E" w14:paraId="48D233EF" w14:textId="42DFD93D">
          <w:pPr>
            <w:pStyle w:val="TOC1"/>
            <w:tabs>
              <w:tab w:val="right" w:leader="dot" w:pos="9350"/>
            </w:tabs>
            <w:rPr>
              <w:rFonts w:asciiTheme="minorHAnsi" w:hAnsiTheme="minorHAnsi" w:eastAsiaTheme="minorEastAsia"/>
              <w:noProof/>
              <w:color w:val="auto"/>
              <w:sz w:val="22"/>
              <w:lang w:eastAsia="zh-CN"/>
            </w:rPr>
          </w:pPr>
          <w:hyperlink w:history="1" w:anchor="_Toc128935618">
            <w:r w:rsidRPr="00D41CF5">
              <w:rPr>
                <w:rStyle w:val="Hyperlink"/>
                <w:noProof/>
              </w:rPr>
              <w:t>Introduction</w:t>
            </w:r>
            <w:r>
              <w:rPr>
                <w:noProof/>
                <w:webHidden/>
              </w:rPr>
              <w:tab/>
            </w:r>
            <w:r>
              <w:rPr>
                <w:noProof/>
                <w:webHidden/>
              </w:rPr>
              <w:fldChar w:fldCharType="begin"/>
            </w:r>
            <w:r>
              <w:rPr>
                <w:noProof/>
                <w:webHidden/>
              </w:rPr>
              <w:instrText xml:space="preserve"> PAGEREF _Toc128935618 \h </w:instrText>
            </w:r>
            <w:r>
              <w:rPr>
                <w:noProof/>
                <w:webHidden/>
              </w:rPr>
            </w:r>
            <w:r>
              <w:rPr>
                <w:noProof/>
                <w:webHidden/>
              </w:rPr>
              <w:fldChar w:fldCharType="separate"/>
            </w:r>
            <w:r w:rsidR="00DD130E">
              <w:rPr>
                <w:noProof/>
                <w:webHidden/>
              </w:rPr>
              <w:t>14</w:t>
            </w:r>
            <w:r>
              <w:rPr>
                <w:noProof/>
                <w:webHidden/>
              </w:rPr>
              <w:fldChar w:fldCharType="end"/>
            </w:r>
          </w:hyperlink>
        </w:p>
        <w:p w:rsidR="003C438E" w:rsidRDefault="003C438E" w14:paraId="431F37A8" w14:textId="61E2769A">
          <w:pPr>
            <w:pStyle w:val="TOC1"/>
            <w:tabs>
              <w:tab w:val="right" w:leader="dot" w:pos="9350"/>
            </w:tabs>
            <w:rPr>
              <w:rFonts w:asciiTheme="minorHAnsi" w:hAnsiTheme="minorHAnsi" w:eastAsiaTheme="minorEastAsia"/>
              <w:noProof/>
              <w:color w:val="auto"/>
              <w:sz w:val="22"/>
              <w:lang w:eastAsia="zh-CN"/>
            </w:rPr>
          </w:pPr>
          <w:hyperlink w:history="1" w:anchor="_Toc128935619">
            <w:r w:rsidRPr="00D41CF5">
              <w:rPr>
                <w:rStyle w:val="Hyperlink"/>
                <w:noProof/>
              </w:rPr>
              <w:t>The Firms’ Overview</w:t>
            </w:r>
            <w:r>
              <w:rPr>
                <w:noProof/>
                <w:webHidden/>
              </w:rPr>
              <w:tab/>
            </w:r>
            <w:r>
              <w:rPr>
                <w:noProof/>
                <w:webHidden/>
              </w:rPr>
              <w:fldChar w:fldCharType="begin"/>
            </w:r>
            <w:r>
              <w:rPr>
                <w:noProof/>
                <w:webHidden/>
              </w:rPr>
              <w:instrText xml:space="preserve"> PAGEREF _Toc128935619 \h </w:instrText>
            </w:r>
            <w:r>
              <w:rPr>
                <w:noProof/>
                <w:webHidden/>
              </w:rPr>
            </w:r>
            <w:r>
              <w:rPr>
                <w:noProof/>
                <w:webHidden/>
              </w:rPr>
              <w:fldChar w:fldCharType="separate"/>
            </w:r>
            <w:r w:rsidR="00DD130E">
              <w:rPr>
                <w:noProof/>
                <w:webHidden/>
              </w:rPr>
              <w:t>14</w:t>
            </w:r>
            <w:r>
              <w:rPr>
                <w:noProof/>
                <w:webHidden/>
              </w:rPr>
              <w:fldChar w:fldCharType="end"/>
            </w:r>
          </w:hyperlink>
        </w:p>
        <w:p w:rsidR="003C438E" w:rsidRDefault="003C438E" w14:paraId="1FA70E16" w14:textId="63DF5DD8">
          <w:pPr>
            <w:pStyle w:val="TOC1"/>
            <w:tabs>
              <w:tab w:val="right" w:leader="dot" w:pos="9350"/>
            </w:tabs>
            <w:rPr>
              <w:rFonts w:asciiTheme="minorHAnsi" w:hAnsiTheme="minorHAnsi" w:eastAsiaTheme="minorEastAsia"/>
              <w:noProof/>
              <w:color w:val="auto"/>
              <w:sz w:val="22"/>
              <w:lang w:eastAsia="zh-CN"/>
            </w:rPr>
          </w:pPr>
          <w:hyperlink w:history="1" w:anchor="_Toc128935620">
            <w:r w:rsidRPr="00D41CF5">
              <w:rPr>
                <w:rStyle w:val="Hyperlink"/>
                <w:noProof/>
              </w:rPr>
              <w:t>Monzo</w:t>
            </w:r>
            <w:r>
              <w:rPr>
                <w:noProof/>
                <w:webHidden/>
              </w:rPr>
              <w:tab/>
            </w:r>
            <w:r>
              <w:rPr>
                <w:noProof/>
                <w:webHidden/>
              </w:rPr>
              <w:fldChar w:fldCharType="begin"/>
            </w:r>
            <w:r>
              <w:rPr>
                <w:noProof/>
                <w:webHidden/>
              </w:rPr>
              <w:instrText xml:space="preserve"> PAGEREF _Toc128935620 \h </w:instrText>
            </w:r>
            <w:r>
              <w:rPr>
                <w:noProof/>
                <w:webHidden/>
              </w:rPr>
            </w:r>
            <w:r>
              <w:rPr>
                <w:noProof/>
                <w:webHidden/>
              </w:rPr>
              <w:fldChar w:fldCharType="separate"/>
            </w:r>
            <w:r w:rsidR="00DD130E">
              <w:rPr>
                <w:noProof/>
                <w:webHidden/>
              </w:rPr>
              <w:t>14</w:t>
            </w:r>
            <w:r>
              <w:rPr>
                <w:noProof/>
                <w:webHidden/>
              </w:rPr>
              <w:fldChar w:fldCharType="end"/>
            </w:r>
          </w:hyperlink>
        </w:p>
        <w:p w:rsidR="003C438E" w:rsidRDefault="003C438E" w14:paraId="66D4249A" w14:textId="66D07A81">
          <w:pPr>
            <w:pStyle w:val="TOC1"/>
            <w:tabs>
              <w:tab w:val="right" w:leader="dot" w:pos="9350"/>
            </w:tabs>
            <w:rPr>
              <w:rFonts w:asciiTheme="minorHAnsi" w:hAnsiTheme="minorHAnsi" w:eastAsiaTheme="minorEastAsia"/>
              <w:noProof/>
              <w:color w:val="auto"/>
              <w:sz w:val="22"/>
              <w:lang w:eastAsia="zh-CN"/>
            </w:rPr>
          </w:pPr>
          <w:hyperlink w:history="1" w:anchor="_Toc128935621">
            <w:r w:rsidRPr="00D41CF5">
              <w:rPr>
                <w:rStyle w:val="Hyperlink"/>
                <w:noProof/>
              </w:rPr>
              <w:t>Zopa</w:t>
            </w:r>
            <w:r>
              <w:rPr>
                <w:noProof/>
                <w:webHidden/>
              </w:rPr>
              <w:tab/>
            </w:r>
            <w:r>
              <w:rPr>
                <w:noProof/>
                <w:webHidden/>
              </w:rPr>
              <w:fldChar w:fldCharType="begin"/>
            </w:r>
            <w:r>
              <w:rPr>
                <w:noProof/>
                <w:webHidden/>
              </w:rPr>
              <w:instrText xml:space="preserve"> PAGEREF _Toc128935621 \h </w:instrText>
            </w:r>
            <w:r>
              <w:rPr>
                <w:noProof/>
                <w:webHidden/>
              </w:rPr>
            </w:r>
            <w:r>
              <w:rPr>
                <w:noProof/>
                <w:webHidden/>
              </w:rPr>
              <w:fldChar w:fldCharType="separate"/>
            </w:r>
            <w:r w:rsidR="00DD130E">
              <w:rPr>
                <w:noProof/>
                <w:webHidden/>
              </w:rPr>
              <w:t>14</w:t>
            </w:r>
            <w:r>
              <w:rPr>
                <w:noProof/>
                <w:webHidden/>
              </w:rPr>
              <w:fldChar w:fldCharType="end"/>
            </w:r>
          </w:hyperlink>
        </w:p>
        <w:p w:rsidR="003C438E" w:rsidRDefault="003C438E" w14:paraId="738D1424" w14:textId="6BFA4B2C">
          <w:pPr>
            <w:pStyle w:val="TOC1"/>
            <w:tabs>
              <w:tab w:val="right" w:leader="dot" w:pos="9350"/>
            </w:tabs>
            <w:rPr>
              <w:rFonts w:asciiTheme="minorHAnsi" w:hAnsiTheme="minorHAnsi" w:eastAsiaTheme="minorEastAsia"/>
              <w:noProof/>
              <w:color w:val="auto"/>
              <w:sz w:val="22"/>
              <w:lang w:eastAsia="zh-CN"/>
            </w:rPr>
          </w:pPr>
          <w:hyperlink w:history="1" w:anchor="_Toc128935622">
            <w:r w:rsidRPr="00D41CF5">
              <w:rPr>
                <w:rStyle w:val="Hyperlink"/>
                <w:noProof/>
              </w:rPr>
              <w:t>Customer Experience</w:t>
            </w:r>
            <w:r>
              <w:rPr>
                <w:noProof/>
                <w:webHidden/>
              </w:rPr>
              <w:tab/>
            </w:r>
            <w:r>
              <w:rPr>
                <w:noProof/>
                <w:webHidden/>
              </w:rPr>
              <w:fldChar w:fldCharType="begin"/>
            </w:r>
            <w:r>
              <w:rPr>
                <w:noProof/>
                <w:webHidden/>
              </w:rPr>
              <w:instrText xml:space="preserve"> PAGEREF _Toc128935622 \h </w:instrText>
            </w:r>
            <w:r>
              <w:rPr>
                <w:noProof/>
                <w:webHidden/>
              </w:rPr>
            </w:r>
            <w:r>
              <w:rPr>
                <w:noProof/>
                <w:webHidden/>
              </w:rPr>
              <w:fldChar w:fldCharType="separate"/>
            </w:r>
            <w:r w:rsidR="00DD130E">
              <w:rPr>
                <w:noProof/>
                <w:webHidden/>
              </w:rPr>
              <w:t>14</w:t>
            </w:r>
            <w:r>
              <w:rPr>
                <w:noProof/>
                <w:webHidden/>
              </w:rPr>
              <w:fldChar w:fldCharType="end"/>
            </w:r>
          </w:hyperlink>
        </w:p>
        <w:p w:rsidR="003C438E" w:rsidRDefault="003C438E" w14:paraId="064A8E03" w14:textId="5F33235B">
          <w:pPr>
            <w:pStyle w:val="TOC1"/>
            <w:tabs>
              <w:tab w:val="right" w:leader="dot" w:pos="9350"/>
            </w:tabs>
            <w:rPr>
              <w:rFonts w:asciiTheme="minorHAnsi" w:hAnsiTheme="minorHAnsi" w:eastAsiaTheme="minorEastAsia"/>
              <w:noProof/>
              <w:color w:val="auto"/>
              <w:sz w:val="22"/>
              <w:lang w:eastAsia="zh-CN"/>
            </w:rPr>
          </w:pPr>
          <w:hyperlink w:history="1" w:anchor="_Toc128935623">
            <w:r w:rsidRPr="00D41CF5">
              <w:rPr>
                <w:rStyle w:val="Hyperlink"/>
                <w:noProof/>
              </w:rPr>
              <w:t>Firm's Perspective</w:t>
            </w:r>
            <w:r>
              <w:rPr>
                <w:noProof/>
                <w:webHidden/>
              </w:rPr>
              <w:tab/>
            </w:r>
            <w:r>
              <w:rPr>
                <w:noProof/>
                <w:webHidden/>
              </w:rPr>
              <w:fldChar w:fldCharType="begin"/>
            </w:r>
            <w:r>
              <w:rPr>
                <w:noProof/>
                <w:webHidden/>
              </w:rPr>
              <w:instrText xml:space="preserve"> PAGEREF _Toc128935623 \h </w:instrText>
            </w:r>
            <w:r>
              <w:rPr>
                <w:noProof/>
                <w:webHidden/>
              </w:rPr>
            </w:r>
            <w:r>
              <w:rPr>
                <w:noProof/>
                <w:webHidden/>
              </w:rPr>
              <w:fldChar w:fldCharType="separate"/>
            </w:r>
            <w:r w:rsidR="00DD130E">
              <w:rPr>
                <w:noProof/>
                <w:webHidden/>
              </w:rPr>
              <w:t>15</w:t>
            </w:r>
            <w:r>
              <w:rPr>
                <w:noProof/>
                <w:webHidden/>
              </w:rPr>
              <w:fldChar w:fldCharType="end"/>
            </w:r>
          </w:hyperlink>
        </w:p>
        <w:p w:rsidR="003C438E" w:rsidRDefault="003C438E" w14:paraId="7536AFFA" w14:textId="01E5B131">
          <w:pPr>
            <w:pStyle w:val="TOC1"/>
            <w:tabs>
              <w:tab w:val="right" w:leader="dot" w:pos="9350"/>
            </w:tabs>
            <w:rPr>
              <w:rFonts w:asciiTheme="minorHAnsi" w:hAnsiTheme="minorHAnsi" w:eastAsiaTheme="minorEastAsia"/>
              <w:noProof/>
              <w:color w:val="auto"/>
              <w:sz w:val="22"/>
              <w:lang w:eastAsia="zh-CN"/>
            </w:rPr>
          </w:pPr>
          <w:hyperlink w:history="1" w:anchor="_Toc128935624">
            <w:r w:rsidRPr="00D41CF5">
              <w:rPr>
                <w:rStyle w:val="Hyperlink"/>
                <w:noProof/>
              </w:rPr>
              <w:t>Monzo Firm's Perspective</w:t>
            </w:r>
            <w:r>
              <w:rPr>
                <w:noProof/>
                <w:webHidden/>
              </w:rPr>
              <w:tab/>
            </w:r>
            <w:r>
              <w:rPr>
                <w:noProof/>
                <w:webHidden/>
              </w:rPr>
              <w:fldChar w:fldCharType="begin"/>
            </w:r>
            <w:r>
              <w:rPr>
                <w:noProof/>
                <w:webHidden/>
              </w:rPr>
              <w:instrText xml:space="preserve"> PAGEREF _Toc128935624 \h </w:instrText>
            </w:r>
            <w:r>
              <w:rPr>
                <w:noProof/>
                <w:webHidden/>
              </w:rPr>
            </w:r>
            <w:r>
              <w:rPr>
                <w:noProof/>
                <w:webHidden/>
              </w:rPr>
              <w:fldChar w:fldCharType="separate"/>
            </w:r>
            <w:r w:rsidR="00DD130E">
              <w:rPr>
                <w:noProof/>
                <w:webHidden/>
              </w:rPr>
              <w:t>15</w:t>
            </w:r>
            <w:r>
              <w:rPr>
                <w:noProof/>
                <w:webHidden/>
              </w:rPr>
              <w:fldChar w:fldCharType="end"/>
            </w:r>
          </w:hyperlink>
        </w:p>
        <w:p w:rsidR="003C438E" w:rsidRDefault="003C438E" w14:paraId="4E09EE13" w14:textId="0C371FC3">
          <w:pPr>
            <w:pStyle w:val="TOC1"/>
            <w:tabs>
              <w:tab w:val="right" w:leader="dot" w:pos="9350"/>
            </w:tabs>
            <w:rPr>
              <w:rFonts w:asciiTheme="minorHAnsi" w:hAnsiTheme="minorHAnsi" w:eastAsiaTheme="minorEastAsia"/>
              <w:noProof/>
              <w:color w:val="auto"/>
              <w:sz w:val="22"/>
              <w:lang w:eastAsia="zh-CN"/>
            </w:rPr>
          </w:pPr>
          <w:hyperlink w:history="1" w:anchor="_Toc128935625">
            <w:r w:rsidRPr="00D41CF5">
              <w:rPr>
                <w:rStyle w:val="Hyperlink"/>
                <w:noProof/>
              </w:rPr>
              <w:t>Zopa Firm's Perspective</w:t>
            </w:r>
            <w:r>
              <w:rPr>
                <w:noProof/>
                <w:webHidden/>
              </w:rPr>
              <w:tab/>
            </w:r>
            <w:r>
              <w:rPr>
                <w:noProof/>
                <w:webHidden/>
              </w:rPr>
              <w:fldChar w:fldCharType="begin"/>
            </w:r>
            <w:r>
              <w:rPr>
                <w:noProof/>
                <w:webHidden/>
              </w:rPr>
              <w:instrText xml:space="preserve"> PAGEREF _Toc128935625 \h </w:instrText>
            </w:r>
            <w:r>
              <w:rPr>
                <w:noProof/>
                <w:webHidden/>
              </w:rPr>
            </w:r>
            <w:r>
              <w:rPr>
                <w:noProof/>
                <w:webHidden/>
              </w:rPr>
              <w:fldChar w:fldCharType="separate"/>
            </w:r>
            <w:r w:rsidR="00DD130E">
              <w:rPr>
                <w:noProof/>
                <w:webHidden/>
              </w:rPr>
              <w:t>15</w:t>
            </w:r>
            <w:r>
              <w:rPr>
                <w:noProof/>
                <w:webHidden/>
              </w:rPr>
              <w:fldChar w:fldCharType="end"/>
            </w:r>
          </w:hyperlink>
        </w:p>
        <w:p w:rsidR="003C438E" w:rsidRDefault="003C438E" w14:paraId="6DFF2A3D" w14:textId="1DAE1AC8">
          <w:pPr>
            <w:pStyle w:val="TOC1"/>
            <w:tabs>
              <w:tab w:val="right" w:leader="dot" w:pos="9350"/>
            </w:tabs>
            <w:rPr>
              <w:rFonts w:asciiTheme="minorHAnsi" w:hAnsiTheme="minorHAnsi" w:eastAsiaTheme="minorEastAsia"/>
              <w:noProof/>
              <w:color w:val="auto"/>
              <w:sz w:val="22"/>
              <w:lang w:eastAsia="zh-CN"/>
            </w:rPr>
          </w:pPr>
          <w:hyperlink w:history="1" w:anchor="_Toc128935626">
            <w:r w:rsidRPr="00D41CF5">
              <w:rPr>
                <w:rStyle w:val="Hyperlink"/>
                <w:noProof/>
              </w:rPr>
              <w:t>Co-creation Perspective</w:t>
            </w:r>
            <w:r>
              <w:rPr>
                <w:noProof/>
                <w:webHidden/>
              </w:rPr>
              <w:tab/>
            </w:r>
            <w:r>
              <w:rPr>
                <w:noProof/>
                <w:webHidden/>
              </w:rPr>
              <w:fldChar w:fldCharType="begin"/>
            </w:r>
            <w:r>
              <w:rPr>
                <w:noProof/>
                <w:webHidden/>
              </w:rPr>
              <w:instrText xml:space="preserve"> PAGEREF _Toc128935626 \h </w:instrText>
            </w:r>
            <w:r>
              <w:rPr>
                <w:noProof/>
                <w:webHidden/>
              </w:rPr>
            </w:r>
            <w:r>
              <w:rPr>
                <w:noProof/>
                <w:webHidden/>
              </w:rPr>
              <w:fldChar w:fldCharType="separate"/>
            </w:r>
            <w:r w:rsidR="00DD130E">
              <w:rPr>
                <w:noProof/>
                <w:webHidden/>
              </w:rPr>
              <w:t>15</w:t>
            </w:r>
            <w:r>
              <w:rPr>
                <w:noProof/>
                <w:webHidden/>
              </w:rPr>
              <w:fldChar w:fldCharType="end"/>
            </w:r>
          </w:hyperlink>
        </w:p>
        <w:p w:rsidR="003C438E" w:rsidRDefault="003C438E" w14:paraId="7104501B" w14:textId="0B8EB512">
          <w:pPr>
            <w:pStyle w:val="TOC1"/>
            <w:tabs>
              <w:tab w:val="right" w:leader="dot" w:pos="9350"/>
            </w:tabs>
            <w:rPr>
              <w:rFonts w:asciiTheme="minorHAnsi" w:hAnsiTheme="minorHAnsi" w:eastAsiaTheme="minorEastAsia"/>
              <w:noProof/>
              <w:color w:val="auto"/>
              <w:sz w:val="22"/>
              <w:lang w:eastAsia="zh-CN"/>
            </w:rPr>
          </w:pPr>
          <w:hyperlink w:history="1" w:anchor="_Toc128935627">
            <w:r w:rsidRPr="00D41CF5">
              <w:rPr>
                <w:rStyle w:val="Hyperlink"/>
                <w:noProof/>
              </w:rPr>
              <w:t>Monzo co-creation</w:t>
            </w:r>
            <w:r>
              <w:rPr>
                <w:noProof/>
                <w:webHidden/>
              </w:rPr>
              <w:tab/>
            </w:r>
            <w:r>
              <w:rPr>
                <w:noProof/>
                <w:webHidden/>
              </w:rPr>
              <w:fldChar w:fldCharType="begin"/>
            </w:r>
            <w:r>
              <w:rPr>
                <w:noProof/>
                <w:webHidden/>
              </w:rPr>
              <w:instrText xml:space="preserve"> PAGEREF _Toc128935627 \h </w:instrText>
            </w:r>
            <w:r>
              <w:rPr>
                <w:noProof/>
                <w:webHidden/>
              </w:rPr>
            </w:r>
            <w:r>
              <w:rPr>
                <w:noProof/>
                <w:webHidden/>
              </w:rPr>
              <w:fldChar w:fldCharType="separate"/>
            </w:r>
            <w:r w:rsidR="00DD130E">
              <w:rPr>
                <w:noProof/>
                <w:webHidden/>
              </w:rPr>
              <w:t>16</w:t>
            </w:r>
            <w:r>
              <w:rPr>
                <w:noProof/>
                <w:webHidden/>
              </w:rPr>
              <w:fldChar w:fldCharType="end"/>
            </w:r>
          </w:hyperlink>
        </w:p>
        <w:p w:rsidR="003C438E" w:rsidRDefault="003C438E" w14:paraId="4D821604" w14:textId="337C2A5B">
          <w:pPr>
            <w:pStyle w:val="TOC1"/>
            <w:tabs>
              <w:tab w:val="right" w:leader="dot" w:pos="9350"/>
            </w:tabs>
            <w:rPr>
              <w:rFonts w:asciiTheme="minorHAnsi" w:hAnsiTheme="minorHAnsi" w:eastAsiaTheme="minorEastAsia"/>
              <w:noProof/>
              <w:color w:val="auto"/>
              <w:sz w:val="22"/>
              <w:lang w:eastAsia="zh-CN"/>
            </w:rPr>
          </w:pPr>
          <w:hyperlink w:history="1" w:anchor="_Toc128935628">
            <w:r w:rsidRPr="00D41CF5">
              <w:rPr>
                <w:rStyle w:val="Hyperlink"/>
                <w:noProof/>
              </w:rPr>
              <w:t>Zopa co-creation</w:t>
            </w:r>
            <w:r>
              <w:rPr>
                <w:noProof/>
                <w:webHidden/>
              </w:rPr>
              <w:tab/>
            </w:r>
            <w:r>
              <w:rPr>
                <w:noProof/>
                <w:webHidden/>
              </w:rPr>
              <w:fldChar w:fldCharType="begin"/>
            </w:r>
            <w:r>
              <w:rPr>
                <w:noProof/>
                <w:webHidden/>
              </w:rPr>
              <w:instrText xml:space="preserve"> PAGEREF _Toc128935628 \h </w:instrText>
            </w:r>
            <w:r>
              <w:rPr>
                <w:noProof/>
                <w:webHidden/>
              </w:rPr>
            </w:r>
            <w:r>
              <w:rPr>
                <w:noProof/>
                <w:webHidden/>
              </w:rPr>
              <w:fldChar w:fldCharType="separate"/>
            </w:r>
            <w:r w:rsidR="00DD130E">
              <w:rPr>
                <w:noProof/>
                <w:webHidden/>
              </w:rPr>
              <w:t>16</w:t>
            </w:r>
            <w:r>
              <w:rPr>
                <w:noProof/>
                <w:webHidden/>
              </w:rPr>
              <w:fldChar w:fldCharType="end"/>
            </w:r>
          </w:hyperlink>
        </w:p>
        <w:p w:rsidR="003C438E" w:rsidRDefault="003C438E" w14:paraId="12937B30" w14:textId="50F18100">
          <w:pPr>
            <w:pStyle w:val="TOC1"/>
            <w:tabs>
              <w:tab w:val="right" w:leader="dot" w:pos="9350"/>
            </w:tabs>
            <w:rPr>
              <w:rFonts w:asciiTheme="minorHAnsi" w:hAnsiTheme="minorHAnsi" w:eastAsiaTheme="minorEastAsia"/>
              <w:noProof/>
              <w:color w:val="auto"/>
              <w:sz w:val="22"/>
              <w:lang w:eastAsia="zh-CN"/>
            </w:rPr>
          </w:pPr>
          <w:hyperlink w:history="1" w:anchor="_Toc128935629">
            <w:r w:rsidRPr="00D41CF5">
              <w:rPr>
                <w:rStyle w:val="Hyperlink"/>
                <w:noProof/>
              </w:rPr>
              <w:t>Discussing and Finding</w:t>
            </w:r>
            <w:r>
              <w:rPr>
                <w:noProof/>
                <w:webHidden/>
              </w:rPr>
              <w:tab/>
            </w:r>
            <w:r>
              <w:rPr>
                <w:noProof/>
                <w:webHidden/>
              </w:rPr>
              <w:fldChar w:fldCharType="begin"/>
            </w:r>
            <w:r>
              <w:rPr>
                <w:noProof/>
                <w:webHidden/>
              </w:rPr>
              <w:instrText xml:space="preserve"> PAGEREF _Toc128935629 \h </w:instrText>
            </w:r>
            <w:r>
              <w:rPr>
                <w:noProof/>
                <w:webHidden/>
              </w:rPr>
            </w:r>
            <w:r>
              <w:rPr>
                <w:noProof/>
                <w:webHidden/>
              </w:rPr>
              <w:fldChar w:fldCharType="separate"/>
            </w:r>
            <w:r w:rsidR="00DD130E">
              <w:rPr>
                <w:noProof/>
                <w:webHidden/>
              </w:rPr>
              <w:t>16</w:t>
            </w:r>
            <w:r>
              <w:rPr>
                <w:noProof/>
                <w:webHidden/>
              </w:rPr>
              <w:fldChar w:fldCharType="end"/>
            </w:r>
          </w:hyperlink>
        </w:p>
        <w:p w:rsidR="003C438E" w:rsidRDefault="003C438E" w14:paraId="3EE98AD9" w14:textId="70E61C65">
          <w:pPr>
            <w:pStyle w:val="TOC1"/>
            <w:tabs>
              <w:tab w:val="right" w:leader="dot" w:pos="9350"/>
            </w:tabs>
            <w:rPr>
              <w:rFonts w:asciiTheme="minorHAnsi" w:hAnsiTheme="minorHAnsi" w:eastAsiaTheme="minorEastAsia"/>
              <w:noProof/>
              <w:color w:val="auto"/>
              <w:sz w:val="22"/>
              <w:lang w:eastAsia="zh-CN"/>
            </w:rPr>
          </w:pPr>
          <w:hyperlink w:history="1" w:anchor="_Toc128935630">
            <w:r w:rsidRPr="00D41CF5">
              <w:rPr>
                <w:rStyle w:val="Hyperlink"/>
                <w:noProof/>
              </w:rPr>
              <w:t>Recommendation</w:t>
            </w:r>
            <w:r>
              <w:rPr>
                <w:noProof/>
                <w:webHidden/>
              </w:rPr>
              <w:tab/>
            </w:r>
            <w:r>
              <w:rPr>
                <w:noProof/>
                <w:webHidden/>
              </w:rPr>
              <w:fldChar w:fldCharType="begin"/>
            </w:r>
            <w:r>
              <w:rPr>
                <w:noProof/>
                <w:webHidden/>
              </w:rPr>
              <w:instrText xml:space="preserve"> PAGEREF _Toc128935630 \h </w:instrText>
            </w:r>
            <w:r>
              <w:rPr>
                <w:noProof/>
                <w:webHidden/>
              </w:rPr>
            </w:r>
            <w:r>
              <w:rPr>
                <w:noProof/>
                <w:webHidden/>
              </w:rPr>
              <w:fldChar w:fldCharType="separate"/>
            </w:r>
            <w:r w:rsidR="00DD130E">
              <w:rPr>
                <w:noProof/>
                <w:webHidden/>
              </w:rPr>
              <w:t>16</w:t>
            </w:r>
            <w:r>
              <w:rPr>
                <w:noProof/>
                <w:webHidden/>
              </w:rPr>
              <w:fldChar w:fldCharType="end"/>
            </w:r>
          </w:hyperlink>
        </w:p>
        <w:p w:rsidR="003C438E" w:rsidRDefault="003C438E" w14:paraId="20807955" w14:textId="0A1F57B9">
          <w:pPr>
            <w:pStyle w:val="TOC1"/>
            <w:tabs>
              <w:tab w:val="right" w:leader="dot" w:pos="9350"/>
            </w:tabs>
            <w:rPr>
              <w:rFonts w:asciiTheme="minorHAnsi" w:hAnsiTheme="minorHAnsi" w:eastAsiaTheme="minorEastAsia"/>
              <w:noProof/>
              <w:color w:val="auto"/>
              <w:sz w:val="22"/>
              <w:lang w:eastAsia="zh-CN"/>
            </w:rPr>
          </w:pPr>
          <w:hyperlink w:history="1" w:anchor="_Toc128935631">
            <w:r w:rsidRPr="00D41CF5">
              <w:rPr>
                <w:rStyle w:val="Hyperlink"/>
                <w:noProof/>
              </w:rPr>
              <w:t>Conclusion</w:t>
            </w:r>
            <w:r>
              <w:rPr>
                <w:noProof/>
                <w:webHidden/>
              </w:rPr>
              <w:tab/>
            </w:r>
            <w:r>
              <w:rPr>
                <w:noProof/>
                <w:webHidden/>
              </w:rPr>
              <w:fldChar w:fldCharType="begin"/>
            </w:r>
            <w:r>
              <w:rPr>
                <w:noProof/>
                <w:webHidden/>
              </w:rPr>
              <w:instrText xml:space="preserve"> PAGEREF _Toc128935631 \h </w:instrText>
            </w:r>
            <w:r>
              <w:rPr>
                <w:noProof/>
                <w:webHidden/>
              </w:rPr>
            </w:r>
            <w:r>
              <w:rPr>
                <w:noProof/>
                <w:webHidden/>
              </w:rPr>
              <w:fldChar w:fldCharType="separate"/>
            </w:r>
            <w:r w:rsidR="00DD130E">
              <w:rPr>
                <w:noProof/>
                <w:webHidden/>
              </w:rPr>
              <w:t>17</w:t>
            </w:r>
            <w:r>
              <w:rPr>
                <w:noProof/>
                <w:webHidden/>
              </w:rPr>
              <w:fldChar w:fldCharType="end"/>
            </w:r>
          </w:hyperlink>
        </w:p>
        <w:p w:rsidR="003C438E" w:rsidRDefault="003C438E" w14:paraId="7BBB64D4" w14:textId="763087B4">
          <w:pPr>
            <w:pStyle w:val="TOC1"/>
            <w:tabs>
              <w:tab w:val="right" w:leader="dot" w:pos="9350"/>
            </w:tabs>
            <w:rPr>
              <w:rFonts w:asciiTheme="minorHAnsi" w:hAnsiTheme="minorHAnsi" w:eastAsiaTheme="minorEastAsia"/>
              <w:noProof/>
              <w:color w:val="auto"/>
              <w:sz w:val="22"/>
              <w:lang w:eastAsia="zh-CN"/>
            </w:rPr>
          </w:pPr>
          <w:hyperlink w:history="1" w:anchor="_Toc128935632">
            <w:r w:rsidRPr="00D41CF5">
              <w:rPr>
                <w:rStyle w:val="Hyperlink"/>
                <w:noProof/>
              </w:rPr>
              <w:t>Reference</w:t>
            </w:r>
            <w:r>
              <w:rPr>
                <w:noProof/>
                <w:webHidden/>
              </w:rPr>
              <w:tab/>
            </w:r>
            <w:r>
              <w:rPr>
                <w:noProof/>
                <w:webHidden/>
              </w:rPr>
              <w:fldChar w:fldCharType="begin"/>
            </w:r>
            <w:r>
              <w:rPr>
                <w:noProof/>
                <w:webHidden/>
              </w:rPr>
              <w:instrText xml:space="preserve"> PAGEREF _Toc128935632 \h </w:instrText>
            </w:r>
            <w:r>
              <w:rPr>
                <w:noProof/>
                <w:webHidden/>
              </w:rPr>
            </w:r>
            <w:r>
              <w:rPr>
                <w:noProof/>
                <w:webHidden/>
              </w:rPr>
              <w:fldChar w:fldCharType="separate"/>
            </w:r>
            <w:r w:rsidR="00DD130E">
              <w:rPr>
                <w:noProof/>
                <w:webHidden/>
              </w:rPr>
              <w:t>18</w:t>
            </w:r>
            <w:r>
              <w:rPr>
                <w:noProof/>
                <w:webHidden/>
              </w:rPr>
              <w:fldChar w:fldCharType="end"/>
            </w:r>
          </w:hyperlink>
        </w:p>
        <w:p w:rsidR="0064462E" w:rsidRDefault="0064462E" w14:paraId="7B010AD2" w14:textId="5F1806A2">
          <w:r>
            <w:rPr>
              <w:b/>
              <w:bCs/>
              <w:noProof/>
            </w:rPr>
            <w:fldChar w:fldCharType="end"/>
          </w:r>
        </w:p>
      </w:sdtContent>
    </w:sdt>
    <w:p w:rsidR="0010169A" w:rsidP="008447F9" w:rsidRDefault="0010169A" w14:paraId="3C3BE35B" w14:textId="2E14D6CE">
      <w:pPr>
        <w:spacing w:line="360" w:lineRule="auto"/>
      </w:pPr>
    </w:p>
    <w:p w:rsidR="0064462E" w:rsidP="008447F9" w:rsidRDefault="0064462E" w14:paraId="70816EA8" w14:textId="39200F28">
      <w:pPr>
        <w:spacing w:line="360" w:lineRule="auto"/>
      </w:pPr>
    </w:p>
    <w:p w:rsidR="0064462E" w:rsidP="008447F9" w:rsidRDefault="0064462E" w14:paraId="1DF23259" w14:textId="7C8748CE">
      <w:pPr>
        <w:spacing w:line="360" w:lineRule="auto"/>
      </w:pPr>
    </w:p>
    <w:p w:rsidR="0064462E" w:rsidP="008447F9" w:rsidRDefault="0064462E" w14:paraId="6D00F2F4" w14:textId="04558238">
      <w:pPr>
        <w:spacing w:line="360" w:lineRule="auto"/>
      </w:pPr>
    </w:p>
    <w:p w:rsidR="0064462E" w:rsidP="008447F9" w:rsidRDefault="0064462E" w14:paraId="5F715710" w14:textId="6A43D2E5">
      <w:pPr>
        <w:spacing w:line="360" w:lineRule="auto"/>
      </w:pPr>
    </w:p>
    <w:p w:rsidR="0064462E" w:rsidP="008447F9" w:rsidRDefault="0064462E" w14:paraId="46FE7CF9" w14:textId="37C4FA40">
      <w:pPr>
        <w:spacing w:line="360" w:lineRule="auto"/>
      </w:pPr>
    </w:p>
    <w:p w:rsidRPr="00667FB5" w:rsidR="0064462E" w:rsidP="008447F9" w:rsidRDefault="0064462E" w14:paraId="04883D3F" w14:textId="77777777">
      <w:pPr>
        <w:spacing w:line="360" w:lineRule="auto"/>
      </w:pPr>
    </w:p>
    <w:p w:rsidR="009E7A1A" w:rsidP="00AA383C" w:rsidRDefault="009E7A1A" w14:paraId="6CD83752" w14:textId="043D6528">
      <w:pPr>
        <w:pStyle w:val="Heading1"/>
      </w:pPr>
      <w:bookmarkStart w:name="_Toc128935602" w:id="1"/>
      <w:r w:rsidRPr="0010169A">
        <w:lastRenderedPageBreak/>
        <w:t>Summary</w:t>
      </w:r>
      <w:bookmarkEnd w:id="1"/>
    </w:p>
    <w:p w:rsidR="008447F9" w:rsidP="00E55260" w:rsidRDefault="003F2B7F" w14:paraId="1C726EF2" w14:textId="0E3AE474">
      <w:pPr>
        <w:spacing w:line="360" w:lineRule="auto"/>
      </w:pPr>
      <w:r w:rsidRPr="00103953">
        <w:rPr>
          <w:rFonts w:ascii="Arial" w:hAnsi="Arial" w:cs="Arial"/>
          <w:sz w:val="22"/>
        </w:rPr>
        <w:t xml:space="preserve">This report focuses on the customer experience provided by Revolut, a pre-paid Visa card company that offers financial support to its customers. The report begins by defining customer experience and </w:t>
      </w:r>
      <w:r w:rsidRPr="00103953" w:rsidR="00DD60B8">
        <w:rPr>
          <w:rFonts w:ascii="Arial" w:hAnsi="Arial" w:cs="Arial"/>
          <w:sz w:val="22"/>
        </w:rPr>
        <w:t>analysing</w:t>
      </w:r>
      <w:r w:rsidRPr="00103953">
        <w:rPr>
          <w:rFonts w:ascii="Arial" w:hAnsi="Arial" w:cs="Arial"/>
          <w:sz w:val="22"/>
        </w:rPr>
        <w:t xml:space="preserve"> its significance in the technology business. It then introduces Revolut and provides an overview of the company's customer touchpoints. The report highlights that Revolut is one of the most active firms in the fin-tech sector with a market capitalization of more than 5.5 billion euros. However, some negative aspects of Revolut's customer experience are highlighted, including issues with account freezes, long wait times for customer support, and difficulty resolving disputes. </w:t>
      </w:r>
      <w:r w:rsidRPr="00E55260" w:rsidR="00E55260">
        <w:rPr>
          <w:rFonts w:ascii="Arial" w:hAnsi="Arial" w:cs="Arial"/>
          <w:sz w:val="22"/>
        </w:rPr>
        <w:t>The report's final section discusses the influence of technology on managing customer relationships, proposes suggestions to enhance customer experiences, and secure customer loyalty through repeated purchases.</w:t>
      </w:r>
    </w:p>
    <w:p w:rsidR="008447F9" w:rsidP="006F7F1A" w:rsidRDefault="008447F9" w14:paraId="25E56CC0" w14:textId="6D89BC44">
      <w:pPr>
        <w:spacing w:line="360" w:lineRule="auto"/>
      </w:pPr>
    </w:p>
    <w:p w:rsidR="008447F9" w:rsidP="006F7F1A" w:rsidRDefault="008447F9" w14:paraId="58087796" w14:textId="57E08B22">
      <w:pPr>
        <w:spacing w:line="360" w:lineRule="auto"/>
      </w:pPr>
    </w:p>
    <w:p w:rsidR="008447F9" w:rsidP="006F7F1A" w:rsidRDefault="008447F9" w14:paraId="63E7E4E7" w14:textId="77777777">
      <w:pPr>
        <w:spacing w:line="360" w:lineRule="auto"/>
      </w:pPr>
    </w:p>
    <w:p w:rsidR="00A44F36" w:rsidP="006F7F1A" w:rsidRDefault="00A44F36" w14:paraId="5477BDAD" w14:textId="77777777">
      <w:pPr>
        <w:spacing w:line="360" w:lineRule="auto"/>
      </w:pPr>
    </w:p>
    <w:p w:rsidR="00A44F36" w:rsidP="006F7F1A" w:rsidRDefault="00A44F36" w14:paraId="054FAAF7" w14:textId="77777777">
      <w:pPr>
        <w:spacing w:line="360" w:lineRule="auto"/>
      </w:pPr>
    </w:p>
    <w:p w:rsidR="00A44F36" w:rsidP="006F7F1A" w:rsidRDefault="00A44F36" w14:paraId="75C0EBC1" w14:textId="77777777">
      <w:pPr>
        <w:spacing w:line="360" w:lineRule="auto"/>
      </w:pPr>
    </w:p>
    <w:p w:rsidR="00A44F36" w:rsidP="006F7F1A" w:rsidRDefault="00A44F36" w14:paraId="085DB6C5" w14:textId="77777777">
      <w:pPr>
        <w:spacing w:line="360" w:lineRule="auto"/>
      </w:pPr>
    </w:p>
    <w:p w:rsidR="00A44F36" w:rsidP="006F7F1A" w:rsidRDefault="00A44F36" w14:paraId="4A78011E" w14:textId="77777777">
      <w:pPr>
        <w:spacing w:line="360" w:lineRule="auto"/>
      </w:pPr>
    </w:p>
    <w:p w:rsidR="00A44F36" w:rsidP="006F7F1A" w:rsidRDefault="00A44F36" w14:paraId="1F764F69" w14:textId="77777777">
      <w:pPr>
        <w:spacing w:line="360" w:lineRule="auto"/>
      </w:pPr>
    </w:p>
    <w:p w:rsidR="00A44F36" w:rsidP="006F7F1A" w:rsidRDefault="00A44F36" w14:paraId="193A0EE7" w14:textId="5186A8A5">
      <w:pPr>
        <w:spacing w:line="360" w:lineRule="auto"/>
      </w:pPr>
    </w:p>
    <w:p w:rsidR="003C438E" w:rsidP="006F7F1A" w:rsidRDefault="003C438E" w14:paraId="3600A346" w14:textId="51848C65">
      <w:pPr>
        <w:spacing w:line="360" w:lineRule="auto"/>
      </w:pPr>
    </w:p>
    <w:p w:rsidRPr="009E7A1A" w:rsidR="003C438E" w:rsidP="006F7F1A" w:rsidRDefault="003C438E" w14:paraId="650AE1F8" w14:textId="77777777">
      <w:pPr>
        <w:spacing w:line="360" w:lineRule="auto"/>
      </w:pPr>
    </w:p>
    <w:p w:rsidR="00C2164D" w:rsidP="00AA383C" w:rsidRDefault="00FE55DD" w14:paraId="20C6A1C7" w14:textId="425E6F12">
      <w:pPr>
        <w:pStyle w:val="Heading1"/>
        <w:jc w:val="center"/>
      </w:pPr>
      <w:bookmarkStart w:name="_Toc128935603" w:id="2"/>
      <w:r>
        <w:lastRenderedPageBreak/>
        <w:t>Part A</w:t>
      </w:r>
      <w:bookmarkEnd w:id="2"/>
    </w:p>
    <w:p w:rsidRPr="009E7A1A" w:rsidR="000B6876" w:rsidP="00AA383C" w:rsidRDefault="000B6876" w14:paraId="38419FBB" w14:textId="77777777">
      <w:pPr>
        <w:pStyle w:val="Heading1"/>
      </w:pPr>
    </w:p>
    <w:p w:rsidR="000B6876" w:rsidP="00AA383C" w:rsidRDefault="000B6876" w14:paraId="4899AB9D" w14:textId="19B34169">
      <w:pPr>
        <w:pStyle w:val="Heading1"/>
      </w:pPr>
      <w:bookmarkStart w:name="_Toc128675868" w:id="3"/>
      <w:bookmarkStart w:name="_Toc128935604" w:id="4"/>
      <w:r w:rsidRPr="0010169A">
        <w:t>Introduction</w:t>
      </w:r>
      <w:bookmarkEnd w:id="3"/>
      <w:bookmarkEnd w:id="4"/>
    </w:p>
    <w:p w:rsidR="000B6876" w:rsidP="00756800" w:rsidRDefault="000B6876" w14:paraId="67D0576E" w14:textId="54972744">
      <w:pPr>
        <w:spacing w:line="360" w:lineRule="auto"/>
      </w:pPr>
      <w:r w:rsidRPr="603C08DC" w:rsidR="000B6876">
        <w:rPr>
          <w:rFonts w:ascii="Arial" w:hAnsi="Arial" w:cs="Arial"/>
        </w:rPr>
        <w:t xml:space="preserve"> </w:t>
      </w:r>
      <w:bookmarkStart w:name="_Toc128675869" w:id="5"/>
      <w:r w:rsidRPr="603C08DC" w:rsidR="00756800">
        <w:rPr>
          <w:rFonts w:ascii="Arial" w:hAnsi="Arial" w:cs="Arial"/>
        </w:rPr>
        <w:t xml:space="preserve">A survey conducted by Accenture and Forrester (2015) found that enhancing the customer experience received the highest number of top rankings. The report emphasizes the need for businesses to undergo digital transformation to better serve and engage with customers. Customer experience encompasses a range of interactions between a customer and a company's offerings, including emotional, </w:t>
      </w:r>
      <w:r w:rsidRPr="603C08DC" w:rsidR="754AAEC0">
        <w:rPr>
          <w:rFonts w:ascii="Arial" w:hAnsi="Arial" w:cs="Arial"/>
        </w:rPr>
        <w:t>behavioural</w:t>
      </w:r>
      <w:r w:rsidRPr="603C08DC" w:rsidR="00756800">
        <w:rPr>
          <w:rFonts w:ascii="Arial" w:hAnsi="Arial" w:cs="Arial"/>
        </w:rPr>
        <w:t xml:space="preserve">, sensory, and social experiences during the purchasing journey. As CEOs place greater importance on customer experience to improve customer loyalty, it becomes essential for businesses to prioritize digital transformation to enhance the customer experience (Lemon &amp; Verhoef, 2016; Rigby et al., 2013). This report examines the technology industry to explore the customer experience in this sector. The </w:t>
      </w:r>
      <w:r w:rsidRPr="603C08DC" w:rsidR="00756800">
        <w:rPr>
          <w:rFonts w:ascii="Arial" w:hAnsi="Arial" w:cs="Arial"/>
        </w:rPr>
        <w:t>initial</w:t>
      </w:r>
      <w:r w:rsidRPr="603C08DC" w:rsidR="00756800">
        <w:rPr>
          <w:rFonts w:ascii="Arial" w:hAnsi="Arial" w:cs="Arial"/>
        </w:rPr>
        <w:t xml:space="preserve"> segment defines customer experience and </w:t>
      </w:r>
      <w:r w:rsidRPr="603C08DC" w:rsidR="5A7FDC27">
        <w:rPr>
          <w:rFonts w:ascii="Arial" w:hAnsi="Arial" w:cs="Arial"/>
        </w:rPr>
        <w:t>analyses</w:t>
      </w:r>
      <w:r w:rsidRPr="603C08DC" w:rsidR="00756800">
        <w:rPr>
          <w:rFonts w:ascii="Arial" w:hAnsi="Arial" w:cs="Arial"/>
        </w:rPr>
        <w:t xml:space="preserve"> its significance in the technology business. The following section highlights the chosen company (Revolut) and illustrates its customer touchpoints. Subsequently, the report delves into customer experience, discussing the influence of technology on customer relationship management and opportunities offered by enhancing customer experience. Finally, based on the findings, the report recommends ways to improve customer experiences and encourage repeat purchases.</w:t>
      </w:r>
    </w:p>
    <w:p w:rsidRPr="00D753C0" w:rsidR="000B6876" w:rsidP="00AA383C" w:rsidRDefault="000B6876" w14:paraId="3EB71165" w14:textId="7D445275">
      <w:pPr>
        <w:pStyle w:val="Heading1"/>
      </w:pPr>
      <w:bookmarkStart w:name="_Toc128935605" w:id="6"/>
      <w:r w:rsidRPr="00D753C0">
        <w:t>Revolut Background</w:t>
      </w:r>
      <w:bookmarkEnd w:id="5"/>
      <w:bookmarkEnd w:id="6"/>
      <w:r w:rsidRPr="00D753C0">
        <w:t> </w:t>
      </w:r>
    </w:p>
    <w:p w:rsidRPr="00CA0445" w:rsidR="003D7F81" w:rsidP="006227AB" w:rsidRDefault="00CC0230" w14:paraId="6C79F1BA" w14:textId="77777777">
      <w:pPr>
        <w:rPr>
          <w:rFonts w:ascii="Arial" w:hAnsi="Arial" w:cs="Arial"/>
          <w:b/>
          <w:sz w:val="22"/>
          <w:szCs w:val="20"/>
        </w:rPr>
      </w:pPr>
      <w:bookmarkStart w:name="_Toc128675870" w:id="7"/>
      <w:r w:rsidRPr="00CA0445">
        <w:rPr>
          <w:rFonts w:ascii="Arial" w:hAnsi="Arial" w:cs="Arial"/>
          <w:sz w:val="22"/>
          <w:szCs w:val="20"/>
        </w:rPr>
        <w:t>Revolut is a financial services company that offers prepaid Visa cards and other tools for businesses to establish, operate, and improve their financial standing while reducing expenses and receiving payments. The company operates in the United Kingdom and globally with a focus on creating a frictionless global economy. Since its launch in 2015, the company has expanded its services to include cryptocurrency and Revolut Business. In 2021, the company launched Stays, a service that allows users to book holidays through the app. According to the company, Revolut has facilitated over 350 million transactions and transferred over £40 billion since its inception (Revolut, 2021).</w:t>
      </w:r>
    </w:p>
    <w:p w:rsidR="003D7F81" w:rsidP="00AA383C" w:rsidRDefault="003D7F81" w14:paraId="08957E9D" w14:textId="77777777">
      <w:pPr>
        <w:pStyle w:val="Heading1"/>
      </w:pPr>
    </w:p>
    <w:p w:rsidRPr="00BE0D11" w:rsidR="00BE0D11" w:rsidP="00AA383C" w:rsidRDefault="005F7B6E" w14:paraId="2EF30B8B" w14:textId="17715B37">
      <w:pPr>
        <w:pStyle w:val="Heading1"/>
      </w:pPr>
      <w:bookmarkStart w:name="_Toc128935606" w:id="8"/>
      <w:bookmarkEnd w:id="7"/>
      <w:r>
        <w:t xml:space="preserve">Definition of </w:t>
      </w:r>
      <w:r w:rsidRPr="00BE0D11" w:rsidR="00BE0D11">
        <w:t>Customer experience</w:t>
      </w:r>
      <w:bookmarkEnd w:id="8"/>
    </w:p>
    <w:p w:rsidR="005F7B6E" w:rsidP="005F1492" w:rsidRDefault="00670235" w14:paraId="7D7B85D1" w14:textId="77777777">
      <w:pPr>
        <w:spacing w:line="360" w:lineRule="auto"/>
        <w:rPr>
          <w:rFonts w:ascii="Arial" w:hAnsi="Arial" w:cs="Arial" w:eastAsiaTheme="majorEastAsia"/>
          <w:bCs/>
          <w:sz w:val="22"/>
        </w:rPr>
      </w:pPr>
      <w:r w:rsidRPr="00670235">
        <w:rPr>
          <w:rFonts w:ascii="Arial" w:hAnsi="Arial" w:cs="Arial" w:eastAsiaTheme="majorEastAsia"/>
          <w:bCs/>
          <w:sz w:val="22"/>
        </w:rPr>
        <w:t xml:space="preserve">The </w:t>
      </w:r>
      <w:r w:rsidRPr="005F1492" w:rsidR="005F1492">
        <w:rPr>
          <w:rFonts w:ascii="Arial" w:hAnsi="Arial" w:cs="Arial" w:eastAsiaTheme="majorEastAsia"/>
          <w:bCs/>
          <w:sz w:val="22"/>
        </w:rPr>
        <w:t>Customer experience is a crucial aspect of marketing, which refers to the overall impression that a customer has of their interaction with a company or product, as defined by Jain et al. (2017). Becker and Jaakkola (2020) state that customer experience pertains to the customer's perception of a company during the purchasing process.</w:t>
      </w:r>
    </w:p>
    <w:p w:rsidRPr="00BE0D11" w:rsidR="00BE0D11" w:rsidP="00AA383C" w:rsidRDefault="00BE0D11" w14:paraId="72ACA122" w14:textId="0D2271FC">
      <w:pPr>
        <w:pStyle w:val="Heading1"/>
      </w:pPr>
      <w:bookmarkStart w:name="_Toc128935607" w:id="9"/>
      <w:r w:rsidRPr="00BE0D11">
        <w:t>Customer Experience of Revolut</w:t>
      </w:r>
      <w:bookmarkEnd w:id="9"/>
    </w:p>
    <w:p w:rsidRPr="007F4124" w:rsidR="00BE0D11" w:rsidP="603C08DC" w:rsidRDefault="00BE0D11" w14:paraId="3BEB777D" w14:textId="3780EA7E">
      <w:pPr>
        <w:spacing w:line="360" w:lineRule="auto"/>
        <w:rPr>
          <w:rFonts w:ascii="Arial" w:hAnsi="Arial" w:eastAsia="等线 Light" w:cs="Arial" w:eastAsiaTheme="majorEastAsia"/>
          <w:sz w:val="22"/>
          <w:szCs w:val="22"/>
        </w:rPr>
      </w:pPr>
      <w:r w:rsidRPr="603C08DC" w:rsidR="00BE0D11">
        <w:rPr>
          <w:rFonts w:ascii="Arial" w:hAnsi="Arial" w:eastAsia="等线 Light" w:cs="Arial" w:eastAsiaTheme="majorEastAsia"/>
          <w:sz w:val="22"/>
          <w:szCs w:val="22"/>
        </w:rPr>
        <w:t>Revolut</w:t>
      </w:r>
      <w:r w:rsidRPr="603C08DC" w:rsidR="00BE0D11">
        <w:rPr>
          <w:rFonts w:ascii="Arial" w:hAnsi="Arial" w:eastAsia="等线 Light" w:cs="Arial" w:eastAsiaTheme="majorEastAsia"/>
          <w:sz w:val="22"/>
          <w:szCs w:val="22"/>
        </w:rPr>
        <w:t xml:space="preserve"> has an excellent rating for customer experience on Trustpilot, and users consider it an easy-to-use app. </w:t>
      </w:r>
      <w:r w:rsidRPr="603C08DC" w:rsidR="2CE27459">
        <w:rPr>
          <w:rFonts w:ascii="Arial" w:hAnsi="Arial" w:eastAsia="等线 Light" w:cs="Arial" w:eastAsiaTheme="majorEastAsia"/>
          <w:sz w:val="22"/>
          <w:szCs w:val="22"/>
        </w:rPr>
        <w:t>Research</w:t>
      </w:r>
      <w:r w:rsidRPr="603C08DC" w:rsidR="00BE0D11">
        <w:rPr>
          <w:rFonts w:ascii="Arial" w:hAnsi="Arial" w:eastAsia="等线 Light" w:cs="Arial" w:eastAsiaTheme="majorEastAsia"/>
          <w:sz w:val="22"/>
          <w:szCs w:val="22"/>
        </w:rPr>
        <w:t xml:space="preserve"> by Barbu et al. (2021) in the fintech </w:t>
      </w:r>
      <w:r w:rsidRPr="603C08DC" w:rsidR="00516B2C">
        <w:rPr>
          <w:rFonts w:ascii="Arial" w:hAnsi="Arial" w:eastAsia="等线 Light" w:cs="Arial" w:eastAsiaTheme="majorEastAsia"/>
          <w:sz w:val="22"/>
          <w:szCs w:val="22"/>
        </w:rPr>
        <w:t>industry</w:t>
      </w:r>
      <w:r w:rsidRPr="603C08DC" w:rsidR="00BE0D11">
        <w:rPr>
          <w:rFonts w:ascii="Arial" w:hAnsi="Arial" w:eastAsia="等线 Light" w:cs="Arial" w:eastAsiaTheme="majorEastAsia"/>
          <w:sz w:val="22"/>
          <w:szCs w:val="22"/>
        </w:rPr>
        <w:t xml:space="preserve"> found that Generation Z uses </w:t>
      </w:r>
      <w:r w:rsidRPr="603C08DC" w:rsidR="00BE0D11">
        <w:rPr>
          <w:rFonts w:ascii="Arial" w:hAnsi="Arial" w:eastAsia="等线 Light" w:cs="Arial" w:eastAsiaTheme="majorEastAsia"/>
          <w:sz w:val="22"/>
          <w:szCs w:val="22"/>
        </w:rPr>
        <w:t>Revolut</w:t>
      </w:r>
      <w:r w:rsidRPr="603C08DC" w:rsidR="00BE0D11">
        <w:rPr>
          <w:rFonts w:ascii="Arial" w:hAnsi="Arial" w:eastAsia="等线 Light" w:cs="Arial" w:eastAsiaTheme="majorEastAsia"/>
          <w:sz w:val="22"/>
          <w:szCs w:val="22"/>
        </w:rPr>
        <w:t xml:space="preserve"> app services, and it is one of the most active firms in this sector, with a market capitalization of more than 5.5 billion euros. </w:t>
      </w:r>
      <w:r w:rsidRPr="603C08DC" w:rsidR="00BE0D11">
        <w:rPr>
          <w:rFonts w:ascii="Arial" w:hAnsi="Arial" w:eastAsia="等线 Light" w:cs="Arial" w:eastAsiaTheme="majorEastAsia"/>
          <w:sz w:val="22"/>
          <w:szCs w:val="22"/>
        </w:rPr>
        <w:t>Revolut</w:t>
      </w:r>
      <w:r w:rsidRPr="603C08DC" w:rsidR="00BE0D11">
        <w:rPr>
          <w:rFonts w:ascii="Arial" w:hAnsi="Arial" w:eastAsia="等线 Light" w:cs="Arial" w:eastAsiaTheme="majorEastAsia"/>
          <w:sz w:val="22"/>
          <w:szCs w:val="22"/>
        </w:rPr>
        <w:t xml:space="preserve"> offers a variety of cash handling services, including investment, payment, and account services. In the fintech sector, customer support, perceived value, speed, assurance, and company progressiveness are all aspects linked to customer experience (Hoyer et al., 2020). However, Thwaites (2021) has highlighted some negative aspects of </w:t>
      </w:r>
      <w:r w:rsidRPr="603C08DC" w:rsidR="00BE0D11">
        <w:rPr>
          <w:rFonts w:ascii="Arial" w:hAnsi="Arial" w:eastAsia="等线 Light" w:cs="Arial" w:eastAsiaTheme="majorEastAsia"/>
          <w:sz w:val="22"/>
          <w:szCs w:val="22"/>
        </w:rPr>
        <w:t>Revolut's</w:t>
      </w:r>
      <w:r w:rsidRPr="603C08DC" w:rsidR="00BE0D11">
        <w:rPr>
          <w:rFonts w:ascii="Arial" w:hAnsi="Arial" w:eastAsia="等线 Light" w:cs="Arial" w:eastAsiaTheme="majorEastAsia"/>
          <w:sz w:val="22"/>
          <w:szCs w:val="22"/>
        </w:rPr>
        <w:t xml:space="preserve"> customer experience, such as account freezes, long wait times for customer support, and difficulty resolving disputes. These issues may arise due to </w:t>
      </w:r>
      <w:r w:rsidRPr="603C08DC" w:rsidR="00BE0D11">
        <w:rPr>
          <w:rFonts w:ascii="Arial" w:hAnsi="Arial" w:eastAsia="等线 Light" w:cs="Arial" w:eastAsiaTheme="majorEastAsia"/>
          <w:sz w:val="22"/>
          <w:szCs w:val="22"/>
        </w:rPr>
        <w:t>Revolut's</w:t>
      </w:r>
      <w:r w:rsidRPr="603C08DC" w:rsidR="00BE0D11">
        <w:rPr>
          <w:rFonts w:ascii="Arial" w:hAnsi="Arial" w:eastAsia="等线 Light" w:cs="Arial" w:eastAsiaTheme="majorEastAsia"/>
          <w:sz w:val="22"/>
          <w:szCs w:val="22"/>
        </w:rPr>
        <w:t xml:space="preserve"> rapid growth and the challenges of scaling a digital banking platform.</w:t>
      </w:r>
    </w:p>
    <w:p w:rsidRPr="00BE0D11" w:rsidR="00BE0D11" w:rsidP="00AA383C" w:rsidRDefault="00BE0D11" w14:paraId="5353C8D5" w14:textId="77777777">
      <w:pPr>
        <w:pStyle w:val="Heading1"/>
      </w:pPr>
      <w:bookmarkStart w:name="_Toc128935608" w:id="10"/>
      <w:r w:rsidRPr="00BE0D11">
        <w:t>Revolut’s touchpoints</w:t>
      </w:r>
      <w:bookmarkEnd w:id="10"/>
    </w:p>
    <w:p w:rsidR="000B6876" w:rsidP="00BE0D11" w:rsidRDefault="00BE0D11" w14:paraId="2A64A768" w14:textId="28780BF3">
      <w:pPr>
        <w:spacing w:line="360" w:lineRule="auto"/>
        <w:rPr>
          <w:rFonts w:ascii="Arial" w:hAnsi="Arial" w:cs="Arial" w:eastAsiaTheme="majorEastAsia"/>
          <w:bCs/>
          <w:sz w:val="22"/>
        </w:rPr>
      </w:pPr>
      <w:r w:rsidRPr="009D5DE6">
        <w:rPr>
          <w:rFonts w:ascii="Arial" w:hAnsi="Arial" w:cs="Arial" w:eastAsiaTheme="majorEastAsia"/>
          <w:bCs/>
          <w:sz w:val="22"/>
        </w:rPr>
        <w:t xml:space="preserve">Customer touchpoints are the times when customers interact with a company's brand, either through a website, employee, app, or advertisement (Baxendale, Macdonald, &amp; Wilson, 2015). Similarly, </w:t>
      </w:r>
      <w:r w:rsidRPr="00AA383C" w:rsidR="00AA383C">
        <w:rPr>
          <w:rFonts w:ascii="Arial" w:hAnsi="Arial" w:cs="Arial" w:eastAsiaTheme="majorEastAsia"/>
          <w:bCs/>
          <w:sz w:val="22"/>
        </w:rPr>
        <w:t>According to Stein and Ramaseshan (2016), touchpoints refer to instances when customers come across any aspect of a product, service, brand, or organization, on different platforms and at various times.</w:t>
      </w:r>
      <w:r w:rsidR="00AA383C">
        <w:rPr>
          <w:rFonts w:ascii="Arial" w:hAnsi="Arial" w:cs="Arial" w:eastAsiaTheme="majorEastAsia"/>
          <w:bCs/>
          <w:sz w:val="22"/>
        </w:rPr>
        <w:t xml:space="preserve"> </w:t>
      </w:r>
      <w:r w:rsidRPr="009D5DE6">
        <w:rPr>
          <w:rFonts w:ascii="Arial" w:hAnsi="Arial" w:cs="Arial" w:eastAsiaTheme="majorEastAsia"/>
          <w:bCs/>
          <w:sz w:val="22"/>
        </w:rPr>
        <w:t>Today, customers interact with businesses through a wide range of touchpoints across multiple channels and media, leading to more complex customer journeys and an increasing focus on the customer. This section will demonstrate Revolut's customer touchpoints during the purchasing journey.</w:t>
      </w:r>
    </w:p>
    <w:p w:rsidR="00AA383C" w:rsidP="00BE0D11" w:rsidRDefault="00AA383C" w14:paraId="206F2DC4" w14:textId="77777777">
      <w:pPr>
        <w:spacing w:line="360" w:lineRule="auto"/>
        <w:rPr>
          <w:rFonts w:ascii="Arial" w:hAnsi="Arial" w:cs="Arial" w:eastAsiaTheme="majorEastAsia"/>
          <w:bCs/>
          <w:sz w:val="22"/>
        </w:rPr>
      </w:pPr>
    </w:p>
    <w:p w:rsidR="009D5DE6" w:rsidP="00BE0D11" w:rsidRDefault="009D5DE6" w14:paraId="6EF25DBF" w14:textId="2D0E81D8">
      <w:pPr>
        <w:spacing w:line="360" w:lineRule="auto"/>
        <w:rPr>
          <w:rFonts w:ascii="Arial" w:hAnsi="Arial" w:cs="Arial"/>
          <w:bCs/>
        </w:rPr>
      </w:pPr>
    </w:p>
    <w:p w:rsidR="000846D0" w:rsidP="00BE0D11" w:rsidRDefault="000846D0" w14:paraId="209815E9" w14:textId="284ADFC4">
      <w:pPr>
        <w:spacing w:line="360" w:lineRule="auto"/>
        <w:rPr>
          <w:rFonts w:ascii="Arial" w:hAnsi="Arial" w:cs="Arial"/>
          <w:bCs/>
        </w:rPr>
      </w:pPr>
    </w:p>
    <w:p w:rsidRPr="009D5DE6" w:rsidR="000846D0" w:rsidP="00BE0D11" w:rsidRDefault="000846D0" w14:paraId="5B773825" w14:textId="77777777">
      <w:pPr>
        <w:spacing w:line="360" w:lineRule="auto"/>
        <w:rPr>
          <w:rFonts w:ascii="Arial" w:hAnsi="Arial" w:cs="Arial"/>
          <w:bCs/>
        </w:rPr>
      </w:pPr>
    </w:p>
    <w:tbl>
      <w:tblPr>
        <w:tblStyle w:val="TableGrid"/>
        <w:tblW w:w="10485" w:type="dxa"/>
        <w:tblLook w:val="04A0" w:firstRow="1" w:lastRow="0" w:firstColumn="1" w:lastColumn="0" w:noHBand="0" w:noVBand="1"/>
      </w:tblPr>
      <w:tblGrid>
        <w:gridCol w:w="3495"/>
        <w:gridCol w:w="3495"/>
        <w:gridCol w:w="3495"/>
      </w:tblGrid>
      <w:tr w:rsidR="000B6876" w14:paraId="5D36E397" w14:textId="77777777">
        <w:trPr>
          <w:trHeight w:val="576"/>
        </w:trPr>
        <w:tc>
          <w:tcPr>
            <w:tcW w:w="10485" w:type="dxa"/>
            <w:gridSpan w:val="3"/>
          </w:tcPr>
          <w:p w:rsidRPr="00467968" w:rsidR="000B6876" w:rsidP="006F7F1A" w:rsidRDefault="000B6876" w14:paraId="72771393" w14:textId="3289E400">
            <w:pPr>
              <w:spacing w:line="360" w:lineRule="auto"/>
              <w:jc w:val="center"/>
              <w:rPr>
                <w:rFonts w:ascii="Arial" w:hAnsi="Arial" w:cs="Arial"/>
                <w:b/>
                <w:bCs/>
              </w:rPr>
            </w:pPr>
            <w:r w:rsidRPr="00467968">
              <w:rPr>
                <w:rFonts w:ascii="Arial" w:hAnsi="Arial" w:cs="Arial"/>
                <w:b/>
                <w:bCs/>
              </w:rPr>
              <w:lastRenderedPageBreak/>
              <w:t>Revolut’s touch points</w:t>
            </w:r>
            <w:r w:rsidR="00EC3394">
              <w:rPr>
                <w:rFonts w:ascii="Arial" w:hAnsi="Arial" w:cs="Arial"/>
                <w:b/>
                <w:bCs/>
              </w:rPr>
              <w:t xml:space="preserve"> during the purchase journey</w:t>
            </w:r>
          </w:p>
        </w:tc>
      </w:tr>
      <w:tr w:rsidR="000B6876" w14:paraId="2EB1CD00" w14:textId="77777777">
        <w:trPr>
          <w:trHeight w:val="1152"/>
        </w:trPr>
        <w:tc>
          <w:tcPr>
            <w:tcW w:w="3495" w:type="dxa"/>
          </w:tcPr>
          <w:p w:rsidR="000B6876" w:rsidP="006F7F1A" w:rsidRDefault="000B6876" w14:paraId="1DC5F4FE" w14:textId="77777777">
            <w:pPr>
              <w:spacing w:line="360" w:lineRule="auto"/>
              <w:rPr>
                <w:rFonts w:ascii="Arial" w:hAnsi="Arial" w:cs="Arial"/>
              </w:rPr>
            </w:pPr>
            <w:r>
              <w:rPr>
                <w:rFonts w:ascii="Arial" w:hAnsi="Arial" w:cs="Arial"/>
                <w:b/>
                <w:bCs/>
              </w:rPr>
              <w:t>B</w:t>
            </w:r>
            <w:r w:rsidRPr="004A7964">
              <w:rPr>
                <w:rFonts w:ascii="Arial" w:hAnsi="Arial" w:cs="Arial"/>
                <w:b/>
                <w:bCs/>
              </w:rPr>
              <w:t>efore purchase</w:t>
            </w:r>
            <w:r>
              <w:rPr>
                <w:rFonts w:ascii="Arial" w:hAnsi="Arial" w:cs="Arial"/>
                <w:b/>
                <w:bCs/>
              </w:rPr>
              <w:t xml:space="preserve"> journey</w:t>
            </w:r>
          </w:p>
        </w:tc>
        <w:tc>
          <w:tcPr>
            <w:tcW w:w="3495" w:type="dxa"/>
          </w:tcPr>
          <w:p w:rsidRPr="00875DAF" w:rsidR="000B6876" w:rsidP="006F7F1A" w:rsidRDefault="000B6876" w14:paraId="4E5485A5" w14:textId="77777777">
            <w:pPr>
              <w:spacing w:line="360" w:lineRule="auto"/>
              <w:rPr>
                <w:rFonts w:ascii="Arial" w:hAnsi="Arial" w:cs="Arial"/>
                <w:b/>
                <w:bCs/>
              </w:rPr>
            </w:pPr>
            <w:r w:rsidRPr="00875DAF">
              <w:rPr>
                <w:rFonts w:ascii="Arial" w:hAnsi="Arial" w:cs="Arial"/>
                <w:b/>
                <w:bCs/>
              </w:rPr>
              <w:t>during the purchase process</w:t>
            </w:r>
          </w:p>
        </w:tc>
        <w:tc>
          <w:tcPr>
            <w:tcW w:w="3495" w:type="dxa"/>
          </w:tcPr>
          <w:p w:rsidR="000B6876" w:rsidP="006F7F1A" w:rsidRDefault="000B6876" w14:paraId="1B97EED3" w14:textId="77777777">
            <w:pPr>
              <w:spacing w:line="360" w:lineRule="auto"/>
              <w:rPr>
                <w:rFonts w:ascii="Arial" w:hAnsi="Arial" w:cs="Arial"/>
              </w:rPr>
            </w:pPr>
            <w:r>
              <w:rPr>
                <w:rFonts w:ascii="Arial" w:hAnsi="Arial" w:cs="Arial"/>
                <w:b/>
                <w:bCs/>
              </w:rPr>
              <w:t xml:space="preserve">after finishing </w:t>
            </w:r>
            <w:r w:rsidRPr="004A7964">
              <w:rPr>
                <w:rFonts w:ascii="Arial" w:hAnsi="Arial" w:cs="Arial"/>
                <w:b/>
                <w:bCs/>
              </w:rPr>
              <w:t xml:space="preserve">the purchase </w:t>
            </w:r>
            <w:r>
              <w:rPr>
                <w:rFonts w:ascii="Arial" w:hAnsi="Arial" w:cs="Arial"/>
                <w:b/>
                <w:bCs/>
              </w:rPr>
              <w:t>journey</w:t>
            </w:r>
          </w:p>
        </w:tc>
      </w:tr>
      <w:tr w:rsidR="000B6876" w14:paraId="39F09420" w14:textId="77777777">
        <w:trPr>
          <w:trHeight w:val="576"/>
        </w:trPr>
        <w:tc>
          <w:tcPr>
            <w:tcW w:w="3495" w:type="dxa"/>
          </w:tcPr>
          <w:p w:rsidRPr="00EA31CF" w:rsidR="000B6876" w:rsidP="006F7F1A" w:rsidRDefault="000B6876" w14:paraId="76124340" w14:textId="77777777">
            <w:pPr>
              <w:pStyle w:val="ListParagraph"/>
              <w:numPr>
                <w:ilvl w:val="0"/>
                <w:numId w:val="4"/>
              </w:numPr>
              <w:spacing w:line="360" w:lineRule="auto"/>
              <w:jc w:val="left"/>
              <w:rPr>
                <w:rFonts w:ascii="Arial" w:hAnsi="Arial" w:cs="Arial"/>
                <w:sz w:val="24"/>
                <w:szCs w:val="24"/>
              </w:rPr>
            </w:pPr>
            <w:r w:rsidRPr="00EA31CF">
              <w:rPr>
                <w:rFonts w:ascii="Arial" w:hAnsi="Arial" w:cs="Arial"/>
                <w:sz w:val="24"/>
                <w:szCs w:val="24"/>
              </w:rPr>
              <w:t>online advertising</w:t>
            </w:r>
          </w:p>
          <w:p w:rsidRPr="00875DAF" w:rsidR="000B6876" w:rsidP="006F7F1A" w:rsidRDefault="000B6876" w14:paraId="35AAEEAE" w14:textId="77777777">
            <w:pPr>
              <w:pStyle w:val="ListParagraph"/>
              <w:numPr>
                <w:ilvl w:val="0"/>
                <w:numId w:val="4"/>
              </w:numPr>
              <w:spacing w:line="360" w:lineRule="auto"/>
              <w:jc w:val="left"/>
              <w:rPr>
                <w:rFonts w:ascii="Arial" w:hAnsi="Arial" w:cs="Arial"/>
                <w:sz w:val="24"/>
                <w:szCs w:val="24"/>
                <w:lang w:val="it-IT"/>
              </w:rPr>
            </w:pPr>
            <w:r w:rsidRPr="00875DAF">
              <w:rPr>
                <w:rFonts w:ascii="Arial" w:hAnsi="Arial" w:cs="Arial"/>
                <w:sz w:val="24"/>
                <w:szCs w:val="24"/>
                <w:lang w:val="it-IT"/>
              </w:rPr>
              <w:t>social media posts</w:t>
            </w:r>
          </w:p>
          <w:p w:rsidRPr="00EA31CF" w:rsidR="000B6876" w:rsidP="006F7F1A" w:rsidRDefault="000B6876" w14:paraId="79934992" w14:textId="77777777">
            <w:pPr>
              <w:pStyle w:val="ListParagraph"/>
              <w:numPr>
                <w:ilvl w:val="0"/>
                <w:numId w:val="4"/>
              </w:numPr>
              <w:spacing w:line="360" w:lineRule="auto"/>
              <w:jc w:val="left"/>
              <w:rPr>
                <w:rFonts w:ascii="Arial" w:hAnsi="Arial" w:cs="Arial"/>
                <w:sz w:val="24"/>
                <w:szCs w:val="24"/>
              </w:rPr>
            </w:pPr>
            <w:r w:rsidRPr="00EA31CF">
              <w:rPr>
                <w:rFonts w:ascii="Arial" w:hAnsi="Arial" w:cs="Arial"/>
                <w:sz w:val="24"/>
                <w:szCs w:val="24"/>
              </w:rPr>
              <w:t>digital marketing initiatives</w:t>
            </w:r>
          </w:p>
          <w:p w:rsidRPr="00EA31CF" w:rsidR="000B6876" w:rsidP="006F7F1A" w:rsidRDefault="000B6876" w14:paraId="227A675E" w14:textId="77777777">
            <w:pPr>
              <w:pStyle w:val="ListParagraph"/>
              <w:numPr>
                <w:ilvl w:val="0"/>
                <w:numId w:val="4"/>
              </w:numPr>
              <w:spacing w:line="360" w:lineRule="auto"/>
              <w:jc w:val="left"/>
              <w:rPr>
                <w:rFonts w:ascii="Arial" w:hAnsi="Arial" w:cs="Arial"/>
                <w:sz w:val="24"/>
                <w:szCs w:val="24"/>
              </w:rPr>
            </w:pPr>
            <w:r w:rsidRPr="00EA31CF">
              <w:rPr>
                <w:rFonts w:ascii="Arial" w:hAnsi="Arial" w:cs="Arial"/>
                <w:sz w:val="24"/>
                <w:szCs w:val="24"/>
              </w:rPr>
              <w:t>Revolut occurrences</w:t>
            </w:r>
          </w:p>
          <w:p w:rsidR="000B6876" w:rsidP="006F7F1A" w:rsidRDefault="000B6876" w14:paraId="4CDC4868" w14:textId="77777777">
            <w:pPr>
              <w:spacing w:line="360" w:lineRule="auto"/>
              <w:rPr>
                <w:rFonts w:ascii="Arial" w:hAnsi="Arial" w:cs="Arial"/>
              </w:rPr>
            </w:pPr>
          </w:p>
        </w:tc>
        <w:tc>
          <w:tcPr>
            <w:tcW w:w="3495" w:type="dxa"/>
          </w:tcPr>
          <w:p w:rsidRPr="00EA31CF" w:rsidR="000B6876" w:rsidP="006F7F1A" w:rsidRDefault="000B6876" w14:paraId="39D28DA8" w14:textId="77777777">
            <w:pPr>
              <w:pStyle w:val="ListParagraph"/>
              <w:numPr>
                <w:ilvl w:val="0"/>
                <w:numId w:val="4"/>
              </w:numPr>
              <w:spacing w:line="360" w:lineRule="auto"/>
              <w:jc w:val="left"/>
              <w:rPr>
                <w:rFonts w:ascii="Arial" w:hAnsi="Arial" w:cs="Arial"/>
                <w:sz w:val="24"/>
                <w:szCs w:val="24"/>
              </w:rPr>
            </w:pPr>
            <w:r w:rsidRPr="00EA31CF">
              <w:rPr>
                <w:rFonts w:ascii="Arial" w:hAnsi="Arial" w:cs="Arial"/>
                <w:sz w:val="24"/>
                <w:szCs w:val="24"/>
              </w:rPr>
              <w:t xml:space="preserve">company website </w:t>
            </w:r>
          </w:p>
          <w:p w:rsidRPr="00EA31CF" w:rsidR="000B6876" w:rsidP="006F7F1A" w:rsidRDefault="000B6876" w14:paraId="5D9131A2" w14:textId="77777777">
            <w:pPr>
              <w:pStyle w:val="ListParagraph"/>
              <w:numPr>
                <w:ilvl w:val="0"/>
                <w:numId w:val="4"/>
              </w:numPr>
              <w:spacing w:line="360" w:lineRule="auto"/>
              <w:jc w:val="left"/>
              <w:rPr>
                <w:rFonts w:ascii="Arial" w:hAnsi="Arial" w:cs="Arial"/>
                <w:sz w:val="24"/>
                <w:szCs w:val="24"/>
              </w:rPr>
            </w:pPr>
            <w:r w:rsidRPr="00EA31CF">
              <w:rPr>
                <w:rFonts w:ascii="Arial" w:hAnsi="Arial" w:cs="Arial"/>
                <w:sz w:val="24"/>
                <w:szCs w:val="24"/>
              </w:rPr>
              <w:t xml:space="preserve">calls contact  </w:t>
            </w:r>
          </w:p>
          <w:p w:rsidRPr="00EA31CF" w:rsidR="000B6876" w:rsidP="006F7F1A" w:rsidRDefault="000B6876" w14:paraId="2629F842" w14:textId="77777777">
            <w:pPr>
              <w:pStyle w:val="ListParagraph"/>
              <w:numPr>
                <w:ilvl w:val="0"/>
                <w:numId w:val="4"/>
              </w:numPr>
              <w:spacing w:line="360" w:lineRule="auto"/>
              <w:jc w:val="left"/>
              <w:rPr>
                <w:rFonts w:ascii="Arial" w:hAnsi="Arial" w:cs="Arial"/>
                <w:sz w:val="24"/>
                <w:szCs w:val="24"/>
              </w:rPr>
            </w:pPr>
            <w:r w:rsidRPr="00EA31CF">
              <w:rPr>
                <w:rFonts w:ascii="Arial" w:hAnsi="Arial" w:cs="Arial"/>
                <w:sz w:val="24"/>
                <w:szCs w:val="24"/>
              </w:rPr>
              <w:t xml:space="preserve">application </w:t>
            </w:r>
          </w:p>
          <w:p w:rsidRPr="00EA31CF" w:rsidR="000B6876" w:rsidP="006F7F1A" w:rsidRDefault="000B6876" w14:paraId="3325BEBD" w14:textId="77777777">
            <w:pPr>
              <w:pStyle w:val="ListParagraph"/>
              <w:numPr>
                <w:ilvl w:val="0"/>
                <w:numId w:val="4"/>
              </w:numPr>
              <w:spacing w:line="360" w:lineRule="auto"/>
              <w:jc w:val="left"/>
              <w:rPr>
                <w:rFonts w:ascii="Arial" w:hAnsi="Arial" w:cs="Arial"/>
              </w:rPr>
            </w:pPr>
            <w:r w:rsidRPr="00EA31CF">
              <w:rPr>
                <w:rFonts w:ascii="Arial" w:hAnsi="Arial" w:cs="Arial"/>
              </w:rPr>
              <w:t xml:space="preserve">physical card </w:t>
            </w:r>
          </w:p>
          <w:p w:rsidR="000B6876" w:rsidP="006F7F1A" w:rsidRDefault="000B6876" w14:paraId="4A132C6E" w14:textId="77777777">
            <w:pPr>
              <w:spacing w:line="360" w:lineRule="auto"/>
              <w:rPr>
                <w:rFonts w:ascii="Arial" w:hAnsi="Arial" w:cs="Arial"/>
              </w:rPr>
            </w:pPr>
          </w:p>
        </w:tc>
        <w:tc>
          <w:tcPr>
            <w:tcW w:w="3495" w:type="dxa"/>
          </w:tcPr>
          <w:p w:rsidRPr="00EA31CF" w:rsidR="000B6876" w:rsidP="006F7F1A" w:rsidRDefault="000B6876" w14:paraId="5C9C54A5" w14:textId="77777777">
            <w:pPr>
              <w:pStyle w:val="ListParagraph"/>
              <w:numPr>
                <w:ilvl w:val="0"/>
                <w:numId w:val="5"/>
              </w:numPr>
              <w:spacing w:line="360" w:lineRule="auto"/>
              <w:jc w:val="left"/>
              <w:rPr>
                <w:rFonts w:ascii="Arial" w:hAnsi="Arial" w:cs="Arial"/>
              </w:rPr>
            </w:pPr>
            <w:r w:rsidRPr="00EA31CF">
              <w:rPr>
                <w:rFonts w:ascii="Arial" w:hAnsi="Arial" w:cs="Arial"/>
              </w:rPr>
              <w:t>customer satisfaction questionnaire</w:t>
            </w:r>
          </w:p>
          <w:p w:rsidRPr="00EA31CF" w:rsidR="000B6876" w:rsidP="006F7F1A" w:rsidRDefault="000B6876" w14:paraId="7468323A" w14:textId="77777777">
            <w:pPr>
              <w:pStyle w:val="ListParagraph"/>
              <w:numPr>
                <w:ilvl w:val="0"/>
                <w:numId w:val="5"/>
              </w:numPr>
              <w:spacing w:line="360" w:lineRule="auto"/>
              <w:jc w:val="left"/>
              <w:rPr>
                <w:rFonts w:ascii="Arial" w:hAnsi="Arial" w:cs="Arial"/>
              </w:rPr>
            </w:pPr>
            <w:r w:rsidRPr="00EA31CF">
              <w:rPr>
                <w:rFonts w:ascii="Arial" w:hAnsi="Arial" w:cs="Arial"/>
              </w:rPr>
              <w:t>marketing emails</w:t>
            </w:r>
          </w:p>
          <w:p w:rsidRPr="00EA31CF" w:rsidR="000B6876" w:rsidP="006F7F1A" w:rsidRDefault="000B6876" w14:paraId="5C5BD7AD" w14:textId="77777777">
            <w:pPr>
              <w:pStyle w:val="ListParagraph"/>
              <w:numPr>
                <w:ilvl w:val="0"/>
                <w:numId w:val="5"/>
              </w:numPr>
              <w:spacing w:line="360" w:lineRule="auto"/>
              <w:jc w:val="left"/>
              <w:rPr>
                <w:rFonts w:ascii="Arial" w:hAnsi="Arial" w:cs="Arial"/>
              </w:rPr>
            </w:pPr>
            <w:r w:rsidRPr="00EA31CF">
              <w:rPr>
                <w:rFonts w:ascii="Arial" w:hAnsi="Arial" w:cs="Arial"/>
              </w:rPr>
              <w:t>customer service avenues</w:t>
            </w:r>
          </w:p>
          <w:p w:rsidR="000B6876" w:rsidP="006F7F1A" w:rsidRDefault="000B6876" w14:paraId="4A6DE462" w14:textId="77777777">
            <w:pPr>
              <w:pStyle w:val="ListParagraph"/>
              <w:numPr>
                <w:ilvl w:val="0"/>
                <w:numId w:val="5"/>
              </w:numPr>
              <w:spacing w:line="360" w:lineRule="auto"/>
              <w:jc w:val="left"/>
              <w:rPr>
                <w:rFonts w:ascii="Arial" w:hAnsi="Arial" w:cs="Arial"/>
              </w:rPr>
            </w:pPr>
            <w:r w:rsidRPr="00EA31CF">
              <w:rPr>
                <w:rFonts w:ascii="Arial" w:hAnsi="Arial" w:cs="Arial"/>
              </w:rPr>
              <w:t xml:space="preserve">self-service tools  </w:t>
            </w:r>
          </w:p>
          <w:p w:rsidR="000B6876" w:rsidP="006F7F1A" w:rsidRDefault="000B6876" w14:paraId="74DF69F3" w14:textId="77777777">
            <w:pPr>
              <w:spacing w:line="360" w:lineRule="auto"/>
              <w:rPr>
                <w:rFonts w:ascii="Arial" w:hAnsi="Arial" w:cs="Arial"/>
              </w:rPr>
            </w:pPr>
          </w:p>
        </w:tc>
      </w:tr>
    </w:tbl>
    <w:p w:rsidRPr="00875DAF" w:rsidR="000B6876" w:rsidP="006F7F1A" w:rsidRDefault="004C18DC" w14:paraId="5D6F6B69" w14:textId="04F5DFC4">
      <w:pPr>
        <w:spacing w:line="360" w:lineRule="auto"/>
        <w:rPr>
          <w:rFonts w:ascii="Arial" w:hAnsi="Arial" w:cs="Arial"/>
        </w:rPr>
      </w:pPr>
      <w:r>
        <w:rPr>
          <w:rFonts w:ascii="Arial" w:hAnsi="Arial" w:cs="Arial"/>
        </w:rPr>
        <w:t>(Source created by Author</w:t>
      </w:r>
      <w:r w:rsidR="00D35EFE">
        <w:rPr>
          <w:rFonts w:ascii="Arial" w:hAnsi="Arial" w:cs="Arial"/>
        </w:rPr>
        <w:t>)</w:t>
      </w:r>
    </w:p>
    <w:p w:rsidR="00EE5313" w:rsidP="006F7F1A" w:rsidRDefault="00EE5313" w14:paraId="2A2B2D91" w14:textId="77777777">
      <w:pPr>
        <w:spacing w:line="360" w:lineRule="auto"/>
        <w:rPr>
          <w:rFonts w:ascii="Arial" w:hAnsi="Arial" w:cs="Arial"/>
          <w:bCs/>
          <w:sz w:val="22"/>
        </w:rPr>
      </w:pPr>
    </w:p>
    <w:p w:rsidRPr="004F1433" w:rsidR="000B6876" w:rsidP="5BCC661C" w:rsidRDefault="16726208" w14:paraId="1678888B" w14:textId="3BEFF71C">
      <w:pPr>
        <w:spacing w:line="360" w:lineRule="auto"/>
        <w:rPr>
          <w:rFonts w:ascii="Arial" w:hAnsi="Arial" w:cs="Arial"/>
          <w:sz w:val="22"/>
        </w:rPr>
      </w:pPr>
      <w:r w:rsidRPr="5BCC661C">
        <w:rPr>
          <w:rFonts w:ascii="Arial" w:hAnsi="Arial" w:cs="Arial"/>
          <w:sz w:val="22"/>
        </w:rPr>
        <w:t> </w:t>
      </w:r>
      <w:bookmarkStart w:name="_Toc128675877" w:id="11"/>
      <w:r w:rsidRPr="5BCC661C">
        <w:rPr>
          <w:rFonts w:ascii="Arial" w:hAnsi="Arial" w:cs="Arial"/>
          <w:sz w:val="22"/>
        </w:rPr>
        <w:t xml:space="preserve">Here </w:t>
      </w:r>
      <w:r w:rsidRPr="5BCC661C" w:rsidR="6E610112">
        <w:rPr>
          <w:rFonts w:ascii="Arial" w:hAnsi="Arial" w:cs="Arial"/>
          <w:sz w:val="22"/>
        </w:rPr>
        <w:t>is</w:t>
      </w:r>
      <w:r w:rsidRPr="5BCC661C">
        <w:rPr>
          <w:rFonts w:ascii="Arial" w:hAnsi="Arial" w:cs="Arial"/>
          <w:sz w:val="22"/>
        </w:rPr>
        <w:t xml:space="preserve"> </w:t>
      </w:r>
      <w:r w:rsidRPr="5BCC661C" w:rsidR="2DE6FAEF">
        <w:rPr>
          <w:rFonts w:ascii="Arial" w:hAnsi="Arial" w:cs="Arial"/>
          <w:sz w:val="22"/>
        </w:rPr>
        <w:t xml:space="preserve">the </w:t>
      </w:r>
      <w:r w:rsidRPr="5BCC661C" w:rsidR="22019B82">
        <w:rPr>
          <w:rFonts w:ascii="Arial" w:hAnsi="Arial" w:cs="Arial"/>
          <w:sz w:val="22"/>
        </w:rPr>
        <w:t>mean</w:t>
      </w:r>
      <w:r w:rsidRPr="5BCC661C">
        <w:rPr>
          <w:rFonts w:ascii="Arial" w:hAnsi="Arial" w:cs="Arial"/>
          <w:sz w:val="22"/>
        </w:rPr>
        <w:t xml:space="preserve"> of the touchpoints you can interact with Revolut:</w:t>
      </w:r>
    </w:p>
    <w:p w:rsidRPr="00C20710" w:rsidR="000B6876" w:rsidP="006F7F1A" w:rsidRDefault="000B6876" w14:paraId="291AF777" w14:textId="77777777">
      <w:pPr>
        <w:pStyle w:val="ListParagraph"/>
        <w:numPr>
          <w:ilvl w:val="0"/>
          <w:numId w:val="6"/>
        </w:numPr>
        <w:spacing w:line="360" w:lineRule="auto"/>
        <w:rPr>
          <w:rFonts w:ascii="Arial" w:hAnsi="Arial" w:cs="Arial"/>
          <w:bCs/>
          <w:sz w:val="22"/>
        </w:rPr>
      </w:pPr>
      <w:r w:rsidRPr="00D35EFE">
        <w:rPr>
          <w:rFonts w:ascii="Arial" w:hAnsi="Arial" w:cs="Arial"/>
          <w:b/>
          <w:sz w:val="22"/>
        </w:rPr>
        <w:t>Mobile App</w:t>
      </w:r>
      <w:r w:rsidRPr="00C20710">
        <w:rPr>
          <w:rFonts w:ascii="Arial" w:hAnsi="Arial" w:cs="Arial"/>
          <w:bCs/>
          <w:sz w:val="22"/>
        </w:rPr>
        <w:t>: The primary way to interact with Revolut is through its mobile app, which is available on iOS and Android. The app provides access to various banking services, including account opening, money transfers, currency exchange, bill payments, budgeting tools, and more.</w:t>
      </w:r>
    </w:p>
    <w:p w:rsidRPr="00C20710" w:rsidR="000B6876" w:rsidP="006F7F1A" w:rsidRDefault="000B6876" w14:paraId="0A946833" w14:textId="77777777">
      <w:pPr>
        <w:pStyle w:val="ListParagraph"/>
        <w:numPr>
          <w:ilvl w:val="0"/>
          <w:numId w:val="6"/>
        </w:numPr>
        <w:spacing w:line="360" w:lineRule="auto"/>
        <w:rPr>
          <w:rFonts w:ascii="Arial" w:hAnsi="Arial" w:cs="Arial"/>
          <w:bCs/>
          <w:sz w:val="22"/>
        </w:rPr>
      </w:pPr>
      <w:r w:rsidRPr="00D35EFE">
        <w:rPr>
          <w:rFonts w:ascii="Arial" w:hAnsi="Arial" w:cs="Arial"/>
          <w:b/>
          <w:sz w:val="22"/>
        </w:rPr>
        <w:t>Debit Card</w:t>
      </w:r>
      <w:r w:rsidRPr="00C20710">
        <w:rPr>
          <w:rFonts w:ascii="Arial" w:hAnsi="Arial" w:cs="Arial"/>
          <w:bCs/>
          <w:sz w:val="22"/>
        </w:rPr>
        <w:t>: Revolut provides a physical debit card that you can use to make purchases or withdraw cash from ATMs. The card is linked to your Revolut account and can be managed through the mobile app.</w:t>
      </w:r>
    </w:p>
    <w:p w:rsidRPr="00C20710" w:rsidR="000B6876" w:rsidP="006F7F1A" w:rsidRDefault="000B6876" w14:paraId="6F38C7BD" w14:textId="77777777">
      <w:pPr>
        <w:pStyle w:val="ListParagraph"/>
        <w:numPr>
          <w:ilvl w:val="0"/>
          <w:numId w:val="6"/>
        </w:numPr>
        <w:spacing w:line="360" w:lineRule="auto"/>
        <w:rPr>
          <w:rFonts w:ascii="Arial" w:hAnsi="Arial" w:cs="Arial"/>
          <w:bCs/>
          <w:sz w:val="22"/>
        </w:rPr>
      </w:pPr>
      <w:r w:rsidRPr="00D35EFE">
        <w:rPr>
          <w:rFonts w:ascii="Arial" w:hAnsi="Arial" w:cs="Arial"/>
          <w:b/>
          <w:sz w:val="22"/>
        </w:rPr>
        <w:t>Customer Support</w:t>
      </w:r>
      <w:r w:rsidRPr="00C20710">
        <w:rPr>
          <w:rFonts w:ascii="Arial" w:hAnsi="Arial" w:cs="Arial"/>
          <w:bCs/>
          <w:sz w:val="22"/>
        </w:rPr>
        <w:t>: Revolut provides customer support through its in-app chat feature. You can contact support for assistance with your account, transactions, or any other issues you may encounter.</w:t>
      </w:r>
    </w:p>
    <w:p w:rsidR="000B6876" w:rsidP="006F7F1A" w:rsidRDefault="000B6876" w14:paraId="705388E1" w14:textId="77777777">
      <w:pPr>
        <w:pStyle w:val="ListParagraph"/>
        <w:numPr>
          <w:ilvl w:val="0"/>
          <w:numId w:val="6"/>
        </w:numPr>
        <w:spacing w:line="360" w:lineRule="auto"/>
        <w:rPr>
          <w:rFonts w:ascii="Arial" w:hAnsi="Arial" w:cs="Arial"/>
          <w:bCs/>
          <w:sz w:val="22"/>
        </w:rPr>
      </w:pPr>
      <w:r w:rsidRPr="00D35EFE">
        <w:rPr>
          <w:rFonts w:ascii="Arial" w:hAnsi="Arial" w:cs="Arial"/>
          <w:b/>
          <w:sz w:val="22"/>
        </w:rPr>
        <w:t>Online Community</w:t>
      </w:r>
      <w:r w:rsidRPr="00C20710">
        <w:rPr>
          <w:rFonts w:ascii="Arial" w:hAnsi="Arial" w:cs="Arial"/>
          <w:bCs/>
          <w:sz w:val="22"/>
        </w:rPr>
        <w:t>: Revolut has an online community where users can share their experiences and ask questions. The community is a great place to learn about new features, get advice on using the app, and connect with other Revolut users.</w:t>
      </w:r>
    </w:p>
    <w:p w:rsidRPr="00C20710" w:rsidR="000B6876" w:rsidP="00702003" w:rsidRDefault="000B6876" w14:paraId="3EE9B6F4" w14:textId="77777777">
      <w:pPr>
        <w:spacing w:line="360" w:lineRule="auto"/>
        <w:rPr>
          <w:rFonts w:ascii="Arial" w:hAnsi="Arial" w:cs="Arial"/>
          <w:bCs/>
          <w:sz w:val="22"/>
        </w:rPr>
      </w:pPr>
    </w:p>
    <w:p w:rsidR="00644C80" w:rsidP="00AA383C" w:rsidRDefault="00644C80" w14:paraId="1688D633" w14:textId="7843E7DF">
      <w:pPr>
        <w:pStyle w:val="Heading1"/>
      </w:pPr>
      <w:bookmarkStart w:name="_Toc128675883" w:id="12"/>
      <w:bookmarkStart w:name="_Toc128935609" w:id="13"/>
      <w:bookmarkEnd w:id="11"/>
      <w:r>
        <w:t>Customer Relationship Management (CRM)</w:t>
      </w:r>
      <w:bookmarkEnd w:id="13"/>
    </w:p>
    <w:p w:rsidRPr="00D92B2D" w:rsidR="00644C80" w:rsidP="00D92B2D" w:rsidRDefault="00644C80" w14:paraId="589B6E46" w14:textId="56A7C48F">
      <w:pPr>
        <w:spacing w:line="360" w:lineRule="auto"/>
        <w:rPr>
          <w:rFonts w:ascii="Arial" w:hAnsi="Arial" w:cs="Arial"/>
          <w:sz w:val="22"/>
        </w:rPr>
      </w:pPr>
      <w:r w:rsidRPr="00D92B2D">
        <w:rPr>
          <w:rFonts w:ascii="Arial" w:hAnsi="Arial" w:cs="Arial"/>
          <w:sz w:val="22"/>
        </w:rPr>
        <w:t xml:space="preserve">According to Kumar and </w:t>
      </w:r>
      <w:proofErr w:type="spellStart"/>
      <w:r w:rsidRPr="00D92B2D">
        <w:rPr>
          <w:rFonts w:ascii="Arial" w:hAnsi="Arial" w:cs="Arial"/>
          <w:sz w:val="22"/>
        </w:rPr>
        <w:t>Reinartz</w:t>
      </w:r>
      <w:proofErr w:type="spellEnd"/>
      <w:r w:rsidRPr="00D92B2D">
        <w:rPr>
          <w:rFonts w:ascii="Arial" w:hAnsi="Arial" w:cs="Arial"/>
          <w:sz w:val="22"/>
        </w:rPr>
        <w:t xml:space="preserve"> (2018), customer relationship management (CRM) refers to the technology used to manage a company's interaction and relationship with consumers. </w:t>
      </w:r>
      <w:r w:rsidRPr="005434AF" w:rsidR="005434AF">
        <w:rPr>
          <w:rFonts w:ascii="Arial" w:hAnsi="Arial" w:cs="Arial"/>
          <w:sz w:val="22"/>
        </w:rPr>
        <w:t xml:space="preserve">According to some experts, there is no universally accepted definition of Customer Relationship </w:t>
      </w:r>
      <w:r w:rsidRPr="005434AF" w:rsidR="005434AF">
        <w:rPr>
          <w:rFonts w:ascii="Arial" w:hAnsi="Arial" w:cs="Arial"/>
          <w:sz w:val="22"/>
        </w:rPr>
        <w:lastRenderedPageBreak/>
        <w:t>Management (CRM) as its meaning varies across different researchers and businesses. While some consider CRM as a tool, others view it as a process for data mining</w:t>
      </w:r>
      <w:r w:rsidR="005434AF">
        <w:rPr>
          <w:rFonts w:ascii="Arial" w:hAnsi="Arial" w:cs="Arial"/>
          <w:sz w:val="22"/>
        </w:rPr>
        <w:t xml:space="preserve"> </w:t>
      </w:r>
      <w:r w:rsidRPr="00D92B2D">
        <w:rPr>
          <w:rFonts w:ascii="Arial" w:hAnsi="Arial" w:cs="Arial"/>
          <w:sz w:val="22"/>
        </w:rPr>
        <w:t>(</w:t>
      </w:r>
      <w:proofErr w:type="spellStart"/>
      <w:r w:rsidRPr="00D92B2D">
        <w:rPr>
          <w:rFonts w:ascii="Arial" w:hAnsi="Arial" w:cs="Arial"/>
          <w:sz w:val="22"/>
        </w:rPr>
        <w:t>Triznova</w:t>
      </w:r>
      <w:proofErr w:type="spellEnd"/>
      <w:r w:rsidRPr="00D92B2D">
        <w:rPr>
          <w:rFonts w:ascii="Arial" w:hAnsi="Arial" w:cs="Arial"/>
          <w:sz w:val="22"/>
        </w:rPr>
        <w:t xml:space="preserve"> et al., 2015).</w:t>
      </w:r>
    </w:p>
    <w:p w:rsidR="00644C80" w:rsidP="00AA383C" w:rsidRDefault="00644C80" w14:paraId="50DA3DC9" w14:textId="05D6C446">
      <w:pPr>
        <w:pStyle w:val="Heading1"/>
      </w:pPr>
      <w:bookmarkStart w:name="_Toc128935610" w:id="14"/>
      <w:r>
        <w:t>How does Revolut use CRM in its business?</w:t>
      </w:r>
      <w:bookmarkEnd w:id="14"/>
    </w:p>
    <w:p w:rsidRPr="00737265" w:rsidR="00644C80" w:rsidP="00737265" w:rsidRDefault="00644C80" w14:paraId="5F8126A7" w14:textId="593AE56D">
      <w:pPr>
        <w:spacing w:line="360" w:lineRule="auto"/>
        <w:rPr>
          <w:rFonts w:ascii="Arial" w:hAnsi="Arial" w:cs="Arial"/>
          <w:sz w:val="22"/>
        </w:rPr>
      </w:pPr>
      <w:r w:rsidRPr="00737265">
        <w:rPr>
          <w:rFonts w:ascii="Arial" w:hAnsi="Arial" w:cs="Arial"/>
          <w:sz w:val="22"/>
        </w:rPr>
        <w:t xml:space="preserve">Revolut uses Salesforce as its customer relationship management tool. Salesforce is a worldwide leader in this field. The Salesforce technology used by Revolut comprises Sales Cloud Einstein, Sales Cloud, Sales Enablement, High-velocity Sales, and Marketing Cloud Engagement, in order to optimize the functions of the business. To connect partners, tools, and customers, the company uses Slack. CX Network, a community for customer experience professionals, published an article on how Revolut uses data and technology to enhance its customer experience. The article notes that Revolut uses data analytics to gain insights into customer </w:t>
      </w:r>
      <w:r w:rsidRPr="00737265" w:rsidR="00737265">
        <w:rPr>
          <w:rFonts w:ascii="Arial" w:hAnsi="Arial" w:cs="Arial"/>
          <w:sz w:val="22"/>
        </w:rPr>
        <w:t>behaviour</w:t>
      </w:r>
      <w:r w:rsidRPr="00737265">
        <w:rPr>
          <w:rFonts w:ascii="Arial" w:hAnsi="Arial" w:cs="Arial"/>
          <w:sz w:val="22"/>
        </w:rPr>
        <w:t xml:space="preserve"> and preferences, which it uses to personalize its services and improve customer engagement. The company also uses technology such as AI-powered chatbots to provide 24/7 support to its customers</w:t>
      </w:r>
      <w:r w:rsidRPr="00737265" w:rsidR="0078278E">
        <w:rPr>
          <w:rFonts w:ascii="Arial" w:hAnsi="Arial" w:cs="Arial"/>
          <w:sz w:val="22"/>
        </w:rPr>
        <w:t xml:space="preserve"> (Manchar and Chouhan, 2017).</w:t>
      </w:r>
    </w:p>
    <w:p w:rsidR="00644C80" w:rsidP="00AA383C" w:rsidRDefault="00644C80" w14:paraId="78B4BE50" w14:textId="77777777">
      <w:pPr>
        <w:pStyle w:val="Heading1"/>
      </w:pPr>
    </w:p>
    <w:p w:rsidRPr="003F5B08" w:rsidR="00644C80" w:rsidP="00AA383C" w:rsidRDefault="00644C80" w14:paraId="04250195" w14:textId="6177E28F">
      <w:pPr>
        <w:pStyle w:val="Heading1"/>
      </w:pPr>
      <w:bookmarkStart w:name="_Toc128935611" w:id="15"/>
      <w:r w:rsidRPr="003F5B08">
        <w:t>Brand Experience</w:t>
      </w:r>
      <w:bookmarkEnd w:id="15"/>
    </w:p>
    <w:p w:rsidR="007B36AC" w:rsidP="00737265" w:rsidRDefault="00644C80" w14:paraId="4F8E51AA" w14:textId="3668AE2F">
      <w:pPr>
        <w:spacing w:line="360" w:lineRule="auto"/>
        <w:rPr>
          <w:rFonts w:ascii="Arial" w:hAnsi="Arial" w:cs="Arial"/>
          <w:sz w:val="22"/>
        </w:rPr>
      </w:pPr>
      <w:r w:rsidRPr="003F5B08">
        <w:rPr>
          <w:rFonts w:ascii="Arial" w:hAnsi="Arial" w:cs="Arial"/>
          <w:sz w:val="22"/>
        </w:rPr>
        <w:t>The</w:t>
      </w:r>
      <w:r w:rsidRPr="00C40AD7" w:rsidR="00C40AD7">
        <w:rPr>
          <w:rFonts w:ascii="Arial" w:hAnsi="Arial" w:cs="Arial"/>
          <w:sz w:val="22"/>
        </w:rPr>
        <w:t xml:space="preserve"> brand experience refers to the emotions that a consumer experiences while interacting or engaging with a brand. Nysveen and Pedersen (2014) provide </w:t>
      </w:r>
      <w:r w:rsidR="00F525C0">
        <w:rPr>
          <w:rFonts w:ascii="Arial" w:hAnsi="Arial" w:cs="Arial"/>
          <w:sz w:val="22"/>
        </w:rPr>
        <w:t>a</w:t>
      </w:r>
      <w:r w:rsidRPr="00C40AD7" w:rsidR="00C40AD7">
        <w:rPr>
          <w:rFonts w:ascii="Arial" w:hAnsi="Arial" w:cs="Arial"/>
          <w:sz w:val="22"/>
        </w:rPr>
        <w:t xml:space="preserve"> definition, </w:t>
      </w:r>
      <w:r w:rsidRPr="00C40AD7" w:rsidR="00F525C0">
        <w:rPr>
          <w:rFonts w:ascii="Arial" w:hAnsi="Arial" w:cs="Arial"/>
          <w:sz w:val="22"/>
        </w:rPr>
        <w:t>describing</w:t>
      </w:r>
      <w:r w:rsidRPr="00C40AD7" w:rsidR="00C40AD7">
        <w:rPr>
          <w:rFonts w:ascii="Arial" w:hAnsi="Arial" w:cs="Arial"/>
          <w:sz w:val="22"/>
        </w:rPr>
        <w:t xml:space="preserve"> the brand experience as a collaborative effort between customers and the brand, promoting customer involvement with the brand that influences the customer's brand experience, ultimately resulting in brand loyalty and satisfaction.</w:t>
      </w:r>
    </w:p>
    <w:p w:rsidRPr="003F5B08" w:rsidR="00644C80" w:rsidP="007B36AC" w:rsidRDefault="00644C80" w14:paraId="470EABF5" w14:textId="2B434A83">
      <w:pPr>
        <w:pStyle w:val="Heading1"/>
      </w:pPr>
      <w:bookmarkStart w:name="_Toc128935612" w:id="16"/>
      <w:r>
        <w:t>Revolut's Use of Brand Experience</w:t>
      </w:r>
      <w:bookmarkEnd w:id="16"/>
    </w:p>
    <w:p w:rsidRPr="00737265" w:rsidR="00644C80" w:rsidP="00737265" w:rsidRDefault="00644C80" w14:paraId="31926158" w14:textId="77777777">
      <w:pPr>
        <w:spacing w:line="360" w:lineRule="auto"/>
        <w:rPr>
          <w:rFonts w:ascii="Arial" w:hAnsi="Arial" w:cs="Arial"/>
          <w:sz w:val="22"/>
        </w:rPr>
      </w:pPr>
      <w:r w:rsidRPr="00737265">
        <w:rPr>
          <w:rFonts w:ascii="Arial" w:hAnsi="Arial" w:cs="Arial"/>
          <w:sz w:val="22"/>
        </w:rPr>
        <w:t>Revolut aims to become the number-one digital banking service worldwide. Brand experience is a key factor for a business to understand if its customers are loyal to the brand or not. For that reason, brands use various techniques to keep their customers engaged. Unlike the traditional banking system, Revolut does not charge any extra fee on foreign currency transfers or exchange money at fluctuating rates. Customers are constantly updated about the interbank exchange rates, allowing them to save money on each transaction (Marvel, Wolfe, and Kuratko, 2020). This specific feature makes the digital bank very popular, not only among people who frequently travel or expats but also among people who have family in a foreign country, and it enhances their brand experience, leading to customer loyalty (Manchar and Chouhan, 2017).</w:t>
      </w:r>
    </w:p>
    <w:p w:rsidRPr="004410EE" w:rsidR="002F5E01" w:rsidP="00AA383C" w:rsidRDefault="002F5E01" w14:paraId="0D6D8760" w14:textId="77777777">
      <w:pPr>
        <w:pStyle w:val="Heading1"/>
      </w:pPr>
      <w:bookmarkStart w:name="_Toc128675885" w:id="17"/>
      <w:bookmarkStart w:name="_Toc128935613" w:id="18"/>
      <w:bookmarkEnd w:id="12"/>
      <w:r w:rsidRPr="004410EE">
        <w:lastRenderedPageBreak/>
        <w:t>Discussing and finding</w:t>
      </w:r>
      <w:bookmarkEnd w:id="18"/>
    </w:p>
    <w:p w:rsidRPr="00660A45" w:rsidR="002F5E01" w:rsidP="00660A45" w:rsidRDefault="002F5E01" w14:paraId="3DEF3163" w14:textId="1F06D090">
      <w:pPr>
        <w:spacing w:line="360" w:lineRule="auto"/>
        <w:rPr>
          <w:rFonts w:ascii="Arial" w:hAnsi="Arial" w:cs="Arial"/>
          <w:sz w:val="22"/>
        </w:rPr>
      </w:pPr>
      <w:r w:rsidRPr="00660A45">
        <w:rPr>
          <w:rFonts w:ascii="Arial" w:hAnsi="Arial" w:cs="Arial"/>
          <w:sz w:val="22"/>
        </w:rPr>
        <w:t xml:space="preserve">Revolut is a popular digital banking service that not only allows the users to achieve a successful and hassle-free money transfer or currency exchange option at a very low fee but also ensures to provide their customers with easy-to-use cards by solving the usual complicated issues such as lost cards or forgotten PINs without getting into the concern of approaching the customer service to resolve the issue. The users can change the card PIN directly through the app. Revolut offers the freedom of transition to the consumers by providing the users with a virtual card that is created for one-time use, and the details change after every purchase in a much more secure manner (Chaimaa, Najib, and Rachid, 2021). The technology infrastructure gap is the biggest aspect between traditional banking and Revolut's digital banking (Sandhu and Arora, 2022). </w:t>
      </w:r>
      <w:r w:rsidRPr="00660A45" w:rsidR="005B5B1A">
        <w:rPr>
          <w:rFonts w:ascii="Arial" w:hAnsi="Arial" w:cs="Arial"/>
          <w:sz w:val="22"/>
        </w:rPr>
        <w:t>Updating outdated systems is often a lengthy and expensive process, and certain institutions struggle to include fundamental operations such as currency conversion. Conversely, digital banks utilize Application Programming Interface (API) designs that are highly flexible and robust, allowing for the rapid introduction of new features. These factors make Revolut appealing not only to those who were previously underserved but also to customers who hold accounts with traditional banks. Trying out a new banking option is as easy as downloading a new app and opening a free bank account in a matter of moments, as noted by Chaimaa</w:t>
      </w:r>
      <w:r w:rsidRPr="00660A45" w:rsidR="005B5B1A">
        <w:rPr>
          <w:rFonts w:ascii="Arial" w:hAnsi="Arial" w:cs="Arial"/>
          <w:sz w:val="22"/>
        </w:rPr>
        <w:t xml:space="preserve"> (</w:t>
      </w:r>
      <w:r w:rsidRPr="00660A45" w:rsidR="005B5B1A">
        <w:rPr>
          <w:rFonts w:ascii="Arial" w:hAnsi="Arial" w:cs="Arial"/>
          <w:sz w:val="22"/>
        </w:rPr>
        <w:t>Najib, and Rachid</w:t>
      </w:r>
      <w:r w:rsidRPr="00660A45" w:rsidR="005B5B1A">
        <w:rPr>
          <w:rFonts w:ascii="Arial" w:hAnsi="Arial" w:cs="Arial"/>
          <w:sz w:val="22"/>
        </w:rPr>
        <w:t xml:space="preserve">, </w:t>
      </w:r>
      <w:r w:rsidRPr="00660A45" w:rsidR="005B5B1A">
        <w:rPr>
          <w:rFonts w:ascii="Arial" w:hAnsi="Arial" w:cs="Arial"/>
          <w:sz w:val="22"/>
        </w:rPr>
        <w:t>2021).</w:t>
      </w:r>
    </w:p>
    <w:p w:rsidRPr="00660A45" w:rsidR="002F5E01" w:rsidP="00660A45" w:rsidRDefault="002F5E01" w14:paraId="1C466FB2" w14:textId="77777777">
      <w:pPr>
        <w:spacing w:line="360" w:lineRule="auto"/>
        <w:rPr>
          <w:rFonts w:ascii="Arial" w:hAnsi="Arial" w:cs="Arial"/>
          <w:sz w:val="22"/>
        </w:rPr>
      </w:pPr>
      <w:r w:rsidRPr="00660A45">
        <w:rPr>
          <w:rFonts w:ascii="Arial" w:hAnsi="Arial" w:cs="Arial"/>
          <w:sz w:val="22"/>
        </w:rPr>
        <w:t>However, according to an article on FinTech Magazine by Thwaites (2021), some customers have reported issues with Revolut's customer support, including slow response times and difficulties resolving issues. In addition, some customers have complained about hidden fees and account freezes, which can negatively impact their overall customer experience with the bank.</w:t>
      </w:r>
    </w:p>
    <w:p w:rsidRPr="004410EE" w:rsidR="002F5E01" w:rsidP="00AA383C" w:rsidRDefault="002F5E01" w14:paraId="5537B324" w14:textId="77777777">
      <w:pPr>
        <w:pStyle w:val="Heading1"/>
      </w:pPr>
      <w:bookmarkStart w:name="_Toc128935614" w:id="19"/>
      <w:r w:rsidRPr="004410EE">
        <w:t>Recommendation</w:t>
      </w:r>
      <w:bookmarkEnd w:id="19"/>
    </w:p>
    <w:p w:rsidR="00ED4B28" w:rsidP="5BCC661C" w:rsidRDefault="2BDA38A7" w14:paraId="63C7917F" w14:textId="26DD285C">
      <w:pPr>
        <w:rPr>
          <w:rFonts w:asciiTheme="minorBidi" w:hAnsiTheme="minorBidi"/>
          <w:sz w:val="22"/>
        </w:rPr>
      </w:pPr>
      <w:r w:rsidRPr="5BCC661C">
        <w:rPr>
          <w:rFonts w:asciiTheme="minorBidi" w:hAnsiTheme="minorBidi"/>
          <w:sz w:val="22"/>
        </w:rPr>
        <w:t xml:space="preserve">Revolut, as a digital banking application service, provides its customers with the best experience of online money transfer and transition through an easy-to-access and use platform. Although the experience for the users is fine, for users who are going to use the online banking service for the first time, Deming's theory of Total Quality Management (TQM) can be applied to improve the customer experience at Revolut by focusing on continuous improvement, employee empowerment, and customer-centricity. This involves </w:t>
      </w:r>
      <w:r w:rsidRPr="5BCC661C" w:rsidR="4423DCE9">
        <w:rPr>
          <w:rFonts w:asciiTheme="minorBidi" w:hAnsiTheme="minorBidi"/>
          <w:sz w:val="22"/>
        </w:rPr>
        <w:t>analysing</w:t>
      </w:r>
      <w:r w:rsidRPr="5BCC661C">
        <w:rPr>
          <w:rFonts w:asciiTheme="minorBidi" w:hAnsiTheme="minorBidi"/>
          <w:sz w:val="22"/>
        </w:rPr>
        <w:t xml:space="preserve"> customer feedback, identifying the root causes of problems, and implementing corrective actions. Additionally, involving </w:t>
      </w:r>
      <w:r w:rsidRPr="5BCC661C">
        <w:rPr>
          <w:rFonts w:asciiTheme="minorBidi" w:hAnsiTheme="minorBidi"/>
          <w:sz w:val="22"/>
        </w:rPr>
        <w:lastRenderedPageBreak/>
        <w:t xml:space="preserve">employees in the improvement process and emphasizing their role in delivering quality service can help to build a culture of excellence. Finally, placing the customer at the </w:t>
      </w:r>
      <w:r w:rsidRPr="5BCC661C" w:rsidR="06B9AFAE">
        <w:rPr>
          <w:rFonts w:asciiTheme="minorBidi" w:hAnsiTheme="minorBidi"/>
          <w:sz w:val="22"/>
        </w:rPr>
        <w:t>centre</w:t>
      </w:r>
      <w:r w:rsidRPr="5BCC661C">
        <w:rPr>
          <w:rFonts w:asciiTheme="minorBidi" w:hAnsiTheme="minorBidi"/>
          <w:sz w:val="22"/>
        </w:rPr>
        <w:t xml:space="preserve"> of all operations can help to ensure that the customer's needs and expectations are always met or exceeded (Kotelar et al., 2017). </w:t>
      </w:r>
      <w:r w:rsidRPr="5BCC661C" w:rsidR="7D212B8E">
        <w:rPr>
          <w:rFonts w:asciiTheme="minorBidi" w:hAnsiTheme="minorBidi"/>
          <w:sz w:val="22"/>
        </w:rPr>
        <w:t>Furthermore, Revolut can implement specific recommendations such as providing self-help features on the app or website, improving the digital onboarding system, and simplifying financial concepts through explainer videos. These measures can help enhance the overall experience of using Revolut and make it more appealing to a wider range of customers.</w:t>
      </w:r>
    </w:p>
    <w:p w:rsidR="00C04B62" w:rsidP="00F62303" w:rsidRDefault="00C04B62" w14:paraId="3FE9FAF0" w14:textId="0E4C8E33">
      <w:pPr>
        <w:rPr>
          <w:rFonts w:asciiTheme="minorBidi" w:hAnsiTheme="minorBidi"/>
          <w:sz w:val="22"/>
        </w:rPr>
      </w:pPr>
    </w:p>
    <w:p w:rsidR="00C04B62" w:rsidP="00F62303" w:rsidRDefault="00C04B62" w14:paraId="29F7F92B" w14:textId="3527B737">
      <w:pPr>
        <w:rPr>
          <w:rFonts w:asciiTheme="minorBidi" w:hAnsiTheme="minorBidi"/>
          <w:sz w:val="22"/>
        </w:rPr>
      </w:pPr>
    </w:p>
    <w:p w:rsidR="00660A45" w:rsidP="00F62303" w:rsidRDefault="00660A45" w14:paraId="4FAC7A64" w14:textId="5F280799">
      <w:pPr>
        <w:rPr>
          <w:rFonts w:asciiTheme="minorBidi" w:hAnsiTheme="minorBidi"/>
          <w:sz w:val="22"/>
        </w:rPr>
      </w:pPr>
    </w:p>
    <w:p w:rsidR="00660A45" w:rsidP="00F62303" w:rsidRDefault="00660A45" w14:paraId="1DB867DA" w14:textId="1970D1B4">
      <w:pPr>
        <w:rPr>
          <w:rFonts w:asciiTheme="minorBidi" w:hAnsiTheme="minorBidi"/>
          <w:sz w:val="22"/>
        </w:rPr>
      </w:pPr>
    </w:p>
    <w:p w:rsidR="00660A45" w:rsidP="00F62303" w:rsidRDefault="00660A45" w14:paraId="1829A868" w14:textId="09017447">
      <w:pPr>
        <w:rPr>
          <w:rFonts w:asciiTheme="minorBidi" w:hAnsiTheme="minorBidi"/>
          <w:sz w:val="22"/>
        </w:rPr>
      </w:pPr>
    </w:p>
    <w:p w:rsidR="00660A45" w:rsidP="00F62303" w:rsidRDefault="00660A45" w14:paraId="17D67487" w14:textId="0AB659B4">
      <w:pPr>
        <w:rPr>
          <w:rFonts w:asciiTheme="minorBidi" w:hAnsiTheme="minorBidi"/>
          <w:sz w:val="22"/>
        </w:rPr>
      </w:pPr>
    </w:p>
    <w:p w:rsidR="00660A45" w:rsidP="00F62303" w:rsidRDefault="00660A45" w14:paraId="109BFDF9" w14:textId="51286A64">
      <w:pPr>
        <w:rPr>
          <w:rFonts w:asciiTheme="minorBidi" w:hAnsiTheme="minorBidi"/>
          <w:sz w:val="22"/>
        </w:rPr>
      </w:pPr>
    </w:p>
    <w:p w:rsidR="00660A45" w:rsidP="00F62303" w:rsidRDefault="00660A45" w14:paraId="168667C1" w14:textId="1920B69E">
      <w:pPr>
        <w:rPr>
          <w:rFonts w:asciiTheme="minorBidi" w:hAnsiTheme="minorBidi"/>
          <w:sz w:val="22"/>
        </w:rPr>
      </w:pPr>
    </w:p>
    <w:p w:rsidR="00660A45" w:rsidP="00F62303" w:rsidRDefault="00660A45" w14:paraId="170A938F" w14:textId="1D672DF1">
      <w:pPr>
        <w:rPr>
          <w:rFonts w:asciiTheme="minorBidi" w:hAnsiTheme="minorBidi"/>
          <w:sz w:val="22"/>
        </w:rPr>
      </w:pPr>
    </w:p>
    <w:p w:rsidR="00660A45" w:rsidP="00F62303" w:rsidRDefault="00660A45" w14:paraId="1A5A356B" w14:textId="43806E39">
      <w:pPr>
        <w:rPr>
          <w:rFonts w:asciiTheme="minorBidi" w:hAnsiTheme="minorBidi"/>
          <w:sz w:val="22"/>
        </w:rPr>
      </w:pPr>
    </w:p>
    <w:p w:rsidR="00737265" w:rsidP="00F62303" w:rsidRDefault="00737265" w14:paraId="31116291" w14:textId="6C8AE608">
      <w:pPr>
        <w:rPr>
          <w:rFonts w:asciiTheme="minorBidi" w:hAnsiTheme="minorBidi"/>
          <w:sz w:val="22"/>
        </w:rPr>
      </w:pPr>
    </w:p>
    <w:p w:rsidRPr="004410EE" w:rsidR="00737265" w:rsidP="00F62303" w:rsidRDefault="00737265" w14:paraId="27A7AA7B" w14:textId="77777777">
      <w:pPr>
        <w:rPr>
          <w:rFonts w:asciiTheme="minorBidi" w:hAnsiTheme="minorBidi"/>
          <w:sz w:val="22"/>
        </w:rPr>
      </w:pPr>
    </w:p>
    <w:p w:rsidRPr="00E1504A" w:rsidR="0010169A" w:rsidP="00AA383C" w:rsidRDefault="0010169A" w14:paraId="232A0839" w14:textId="37F360C7">
      <w:pPr>
        <w:pStyle w:val="Heading1"/>
      </w:pPr>
      <w:bookmarkStart w:name="_Toc128935615" w:id="20"/>
      <w:r w:rsidRPr="0010169A">
        <w:lastRenderedPageBreak/>
        <w:t>Reference</w:t>
      </w:r>
      <w:bookmarkEnd w:id="17"/>
      <w:bookmarkEnd w:id="20"/>
    </w:p>
    <w:p w:rsidRPr="00EE737C" w:rsidR="00EE737C" w:rsidP="00E01DD0" w:rsidRDefault="00E01DD0" w14:paraId="5C72423C" w14:textId="05507FDF">
      <w:pPr>
        <w:spacing w:line="360" w:lineRule="auto"/>
        <w:jc w:val="left"/>
        <w:rPr>
          <w:rFonts w:ascii="Arial" w:hAnsi="Arial" w:cs="Arial"/>
          <w:bCs/>
          <w:color w:val="000000"/>
          <w:sz w:val="22"/>
        </w:rPr>
      </w:pPr>
      <w:r w:rsidRPr="00E01DD0">
        <w:rPr>
          <w:rFonts w:ascii="Arial" w:hAnsi="Arial" w:cs="Arial"/>
          <w:bCs/>
          <w:color w:val="000000"/>
          <w:sz w:val="22"/>
        </w:rPr>
        <w:t>Accenture and Forrester. (2015). Digital Transformation in the Age of the Customer. Retrieved from</w:t>
      </w:r>
      <w:r>
        <w:rPr>
          <w:rFonts w:ascii="Arial" w:hAnsi="Arial" w:cs="Arial"/>
          <w:bCs/>
          <w:color w:val="000000"/>
          <w:sz w:val="22"/>
        </w:rPr>
        <w:t xml:space="preserve"> </w:t>
      </w:r>
      <w:r w:rsidRPr="00E01DD0">
        <w:rPr>
          <w:rFonts w:ascii="Arial" w:hAnsi="Arial" w:cs="Arial"/>
          <w:bCs/>
          <w:color w:val="000000"/>
          <w:sz w:val="22"/>
        </w:rPr>
        <w:t>https://www.accenture.com/us-en/~/media/Accenture/Conversion-Assets/DotCom/Documents/Global/PDF/Strategy_8/Accenture-Digital-Transformation-Age-of-Customer-POV-2015.pdf</w:t>
      </w:r>
    </w:p>
    <w:p w:rsidRPr="00EE737C" w:rsidR="00EE737C" w:rsidP="006F7F1A" w:rsidRDefault="00EE737C" w14:paraId="2663D04A" w14:textId="77777777">
      <w:pPr>
        <w:spacing w:line="360" w:lineRule="auto"/>
        <w:rPr>
          <w:rFonts w:ascii="Arial" w:hAnsi="Arial" w:cs="Arial"/>
          <w:bCs/>
          <w:color w:val="000000"/>
          <w:sz w:val="22"/>
        </w:rPr>
      </w:pPr>
      <w:r w:rsidRPr="00CA0445">
        <w:rPr>
          <w:rFonts w:ascii="Arial" w:hAnsi="Arial" w:cs="Arial"/>
          <w:bCs/>
          <w:color w:val="000000"/>
          <w:sz w:val="22"/>
          <w:lang w:val="pl-PL"/>
        </w:rPr>
        <w:t xml:space="preserve">Barbu, C. M., </w:t>
      </w:r>
      <w:proofErr w:type="spellStart"/>
      <w:r w:rsidRPr="00CA0445">
        <w:rPr>
          <w:rFonts w:ascii="Arial" w:hAnsi="Arial" w:cs="Arial"/>
          <w:bCs/>
          <w:color w:val="000000"/>
          <w:sz w:val="22"/>
          <w:lang w:val="pl-PL"/>
        </w:rPr>
        <w:t>Florea</w:t>
      </w:r>
      <w:proofErr w:type="spellEnd"/>
      <w:r w:rsidRPr="00CA0445">
        <w:rPr>
          <w:rFonts w:ascii="Arial" w:hAnsi="Arial" w:cs="Arial"/>
          <w:bCs/>
          <w:color w:val="000000"/>
          <w:sz w:val="22"/>
          <w:lang w:val="pl-PL"/>
        </w:rPr>
        <w:t xml:space="preserve">, D. L., </w:t>
      </w:r>
      <w:proofErr w:type="spellStart"/>
      <w:r w:rsidRPr="00CA0445">
        <w:rPr>
          <w:rFonts w:ascii="Arial" w:hAnsi="Arial" w:cs="Arial"/>
          <w:bCs/>
          <w:color w:val="000000"/>
          <w:sz w:val="22"/>
          <w:lang w:val="pl-PL"/>
        </w:rPr>
        <w:t>Dabija</w:t>
      </w:r>
      <w:proofErr w:type="spellEnd"/>
      <w:r w:rsidRPr="00CA0445">
        <w:rPr>
          <w:rFonts w:ascii="Arial" w:hAnsi="Arial" w:cs="Arial"/>
          <w:bCs/>
          <w:color w:val="000000"/>
          <w:sz w:val="22"/>
          <w:lang w:val="pl-PL"/>
        </w:rPr>
        <w:t xml:space="preserve">, D. C., &amp; Barbu, M. C. R. (2021). </w:t>
      </w:r>
      <w:r w:rsidRPr="00EE737C">
        <w:rPr>
          <w:rFonts w:ascii="Arial" w:hAnsi="Arial" w:cs="Arial"/>
          <w:bCs/>
          <w:color w:val="000000"/>
          <w:sz w:val="22"/>
        </w:rPr>
        <w:t>Customer experience in fintech. Journal of Theoretical and Applied Electronic Commerce Research, 16(5), 1415-1433.</w:t>
      </w:r>
    </w:p>
    <w:p w:rsidRPr="00EE737C" w:rsidR="00EE737C" w:rsidP="006F7F1A" w:rsidRDefault="00EE737C" w14:paraId="5E3A6E37" w14:textId="77777777">
      <w:pPr>
        <w:spacing w:line="360" w:lineRule="auto"/>
        <w:rPr>
          <w:rFonts w:ascii="Arial" w:hAnsi="Arial" w:cs="Arial"/>
          <w:bCs/>
          <w:color w:val="000000"/>
          <w:sz w:val="22"/>
        </w:rPr>
      </w:pPr>
      <w:r w:rsidRPr="00EE737C">
        <w:rPr>
          <w:rFonts w:ascii="Arial" w:hAnsi="Arial" w:cs="Arial"/>
          <w:bCs/>
          <w:color w:val="000000"/>
          <w:sz w:val="22"/>
        </w:rPr>
        <w:t>Baxendale, S., Macdonald, E. K., &amp; Wilson, H. N. (2015). The impact of different touchpoints on brand consideration. Journal of Retailing, 91(2), 235-253.</w:t>
      </w:r>
    </w:p>
    <w:p w:rsidRPr="00EE737C" w:rsidR="00EE737C" w:rsidP="006F7F1A" w:rsidRDefault="00EE737C" w14:paraId="02A30AD4" w14:textId="77777777">
      <w:pPr>
        <w:spacing w:line="360" w:lineRule="auto"/>
        <w:rPr>
          <w:rFonts w:ascii="Arial" w:hAnsi="Arial" w:cs="Arial"/>
          <w:bCs/>
          <w:color w:val="000000"/>
          <w:sz w:val="22"/>
        </w:rPr>
      </w:pPr>
      <w:r w:rsidRPr="00EE737C">
        <w:rPr>
          <w:rFonts w:ascii="Arial" w:hAnsi="Arial" w:cs="Arial"/>
          <w:bCs/>
          <w:color w:val="000000"/>
          <w:sz w:val="22"/>
        </w:rPr>
        <w:t>Becker, L., &amp; Jaakkola, E. (2020). Customer experience: Fundamental premises and implications for research. Journal of the Academy of Marketing Science, 48, 630-648.</w:t>
      </w:r>
    </w:p>
    <w:p w:rsidRPr="00EE737C" w:rsidR="00EE737C" w:rsidP="006F7F1A" w:rsidRDefault="00EE737C" w14:paraId="43E30822" w14:textId="77777777">
      <w:pPr>
        <w:spacing w:line="360" w:lineRule="auto"/>
        <w:rPr>
          <w:rFonts w:ascii="Arial" w:hAnsi="Arial" w:cs="Arial"/>
          <w:bCs/>
          <w:color w:val="000000"/>
          <w:sz w:val="22"/>
        </w:rPr>
      </w:pPr>
      <w:r w:rsidRPr="00EE737C">
        <w:rPr>
          <w:rFonts w:ascii="Arial" w:hAnsi="Arial" w:cs="Arial"/>
          <w:bCs/>
          <w:color w:val="000000"/>
          <w:sz w:val="22"/>
        </w:rPr>
        <w:t>Chaimaa, B., Najib, E., &amp; Rachid, H. (2021). E-banking overview: concepts, challenges and solutions. Wireless Personal Communications, 117, 1059-1078.</w:t>
      </w:r>
    </w:p>
    <w:p w:rsidRPr="00EE737C" w:rsidR="00EE737C" w:rsidP="006F7F1A" w:rsidRDefault="00EE737C" w14:paraId="77BBE521" w14:textId="77777777">
      <w:pPr>
        <w:spacing w:line="360" w:lineRule="auto"/>
        <w:rPr>
          <w:rFonts w:ascii="Arial" w:hAnsi="Arial" w:cs="Arial"/>
          <w:bCs/>
          <w:color w:val="000000"/>
          <w:sz w:val="22"/>
        </w:rPr>
      </w:pPr>
      <w:r w:rsidRPr="00EE737C">
        <w:rPr>
          <w:rFonts w:ascii="Arial" w:hAnsi="Arial" w:cs="Arial"/>
          <w:bCs/>
          <w:color w:val="000000"/>
          <w:sz w:val="22"/>
        </w:rPr>
        <w:t>CX Network. (2021). Revolut's digital transformation: How data and technology enhance CX. CX Network. Available at: https://www.cxnetwork.com/cx-experience/articles/revoluts-digital-transformation-how-data-and-technology-enhance-cx (Accessed: 23 February 2023).</w:t>
      </w:r>
    </w:p>
    <w:p w:rsidRPr="00EE737C" w:rsidR="00EE737C" w:rsidP="006F7F1A" w:rsidRDefault="00EE737C" w14:paraId="7E521F97" w14:textId="77777777">
      <w:pPr>
        <w:spacing w:line="360" w:lineRule="auto"/>
        <w:rPr>
          <w:rFonts w:ascii="Arial" w:hAnsi="Arial" w:cs="Arial"/>
          <w:bCs/>
          <w:color w:val="000000"/>
          <w:sz w:val="22"/>
        </w:rPr>
      </w:pPr>
      <w:r w:rsidRPr="00EE737C">
        <w:rPr>
          <w:rFonts w:ascii="Arial" w:hAnsi="Arial" w:cs="Arial"/>
          <w:bCs/>
          <w:color w:val="000000"/>
          <w:sz w:val="22"/>
          <w:lang w:val="de-DE"/>
        </w:rPr>
        <w:t xml:space="preserve">Hoyer, W. D., Kroschke, M., Schmitt, B., </w:t>
      </w:r>
      <w:proofErr w:type="spellStart"/>
      <w:r w:rsidRPr="00EE737C">
        <w:rPr>
          <w:rFonts w:ascii="Arial" w:hAnsi="Arial" w:cs="Arial"/>
          <w:bCs/>
          <w:color w:val="000000"/>
          <w:sz w:val="22"/>
          <w:lang w:val="de-DE"/>
        </w:rPr>
        <w:t>Kraume</w:t>
      </w:r>
      <w:proofErr w:type="spellEnd"/>
      <w:r w:rsidRPr="00EE737C">
        <w:rPr>
          <w:rFonts w:ascii="Arial" w:hAnsi="Arial" w:cs="Arial"/>
          <w:bCs/>
          <w:color w:val="000000"/>
          <w:sz w:val="22"/>
          <w:lang w:val="de-DE"/>
        </w:rPr>
        <w:t xml:space="preserve">, K., &amp; Shankar, V. (2020). </w:t>
      </w:r>
      <w:r w:rsidRPr="00EE737C">
        <w:rPr>
          <w:rFonts w:ascii="Arial" w:hAnsi="Arial" w:cs="Arial"/>
          <w:bCs/>
          <w:color w:val="000000"/>
          <w:sz w:val="22"/>
        </w:rPr>
        <w:t>Transforming the customer experience through new technologies. Journal of Interactive Marketing, 51(1), 57-71</w:t>
      </w:r>
    </w:p>
    <w:p w:rsidRPr="00EE737C" w:rsidR="00EE737C" w:rsidP="006F7F1A" w:rsidRDefault="00EE737C" w14:paraId="2F92E6C2" w14:textId="77777777">
      <w:pPr>
        <w:spacing w:line="360" w:lineRule="auto"/>
        <w:rPr>
          <w:rFonts w:ascii="Arial" w:hAnsi="Arial" w:cs="Arial"/>
          <w:bCs/>
          <w:color w:val="000000"/>
          <w:sz w:val="22"/>
        </w:rPr>
      </w:pPr>
      <w:r w:rsidRPr="00EE737C">
        <w:rPr>
          <w:rFonts w:ascii="Arial" w:hAnsi="Arial" w:cs="Arial"/>
          <w:bCs/>
          <w:color w:val="000000"/>
          <w:sz w:val="22"/>
        </w:rPr>
        <w:t xml:space="preserve">Jain, R., </w:t>
      </w:r>
      <w:proofErr w:type="spellStart"/>
      <w:r w:rsidRPr="00EE737C">
        <w:rPr>
          <w:rFonts w:ascii="Arial" w:hAnsi="Arial" w:cs="Arial"/>
          <w:bCs/>
          <w:color w:val="000000"/>
          <w:sz w:val="22"/>
        </w:rPr>
        <w:t>Aagja</w:t>
      </w:r>
      <w:proofErr w:type="spellEnd"/>
      <w:r w:rsidRPr="00EE737C">
        <w:rPr>
          <w:rFonts w:ascii="Arial" w:hAnsi="Arial" w:cs="Arial"/>
          <w:bCs/>
          <w:color w:val="000000"/>
          <w:sz w:val="22"/>
        </w:rPr>
        <w:t xml:space="preserve">, J., &amp; </w:t>
      </w:r>
      <w:proofErr w:type="spellStart"/>
      <w:r w:rsidRPr="00EE737C">
        <w:rPr>
          <w:rFonts w:ascii="Arial" w:hAnsi="Arial" w:cs="Arial"/>
          <w:bCs/>
          <w:color w:val="000000"/>
          <w:sz w:val="22"/>
        </w:rPr>
        <w:t>Bagdare</w:t>
      </w:r>
      <w:proofErr w:type="spellEnd"/>
      <w:r w:rsidRPr="00EE737C">
        <w:rPr>
          <w:rFonts w:ascii="Arial" w:hAnsi="Arial" w:cs="Arial"/>
          <w:bCs/>
          <w:color w:val="000000"/>
          <w:sz w:val="22"/>
        </w:rPr>
        <w:t>, S. (2017). Customer experience–a review and research agenda. Journal of Service Theory and Practice, 27(3), 642-662.</w:t>
      </w:r>
    </w:p>
    <w:p w:rsidRPr="00EE737C" w:rsidR="00EE737C" w:rsidP="006F7F1A" w:rsidRDefault="00EE737C" w14:paraId="31AB608B" w14:textId="77777777">
      <w:pPr>
        <w:spacing w:line="360" w:lineRule="auto"/>
        <w:rPr>
          <w:rFonts w:ascii="Arial" w:hAnsi="Arial" w:cs="Arial"/>
          <w:bCs/>
          <w:color w:val="000000"/>
          <w:sz w:val="22"/>
        </w:rPr>
      </w:pPr>
      <w:r w:rsidRPr="00EE737C">
        <w:rPr>
          <w:rFonts w:ascii="Arial" w:hAnsi="Arial" w:cs="Arial"/>
          <w:bCs/>
          <w:color w:val="000000"/>
          <w:sz w:val="22"/>
        </w:rPr>
        <w:t xml:space="preserve">Kumar, V., &amp; </w:t>
      </w:r>
      <w:proofErr w:type="spellStart"/>
      <w:r w:rsidRPr="00EE737C">
        <w:rPr>
          <w:rFonts w:ascii="Arial" w:hAnsi="Arial" w:cs="Arial"/>
          <w:bCs/>
          <w:color w:val="000000"/>
          <w:sz w:val="22"/>
        </w:rPr>
        <w:t>Reinartz</w:t>
      </w:r>
      <w:proofErr w:type="spellEnd"/>
      <w:r w:rsidRPr="00EE737C">
        <w:rPr>
          <w:rFonts w:ascii="Arial" w:hAnsi="Arial" w:cs="Arial"/>
          <w:bCs/>
          <w:color w:val="000000"/>
          <w:sz w:val="22"/>
        </w:rPr>
        <w:t>, W. (2018). Customer relationship management. Springer.</w:t>
      </w:r>
    </w:p>
    <w:p w:rsidRPr="00EE737C" w:rsidR="00EE737C" w:rsidP="006F7F1A" w:rsidRDefault="00EE737C" w14:paraId="16A37397" w14:textId="77777777">
      <w:pPr>
        <w:spacing w:line="360" w:lineRule="auto"/>
        <w:rPr>
          <w:rFonts w:ascii="Arial" w:hAnsi="Arial" w:cs="Arial"/>
          <w:bCs/>
          <w:color w:val="000000"/>
          <w:sz w:val="22"/>
        </w:rPr>
      </w:pPr>
      <w:r w:rsidRPr="00EE737C">
        <w:rPr>
          <w:rFonts w:ascii="Arial" w:hAnsi="Arial" w:cs="Arial"/>
          <w:bCs/>
          <w:color w:val="000000"/>
          <w:sz w:val="22"/>
        </w:rPr>
        <w:t>Manchar, A., &amp; Chouhan, A. (2017, February). Salesforce CRM: A new way of managing customer relationship in cloud environment. In 2017 Second International Conference on Electrical, Computer and Communication Technologies (ICECCT) (pp. 1-4). IEEE.</w:t>
      </w:r>
    </w:p>
    <w:p w:rsidRPr="00EE737C" w:rsidR="00EE737C" w:rsidP="006F7F1A" w:rsidRDefault="00EE737C" w14:paraId="17961916" w14:textId="77777777">
      <w:pPr>
        <w:spacing w:line="360" w:lineRule="auto"/>
        <w:rPr>
          <w:rFonts w:ascii="Arial" w:hAnsi="Arial" w:cs="Arial"/>
          <w:bCs/>
          <w:color w:val="000000"/>
          <w:sz w:val="22"/>
        </w:rPr>
      </w:pPr>
      <w:r w:rsidRPr="00DD60B8">
        <w:rPr>
          <w:rFonts w:ascii="Arial" w:hAnsi="Arial" w:cs="Arial"/>
          <w:bCs/>
          <w:color w:val="000000"/>
          <w:sz w:val="22"/>
        </w:rPr>
        <w:t xml:space="preserve">Marvel, M. R., Wolfe, M. T., &amp; Kuratko, D. F. (2020). </w:t>
      </w:r>
      <w:r w:rsidRPr="00EE737C">
        <w:rPr>
          <w:rFonts w:ascii="Arial" w:hAnsi="Arial" w:cs="Arial"/>
          <w:bCs/>
          <w:color w:val="000000"/>
          <w:sz w:val="22"/>
        </w:rPr>
        <w:t>Escaping the knowledge corridor: How founder human capital and founder coachability impacts product innovation in new ventures. Journal of Business Venturing, 35(6), 106060.</w:t>
      </w:r>
    </w:p>
    <w:p w:rsidRPr="00EE737C" w:rsidR="00EE737C" w:rsidP="006F7F1A" w:rsidRDefault="00EE737C" w14:paraId="744D216D" w14:textId="77777777">
      <w:pPr>
        <w:spacing w:line="360" w:lineRule="auto"/>
        <w:rPr>
          <w:rFonts w:ascii="Arial" w:hAnsi="Arial" w:cs="Arial"/>
          <w:bCs/>
          <w:color w:val="000000"/>
          <w:sz w:val="22"/>
        </w:rPr>
      </w:pPr>
      <w:r w:rsidRPr="00DD60B8">
        <w:rPr>
          <w:rFonts w:ascii="Arial" w:hAnsi="Arial" w:cs="Arial"/>
          <w:bCs/>
          <w:color w:val="000000"/>
          <w:sz w:val="22"/>
        </w:rPr>
        <w:t xml:space="preserve">Nysveen, H., &amp; Pedersen, P. E. (2014). </w:t>
      </w:r>
      <w:r w:rsidRPr="00EE737C">
        <w:rPr>
          <w:rFonts w:ascii="Arial" w:hAnsi="Arial" w:cs="Arial"/>
          <w:bCs/>
          <w:color w:val="000000"/>
          <w:sz w:val="22"/>
        </w:rPr>
        <w:t>Influences of cocreation on brand experience. International Journal of Market Research, 56(6), 807-832.</w:t>
      </w:r>
    </w:p>
    <w:p w:rsidRPr="00EE737C" w:rsidR="00EE737C" w:rsidP="006F7F1A" w:rsidRDefault="00EE737C" w14:paraId="4E085AE4" w14:textId="77777777">
      <w:pPr>
        <w:spacing w:line="360" w:lineRule="auto"/>
        <w:rPr>
          <w:rFonts w:ascii="Arial" w:hAnsi="Arial" w:cs="Arial"/>
          <w:bCs/>
          <w:color w:val="000000"/>
          <w:sz w:val="22"/>
        </w:rPr>
      </w:pPr>
      <w:r w:rsidRPr="00EE737C">
        <w:rPr>
          <w:rFonts w:ascii="Arial" w:hAnsi="Arial" w:cs="Arial"/>
          <w:bCs/>
          <w:color w:val="000000"/>
          <w:sz w:val="22"/>
        </w:rPr>
        <w:lastRenderedPageBreak/>
        <w:t>Revolut. (2022). About us. Retrieved March 3, 2023, from https://www.revolut.com/about-revolut/</w:t>
      </w:r>
    </w:p>
    <w:p w:rsidRPr="00EE737C" w:rsidR="00EE737C" w:rsidP="006F7F1A" w:rsidRDefault="00EE737C" w14:paraId="3193C641" w14:textId="77777777">
      <w:pPr>
        <w:spacing w:line="360" w:lineRule="auto"/>
        <w:rPr>
          <w:rFonts w:ascii="Arial" w:hAnsi="Arial" w:cs="Arial"/>
          <w:bCs/>
          <w:color w:val="000000"/>
          <w:sz w:val="22"/>
        </w:rPr>
      </w:pPr>
      <w:r w:rsidRPr="00EE737C">
        <w:rPr>
          <w:rFonts w:ascii="Arial" w:hAnsi="Arial" w:cs="Arial"/>
          <w:bCs/>
          <w:color w:val="000000"/>
          <w:sz w:val="22"/>
        </w:rPr>
        <w:t>Sandhu, S., &amp; Arora, S. (2022). Customers' usage behaviour of e</w:t>
      </w:r>
      <w:r w:rsidRPr="00EE737C">
        <w:rPr>
          <w:rFonts w:ascii="Cambria Math" w:hAnsi="Cambria Math" w:cs="Cambria Math"/>
          <w:bCs/>
          <w:color w:val="000000"/>
          <w:sz w:val="22"/>
        </w:rPr>
        <w:t>‐</w:t>
      </w:r>
      <w:r w:rsidRPr="00EE737C">
        <w:rPr>
          <w:rFonts w:ascii="Arial" w:hAnsi="Arial" w:cs="Arial"/>
          <w:bCs/>
          <w:color w:val="000000"/>
          <w:sz w:val="22"/>
        </w:rPr>
        <w:t>banking services: Interplay of electronic banking and traditional banking. International Journal of Finance &amp; Economics, 27(2), 2169-2181.</w:t>
      </w:r>
    </w:p>
    <w:p w:rsidRPr="00EE737C" w:rsidR="00EE737C" w:rsidP="006F7F1A" w:rsidRDefault="00EE737C" w14:paraId="0D2974E6" w14:textId="77777777">
      <w:pPr>
        <w:spacing w:line="360" w:lineRule="auto"/>
        <w:rPr>
          <w:rFonts w:ascii="Arial" w:hAnsi="Arial" w:cs="Arial"/>
          <w:bCs/>
          <w:color w:val="000000"/>
          <w:sz w:val="22"/>
        </w:rPr>
      </w:pPr>
      <w:r w:rsidRPr="00EE737C">
        <w:rPr>
          <w:rFonts w:ascii="Arial" w:hAnsi="Arial" w:cs="Arial"/>
          <w:bCs/>
          <w:color w:val="000000"/>
          <w:sz w:val="22"/>
        </w:rPr>
        <w:t>Stein, A., &amp; Ramaseshan, B. (2016). Towards the identification of customer experience touch point elements. Journal of Retailing and Consumer Services, 30, 8-19.</w:t>
      </w:r>
    </w:p>
    <w:p w:rsidR="00EE737C" w:rsidP="00702003" w:rsidRDefault="00EE737C" w14:paraId="75B78F1D" w14:textId="00B0B3DA">
      <w:pPr>
        <w:spacing w:line="360" w:lineRule="auto"/>
        <w:rPr>
          <w:rFonts w:ascii="Arial" w:hAnsi="Arial" w:cs="Arial"/>
          <w:bCs/>
          <w:color w:val="000000"/>
          <w:sz w:val="22"/>
        </w:rPr>
      </w:pPr>
      <w:r w:rsidRPr="00EE737C">
        <w:rPr>
          <w:rFonts w:ascii="Arial" w:hAnsi="Arial" w:cs="Arial"/>
          <w:bCs/>
          <w:color w:val="000000"/>
          <w:sz w:val="22"/>
        </w:rPr>
        <w:t>Thwaites, R. (2021). Revolut's customer experience: The good, the bad and the ugly. FinTech Magazine. Available at: https://fintechmagazine.com/technology-and-ai/revoluts-customer-experience-good-bad-and-ugly (Accessed: 21 February 2023).</w:t>
      </w:r>
      <w:r w:rsidRPr="00EE737C">
        <w:rPr>
          <w:rFonts w:ascii="Arial" w:hAnsi="Arial" w:cs="Arial"/>
          <w:bCs/>
          <w:sz w:val="22"/>
        </w:rPr>
        <w:t xml:space="preserve">  </w:t>
      </w:r>
      <w:proofErr w:type="spellStart"/>
      <w:r w:rsidRPr="00EE737C">
        <w:rPr>
          <w:rFonts w:ascii="Arial" w:hAnsi="Arial" w:cs="Arial"/>
          <w:bCs/>
          <w:color w:val="000000"/>
          <w:sz w:val="22"/>
        </w:rPr>
        <w:t>Triznova</w:t>
      </w:r>
      <w:proofErr w:type="spellEnd"/>
      <w:r w:rsidRPr="00EE737C">
        <w:rPr>
          <w:rFonts w:ascii="Arial" w:hAnsi="Arial" w:cs="Arial"/>
          <w:bCs/>
          <w:color w:val="000000"/>
          <w:sz w:val="22"/>
        </w:rPr>
        <w:t xml:space="preserve">, M., </w:t>
      </w:r>
      <w:proofErr w:type="spellStart"/>
      <w:r w:rsidRPr="00EE737C">
        <w:rPr>
          <w:rFonts w:ascii="Arial" w:hAnsi="Arial" w:cs="Arial"/>
          <w:bCs/>
          <w:color w:val="000000"/>
          <w:sz w:val="22"/>
        </w:rPr>
        <w:t>Maťova</w:t>
      </w:r>
      <w:proofErr w:type="spellEnd"/>
      <w:r w:rsidRPr="00EE737C">
        <w:rPr>
          <w:rFonts w:ascii="Arial" w:hAnsi="Arial" w:cs="Arial"/>
          <w:bCs/>
          <w:color w:val="000000"/>
          <w:sz w:val="22"/>
        </w:rPr>
        <w:t xml:space="preserve">, H., </w:t>
      </w:r>
      <w:proofErr w:type="spellStart"/>
      <w:r w:rsidRPr="00EE737C">
        <w:rPr>
          <w:rFonts w:ascii="Arial" w:hAnsi="Arial" w:cs="Arial"/>
          <w:bCs/>
          <w:color w:val="000000"/>
          <w:sz w:val="22"/>
        </w:rPr>
        <w:t>Dvoracek</w:t>
      </w:r>
      <w:proofErr w:type="spellEnd"/>
      <w:r w:rsidRPr="00EE737C">
        <w:rPr>
          <w:rFonts w:ascii="Arial" w:hAnsi="Arial" w:cs="Arial"/>
          <w:bCs/>
          <w:color w:val="000000"/>
          <w:sz w:val="22"/>
        </w:rPr>
        <w:t xml:space="preserve">, J., &amp; </w:t>
      </w:r>
      <w:proofErr w:type="spellStart"/>
      <w:r w:rsidRPr="00EE737C">
        <w:rPr>
          <w:rFonts w:ascii="Arial" w:hAnsi="Arial" w:cs="Arial"/>
          <w:bCs/>
          <w:color w:val="000000"/>
          <w:sz w:val="22"/>
        </w:rPr>
        <w:t>Sadek</w:t>
      </w:r>
      <w:proofErr w:type="spellEnd"/>
      <w:r w:rsidRPr="00EE737C">
        <w:rPr>
          <w:rFonts w:ascii="Arial" w:hAnsi="Arial" w:cs="Arial"/>
          <w:bCs/>
          <w:color w:val="000000"/>
          <w:sz w:val="22"/>
        </w:rPr>
        <w:t>, S. (2015). Customer relationship management based on employees and corporate culture. Procedia Economics and Finance, 26, 953-959.</w:t>
      </w:r>
    </w:p>
    <w:p w:rsidR="00702003" w:rsidP="00702003" w:rsidRDefault="00702003" w14:paraId="15F0606E" w14:textId="41B01236">
      <w:pPr>
        <w:spacing w:line="360" w:lineRule="auto"/>
        <w:rPr>
          <w:rFonts w:ascii="Arial" w:hAnsi="Arial" w:cs="Arial"/>
          <w:bCs/>
          <w:color w:val="000000"/>
          <w:sz w:val="22"/>
        </w:rPr>
      </w:pPr>
    </w:p>
    <w:p w:rsidR="00702003" w:rsidP="00702003" w:rsidRDefault="00702003" w14:paraId="1AB77414" w14:textId="0AECE5F5">
      <w:pPr>
        <w:spacing w:line="360" w:lineRule="auto"/>
        <w:rPr>
          <w:rFonts w:ascii="Arial" w:hAnsi="Arial" w:cs="Arial"/>
          <w:bCs/>
          <w:color w:val="000000"/>
          <w:sz w:val="22"/>
        </w:rPr>
      </w:pPr>
    </w:p>
    <w:p w:rsidR="00702003" w:rsidP="00702003" w:rsidRDefault="00702003" w14:paraId="3D3E8E71" w14:textId="23EB65DC">
      <w:pPr>
        <w:spacing w:line="360" w:lineRule="auto"/>
        <w:rPr>
          <w:rFonts w:ascii="Arial" w:hAnsi="Arial" w:cs="Arial"/>
          <w:bCs/>
          <w:color w:val="000000"/>
          <w:sz w:val="22"/>
        </w:rPr>
      </w:pPr>
    </w:p>
    <w:p w:rsidR="00702003" w:rsidP="00702003" w:rsidRDefault="00702003" w14:paraId="18AF767A" w14:textId="1E60D9B9">
      <w:pPr>
        <w:spacing w:line="360" w:lineRule="auto"/>
        <w:rPr>
          <w:rFonts w:ascii="Arial" w:hAnsi="Arial" w:cs="Arial"/>
          <w:bCs/>
          <w:color w:val="000000"/>
          <w:sz w:val="22"/>
        </w:rPr>
      </w:pPr>
    </w:p>
    <w:p w:rsidR="00702003" w:rsidP="00702003" w:rsidRDefault="00702003" w14:paraId="048D58EA" w14:textId="3D98C028">
      <w:pPr>
        <w:spacing w:line="360" w:lineRule="auto"/>
        <w:rPr>
          <w:rFonts w:ascii="Arial" w:hAnsi="Arial" w:cs="Arial"/>
          <w:bCs/>
          <w:color w:val="000000"/>
          <w:sz w:val="22"/>
        </w:rPr>
      </w:pPr>
    </w:p>
    <w:p w:rsidR="00702003" w:rsidP="00702003" w:rsidRDefault="00702003" w14:paraId="28108C62" w14:textId="1DE65AE1">
      <w:pPr>
        <w:spacing w:line="360" w:lineRule="auto"/>
        <w:rPr>
          <w:rFonts w:ascii="Arial" w:hAnsi="Arial" w:cs="Arial"/>
          <w:bCs/>
          <w:color w:val="000000"/>
          <w:sz w:val="22"/>
        </w:rPr>
      </w:pPr>
    </w:p>
    <w:p w:rsidR="00702003" w:rsidP="00702003" w:rsidRDefault="00702003" w14:paraId="293923F6" w14:textId="10254D04">
      <w:pPr>
        <w:spacing w:line="360" w:lineRule="auto"/>
        <w:rPr>
          <w:rFonts w:ascii="Arial" w:hAnsi="Arial" w:cs="Arial"/>
          <w:bCs/>
          <w:color w:val="000000"/>
          <w:sz w:val="22"/>
        </w:rPr>
      </w:pPr>
    </w:p>
    <w:p w:rsidR="00702003" w:rsidP="00702003" w:rsidRDefault="00702003" w14:paraId="02085239" w14:textId="1446F7ED">
      <w:pPr>
        <w:spacing w:line="360" w:lineRule="auto"/>
        <w:rPr>
          <w:rFonts w:ascii="Arial" w:hAnsi="Arial" w:cs="Arial"/>
          <w:bCs/>
          <w:color w:val="000000"/>
          <w:sz w:val="22"/>
        </w:rPr>
      </w:pPr>
    </w:p>
    <w:p w:rsidR="00702003" w:rsidP="00702003" w:rsidRDefault="00702003" w14:paraId="01A200D1" w14:textId="3F060181">
      <w:pPr>
        <w:spacing w:line="360" w:lineRule="auto"/>
        <w:rPr>
          <w:rFonts w:ascii="Arial" w:hAnsi="Arial" w:cs="Arial"/>
          <w:bCs/>
          <w:color w:val="000000"/>
          <w:sz w:val="22"/>
        </w:rPr>
      </w:pPr>
    </w:p>
    <w:p w:rsidR="00702003" w:rsidP="00702003" w:rsidRDefault="00702003" w14:paraId="647498D0" w14:textId="68175EE4">
      <w:pPr>
        <w:spacing w:line="360" w:lineRule="auto"/>
        <w:rPr>
          <w:rFonts w:ascii="Arial" w:hAnsi="Arial" w:cs="Arial"/>
          <w:bCs/>
          <w:color w:val="000000"/>
          <w:sz w:val="22"/>
        </w:rPr>
      </w:pPr>
    </w:p>
    <w:p w:rsidR="00702003" w:rsidP="00702003" w:rsidRDefault="00702003" w14:paraId="63A05047" w14:textId="1834B2E0">
      <w:pPr>
        <w:spacing w:line="360" w:lineRule="auto"/>
        <w:rPr>
          <w:rFonts w:ascii="Arial" w:hAnsi="Arial" w:cs="Arial"/>
          <w:bCs/>
          <w:color w:val="000000"/>
          <w:sz w:val="22"/>
        </w:rPr>
      </w:pPr>
    </w:p>
    <w:p w:rsidR="00702003" w:rsidP="00702003" w:rsidRDefault="00702003" w14:paraId="38BEF140" w14:textId="1039EEBB">
      <w:pPr>
        <w:spacing w:line="360" w:lineRule="auto"/>
        <w:rPr>
          <w:rFonts w:ascii="Arial" w:hAnsi="Arial" w:cs="Arial"/>
          <w:bCs/>
          <w:color w:val="000000"/>
          <w:sz w:val="22"/>
        </w:rPr>
      </w:pPr>
    </w:p>
    <w:p w:rsidR="00702003" w:rsidP="00702003" w:rsidRDefault="00702003" w14:paraId="1988448B" w14:textId="71C71CBE">
      <w:pPr>
        <w:spacing w:line="360" w:lineRule="auto"/>
        <w:rPr>
          <w:rFonts w:ascii="Arial" w:hAnsi="Arial" w:cs="Arial"/>
          <w:bCs/>
          <w:color w:val="000000"/>
          <w:sz w:val="22"/>
        </w:rPr>
      </w:pPr>
    </w:p>
    <w:p w:rsidR="00702003" w:rsidP="00702003" w:rsidRDefault="00702003" w14:paraId="52A9F07B" w14:textId="5C7B89D4">
      <w:pPr>
        <w:spacing w:line="360" w:lineRule="auto"/>
        <w:rPr>
          <w:rFonts w:ascii="Arial" w:hAnsi="Arial" w:cs="Arial"/>
          <w:bCs/>
          <w:color w:val="000000"/>
          <w:sz w:val="22"/>
        </w:rPr>
      </w:pPr>
    </w:p>
    <w:p w:rsidR="00123BFD" w:rsidP="00123BFD" w:rsidRDefault="00123BFD" w14:paraId="2E62BDF3" w14:textId="77777777">
      <w:pPr>
        <w:spacing w:line="360" w:lineRule="auto"/>
        <w:jc w:val="center"/>
        <w:rPr>
          <w:rFonts w:ascii="Arial" w:hAnsi="Arial" w:cs="Arial"/>
          <w:sz w:val="22"/>
        </w:rPr>
      </w:pPr>
      <w:bookmarkStart w:name="_Toc128675886" w:id="21"/>
      <w:bookmarkStart w:name="_Toc128935616" w:id="22"/>
      <w:r w:rsidRPr="00785C68">
        <w:rPr>
          <w:rStyle w:val="Heading1Char"/>
          <w:sz w:val="22"/>
        </w:rPr>
        <w:lastRenderedPageBreak/>
        <w:t>Part B</w:t>
      </w:r>
      <w:bookmarkEnd w:id="21"/>
      <w:bookmarkEnd w:id="22"/>
      <w:r w:rsidRPr="00785C68">
        <w:rPr>
          <w:rFonts w:ascii="Arial" w:hAnsi="Arial" w:cs="Arial"/>
          <w:sz w:val="22"/>
        </w:rPr>
        <w:t xml:space="preserve"> </w:t>
      </w:r>
    </w:p>
    <w:p w:rsidR="00702003" w:rsidP="00702003" w:rsidRDefault="00702003" w14:paraId="0A63807B" w14:textId="2644A8D4">
      <w:pPr>
        <w:spacing w:line="360" w:lineRule="auto"/>
        <w:rPr>
          <w:rFonts w:ascii="Arial" w:hAnsi="Arial" w:cs="Arial"/>
          <w:bCs/>
          <w:color w:val="000000"/>
          <w:sz w:val="22"/>
        </w:rPr>
      </w:pPr>
    </w:p>
    <w:p w:rsidRPr="00702003" w:rsidR="007D4113" w:rsidP="00702003" w:rsidRDefault="007D4113" w14:paraId="53E734E5" w14:textId="77777777">
      <w:pPr>
        <w:spacing w:line="360" w:lineRule="auto"/>
        <w:rPr>
          <w:rFonts w:ascii="Arial" w:hAnsi="Arial" w:cs="Arial"/>
          <w:bCs/>
          <w:sz w:val="22"/>
        </w:rPr>
      </w:pPr>
    </w:p>
    <w:p w:rsidR="00FA4C2F" w:rsidP="00AA383C" w:rsidRDefault="00FA4C2F" w14:paraId="4BE98819" w14:textId="52CFB264">
      <w:pPr>
        <w:pStyle w:val="Heading1"/>
      </w:pPr>
      <w:bookmarkStart w:name="_Toc128935617" w:id="23"/>
      <w:r>
        <w:t>Summary</w:t>
      </w:r>
      <w:bookmarkEnd w:id="23"/>
      <w:r>
        <w:t xml:space="preserve"> </w:t>
      </w:r>
    </w:p>
    <w:p w:rsidRPr="005209FE" w:rsidR="00FA4C2F" w:rsidP="006F7F1A" w:rsidRDefault="00287668" w14:paraId="04FB76F4" w14:textId="17DBC837">
      <w:pPr>
        <w:spacing w:line="360" w:lineRule="auto"/>
        <w:rPr>
          <w:rFonts w:ascii="Arial" w:hAnsi="Arial" w:cs="Arial"/>
          <w:sz w:val="22"/>
        </w:rPr>
      </w:pPr>
      <w:r w:rsidRPr="00226695">
        <w:rPr>
          <w:rFonts w:ascii="Arial" w:hAnsi="Arial" w:cs="Arial"/>
          <w:sz w:val="22"/>
          <w:szCs w:val="20"/>
        </w:rPr>
        <w:t>The article discusses the perspectives of customer experiences for two UK-based companies,</w:t>
      </w:r>
      <w:r w:rsidRPr="005209FE">
        <w:rPr>
          <w:rFonts w:ascii="Arial" w:hAnsi="Arial" w:cs="Arial"/>
          <w:sz w:val="22"/>
        </w:rPr>
        <w:t xml:space="preserve"> Monzo and Zopa. Both companies have adopted the co-creation perspective, emphasizing </w:t>
      </w:r>
      <w:r w:rsidRPr="00226695">
        <w:rPr>
          <w:rFonts w:ascii="Arial" w:hAnsi="Arial" w:cs="Arial"/>
          <w:sz w:val="22"/>
          <w:szCs w:val="20"/>
        </w:rPr>
        <w:t>customer</w:t>
      </w:r>
      <w:r w:rsidRPr="005209FE">
        <w:rPr>
          <w:rFonts w:ascii="Arial" w:hAnsi="Arial" w:cs="Arial"/>
          <w:sz w:val="22"/>
        </w:rPr>
        <w:t xml:space="preserve"> involvement in product development and design. Monzo is an online banking service that offers a seamless customer experience, while Zopa is a peer-to-peer lending platform that provides personalized loan solutions to its customers. The co-creation perspective has allowed both companies to involve customers in the development of new products and features, create customer-centric solutions, foster a sense of community, and build trust with their customers. The article also explains the firm perspective on customer experience, which emphasizes how companies design and manage their customer experiences. The success of both Monzo and Zopa highlights the importance of customer experience in the modern business landscape.</w:t>
      </w:r>
    </w:p>
    <w:p w:rsidR="007D4113" w:rsidP="006F7F1A" w:rsidRDefault="007D4113" w14:paraId="659CADFC" w14:textId="46CB9965">
      <w:pPr>
        <w:spacing w:line="360" w:lineRule="auto"/>
      </w:pPr>
    </w:p>
    <w:p w:rsidR="007D4113" w:rsidP="006F7F1A" w:rsidRDefault="007D4113" w14:paraId="0BC8A132" w14:textId="472FCDA2">
      <w:pPr>
        <w:spacing w:line="360" w:lineRule="auto"/>
      </w:pPr>
    </w:p>
    <w:p w:rsidR="007D4113" w:rsidP="006F7F1A" w:rsidRDefault="007D4113" w14:paraId="0FF0AAED" w14:textId="0D6592B2">
      <w:pPr>
        <w:spacing w:line="360" w:lineRule="auto"/>
      </w:pPr>
    </w:p>
    <w:p w:rsidR="007D4113" w:rsidP="006F7F1A" w:rsidRDefault="007D4113" w14:paraId="0CB97E13" w14:textId="09AFC43E">
      <w:pPr>
        <w:spacing w:line="360" w:lineRule="auto"/>
      </w:pPr>
    </w:p>
    <w:p w:rsidR="007D4113" w:rsidP="006F7F1A" w:rsidRDefault="007D4113" w14:paraId="37083A3E" w14:textId="7130ABE7">
      <w:pPr>
        <w:spacing w:line="360" w:lineRule="auto"/>
      </w:pPr>
    </w:p>
    <w:p w:rsidR="007D4113" w:rsidP="006F7F1A" w:rsidRDefault="007D4113" w14:paraId="733FAB49" w14:textId="140FDEC9">
      <w:pPr>
        <w:spacing w:line="360" w:lineRule="auto"/>
      </w:pPr>
    </w:p>
    <w:p w:rsidR="007D4113" w:rsidP="006F7F1A" w:rsidRDefault="007D4113" w14:paraId="3FE28E26" w14:textId="019058D6">
      <w:pPr>
        <w:spacing w:line="360" w:lineRule="auto"/>
      </w:pPr>
    </w:p>
    <w:p w:rsidR="007D4113" w:rsidP="006F7F1A" w:rsidRDefault="007D4113" w14:paraId="19ACA8C4" w14:textId="5CE0627C">
      <w:pPr>
        <w:spacing w:line="360" w:lineRule="auto"/>
      </w:pPr>
    </w:p>
    <w:p w:rsidR="007D4113" w:rsidP="006F7F1A" w:rsidRDefault="007D4113" w14:paraId="272F23E6" w14:textId="7DF67C2F">
      <w:pPr>
        <w:spacing w:line="360" w:lineRule="auto"/>
      </w:pPr>
    </w:p>
    <w:p w:rsidR="007D4113" w:rsidP="006F7F1A" w:rsidRDefault="007D4113" w14:paraId="74070571" w14:textId="055BE17E">
      <w:pPr>
        <w:spacing w:line="360" w:lineRule="auto"/>
      </w:pPr>
    </w:p>
    <w:p w:rsidR="007D4113" w:rsidP="006F7F1A" w:rsidRDefault="007D4113" w14:paraId="30E660F0" w14:textId="0C1C3E99">
      <w:pPr>
        <w:spacing w:line="360" w:lineRule="auto"/>
      </w:pPr>
    </w:p>
    <w:p w:rsidRPr="00FA4C2F" w:rsidR="00804A4D" w:rsidP="006F7F1A" w:rsidRDefault="00804A4D" w14:paraId="21E6B8F7" w14:textId="77777777">
      <w:pPr>
        <w:spacing w:line="360" w:lineRule="auto"/>
      </w:pPr>
    </w:p>
    <w:p w:rsidRPr="00014877" w:rsidR="00014877" w:rsidP="00AA383C" w:rsidRDefault="0010169A" w14:paraId="7EC8959B" w14:textId="7CFECB7F">
      <w:pPr>
        <w:pStyle w:val="Heading1"/>
      </w:pPr>
      <w:bookmarkStart w:name="_Toc128675887" w:id="24"/>
      <w:bookmarkStart w:name="_Toc128935618" w:id="25"/>
      <w:r w:rsidRPr="0010169A">
        <w:lastRenderedPageBreak/>
        <w:t>Introduction</w:t>
      </w:r>
      <w:bookmarkEnd w:id="24"/>
      <w:bookmarkEnd w:id="25"/>
      <w:r w:rsidRPr="0010169A">
        <w:t> </w:t>
      </w:r>
    </w:p>
    <w:p w:rsidR="00F67ADD" w:rsidP="00DF3062" w:rsidRDefault="00DF3062" w14:paraId="0E9FC85F" w14:textId="786ABA6E">
      <w:pPr>
        <w:spacing w:line="360" w:lineRule="auto"/>
      </w:pPr>
      <w:r w:rsidRPr="00DF3062">
        <w:rPr>
          <w:rFonts w:ascii="Arial" w:hAnsi="Arial" w:cs="Arial"/>
          <w:sz w:val="22"/>
          <w:szCs w:val="20"/>
        </w:rPr>
        <w:t>In the contemporary business landscape, achieving a positive customer experience has become a crucial factor in the success of any company, particularly within the Information Technology (IT) sector. Two fundamental approaches to customer experience are the firm's perspective and the co-creation perspective. The former concerns how companies design and manage their customer experiences, while the latter focuses on the active involvement of customers in shaping their own experiences. In this section, we will examine the customer experience strategies of two UK-based firms, Monzo and Zopa, which have adopted the</w:t>
      </w:r>
      <w:r>
        <w:rPr>
          <w:rFonts w:ascii="Arial" w:hAnsi="Arial" w:cs="Arial"/>
          <w:sz w:val="22"/>
          <w:szCs w:val="20"/>
        </w:rPr>
        <w:t xml:space="preserve"> firm and</w:t>
      </w:r>
      <w:r w:rsidRPr="00DF3062">
        <w:rPr>
          <w:rFonts w:ascii="Arial" w:hAnsi="Arial" w:cs="Arial"/>
          <w:sz w:val="22"/>
          <w:szCs w:val="20"/>
        </w:rPr>
        <w:t xml:space="preserve"> co-creation perspective and prioritized customer involvement in product development and design. By taking this approach, both companies have established themselves as innovators in the financial industry and built a loyal customer base (Payne et al., 2017; </w:t>
      </w:r>
      <w:proofErr w:type="spellStart"/>
      <w:r w:rsidRPr="00DF3062">
        <w:rPr>
          <w:rFonts w:ascii="Arial" w:hAnsi="Arial" w:cs="Arial"/>
          <w:sz w:val="22"/>
          <w:szCs w:val="20"/>
        </w:rPr>
        <w:t>Boukis</w:t>
      </w:r>
      <w:proofErr w:type="spellEnd"/>
      <w:r w:rsidRPr="00DF3062">
        <w:rPr>
          <w:rFonts w:ascii="Arial" w:hAnsi="Arial" w:cs="Arial"/>
          <w:sz w:val="22"/>
          <w:szCs w:val="20"/>
        </w:rPr>
        <w:t xml:space="preserve"> et al., 2019).</w:t>
      </w:r>
      <w:r w:rsidRPr="00DF3062">
        <w:rPr>
          <w:rFonts w:ascii="Arial" w:hAnsi="Arial" w:cs="Arial"/>
          <w:sz w:val="22"/>
          <w:szCs w:val="20"/>
        </w:rPr>
        <w:t xml:space="preserve"> </w:t>
      </w:r>
    </w:p>
    <w:p w:rsidR="00B8359E" w:rsidP="00AA383C" w:rsidRDefault="00B8359E" w14:paraId="5682BB38" w14:textId="77777777">
      <w:pPr>
        <w:pStyle w:val="Heading1"/>
      </w:pPr>
      <w:bookmarkStart w:name="_Toc128675896" w:id="26"/>
      <w:bookmarkStart w:name="_Toc128935619" w:id="27"/>
      <w:r>
        <w:t>The Firms’ Overview</w:t>
      </w:r>
      <w:bookmarkEnd w:id="27"/>
    </w:p>
    <w:p w:rsidR="00B8359E" w:rsidP="00AA383C" w:rsidRDefault="00B8359E" w14:paraId="70785D6E" w14:textId="631275D3">
      <w:pPr>
        <w:pStyle w:val="Heading1"/>
      </w:pPr>
      <w:bookmarkStart w:name="_Toc128935620" w:id="28"/>
      <w:r>
        <w:t>Monzo</w:t>
      </w:r>
      <w:bookmarkEnd w:id="28"/>
    </w:p>
    <w:p w:rsidRPr="00876B06" w:rsidR="00B8359E" w:rsidP="00567AB4" w:rsidRDefault="00B8359E" w14:paraId="622D5BA8" w14:textId="43400DFA">
      <w:pPr>
        <w:spacing w:line="360" w:lineRule="auto"/>
        <w:rPr>
          <w:rFonts w:ascii="Arial" w:hAnsi="Arial" w:cs="Arial"/>
          <w:sz w:val="22"/>
        </w:rPr>
      </w:pPr>
      <w:r w:rsidRPr="00876B06">
        <w:rPr>
          <w:rFonts w:ascii="Arial" w:hAnsi="Arial" w:cs="Arial"/>
          <w:sz w:val="22"/>
        </w:rPr>
        <w:t>Monzo is an online banking service that allows users to pay for anything from their card that is linked to their Monzo account. For the first-time user experience, customers need to pay through PIN and Chip; however, after that, users can use their card for online as well as countless payments. Unlike Revolut, this digital banking service charges a monthly fee of 5 pounds for Monzo Plus. Along with that, the digital service also provides consumers with the option of money transfer internationally (Monzo, 2019).</w:t>
      </w:r>
    </w:p>
    <w:p w:rsidR="00B8359E" w:rsidP="00AA383C" w:rsidRDefault="00B8359E" w14:paraId="174E53EA" w14:textId="114C73D0">
      <w:pPr>
        <w:pStyle w:val="Heading1"/>
      </w:pPr>
      <w:bookmarkStart w:name="_Toc128935621" w:id="29"/>
      <w:r>
        <w:t>Zopa</w:t>
      </w:r>
      <w:bookmarkEnd w:id="29"/>
    </w:p>
    <w:p w:rsidRPr="00876B06" w:rsidR="00B8359E" w:rsidP="00567AB4" w:rsidRDefault="00B8359E" w14:paraId="32F5F6A6" w14:textId="43333606">
      <w:pPr>
        <w:spacing w:line="360" w:lineRule="auto"/>
        <w:rPr>
          <w:rFonts w:ascii="Arial" w:hAnsi="Arial" w:cs="Arial"/>
          <w:sz w:val="22"/>
        </w:rPr>
      </w:pPr>
      <w:r w:rsidRPr="00876B06">
        <w:rPr>
          <w:rFonts w:ascii="Arial" w:hAnsi="Arial" w:cs="Arial"/>
          <w:sz w:val="22"/>
        </w:rPr>
        <w:t>Zopa, also known as the "zone of possible agreements," is a negotiation range in which two or more negotiation parties could establish areas of agreement. To begin with, a broad ZOPA provides both parties with a greater potential to develop and contribute value by recognizing and comprehending the interests, requirements, and concerns that underpin each other's viewpoints, as well as prioritizing these views and preferences (Zopa.com, 2023).</w:t>
      </w:r>
    </w:p>
    <w:p w:rsidR="00B8359E" w:rsidP="00AA383C" w:rsidRDefault="00B8359E" w14:paraId="66CAE173" w14:textId="3DBC1060">
      <w:pPr>
        <w:pStyle w:val="Heading1"/>
      </w:pPr>
      <w:bookmarkStart w:name="_Toc128935622" w:id="30"/>
      <w:r>
        <w:t>Customer Experience</w:t>
      </w:r>
      <w:bookmarkEnd w:id="30"/>
    </w:p>
    <w:p w:rsidRPr="00876B06" w:rsidR="00B8359E" w:rsidP="5BCC661C" w:rsidRDefault="413E7C2E" w14:paraId="4B358AF0" w14:textId="2EB95824">
      <w:pPr>
        <w:spacing w:line="360" w:lineRule="auto"/>
        <w:rPr>
          <w:rFonts w:ascii="Arial" w:hAnsi="Arial" w:cs="Arial"/>
          <w:sz w:val="22"/>
        </w:rPr>
      </w:pPr>
      <w:r w:rsidRPr="5BCC661C">
        <w:rPr>
          <w:rFonts w:ascii="Arial" w:hAnsi="Arial" w:cs="Arial"/>
          <w:sz w:val="22"/>
        </w:rPr>
        <w:t xml:space="preserve">Customer experience has become one of the most important topics in the field of business and marketing as it has the ability to turn the influence of the business into sustainability and prosperity (Jain, </w:t>
      </w:r>
      <w:proofErr w:type="spellStart"/>
      <w:r w:rsidRPr="5BCC661C">
        <w:rPr>
          <w:rFonts w:ascii="Arial" w:hAnsi="Arial" w:cs="Arial"/>
          <w:sz w:val="22"/>
        </w:rPr>
        <w:t>Aagja</w:t>
      </w:r>
      <w:proofErr w:type="spellEnd"/>
      <w:r w:rsidRPr="5BCC661C">
        <w:rPr>
          <w:rFonts w:ascii="Arial" w:hAnsi="Arial" w:cs="Arial"/>
          <w:sz w:val="22"/>
        </w:rPr>
        <w:t xml:space="preserve"> and </w:t>
      </w:r>
      <w:proofErr w:type="spellStart"/>
      <w:r w:rsidRPr="5BCC661C">
        <w:rPr>
          <w:rFonts w:ascii="Arial" w:hAnsi="Arial" w:cs="Arial"/>
          <w:sz w:val="22"/>
        </w:rPr>
        <w:t>Bagdare</w:t>
      </w:r>
      <w:proofErr w:type="spellEnd"/>
      <w:r w:rsidRPr="5BCC661C">
        <w:rPr>
          <w:rFonts w:ascii="Arial" w:hAnsi="Arial" w:cs="Arial"/>
          <w:sz w:val="22"/>
        </w:rPr>
        <w:t>, 2017). When it comes to customer experience, there are two major perspectives to consider: the firm perspective and the co-creation perspective.</w:t>
      </w:r>
    </w:p>
    <w:p w:rsidR="00B8359E" w:rsidP="00AA383C" w:rsidRDefault="00B8359E" w14:paraId="0A2CDE7B" w14:textId="42FF3045">
      <w:pPr>
        <w:pStyle w:val="Heading1"/>
      </w:pPr>
      <w:bookmarkStart w:name="_Toc128935623" w:id="31"/>
      <w:r>
        <w:lastRenderedPageBreak/>
        <w:t>Firm's Perspective</w:t>
      </w:r>
      <w:bookmarkEnd w:id="31"/>
    </w:p>
    <w:p w:rsidRPr="00876B06" w:rsidR="00B8359E" w:rsidP="00567AB4" w:rsidRDefault="00B8359E" w14:paraId="12C7F678" w14:textId="444ED448">
      <w:pPr>
        <w:spacing w:line="360" w:lineRule="auto"/>
        <w:rPr>
          <w:rFonts w:ascii="Arial" w:hAnsi="Arial" w:cs="Arial"/>
          <w:sz w:val="22"/>
        </w:rPr>
      </w:pPr>
      <w:r w:rsidRPr="00876B06">
        <w:rPr>
          <w:rFonts w:ascii="Arial" w:hAnsi="Arial" w:cs="Arial"/>
          <w:sz w:val="22"/>
        </w:rPr>
        <w:t>The perspective of a firm or company is explained as the firm's hierarchies and interconnections without imposing creative decisions for business performers and company divisions in terms of role linkages to human workers, users, or automation processes (</w:t>
      </w:r>
      <w:proofErr w:type="spellStart"/>
      <w:r w:rsidRPr="00876B06">
        <w:rPr>
          <w:rFonts w:ascii="Arial" w:hAnsi="Arial" w:cs="Arial"/>
          <w:sz w:val="22"/>
        </w:rPr>
        <w:t>gmartine</w:t>
      </w:r>
      <w:proofErr w:type="spellEnd"/>
      <w:r w:rsidR="009D513C">
        <w:rPr>
          <w:rFonts w:ascii="Arial" w:hAnsi="Arial" w:cs="Arial"/>
          <w:sz w:val="22"/>
        </w:rPr>
        <w:t>,</w:t>
      </w:r>
      <w:r w:rsidRPr="00876B06">
        <w:rPr>
          <w:rFonts w:ascii="Arial" w:hAnsi="Arial" w:cs="Arial"/>
          <w:sz w:val="22"/>
        </w:rPr>
        <w:t xml:space="preserve"> 2022).</w:t>
      </w:r>
      <w:r w:rsidR="009D513C">
        <w:rPr>
          <w:rFonts w:ascii="Arial" w:hAnsi="Arial" w:cs="Arial"/>
          <w:sz w:val="22"/>
        </w:rPr>
        <w:t xml:space="preserve"> </w:t>
      </w:r>
      <w:r w:rsidRPr="00876B06">
        <w:rPr>
          <w:rFonts w:ascii="Arial" w:hAnsi="Arial" w:cs="Arial"/>
          <w:sz w:val="22"/>
        </w:rPr>
        <w:t xml:space="preserve">Another study conducted by Cruz and </w:t>
      </w:r>
      <w:proofErr w:type="spellStart"/>
      <w:r w:rsidRPr="00876B06">
        <w:rPr>
          <w:rFonts w:ascii="Arial" w:hAnsi="Arial" w:cs="Arial"/>
          <w:sz w:val="22"/>
        </w:rPr>
        <w:t>Zinkhn</w:t>
      </w:r>
      <w:proofErr w:type="spellEnd"/>
      <w:r w:rsidRPr="00876B06">
        <w:rPr>
          <w:rFonts w:ascii="Arial" w:hAnsi="Arial" w:cs="Arial"/>
          <w:sz w:val="22"/>
        </w:rPr>
        <w:t xml:space="preserve"> (2008) explains that the perceived firm theory is dependent on allocating economic resources through the system of marketing. A fair distribution of economic resources is somewhat contingent on the firm's aims and objectives being defined. The collection of understanding concerning organizational objectives and the goal formation process is often characterized in terms of firm theory.</w:t>
      </w:r>
    </w:p>
    <w:p w:rsidRPr="00876B06" w:rsidR="00B8359E" w:rsidP="00AA383C" w:rsidRDefault="00B8359E" w14:paraId="6DD5B14F" w14:textId="44E5778B">
      <w:pPr>
        <w:pStyle w:val="Heading1"/>
      </w:pPr>
      <w:bookmarkStart w:name="_Toc128935624" w:id="32"/>
      <w:r w:rsidRPr="00876B06">
        <w:t>Monzo Firm's Perspective</w:t>
      </w:r>
      <w:bookmarkEnd w:id="32"/>
    </w:p>
    <w:p w:rsidRPr="00876B06" w:rsidR="00B8359E" w:rsidP="00567AB4" w:rsidRDefault="00B8359E" w14:paraId="33095FAF" w14:textId="72F1FF30">
      <w:pPr>
        <w:spacing w:line="360" w:lineRule="auto"/>
        <w:rPr>
          <w:rFonts w:ascii="Arial" w:hAnsi="Arial" w:cs="Arial"/>
          <w:sz w:val="22"/>
        </w:rPr>
      </w:pPr>
      <w:r w:rsidRPr="00876B06">
        <w:rPr>
          <w:rFonts w:ascii="Arial" w:hAnsi="Arial" w:cs="Arial"/>
          <w:sz w:val="22"/>
        </w:rPr>
        <w:t xml:space="preserve">Monzo, the UK-based digital bank, has gained a reputation for its seamless customer experience across its mobile app and website. By utilizing digital innovation, Monzo offers real-time spending notifications, instant money transfers, and budgeting tools. This approach has allowed them to differentiate themselves from traditional financial institutions and foster customer loyalty (Verhoef et al., 2015). </w:t>
      </w:r>
      <w:proofErr w:type="spellStart"/>
      <w:r w:rsidRPr="00876B06">
        <w:rPr>
          <w:rFonts w:ascii="Arial" w:hAnsi="Arial" w:cs="Arial"/>
          <w:sz w:val="22"/>
        </w:rPr>
        <w:t>Monzo's</w:t>
      </w:r>
      <w:proofErr w:type="spellEnd"/>
      <w:r w:rsidRPr="00876B06">
        <w:rPr>
          <w:rFonts w:ascii="Arial" w:hAnsi="Arial" w:cs="Arial"/>
          <w:sz w:val="22"/>
        </w:rPr>
        <w:t xml:space="preserve"> success shows the importance of the firm's perspective on customer experience, as it helps to create a strong brand identity.</w:t>
      </w:r>
    </w:p>
    <w:p w:rsidRPr="00876B06" w:rsidR="00B8359E" w:rsidP="00AA383C" w:rsidRDefault="00B8359E" w14:paraId="1FFEBBF4" w14:textId="5CD3724D">
      <w:pPr>
        <w:pStyle w:val="Heading1"/>
      </w:pPr>
      <w:bookmarkStart w:name="_Toc128935625" w:id="33"/>
      <w:r w:rsidRPr="00876B06">
        <w:t>Zopa Firm's Perspective</w:t>
      </w:r>
      <w:bookmarkEnd w:id="33"/>
    </w:p>
    <w:p w:rsidRPr="00226695" w:rsidR="002F3F05" w:rsidP="00567AB4" w:rsidRDefault="00B8359E" w14:paraId="0691281A" w14:textId="0A7D4D6B">
      <w:pPr>
        <w:spacing w:line="360" w:lineRule="auto"/>
        <w:rPr>
          <w:rFonts w:ascii="Arial" w:hAnsi="Arial" w:cs="Arial"/>
          <w:sz w:val="22"/>
          <w:szCs w:val="20"/>
        </w:rPr>
      </w:pPr>
      <w:r w:rsidRPr="00226695">
        <w:rPr>
          <w:rFonts w:ascii="Arial" w:hAnsi="Arial" w:cs="Arial"/>
          <w:sz w:val="22"/>
          <w:szCs w:val="20"/>
        </w:rPr>
        <w:t>Zopa, the UK-based peer-to-peer lending platform, utilizes technology to provide personalized loan solutions to its customers. By leveraging data-driven insights, Zopa is able to offer competitive interest rates and loan terms while minimizing the risk of defaults. This approach has allowed them to differentiate themselves from traditional lending institutions and gain a strong foothold in the competitive fintech market (Dai, 2020). Zopa's success highlights the importance of the firm's perspective on customer experience, as it helps to create a unique value proposition for customers.</w:t>
      </w:r>
    </w:p>
    <w:p w:rsidRPr="0022229A" w:rsidR="0010169A" w:rsidP="00AA383C" w:rsidRDefault="0010169A" w14:paraId="0F05955F" w14:textId="0B1EDAC5">
      <w:pPr>
        <w:pStyle w:val="Heading1"/>
      </w:pPr>
      <w:bookmarkStart w:name="_Toc128935626" w:id="34"/>
      <w:r w:rsidRPr="0022229A">
        <w:t>Co-creation Perspective</w:t>
      </w:r>
      <w:bookmarkEnd w:id="26"/>
      <w:bookmarkEnd w:id="34"/>
      <w:r w:rsidRPr="0022229A">
        <w:t> </w:t>
      </w:r>
    </w:p>
    <w:p w:rsidR="000846D0" w:rsidP="00482795" w:rsidRDefault="00F42187" w14:paraId="7E08A0AC" w14:textId="77777777">
      <w:pPr>
        <w:spacing w:line="360" w:lineRule="auto"/>
        <w:rPr>
          <w:rFonts w:ascii="Arial" w:hAnsi="Arial" w:cs="Arial"/>
          <w:sz w:val="22"/>
          <w:szCs w:val="20"/>
        </w:rPr>
      </w:pPr>
      <w:r w:rsidRPr="00226695">
        <w:rPr>
          <w:rFonts w:ascii="Arial" w:hAnsi="Arial" w:cs="Arial"/>
          <w:sz w:val="22"/>
          <w:szCs w:val="20"/>
        </w:rPr>
        <w:t>The term co-creation perspective can be defined as follows: Co-creation is a cooperative situation in which companies and customers, or people among them, engage to produce useful goods, services, and experiences for both the firm and the customers (</w:t>
      </w:r>
      <w:proofErr w:type="spellStart"/>
      <w:r w:rsidRPr="00226695">
        <w:rPr>
          <w:rFonts w:ascii="Arial" w:hAnsi="Arial" w:cs="Arial"/>
          <w:sz w:val="22"/>
          <w:szCs w:val="20"/>
        </w:rPr>
        <w:t>Galvagno</w:t>
      </w:r>
      <w:proofErr w:type="spellEnd"/>
      <w:r w:rsidRPr="00226695">
        <w:rPr>
          <w:rFonts w:ascii="Arial" w:hAnsi="Arial" w:cs="Arial"/>
          <w:sz w:val="22"/>
          <w:szCs w:val="20"/>
        </w:rPr>
        <w:t xml:space="preserve"> and Dalli, 2014). </w:t>
      </w:r>
      <w:r w:rsidRPr="00482795" w:rsidR="00482795">
        <w:rPr>
          <w:rFonts w:ascii="Arial" w:hAnsi="Arial" w:cs="Arial"/>
          <w:sz w:val="22"/>
          <w:szCs w:val="20"/>
        </w:rPr>
        <w:t>An</w:t>
      </w:r>
      <w:r w:rsidR="00482795">
        <w:rPr>
          <w:rFonts w:ascii="Arial" w:hAnsi="Arial" w:cs="Arial"/>
          <w:sz w:val="22"/>
          <w:szCs w:val="20"/>
        </w:rPr>
        <w:t xml:space="preserve">other </w:t>
      </w:r>
      <w:r w:rsidR="000846D0">
        <w:rPr>
          <w:rFonts w:ascii="Arial" w:hAnsi="Arial" w:cs="Arial"/>
          <w:sz w:val="22"/>
          <w:szCs w:val="20"/>
        </w:rPr>
        <w:t xml:space="preserve">meaning </w:t>
      </w:r>
      <w:r w:rsidRPr="00482795" w:rsidR="00482795">
        <w:rPr>
          <w:rFonts w:ascii="Arial" w:hAnsi="Arial" w:cs="Arial"/>
          <w:sz w:val="22"/>
          <w:szCs w:val="20"/>
        </w:rPr>
        <w:t>of co-creation is a cooperative approach that involves companies and interested parties collaborating to create novel products, services, and experiences that are advantageous for both parties (Prahalad &amp; Ramaswamy, 2004).</w:t>
      </w:r>
    </w:p>
    <w:p w:rsidRPr="00226695" w:rsidR="005A25DA" w:rsidP="000846D0" w:rsidRDefault="005A25DA" w14:paraId="7401FDFE" w14:textId="5E08433F">
      <w:pPr>
        <w:pStyle w:val="Heading1"/>
      </w:pPr>
      <w:bookmarkStart w:name="_Toc128935627" w:id="35"/>
      <w:r w:rsidRPr="0022229A">
        <w:lastRenderedPageBreak/>
        <w:t>Monzo co-creation</w:t>
      </w:r>
      <w:bookmarkEnd w:id="35"/>
      <w:r w:rsidRPr="0022229A">
        <w:t> </w:t>
      </w:r>
    </w:p>
    <w:p w:rsidRPr="00226695" w:rsidR="00FE277F" w:rsidP="00567AB4" w:rsidRDefault="00FE277F" w14:paraId="68843C8E" w14:textId="77777777">
      <w:pPr>
        <w:spacing w:line="360" w:lineRule="auto"/>
        <w:rPr>
          <w:rFonts w:ascii="Arial" w:hAnsi="Arial" w:cs="Arial"/>
          <w:sz w:val="22"/>
          <w:szCs w:val="20"/>
        </w:rPr>
      </w:pPr>
      <w:bookmarkStart w:name="_Toc128675899" w:id="36"/>
      <w:r w:rsidRPr="00226695">
        <w:rPr>
          <w:rFonts w:ascii="Arial" w:hAnsi="Arial" w:cs="Arial"/>
          <w:sz w:val="22"/>
          <w:szCs w:val="20"/>
        </w:rPr>
        <w:t>Monzo, the UK-based digital bank, utilizes a co-creation perspective to involve customers in the development of new products and features. By soliciting feedback and ideas from its user community, Monzo can create customer-centric solutions that meet the evolving needs of its customers. This approach has allowed them to foster a sense of community among its users and create a more engaging customer experience (Payne et al., 2017).</w:t>
      </w:r>
    </w:p>
    <w:p w:rsidRPr="00971BA0" w:rsidR="007433AA" w:rsidP="00AA383C" w:rsidRDefault="0010169A" w14:paraId="7AF8944C" w14:textId="5AFB10F1">
      <w:pPr>
        <w:pStyle w:val="Heading1"/>
      </w:pPr>
      <w:bookmarkStart w:name="_Toc128935628" w:id="37"/>
      <w:r w:rsidRPr="0010169A">
        <w:t>Zopa co-creation</w:t>
      </w:r>
      <w:bookmarkEnd w:id="36"/>
      <w:bookmarkEnd w:id="37"/>
      <w:r w:rsidRPr="0010169A">
        <w:t> </w:t>
      </w:r>
    </w:p>
    <w:p w:rsidRPr="00226695" w:rsidR="00FE277F" w:rsidP="00567AB4" w:rsidRDefault="006F584D" w14:paraId="59CE6CFB" w14:textId="77777777">
      <w:pPr>
        <w:spacing w:line="360" w:lineRule="auto"/>
        <w:rPr>
          <w:rFonts w:ascii="Arial" w:hAnsi="Arial" w:cs="Arial"/>
          <w:sz w:val="22"/>
          <w:szCs w:val="20"/>
        </w:rPr>
      </w:pPr>
      <w:bookmarkStart w:name="_Toc128675900" w:id="38"/>
      <w:r w:rsidRPr="00226695">
        <w:rPr>
          <w:rFonts w:ascii="Arial" w:hAnsi="Arial" w:cs="Arial"/>
          <w:sz w:val="22"/>
          <w:szCs w:val="20"/>
        </w:rPr>
        <w:t>Zopa, the UK-based peer-to-peer lending platform, utilizes a co-creation perspective to involve customers in the underwriting process. By allowing customers to review loan applications and participate in the risk assessment process, Zopa can create a more transparent and collaborative lending experience. This approach has allowed them to build trust with their customers and create a competitive advantage in the crowded fintech market (</w:t>
      </w:r>
      <w:proofErr w:type="spellStart"/>
      <w:r w:rsidRPr="00226695">
        <w:rPr>
          <w:rFonts w:ascii="Arial" w:hAnsi="Arial" w:cs="Arial"/>
          <w:sz w:val="22"/>
          <w:szCs w:val="20"/>
        </w:rPr>
        <w:t>Boukis</w:t>
      </w:r>
      <w:proofErr w:type="spellEnd"/>
      <w:r w:rsidRPr="00226695">
        <w:rPr>
          <w:rFonts w:ascii="Arial" w:hAnsi="Arial" w:cs="Arial"/>
          <w:sz w:val="22"/>
          <w:szCs w:val="20"/>
        </w:rPr>
        <w:t xml:space="preserve"> et al., 2019).</w:t>
      </w:r>
    </w:p>
    <w:p w:rsidRPr="0010169A" w:rsidR="0010169A" w:rsidP="00AA383C" w:rsidRDefault="0010169A" w14:paraId="780778C3" w14:textId="22D98554">
      <w:pPr>
        <w:pStyle w:val="Heading1"/>
      </w:pPr>
      <w:bookmarkStart w:name="_Toc128935629" w:id="39"/>
      <w:r w:rsidRPr="0010169A">
        <w:t>Discussing and Finding</w:t>
      </w:r>
      <w:bookmarkEnd w:id="38"/>
      <w:bookmarkEnd w:id="39"/>
      <w:r w:rsidRPr="0010169A">
        <w:t> </w:t>
      </w:r>
    </w:p>
    <w:p w:rsidRPr="00226695" w:rsidR="006F584D" w:rsidP="00567AB4" w:rsidRDefault="006F584D" w14:paraId="5A172124" w14:textId="77777777">
      <w:pPr>
        <w:spacing w:line="360" w:lineRule="auto"/>
        <w:rPr>
          <w:rFonts w:ascii="Arial" w:hAnsi="Arial" w:cs="Arial"/>
          <w:b/>
          <w:sz w:val="22"/>
          <w:szCs w:val="20"/>
        </w:rPr>
      </w:pPr>
      <w:bookmarkStart w:name="_Toc128675901" w:id="40"/>
      <w:r w:rsidRPr="00226695">
        <w:rPr>
          <w:rFonts w:ascii="Arial" w:hAnsi="Arial" w:cs="Arial"/>
          <w:sz w:val="22"/>
          <w:szCs w:val="20"/>
        </w:rPr>
        <w:t>Zopa and Monzo are both digital finance handling apps; however, both of these apps do not have similarities to Revolut. Although Monzo is also a digital banking application, unlike Revolut, it charges some monthly fees from customers, providing Revolut establishers a good reason to attract the consumers of Monzo. Monzo allows the exchange of twenty-nine currencies, whereas Revolut allows the exchange of currency of 30 above countries.</w:t>
      </w:r>
    </w:p>
    <w:p w:rsidRPr="0010169A" w:rsidR="0010169A" w:rsidP="00AA383C" w:rsidRDefault="0010169A" w14:paraId="08645855" w14:textId="7150E233">
      <w:pPr>
        <w:pStyle w:val="Heading1"/>
      </w:pPr>
      <w:bookmarkStart w:name="_Toc128935630" w:id="41"/>
      <w:r w:rsidRPr="0010169A">
        <w:t>Recommendation</w:t>
      </w:r>
      <w:bookmarkEnd w:id="40"/>
      <w:bookmarkEnd w:id="41"/>
      <w:r w:rsidRPr="0010169A">
        <w:t> </w:t>
      </w:r>
    </w:p>
    <w:p w:rsidRPr="00AF0ACB" w:rsidR="00AF0ACB" w:rsidP="00567AB4" w:rsidRDefault="00AF0ACB" w14:paraId="31FBEBE5" w14:textId="1FD81471">
      <w:pPr>
        <w:spacing w:line="360" w:lineRule="auto"/>
        <w:rPr>
          <w:rFonts w:ascii="Arial" w:hAnsi="Arial" w:cs="Arial"/>
          <w:bCs/>
          <w:color w:val="000000"/>
          <w:sz w:val="22"/>
        </w:rPr>
      </w:pPr>
      <w:r w:rsidRPr="00AF0ACB">
        <w:rPr>
          <w:rFonts w:ascii="Arial" w:hAnsi="Arial" w:cs="Arial"/>
          <w:bCs/>
          <w:color w:val="000000"/>
          <w:sz w:val="22"/>
        </w:rPr>
        <w:t>Based on the discussion and findings, the following recommendations can be made:</w:t>
      </w:r>
    </w:p>
    <w:p w:rsidRPr="00AF0ACB" w:rsidR="00AF0ACB" w:rsidP="00567AB4" w:rsidRDefault="00AF0ACB" w14:paraId="28958803" w14:textId="77777777">
      <w:pPr>
        <w:spacing w:line="360" w:lineRule="auto"/>
        <w:rPr>
          <w:rFonts w:ascii="Arial" w:hAnsi="Arial" w:cs="Arial"/>
          <w:bCs/>
          <w:color w:val="000000"/>
          <w:sz w:val="22"/>
        </w:rPr>
      </w:pPr>
      <w:r w:rsidRPr="00AF0ACB">
        <w:rPr>
          <w:rFonts w:ascii="Arial" w:hAnsi="Arial" w:cs="Arial"/>
          <w:bCs/>
          <w:color w:val="000000"/>
          <w:sz w:val="22"/>
        </w:rPr>
        <w:t>Companies in the fintech industry should adopt a co-creation perspective to involve customers in product development and design.</w:t>
      </w:r>
    </w:p>
    <w:p w:rsidRPr="00AF0ACB" w:rsidR="00AF0ACB" w:rsidP="00567AB4" w:rsidRDefault="00AF0ACB" w14:paraId="0B8F9593" w14:textId="77777777">
      <w:pPr>
        <w:spacing w:line="360" w:lineRule="auto"/>
        <w:rPr>
          <w:rFonts w:ascii="Arial" w:hAnsi="Arial" w:cs="Arial"/>
          <w:bCs/>
          <w:color w:val="000000"/>
          <w:sz w:val="22"/>
        </w:rPr>
      </w:pPr>
      <w:r w:rsidRPr="00AF0ACB">
        <w:rPr>
          <w:rFonts w:ascii="Arial" w:hAnsi="Arial" w:cs="Arial"/>
          <w:bCs/>
          <w:color w:val="000000"/>
          <w:sz w:val="22"/>
        </w:rPr>
        <w:t>Firms should focus on creating a strong brand identity and a unique value proposition through their customer experience strategies.</w:t>
      </w:r>
    </w:p>
    <w:p w:rsidR="0010169A" w:rsidP="00567AB4" w:rsidRDefault="00AF0ACB" w14:paraId="1ED5B40E" w14:textId="4EC97A19">
      <w:pPr>
        <w:spacing w:line="360" w:lineRule="auto"/>
        <w:rPr>
          <w:rFonts w:ascii="Arial" w:hAnsi="Arial" w:cs="Arial"/>
          <w:bCs/>
          <w:color w:val="000000"/>
          <w:sz w:val="22"/>
        </w:rPr>
      </w:pPr>
      <w:r w:rsidRPr="00AF0ACB">
        <w:rPr>
          <w:rFonts w:ascii="Arial" w:hAnsi="Arial" w:cs="Arial"/>
          <w:bCs/>
          <w:color w:val="000000"/>
          <w:sz w:val="22"/>
        </w:rPr>
        <w:t>Firms should utilize digital innovation and data-driven insights to provide personalized solutions to customers.</w:t>
      </w:r>
    </w:p>
    <w:p w:rsidR="000846D0" w:rsidP="00567AB4" w:rsidRDefault="000846D0" w14:paraId="225DEFB8" w14:textId="65233F2F">
      <w:pPr>
        <w:spacing w:line="360" w:lineRule="auto"/>
        <w:rPr>
          <w:rFonts w:ascii="Arial" w:hAnsi="Arial" w:cs="Arial"/>
          <w:bCs/>
          <w:color w:val="000000"/>
          <w:sz w:val="22"/>
        </w:rPr>
      </w:pPr>
    </w:p>
    <w:p w:rsidRPr="0010169A" w:rsidR="000846D0" w:rsidP="00567AB4" w:rsidRDefault="000846D0" w14:paraId="143BE4FD" w14:textId="77777777">
      <w:pPr>
        <w:spacing w:line="360" w:lineRule="auto"/>
        <w:rPr>
          <w:rFonts w:ascii="Arial" w:hAnsi="Arial" w:cs="Arial"/>
          <w:bCs/>
          <w:sz w:val="22"/>
        </w:rPr>
      </w:pPr>
    </w:p>
    <w:p w:rsidRPr="00567AB4" w:rsidR="0010169A" w:rsidP="00AA383C" w:rsidRDefault="0010169A" w14:paraId="07695116" w14:textId="77777777">
      <w:pPr>
        <w:pStyle w:val="Heading1"/>
      </w:pPr>
      <w:bookmarkStart w:name="_Toc128675902" w:id="42"/>
      <w:bookmarkStart w:name="_Toc128935631" w:id="43"/>
      <w:r w:rsidRPr="00567AB4">
        <w:lastRenderedPageBreak/>
        <w:t>Conclusion</w:t>
      </w:r>
      <w:bookmarkEnd w:id="42"/>
      <w:bookmarkEnd w:id="43"/>
      <w:r w:rsidRPr="00567AB4">
        <w:t> </w:t>
      </w:r>
    </w:p>
    <w:p w:rsidR="007D4113" w:rsidP="00567AB4" w:rsidRDefault="00E84812" w14:paraId="34B8078F" w14:textId="59D780CC">
      <w:pPr>
        <w:spacing w:line="360" w:lineRule="auto"/>
      </w:pPr>
      <w:bookmarkStart w:name="_Toc128675903" w:id="44"/>
      <w:r w:rsidRPr="00E84812">
        <w:t>In conclusion, this report highlights the importance of customer experience in the technology business, with a focus on Revolut, Monzo, and Zopa. While Revolut is a prominent fintech company with a market capitalization of more than 5.5 billion euros, it faces challenges in providing a positive customer experience, such as issues with account freezes, long wait times for customer support, and difficulty resolving disputes. In contrast, Monzo and Zopa have successfully adopted the co-creation perspective, emphasizing customer involvement in product development and design. This approach has allowed them to create customer-centric solutions, foster a sense of community, and build trust with their customers. The success of Monzo and Zopa highlights the importance of customer experience in the modern business landscape and the need for companies to design and manage their customer experiences effectively. The recommendations provided can improve customer experiences and ensure customer repeat purchases, emphasizing the importance of technology in customer relationship management.</w:t>
      </w:r>
    </w:p>
    <w:p w:rsidR="007D4113" w:rsidP="00567AB4" w:rsidRDefault="007D4113" w14:paraId="044DA98A" w14:textId="77777777">
      <w:pPr>
        <w:spacing w:line="360" w:lineRule="auto"/>
      </w:pPr>
    </w:p>
    <w:p w:rsidR="007D4113" w:rsidP="00567AB4" w:rsidRDefault="007D4113" w14:paraId="3CE28282" w14:textId="15A2CDC2">
      <w:pPr>
        <w:spacing w:line="360" w:lineRule="auto"/>
      </w:pPr>
    </w:p>
    <w:p w:rsidR="00201260" w:rsidP="00567AB4" w:rsidRDefault="00201260" w14:paraId="21BC54FC" w14:textId="5115024A">
      <w:pPr>
        <w:spacing w:line="360" w:lineRule="auto"/>
      </w:pPr>
    </w:p>
    <w:p w:rsidR="00201260" w:rsidP="00567AB4" w:rsidRDefault="00201260" w14:paraId="2E05BA4F" w14:textId="62FAF000">
      <w:pPr>
        <w:spacing w:line="360" w:lineRule="auto"/>
      </w:pPr>
    </w:p>
    <w:p w:rsidRPr="00201260" w:rsidR="00567AB4" w:rsidP="00567AB4" w:rsidRDefault="00567AB4" w14:paraId="294DC178" w14:textId="3FE081D0">
      <w:pPr>
        <w:spacing w:line="360" w:lineRule="auto"/>
      </w:pPr>
    </w:p>
    <w:p w:rsidR="007D4113" w:rsidP="00AA383C" w:rsidRDefault="007D4113" w14:paraId="48D989DD" w14:textId="77777777">
      <w:pPr>
        <w:pStyle w:val="Heading1"/>
      </w:pPr>
    </w:p>
    <w:p w:rsidR="007D4113" w:rsidP="00AA383C" w:rsidRDefault="007D4113" w14:paraId="529A39E1" w14:textId="77777777">
      <w:pPr>
        <w:pStyle w:val="Heading1"/>
      </w:pPr>
    </w:p>
    <w:p w:rsidR="00A44F36" w:rsidP="00A44F36" w:rsidRDefault="00A44F36" w14:paraId="5B382FB0" w14:textId="77777777">
      <w:pPr>
        <w:rPr>
          <w:lang w:val="en-US"/>
        </w:rPr>
      </w:pPr>
    </w:p>
    <w:p w:rsidR="00A44F36" w:rsidP="00A44F36" w:rsidRDefault="00A44F36" w14:paraId="75098776" w14:textId="77777777">
      <w:pPr>
        <w:rPr>
          <w:lang w:val="en-US"/>
        </w:rPr>
      </w:pPr>
    </w:p>
    <w:p w:rsidR="00A44F36" w:rsidP="00A44F36" w:rsidRDefault="00A44F36" w14:paraId="1C246E8E" w14:textId="77777777">
      <w:pPr>
        <w:rPr>
          <w:lang w:val="en-US"/>
        </w:rPr>
      </w:pPr>
    </w:p>
    <w:p w:rsidR="00A44F36" w:rsidP="00A44F36" w:rsidRDefault="00A44F36" w14:paraId="5F9DB6A0" w14:textId="77777777">
      <w:pPr>
        <w:rPr>
          <w:lang w:val="en-US"/>
        </w:rPr>
      </w:pPr>
    </w:p>
    <w:p w:rsidRPr="00A44F36" w:rsidR="00A44F36" w:rsidP="00A44F36" w:rsidRDefault="00A44F36" w14:paraId="135909DE" w14:textId="77777777">
      <w:pPr>
        <w:rPr>
          <w:lang w:val="en-US"/>
        </w:rPr>
      </w:pPr>
    </w:p>
    <w:p w:rsidR="00971BA0" w:rsidP="00AA383C" w:rsidRDefault="0010169A" w14:paraId="153FCE96" w14:textId="72FC5CA6">
      <w:pPr>
        <w:pStyle w:val="Heading1"/>
      </w:pPr>
      <w:bookmarkStart w:name="_Toc128935632" w:id="45"/>
      <w:r w:rsidRPr="0010169A">
        <w:lastRenderedPageBreak/>
        <w:t>Reference</w:t>
      </w:r>
      <w:bookmarkEnd w:id="44"/>
      <w:bookmarkEnd w:id="45"/>
    </w:p>
    <w:p w:rsidRPr="00971BA0" w:rsidR="00971BA0" w:rsidP="006F7F1A" w:rsidRDefault="00971BA0" w14:paraId="4BE4FF19" w14:textId="40352FE1">
      <w:pPr>
        <w:spacing w:line="360" w:lineRule="auto"/>
        <w:rPr>
          <w:rFonts w:ascii="Arial" w:hAnsi="Arial" w:cs="Arial"/>
          <w:bCs/>
          <w:color w:val="000000"/>
          <w:sz w:val="22"/>
        </w:rPr>
      </w:pPr>
      <w:r w:rsidRPr="00971BA0">
        <w:rPr>
          <w:rFonts w:ascii="Arial" w:hAnsi="Arial" w:cs="Arial"/>
          <w:bCs/>
          <w:color w:val="000000"/>
          <w:sz w:val="22"/>
        </w:rPr>
        <w:t xml:space="preserve"> </w:t>
      </w:r>
      <w:proofErr w:type="spellStart"/>
      <w:r w:rsidRPr="00971BA0">
        <w:rPr>
          <w:rFonts w:ascii="Arial" w:hAnsi="Arial" w:cs="Arial"/>
          <w:bCs/>
          <w:color w:val="000000"/>
          <w:sz w:val="22"/>
        </w:rPr>
        <w:t>Crul</w:t>
      </w:r>
      <w:proofErr w:type="spellEnd"/>
      <w:r w:rsidRPr="00971BA0">
        <w:rPr>
          <w:rFonts w:ascii="Arial" w:hAnsi="Arial" w:cs="Arial"/>
          <w:bCs/>
          <w:color w:val="000000"/>
          <w:sz w:val="22"/>
        </w:rPr>
        <w:t xml:space="preserve">, L. and Zinkhan, G.M., 2008. A theory of the firm perspective on marketing and distributive justice. Journal of </w:t>
      </w:r>
      <w:proofErr w:type="spellStart"/>
      <w:r w:rsidRPr="00971BA0">
        <w:rPr>
          <w:rFonts w:ascii="Arial" w:hAnsi="Arial" w:cs="Arial"/>
          <w:bCs/>
          <w:color w:val="000000"/>
          <w:sz w:val="22"/>
        </w:rPr>
        <w:t>Macromarketing</w:t>
      </w:r>
      <w:proofErr w:type="spellEnd"/>
      <w:r w:rsidRPr="00971BA0">
        <w:rPr>
          <w:rFonts w:ascii="Arial" w:hAnsi="Arial" w:cs="Arial"/>
          <w:bCs/>
          <w:color w:val="000000"/>
          <w:sz w:val="22"/>
        </w:rPr>
        <w:t>, 28(1), pp.12-23.</w:t>
      </w:r>
    </w:p>
    <w:p w:rsidRPr="00971BA0" w:rsidR="00971BA0" w:rsidP="006F7F1A" w:rsidRDefault="00971BA0" w14:paraId="2B1B3B2C" w14:textId="77777777">
      <w:pPr>
        <w:spacing w:line="360" w:lineRule="auto"/>
        <w:rPr>
          <w:rFonts w:ascii="Arial" w:hAnsi="Arial" w:cs="Arial"/>
          <w:bCs/>
          <w:color w:val="000000"/>
          <w:sz w:val="22"/>
        </w:rPr>
      </w:pPr>
      <w:r w:rsidRPr="00971BA0">
        <w:rPr>
          <w:rFonts w:ascii="Arial" w:hAnsi="Arial" w:cs="Arial"/>
          <w:bCs/>
          <w:color w:val="000000"/>
          <w:sz w:val="22"/>
        </w:rPr>
        <w:t xml:space="preserve">‌ Jain, R., </w:t>
      </w:r>
      <w:proofErr w:type="spellStart"/>
      <w:r w:rsidRPr="00971BA0">
        <w:rPr>
          <w:rFonts w:ascii="Arial" w:hAnsi="Arial" w:cs="Arial"/>
          <w:bCs/>
          <w:color w:val="000000"/>
          <w:sz w:val="22"/>
        </w:rPr>
        <w:t>Aagja</w:t>
      </w:r>
      <w:proofErr w:type="spellEnd"/>
      <w:r w:rsidRPr="00971BA0">
        <w:rPr>
          <w:rFonts w:ascii="Arial" w:hAnsi="Arial" w:cs="Arial"/>
          <w:bCs/>
          <w:color w:val="000000"/>
          <w:sz w:val="22"/>
        </w:rPr>
        <w:t xml:space="preserve">, J. and </w:t>
      </w:r>
      <w:proofErr w:type="spellStart"/>
      <w:r w:rsidRPr="00971BA0">
        <w:rPr>
          <w:rFonts w:ascii="Arial" w:hAnsi="Arial" w:cs="Arial"/>
          <w:bCs/>
          <w:color w:val="000000"/>
          <w:sz w:val="22"/>
        </w:rPr>
        <w:t>Bagdare</w:t>
      </w:r>
      <w:proofErr w:type="spellEnd"/>
      <w:r w:rsidRPr="00971BA0">
        <w:rPr>
          <w:rFonts w:ascii="Arial" w:hAnsi="Arial" w:cs="Arial"/>
          <w:bCs/>
          <w:color w:val="000000"/>
          <w:sz w:val="22"/>
        </w:rPr>
        <w:t xml:space="preserve">, S., 2017. Customer experience–a review and research agenda. Journal of Service Theory and Practice, 27(3), pp.642-662. </w:t>
      </w:r>
    </w:p>
    <w:p w:rsidRPr="0010169A" w:rsidR="00971BA0" w:rsidP="006F7F1A" w:rsidRDefault="00971BA0" w14:paraId="4EB9DFB3" w14:textId="77777777">
      <w:pPr>
        <w:spacing w:line="360" w:lineRule="auto"/>
        <w:rPr>
          <w:rFonts w:ascii="Arial" w:hAnsi="Arial" w:cs="Arial"/>
          <w:bCs/>
          <w:color w:val="000000"/>
          <w:sz w:val="22"/>
        </w:rPr>
      </w:pPr>
      <w:r w:rsidRPr="0010169A">
        <w:rPr>
          <w:rFonts w:ascii="Arial" w:hAnsi="Arial" w:cs="Arial"/>
          <w:bCs/>
          <w:color w:val="000000"/>
          <w:sz w:val="22"/>
        </w:rPr>
        <w:t>‌ Monzo (2019). </w:t>
      </w:r>
      <w:r w:rsidRPr="00971BA0">
        <w:rPr>
          <w:rFonts w:ascii="Arial" w:hAnsi="Arial" w:cs="Arial"/>
          <w:bCs/>
          <w:color w:val="000000"/>
          <w:sz w:val="22"/>
        </w:rPr>
        <w:t>About Monzo</w:t>
      </w:r>
      <w:r w:rsidRPr="0010169A">
        <w:rPr>
          <w:rFonts w:ascii="Arial" w:hAnsi="Arial" w:cs="Arial"/>
          <w:bCs/>
          <w:color w:val="000000"/>
          <w:sz w:val="22"/>
        </w:rPr>
        <w:t>. [online] Monzo.com. Available at: https://monzo.com/about/.</w:t>
      </w:r>
    </w:p>
    <w:p w:rsidRPr="00971BA0" w:rsidR="00971BA0" w:rsidP="006F7F1A" w:rsidRDefault="00971BA0" w14:paraId="4BC7B244" w14:textId="77777777">
      <w:pPr>
        <w:spacing w:line="360" w:lineRule="auto"/>
        <w:rPr>
          <w:rFonts w:ascii="Arial" w:hAnsi="Arial" w:cs="Arial"/>
          <w:bCs/>
          <w:color w:val="000000"/>
          <w:sz w:val="22"/>
        </w:rPr>
      </w:pPr>
      <w:proofErr w:type="spellStart"/>
      <w:r w:rsidRPr="00DD60B8">
        <w:rPr>
          <w:rFonts w:ascii="Arial" w:hAnsi="Arial" w:cs="Arial"/>
          <w:bCs/>
          <w:color w:val="000000"/>
          <w:sz w:val="22"/>
          <w:lang w:val="nl-NL"/>
        </w:rPr>
        <w:t>Boukis</w:t>
      </w:r>
      <w:proofErr w:type="spellEnd"/>
      <w:r w:rsidRPr="00DD60B8">
        <w:rPr>
          <w:rFonts w:ascii="Arial" w:hAnsi="Arial" w:cs="Arial"/>
          <w:bCs/>
          <w:color w:val="000000"/>
          <w:sz w:val="22"/>
          <w:lang w:val="nl-NL"/>
        </w:rPr>
        <w:t xml:space="preserve">, A., </w:t>
      </w:r>
      <w:proofErr w:type="spellStart"/>
      <w:r w:rsidRPr="00DD60B8">
        <w:rPr>
          <w:rFonts w:ascii="Arial" w:hAnsi="Arial" w:cs="Arial"/>
          <w:bCs/>
          <w:color w:val="000000"/>
          <w:sz w:val="22"/>
          <w:lang w:val="nl-NL"/>
        </w:rPr>
        <w:t>Ziakas</w:t>
      </w:r>
      <w:proofErr w:type="spellEnd"/>
      <w:r w:rsidRPr="00DD60B8">
        <w:rPr>
          <w:rFonts w:ascii="Arial" w:hAnsi="Arial" w:cs="Arial"/>
          <w:bCs/>
          <w:color w:val="000000"/>
          <w:sz w:val="22"/>
          <w:lang w:val="nl-NL"/>
        </w:rPr>
        <w:t xml:space="preserve">, V., &amp; </w:t>
      </w:r>
      <w:proofErr w:type="spellStart"/>
      <w:r w:rsidRPr="00DD60B8">
        <w:rPr>
          <w:rFonts w:ascii="Arial" w:hAnsi="Arial" w:cs="Arial"/>
          <w:bCs/>
          <w:color w:val="000000"/>
          <w:sz w:val="22"/>
          <w:lang w:val="nl-NL"/>
        </w:rPr>
        <w:t>Tussyadiah</w:t>
      </w:r>
      <w:proofErr w:type="spellEnd"/>
      <w:r w:rsidRPr="00DD60B8">
        <w:rPr>
          <w:rFonts w:ascii="Arial" w:hAnsi="Arial" w:cs="Arial"/>
          <w:bCs/>
          <w:color w:val="000000"/>
          <w:sz w:val="22"/>
          <w:lang w:val="nl-NL"/>
        </w:rPr>
        <w:t xml:space="preserve">, I. (2019). </w:t>
      </w:r>
      <w:r w:rsidRPr="00971BA0">
        <w:rPr>
          <w:rFonts w:ascii="Arial" w:hAnsi="Arial" w:cs="Arial"/>
          <w:bCs/>
          <w:color w:val="000000"/>
          <w:sz w:val="22"/>
        </w:rPr>
        <w:t>Co-creation and customer engagement in hospitality services: A review of research. Journal of Hospitality and Tourism Management, 41, 11-21.</w:t>
      </w:r>
    </w:p>
    <w:p w:rsidRPr="00971BA0" w:rsidR="00971BA0" w:rsidP="006F7F1A" w:rsidRDefault="00971BA0" w14:paraId="470EA52F" w14:textId="77777777">
      <w:pPr>
        <w:spacing w:line="360" w:lineRule="auto"/>
        <w:rPr>
          <w:rFonts w:ascii="Arial" w:hAnsi="Arial" w:cs="Arial"/>
          <w:bCs/>
          <w:color w:val="000000"/>
          <w:sz w:val="22"/>
        </w:rPr>
      </w:pPr>
      <w:proofErr w:type="spellStart"/>
      <w:r w:rsidRPr="00971BA0">
        <w:rPr>
          <w:rFonts w:ascii="Arial" w:hAnsi="Arial" w:cs="Arial"/>
          <w:bCs/>
          <w:color w:val="000000"/>
          <w:sz w:val="22"/>
        </w:rPr>
        <w:t>Boukis</w:t>
      </w:r>
      <w:proofErr w:type="spellEnd"/>
      <w:r w:rsidRPr="00971BA0">
        <w:rPr>
          <w:rFonts w:ascii="Arial" w:hAnsi="Arial" w:cs="Arial"/>
          <w:bCs/>
          <w:color w:val="000000"/>
          <w:sz w:val="22"/>
        </w:rPr>
        <w:t xml:space="preserve">, A., </w:t>
      </w:r>
      <w:proofErr w:type="spellStart"/>
      <w:r w:rsidRPr="00971BA0">
        <w:rPr>
          <w:rFonts w:ascii="Arial" w:hAnsi="Arial" w:cs="Arial"/>
          <w:bCs/>
          <w:color w:val="000000"/>
          <w:sz w:val="22"/>
        </w:rPr>
        <w:t>Ziakis</w:t>
      </w:r>
      <w:proofErr w:type="spellEnd"/>
      <w:r w:rsidRPr="00971BA0">
        <w:rPr>
          <w:rFonts w:ascii="Arial" w:hAnsi="Arial" w:cs="Arial"/>
          <w:bCs/>
          <w:color w:val="000000"/>
          <w:sz w:val="22"/>
        </w:rPr>
        <w:t xml:space="preserve">, V., &amp; </w:t>
      </w:r>
      <w:proofErr w:type="spellStart"/>
      <w:r w:rsidRPr="00971BA0">
        <w:rPr>
          <w:rFonts w:ascii="Arial" w:hAnsi="Arial" w:cs="Arial"/>
          <w:bCs/>
          <w:color w:val="000000"/>
          <w:sz w:val="22"/>
        </w:rPr>
        <w:t>Mousiolis</w:t>
      </w:r>
      <w:proofErr w:type="spellEnd"/>
      <w:r w:rsidRPr="00971BA0">
        <w:rPr>
          <w:rFonts w:ascii="Arial" w:hAnsi="Arial" w:cs="Arial"/>
          <w:bCs/>
          <w:color w:val="000000"/>
          <w:sz w:val="22"/>
        </w:rPr>
        <w:t>, D. (2019). Co-creation and customer satisfaction in the peer-to-peer lending industry. Journal of Service Theory and Practice, 29(5), 605-625.</w:t>
      </w:r>
    </w:p>
    <w:p w:rsidRPr="00971BA0" w:rsidR="00971BA0" w:rsidP="006F7F1A" w:rsidRDefault="00971BA0" w14:paraId="17E3C4AF" w14:textId="77777777">
      <w:pPr>
        <w:spacing w:line="360" w:lineRule="auto"/>
        <w:rPr>
          <w:rFonts w:ascii="Arial" w:hAnsi="Arial" w:cs="Arial"/>
          <w:bCs/>
          <w:color w:val="000000"/>
          <w:sz w:val="22"/>
        </w:rPr>
      </w:pPr>
      <w:r w:rsidRPr="00971BA0">
        <w:rPr>
          <w:rFonts w:ascii="Arial" w:hAnsi="Arial" w:cs="Arial"/>
          <w:bCs/>
          <w:color w:val="000000"/>
          <w:sz w:val="22"/>
        </w:rPr>
        <w:t>Dai, K. (2020). Zopa: The Future of Peer-to-Peer Lending in the UK. Business Insider. Retrieved from https://www.businessinsider.com/zopa-future-of-peer-to-peer-lending-in-uk-2020-5</w:t>
      </w:r>
    </w:p>
    <w:p w:rsidRPr="00971BA0" w:rsidR="00971BA0" w:rsidP="006F7F1A" w:rsidRDefault="00971BA0" w14:paraId="17FD216D" w14:textId="77777777">
      <w:pPr>
        <w:spacing w:line="360" w:lineRule="auto"/>
        <w:rPr>
          <w:rFonts w:ascii="Arial" w:hAnsi="Arial" w:cs="Arial"/>
          <w:bCs/>
          <w:color w:val="000000"/>
          <w:sz w:val="22"/>
        </w:rPr>
      </w:pPr>
      <w:r w:rsidRPr="00DD60B8">
        <w:rPr>
          <w:rFonts w:ascii="Arial" w:hAnsi="Arial" w:cs="Arial"/>
          <w:bCs/>
          <w:color w:val="000000"/>
          <w:sz w:val="22"/>
          <w:lang w:val="it-IT"/>
        </w:rPr>
        <w:t xml:space="preserve">Galvagno, M. and Dalli, D., 2014. </w:t>
      </w:r>
      <w:r w:rsidRPr="00971BA0">
        <w:rPr>
          <w:rFonts w:ascii="Arial" w:hAnsi="Arial" w:cs="Arial"/>
          <w:bCs/>
          <w:color w:val="000000"/>
          <w:sz w:val="22"/>
        </w:rPr>
        <w:t xml:space="preserve">Theory of value co-creation: a systematic literature review. Managing service quality, 24(6), pp.643-683. </w:t>
      </w:r>
    </w:p>
    <w:p w:rsidRPr="00971BA0" w:rsidR="00971BA0" w:rsidP="006F7F1A" w:rsidRDefault="00971BA0" w14:paraId="64F820BF" w14:textId="77777777">
      <w:pPr>
        <w:spacing w:line="360" w:lineRule="auto"/>
        <w:rPr>
          <w:rFonts w:ascii="Arial" w:hAnsi="Arial" w:cs="Arial"/>
          <w:bCs/>
          <w:color w:val="000000"/>
          <w:sz w:val="22"/>
        </w:rPr>
      </w:pPr>
      <w:proofErr w:type="spellStart"/>
      <w:r w:rsidRPr="00971BA0">
        <w:rPr>
          <w:rFonts w:ascii="Arial" w:hAnsi="Arial" w:cs="Arial"/>
          <w:bCs/>
          <w:color w:val="000000"/>
          <w:sz w:val="22"/>
        </w:rPr>
        <w:t>gmartine</w:t>
      </w:r>
      <w:proofErr w:type="spellEnd"/>
      <w:r w:rsidRPr="00971BA0">
        <w:rPr>
          <w:rFonts w:ascii="Arial" w:hAnsi="Arial" w:cs="Arial"/>
          <w:bCs/>
          <w:color w:val="000000"/>
          <w:sz w:val="22"/>
        </w:rPr>
        <w:t xml:space="preserve"> (2022). What Is Business Perspective. [online] Esprit Trail. Available at: https://www.esprit-trail.com/what-is-business-perspective/#:~:text=The%20business%20perspective%20describes%20the [Accessed 2 Mar. 2023].</w:t>
      </w:r>
    </w:p>
    <w:p w:rsidRPr="00971BA0" w:rsidR="00971BA0" w:rsidP="006F7F1A" w:rsidRDefault="00971BA0" w14:paraId="1E0D2A89" w14:textId="77777777">
      <w:pPr>
        <w:spacing w:line="360" w:lineRule="auto"/>
        <w:rPr>
          <w:rFonts w:ascii="Arial" w:hAnsi="Arial" w:cs="Arial"/>
          <w:bCs/>
          <w:color w:val="000000"/>
          <w:sz w:val="22"/>
        </w:rPr>
      </w:pPr>
      <w:r w:rsidRPr="00971BA0">
        <w:rPr>
          <w:rFonts w:ascii="Arial" w:hAnsi="Arial" w:cs="Arial"/>
          <w:bCs/>
          <w:color w:val="000000"/>
          <w:sz w:val="22"/>
        </w:rPr>
        <w:t>Mehmood, A. (2020). Monzo Bank: Building a Digital Brand. Branding Strategy Insider. Retrieved from https://www.brandingstrategyinsider.com/monzo-bank-building-a-digital-brand/</w:t>
      </w:r>
    </w:p>
    <w:p w:rsidRPr="00971BA0" w:rsidR="00971BA0" w:rsidP="006F7F1A" w:rsidRDefault="00971BA0" w14:paraId="7A2599DD" w14:textId="77777777">
      <w:pPr>
        <w:spacing w:line="360" w:lineRule="auto"/>
        <w:rPr>
          <w:rFonts w:ascii="Arial" w:hAnsi="Arial" w:cs="Arial"/>
          <w:bCs/>
          <w:color w:val="000000"/>
          <w:sz w:val="22"/>
        </w:rPr>
      </w:pPr>
      <w:r w:rsidRPr="00971BA0">
        <w:rPr>
          <w:rFonts w:ascii="Arial" w:hAnsi="Arial" w:cs="Arial"/>
          <w:bCs/>
          <w:color w:val="000000"/>
          <w:sz w:val="22"/>
        </w:rPr>
        <w:t xml:space="preserve">Payne, A. F., </w:t>
      </w:r>
      <w:proofErr w:type="spellStart"/>
      <w:r w:rsidRPr="00971BA0">
        <w:rPr>
          <w:rFonts w:ascii="Arial" w:hAnsi="Arial" w:cs="Arial"/>
          <w:bCs/>
          <w:color w:val="000000"/>
          <w:sz w:val="22"/>
        </w:rPr>
        <w:t>Storbacka</w:t>
      </w:r>
      <w:proofErr w:type="spellEnd"/>
      <w:r w:rsidRPr="00971BA0">
        <w:rPr>
          <w:rFonts w:ascii="Arial" w:hAnsi="Arial" w:cs="Arial"/>
          <w:bCs/>
          <w:color w:val="000000"/>
          <w:sz w:val="22"/>
        </w:rPr>
        <w:t>, K., &amp; Frow, P. (2017). Managing the co-creation of value. Journal of the Academy of Marketing Science, 45(3), 351-375.</w:t>
      </w:r>
    </w:p>
    <w:p w:rsidRPr="00971BA0" w:rsidR="00971BA0" w:rsidP="006F7F1A" w:rsidRDefault="00FC6085" w14:paraId="24CE6893" w14:textId="35F193FA">
      <w:pPr>
        <w:spacing w:line="360" w:lineRule="auto"/>
        <w:rPr>
          <w:rFonts w:ascii="Arial" w:hAnsi="Arial" w:cs="Arial"/>
          <w:bCs/>
          <w:color w:val="000000"/>
          <w:sz w:val="22"/>
        </w:rPr>
      </w:pPr>
      <w:r w:rsidRPr="00CA0445">
        <w:rPr>
          <w:rFonts w:ascii="Arial" w:hAnsi="Arial" w:cs="Arial"/>
          <w:bCs/>
          <w:color w:val="000000"/>
          <w:sz w:val="22"/>
        </w:rPr>
        <w:t xml:space="preserve">Prahalad, C. K., &amp; Ramaswamy, V. (2004). </w:t>
      </w:r>
      <w:r w:rsidRPr="00FC6085">
        <w:rPr>
          <w:rFonts w:ascii="Arial" w:hAnsi="Arial" w:cs="Arial"/>
          <w:bCs/>
          <w:color w:val="000000"/>
          <w:sz w:val="22"/>
        </w:rPr>
        <w:t xml:space="preserve">Co-creation experiences: The next practice in value creation. Journal of Interactive Marketing, 18(3), 5-14. </w:t>
      </w:r>
      <w:proofErr w:type="spellStart"/>
      <w:r w:rsidRPr="00FC6085">
        <w:rPr>
          <w:rFonts w:ascii="Arial" w:hAnsi="Arial" w:cs="Arial"/>
          <w:bCs/>
          <w:color w:val="000000"/>
          <w:sz w:val="22"/>
        </w:rPr>
        <w:t>doi</w:t>
      </w:r>
      <w:proofErr w:type="spellEnd"/>
      <w:r w:rsidRPr="00FC6085">
        <w:rPr>
          <w:rFonts w:ascii="Arial" w:hAnsi="Arial" w:cs="Arial"/>
          <w:bCs/>
          <w:color w:val="000000"/>
          <w:sz w:val="22"/>
        </w:rPr>
        <w:t>: 10.1002/dir.20015</w:t>
      </w:r>
      <w:r w:rsidRPr="00971BA0" w:rsidR="00971BA0">
        <w:rPr>
          <w:rFonts w:ascii="Arial" w:hAnsi="Arial" w:cs="Arial"/>
          <w:bCs/>
          <w:color w:val="000000"/>
          <w:sz w:val="22"/>
        </w:rPr>
        <w:t xml:space="preserve">Verhoef, P. C., Lemon, K. N., Parasuraman, A., </w:t>
      </w:r>
      <w:proofErr w:type="spellStart"/>
      <w:r w:rsidRPr="00971BA0" w:rsidR="00971BA0">
        <w:rPr>
          <w:rFonts w:ascii="Arial" w:hAnsi="Arial" w:cs="Arial"/>
          <w:bCs/>
          <w:color w:val="000000"/>
          <w:sz w:val="22"/>
        </w:rPr>
        <w:t>Roggeveen</w:t>
      </w:r>
      <w:proofErr w:type="spellEnd"/>
      <w:r w:rsidRPr="00971BA0" w:rsidR="00971BA0">
        <w:rPr>
          <w:rFonts w:ascii="Arial" w:hAnsi="Arial" w:cs="Arial"/>
          <w:bCs/>
          <w:color w:val="000000"/>
          <w:sz w:val="22"/>
        </w:rPr>
        <w:t xml:space="preserve">, A., </w:t>
      </w:r>
      <w:proofErr w:type="spellStart"/>
      <w:r w:rsidRPr="00971BA0" w:rsidR="00971BA0">
        <w:rPr>
          <w:rFonts w:ascii="Arial" w:hAnsi="Arial" w:cs="Arial"/>
          <w:bCs/>
          <w:color w:val="000000"/>
          <w:sz w:val="22"/>
        </w:rPr>
        <w:t>Tsiros</w:t>
      </w:r>
      <w:proofErr w:type="spellEnd"/>
      <w:r w:rsidRPr="00971BA0" w:rsidR="00971BA0">
        <w:rPr>
          <w:rFonts w:ascii="Arial" w:hAnsi="Arial" w:cs="Arial"/>
          <w:bCs/>
          <w:color w:val="000000"/>
          <w:sz w:val="22"/>
        </w:rPr>
        <w:t>, M., &amp; Schlesinger, L. A. (2015). Customer experience creation: Determinants, dynamics and management strategies. Journal of Retailing, 91(2), 255-271.</w:t>
      </w:r>
    </w:p>
    <w:p w:rsidRPr="00971BA0" w:rsidR="00971BA0" w:rsidP="006F7F1A" w:rsidRDefault="00971BA0" w14:paraId="1D8E934A" w14:textId="77777777">
      <w:pPr>
        <w:spacing w:line="360" w:lineRule="auto"/>
        <w:rPr>
          <w:rFonts w:ascii="Arial" w:hAnsi="Arial" w:cs="Arial"/>
          <w:bCs/>
          <w:color w:val="000000"/>
          <w:sz w:val="22"/>
        </w:rPr>
      </w:pPr>
      <w:r w:rsidRPr="00971BA0">
        <w:rPr>
          <w:rFonts w:ascii="Arial" w:hAnsi="Arial" w:cs="Arial"/>
          <w:bCs/>
          <w:color w:val="000000"/>
          <w:sz w:val="22"/>
        </w:rPr>
        <w:lastRenderedPageBreak/>
        <w:t xml:space="preserve">Verhoef, P. C., Lemon, K. N., Parasuraman, A., </w:t>
      </w:r>
      <w:proofErr w:type="spellStart"/>
      <w:r w:rsidRPr="00971BA0">
        <w:rPr>
          <w:rFonts w:ascii="Arial" w:hAnsi="Arial" w:cs="Arial"/>
          <w:bCs/>
          <w:color w:val="000000"/>
          <w:sz w:val="22"/>
        </w:rPr>
        <w:t>Roggeveen</w:t>
      </w:r>
      <w:proofErr w:type="spellEnd"/>
      <w:r w:rsidRPr="00971BA0">
        <w:rPr>
          <w:rFonts w:ascii="Arial" w:hAnsi="Arial" w:cs="Arial"/>
          <w:bCs/>
          <w:color w:val="000000"/>
          <w:sz w:val="22"/>
        </w:rPr>
        <w:t xml:space="preserve">, A., </w:t>
      </w:r>
      <w:proofErr w:type="spellStart"/>
      <w:r w:rsidRPr="00971BA0">
        <w:rPr>
          <w:rFonts w:ascii="Arial" w:hAnsi="Arial" w:cs="Arial"/>
          <w:bCs/>
          <w:color w:val="000000"/>
          <w:sz w:val="22"/>
        </w:rPr>
        <w:t>Tsiros</w:t>
      </w:r>
      <w:proofErr w:type="spellEnd"/>
      <w:r w:rsidRPr="00971BA0">
        <w:rPr>
          <w:rFonts w:ascii="Arial" w:hAnsi="Arial" w:cs="Arial"/>
          <w:bCs/>
          <w:color w:val="000000"/>
          <w:sz w:val="22"/>
        </w:rPr>
        <w:t>, M., &amp; Schlesinger, L. A. (2015). Customer experience creation: Determinants, dynamics and management strategies. Journal of Retailing, 91(2), 255-271.</w:t>
      </w:r>
    </w:p>
    <w:p w:rsidRPr="00971BA0" w:rsidR="00971BA0" w:rsidP="006F7F1A" w:rsidRDefault="00971BA0" w14:paraId="01B54718" w14:textId="77777777">
      <w:pPr>
        <w:spacing w:line="360" w:lineRule="auto"/>
        <w:rPr>
          <w:rFonts w:ascii="Arial" w:hAnsi="Arial" w:cs="Arial"/>
          <w:bCs/>
          <w:color w:val="000000"/>
          <w:sz w:val="22"/>
        </w:rPr>
      </w:pPr>
      <w:r w:rsidRPr="00971BA0">
        <w:rPr>
          <w:rFonts w:ascii="Arial" w:hAnsi="Arial" w:cs="Arial"/>
          <w:bCs/>
          <w:color w:val="000000"/>
          <w:sz w:val="22"/>
        </w:rPr>
        <w:t xml:space="preserve">Waqas, M., Hamzah, Z.L.B. and Salleh, N.A.M., 2021. Customer experience: a systematic literature review and consumer culture theory-based conceptualisation. Management Review Quarterly, 71, pp.135-176. </w:t>
      </w:r>
    </w:p>
    <w:p w:rsidRPr="00971BA0" w:rsidR="00971BA0" w:rsidP="006F7F1A" w:rsidRDefault="00971BA0" w14:paraId="22750297" w14:textId="77777777">
      <w:pPr>
        <w:spacing w:line="360" w:lineRule="auto"/>
        <w:rPr>
          <w:rFonts w:ascii="Arial" w:hAnsi="Arial" w:cs="Arial"/>
          <w:bCs/>
          <w:color w:val="000000"/>
          <w:sz w:val="22"/>
        </w:rPr>
      </w:pPr>
      <w:r w:rsidRPr="00971BA0">
        <w:rPr>
          <w:rFonts w:ascii="Arial" w:hAnsi="Arial" w:cs="Arial"/>
          <w:bCs/>
          <w:color w:val="000000"/>
          <w:sz w:val="22"/>
        </w:rPr>
        <w:t xml:space="preserve">Zopa.com. (n.d.). About. [online] Available at: </w:t>
      </w:r>
      <w:hyperlink w:history="1" r:id="rId8">
        <w:r w:rsidRPr="00971BA0">
          <w:rPr>
            <w:color w:val="000000"/>
          </w:rPr>
          <w:t>https://www.zopa.com/about</w:t>
        </w:r>
      </w:hyperlink>
      <w:r w:rsidRPr="00971BA0">
        <w:rPr>
          <w:rFonts w:ascii="Arial" w:hAnsi="Arial" w:cs="Arial"/>
          <w:bCs/>
          <w:color w:val="000000"/>
          <w:sz w:val="22"/>
        </w:rPr>
        <w:t>.</w:t>
      </w:r>
    </w:p>
    <w:p w:rsidRPr="00971BA0" w:rsidR="0010169A" w:rsidP="006F7F1A" w:rsidRDefault="0010169A" w14:paraId="1AC7E8E6" w14:textId="77777777">
      <w:pPr>
        <w:spacing w:line="360" w:lineRule="auto"/>
        <w:rPr>
          <w:rFonts w:ascii="Arial" w:hAnsi="Arial" w:cs="Arial"/>
          <w:bCs/>
          <w:color w:val="000000"/>
          <w:sz w:val="22"/>
        </w:rPr>
      </w:pPr>
      <w:r w:rsidRPr="00971BA0">
        <w:rPr>
          <w:rFonts w:ascii="Arial" w:hAnsi="Arial" w:cs="Arial"/>
          <w:bCs/>
          <w:color w:val="000000"/>
          <w:sz w:val="22"/>
        </w:rPr>
        <w:t xml:space="preserve"> </w:t>
      </w:r>
    </w:p>
    <w:p w:rsidRPr="00971BA0" w:rsidR="0010169A" w:rsidP="006F7F1A" w:rsidRDefault="0010169A" w14:paraId="023E7AC1" w14:textId="77777777">
      <w:pPr>
        <w:spacing w:line="360" w:lineRule="auto"/>
        <w:rPr>
          <w:rFonts w:ascii="Arial" w:hAnsi="Arial" w:cs="Arial"/>
          <w:bCs/>
          <w:color w:val="000000"/>
          <w:sz w:val="22"/>
        </w:rPr>
      </w:pPr>
    </w:p>
    <w:p w:rsidRPr="00971BA0" w:rsidR="00E57907" w:rsidP="006F7F1A" w:rsidRDefault="00E57907" w14:paraId="50F897CF" w14:textId="77777777">
      <w:pPr>
        <w:spacing w:line="360" w:lineRule="auto"/>
        <w:rPr>
          <w:rFonts w:ascii="Arial" w:hAnsi="Arial" w:cs="Arial"/>
          <w:bCs/>
          <w:color w:val="000000"/>
          <w:sz w:val="22"/>
        </w:rPr>
      </w:pPr>
    </w:p>
    <w:sectPr w:rsidRPr="00971BA0" w:rsidR="00E5790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31F0" w:rsidP="0010169A" w:rsidRDefault="009031F0" w14:paraId="14A5E5E8" w14:textId="77777777">
      <w:pPr>
        <w:spacing w:after="0" w:line="240" w:lineRule="auto"/>
      </w:pPr>
      <w:r>
        <w:separator/>
      </w:r>
    </w:p>
  </w:endnote>
  <w:endnote w:type="continuationSeparator" w:id="0">
    <w:p w:rsidR="009031F0" w:rsidP="0010169A" w:rsidRDefault="009031F0" w14:paraId="145AF585" w14:textId="77777777">
      <w:pPr>
        <w:spacing w:after="0" w:line="240" w:lineRule="auto"/>
      </w:pPr>
      <w:r>
        <w:continuationSeparator/>
      </w:r>
    </w:p>
  </w:endnote>
  <w:endnote w:type="continuationNotice" w:id="1">
    <w:p w:rsidR="009031F0" w:rsidRDefault="009031F0" w14:paraId="3C4DEAE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31F0" w:rsidP="0010169A" w:rsidRDefault="009031F0" w14:paraId="03B2E70F" w14:textId="77777777">
      <w:pPr>
        <w:spacing w:after="0" w:line="240" w:lineRule="auto"/>
      </w:pPr>
      <w:r>
        <w:separator/>
      </w:r>
    </w:p>
  </w:footnote>
  <w:footnote w:type="continuationSeparator" w:id="0">
    <w:p w:rsidR="009031F0" w:rsidP="0010169A" w:rsidRDefault="009031F0" w14:paraId="7B8CCA47" w14:textId="77777777">
      <w:pPr>
        <w:spacing w:after="0" w:line="240" w:lineRule="auto"/>
      </w:pPr>
      <w:r>
        <w:continuationSeparator/>
      </w:r>
    </w:p>
  </w:footnote>
  <w:footnote w:type="continuationNotice" w:id="1">
    <w:p w:rsidR="009031F0" w:rsidRDefault="009031F0" w14:paraId="1B0FE2B9"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rf82egHlJTlFPx" int2:id="1VvbQRWP">
      <int2:state int2:value="Rejected" int2:type="AugLoop_Text_Critique"/>
    </int2:textHash>
    <int2:textHash int2:hashCode="Nrt1D9mcjuL6m7" int2:id="1uIi5RtA">
      <int2:state int2:value="Rejected" int2:type="AugLoop_Text_Critique"/>
    </int2:textHash>
    <int2:textHash int2:hashCode="G26cERvmdK3kLn" int2:id="3gybORHc">
      <int2:state int2:value="Rejected" int2:type="AugLoop_Text_Critique"/>
    </int2:textHash>
    <int2:textHash int2:hashCode="wsQ3HVdNDr1KLH" int2:id="4Rrhve7t">
      <int2:state int2:value="Rejected" int2:type="AugLoop_Text_Critique"/>
    </int2:textHash>
    <int2:textHash int2:hashCode="j2gcmhzXu0dEko" int2:id="5GmQNRvX">
      <int2:state int2:value="Rejected" int2:type="AugLoop_Text_Critique"/>
    </int2:textHash>
    <int2:textHash int2:hashCode="k1aMsVGU/EGavJ" int2:id="5eUYy1FK">
      <int2:state int2:value="Rejected" int2:type="AugLoop_Text_Critique"/>
    </int2:textHash>
    <int2:textHash int2:hashCode="wyl3WiFM1yJcrp" int2:id="7XxFPUlR">
      <int2:state int2:value="Rejected" int2:type="AugLoop_Text_Critique"/>
    </int2:textHash>
    <int2:textHash int2:hashCode="J32HtJaK2Bk2HE" int2:id="7Zsc2nnF">
      <int2:state int2:value="Rejected" int2:type="AugLoop_Text_Critique"/>
    </int2:textHash>
    <int2:textHash int2:hashCode="6ox4YafzzfMxDA" int2:id="A6wnK6Xc">
      <int2:state int2:value="Rejected" int2:type="AugLoop_Text_Critique"/>
    </int2:textHash>
    <int2:textHash int2:hashCode="NtDWF5WJEg/22h" int2:id="BlgLRDVm">
      <int2:state int2:value="Rejected" int2:type="AugLoop_Text_Critique"/>
    </int2:textHash>
    <int2:textHash int2:hashCode="h8mLJRtRMiyTLW" int2:id="CpU2dpB9">
      <int2:state int2:value="Rejected" int2:type="AugLoop_Text_Critique"/>
    </int2:textHash>
    <int2:textHash int2:hashCode="IWrdue/CRi5Lyj" int2:id="DUl1vTvR">
      <int2:state int2:value="Rejected" int2:type="AugLoop_Text_Critique"/>
    </int2:textHash>
    <int2:textHash int2:hashCode="4/8D4zcJezD3w2" int2:id="F9JXtDjZ">
      <int2:state int2:value="Rejected" int2:type="AugLoop_Text_Critique"/>
    </int2:textHash>
    <int2:textHash int2:hashCode="QLuWAE9/mxv4Ou" int2:id="HlRh85Gp">
      <int2:state int2:value="Rejected" int2:type="AugLoop_Text_Critique"/>
    </int2:textHash>
    <int2:textHash int2:hashCode="RoHRJMxsS3O6q/" int2:id="JZtkv6YY">
      <int2:state int2:value="Rejected" int2:type="AugLoop_Text_Critique"/>
    </int2:textHash>
    <int2:textHash int2:hashCode="xtOOKU3ukLyaiP" int2:id="LnYPGVUt">
      <int2:state int2:value="Rejected" int2:type="AugLoop_Text_Critique"/>
    </int2:textHash>
    <int2:textHash int2:hashCode="AF3MnxRTH19Ftx" int2:id="M3YdPBuC">
      <int2:state int2:value="Rejected" int2:type="AugLoop_Text_Critique"/>
    </int2:textHash>
    <int2:textHash int2:hashCode="wqawPxkN+ytKqR" int2:id="MrXJmgtI">
      <int2:state int2:value="Rejected" int2:type="AugLoop_Text_Critique"/>
    </int2:textHash>
    <int2:textHash int2:hashCode="F+8KGrvi/Rnwq1" int2:id="PcsfflNy">
      <int2:state int2:value="Rejected" int2:type="AugLoop_Text_Critique"/>
    </int2:textHash>
    <int2:textHash int2:hashCode="vALPNMiUpKAcBF" int2:id="RPD19UaV">
      <int2:state int2:value="Rejected" int2:type="AugLoop_Text_Critique"/>
    </int2:textHash>
    <int2:textHash int2:hashCode="qAuOBUZwmuO3DD" int2:id="T61ZKX2Y">
      <int2:state int2:value="Rejected" int2:type="AugLoop_Text_Critique"/>
    </int2:textHash>
    <int2:textHash int2:hashCode="Bj8YtlRT9eYIZb" int2:id="WjmbUkHP">
      <int2:state int2:value="Rejected" int2:type="AugLoop_Text_Critique"/>
    </int2:textHash>
    <int2:textHash int2:hashCode="EU+hI++kCgEOzx" int2:id="YOOMKBUm">
      <int2:state int2:value="Rejected" int2:type="AugLoop_Text_Critique"/>
    </int2:textHash>
    <int2:textHash int2:hashCode="sBvGWOZuAycC6u" int2:id="YuwiKrrj">
      <int2:state int2:value="Rejected" int2:type="AugLoop_Text_Critique"/>
    </int2:textHash>
    <int2:textHash int2:hashCode="ewnzblLx/mgkkY" int2:id="edNOho1J">
      <int2:state int2:value="Rejected" int2:type="AugLoop_Text_Critique"/>
    </int2:textHash>
    <int2:textHash int2:hashCode="f8+3NdtvC6lU4S" int2:id="nV8sSgz8">
      <int2:state int2:value="Rejected" int2:type="AugLoop_Text_Critique"/>
    </int2:textHash>
    <int2:textHash int2:hashCode="3gT6Din5s14kkF" int2:id="oet46Y99">
      <int2:state int2:value="Rejected" int2:type="AugLoop_Text_Critique"/>
    </int2:textHash>
    <int2:textHash int2:hashCode="amtFGytLL90CH0" int2:id="vWn4aq4u">
      <int2:state int2:value="Rejected" int2:type="AugLoop_Text_Critique"/>
    </int2:textHash>
    <int2:textHash int2:hashCode="SOVj8UjcBNizHJ" int2:id="xOWjl6LJ">
      <int2:state int2:value="Rejected" int2:type="AugLoop_Text_Critique"/>
    </int2:textHash>
    <int2:textHash int2:hashCode="r/Zf+M7iFZCzDo" int2:id="yeDV06wM">
      <int2:state int2:value="Rejected" int2:type="AugLoop_Text_Critique"/>
    </int2:textHash>
    <int2:textHash int2:hashCode="vdLjtGZ+P3lx76" int2:id="zoBSBLa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337E6"/>
    <w:multiLevelType w:val="hybridMultilevel"/>
    <w:tmpl w:val="3F0631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812697D"/>
    <w:multiLevelType w:val="hybridMultilevel"/>
    <w:tmpl w:val="E9260E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AF41B74"/>
    <w:multiLevelType w:val="hybridMultilevel"/>
    <w:tmpl w:val="830E150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2AB69D6"/>
    <w:multiLevelType w:val="hybridMultilevel"/>
    <w:tmpl w:val="25E046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9E2152F"/>
    <w:multiLevelType w:val="hybridMultilevel"/>
    <w:tmpl w:val="B406E86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AB71A55"/>
    <w:multiLevelType w:val="hybridMultilevel"/>
    <w:tmpl w:val="B34E2A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D8239D6"/>
    <w:multiLevelType w:val="hybridMultilevel"/>
    <w:tmpl w:val="29B0C1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838274326">
    <w:abstractNumId w:val="6"/>
  </w:num>
  <w:num w:numId="2" w16cid:durableId="781150400">
    <w:abstractNumId w:val="5"/>
  </w:num>
  <w:num w:numId="3" w16cid:durableId="1688944231">
    <w:abstractNumId w:val="4"/>
  </w:num>
  <w:num w:numId="4" w16cid:durableId="59183514">
    <w:abstractNumId w:val="1"/>
  </w:num>
  <w:num w:numId="5" w16cid:durableId="1997175337">
    <w:abstractNumId w:val="0"/>
  </w:num>
  <w:num w:numId="6" w16cid:durableId="1841584715">
    <w:abstractNumId w:val="2"/>
  </w:num>
  <w:num w:numId="7" w16cid:durableId="748597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E343EE"/>
    <w:rsid w:val="0000306F"/>
    <w:rsid w:val="00014877"/>
    <w:rsid w:val="00023930"/>
    <w:rsid w:val="00053667"/>
    <w:rsid w:val="000846D0"/>
    <w:rsid w:val="000B4950"/>
    <w:rsid w:val="000B6876"/>
    <w:rsid w:val="000F0507"/>
    <w:rsid w:val="0010169A"/>
    <w:rsid w:val="00103953"/>
    <w:rsid w:val="00111A25"/>
    <w:rsid w:val="00123BFD"/>
    <w:rsid w:val="001328D6"/>
    <w:rsid w:val="001837A9"/>
    <w:rsid w:val="001B23A1"/>
    <w:rsid w:val="001C749E"/>
    <w:rsid w:val="001D67DE"/>
    <w:rsid w:val="001E01C4"/>
    <w:rsid w:val="001E13B8"/>
    <w:rsid w:val="001F6FB0"/>
    <w:rsid w:val="00201260"/>
    <w:rsid w:val="00204978"/>
    <w:rsid w:val="002065AF"/>
    <w:rsid w:val="0022229A"/>
    <w:rsid w:val="00226695"/>
    <w:rsid w:val="00232045"/>
    <w:rsid w:val="00234788"/>
    <w:rsid w:val="00244BE1"/>
    <w:rsid w:val="00244FE9"/>
    <w:rsid w:val="00287668"/>
    <w:rsid w:val="00290B0F"/>
    <w:rsid w:val="002C0A30"/>
    <w:rsid w:val="002D0089"/>
    <w:rsid w:val="002E25A0"/>
    <w:rsid w:val="002F1310"/>
    <w:rsid w:val="002F3F05"/>
    <w:rsid w:val="002F5E01"/>
    <w:rsid w:val="003373A8"/>
    <w:rsid w:val="00383570"/>
    <w:rsid w:val="003C3A06"/>
    <w:rsid w:val="003C438E"/>
    <w:rsid w:val="003D25D3"/>
    <w:rsid w:val="003D400F"/>
    <w:rsid w:val="003D7F81"/>
    <w:rsid w:val="003F2B7F"/>
    <w:rsid w:val="003F5B08"/>
    <w:rsid w:val="00411A52"/>
    <w:rsid w:val="004410EE"/>
    <w:rsid w:val="00467968"/>
    <w:rsid w:val="004731C3"/>
    <w:rsid w:val="00482795"/>
    <w:rsid w:val="004C18DC"/>
    <w:rsid w:val="004F1433"/>
    <w:rsid w:val="004F68C2"/>
    <w:rsid w:val="005027A6"/>
    <w:rsid w:val="00507B6F"/>
    <w:rsid w:val="005158AB"/>
    <w:rsid w:val="00516B2C"/>
    <w:rsid w:val="005209FE"/>
    <w:rsid w:val="005265D0"/>
    <w:rsid w:val="005434AF"/>
    <w:rsid w:val="0054736E"/>
    <w:rsid w:val="00565019"/>
    <w:rsid w:val="00567AB4"/>
    <w:rsid w:val="0057113E"/>
    <w:rsid w:val="00571D6C"/>
    <w:rsid w:val="005741F0"/>
    <w:rsid w:val="005770E4"/>
    <w:rsid w:val="005A25DA"/>
    <w:rsid w:val="005B5B1A"/>
    <w:rsid w:val="005F1492"/>
    <w:rsid w:val="005F7B6E"/>
    <w:rsid w:val="00600F1C"/>
    <w:rsid w:val="00604092"/>
    <w:rsid w:val="00621536"/>
    <w:rsid w:val="006227AB"/>
    <w:rsid w:val="006365A0"/>
    <w:rsid w:val="0064462E"/>
    <w:rsid w:val="00644C80"/>
    <w:rsid w:val="006466C9"/>
    <w:rsid w:val="00660A45"/>
    <w:rsid w:val="00667FB5"/>
    <w:rsid w:val="00670235"/>
    <w:rsid w:val="006E0FE1"/>
    <w:rsid w:val="006E4F5D"/>
    <w:rsid w:val="006F30FE"/>
    <w:rsid w:val="006F584D"/>
    <w:rsid w:val="006F7F1A"/>
    <w:rsid w:val="00702003"/>
    <w:rsid w:val="0070289D"/>
    <w:rsid w:val="00706D6B"/>
    <w:rsid w:val="007262DE"/>
    <w:rsid w:val="00737265"/>
    <w:rsid w:val="007433AA"/>
    <w:rsid w:val="00756800"/>
    <w:rsid w:val="00757EAF"/>
    <w:rsid w:val="00766D43"/>
    <w:rsid w:val="0078278E"/>
    <w:rsid w:val="00785C68"/>
    <w:rsid w:val="00785FCC"/>
    <w:rsid w:val="00792391"/>
    <w:rsid w:val="00795FEE"/>
    <w:rsid w:val="007A4784"/>
    <w:rsid w:val="007B01F5"/>
    <w:rsid w:val="007B36AC"/>
    <w:rsid w:val="007C08DE"/>
    <w:rsid w:val="007C0F04"/>
    <w:rsid w:val="007D4113"/>
    <w:rsid w:val="007F4124"/>
    <w:rsid w:val="008005CE"/>
    <w:rsid w:val="00804A4D"/>
    <w:rsid w:val="0082380D"/>
    <w:rsid w:val="00824053"/>
    <w:rsid w:val="00826816"/>
    <w:rsid w:val="008447F9"/>
    <w:rsid w:val="0087553B"/>
    <w:rsid w:val="00875DAF"/>
    <w:rsid w:val="00876B06"/>
    <w:rsid w:val="008D0D73"/>
    <w:rsid w:val="008E6364"/>
    <w:rsid w:val="008F39E8"/>
    <w:rsid w:val="009031F0"/>
    <w:rsid w:val="009614FE"/>
    <w:rsid w:val="0096188C"/>
    <w:rsid w:val="00971BA0"/>
    <w:rsid w:val="009729E3"/>
    <w:rsid w:val="009864B2"/>
    <w:rsid w:val="00995846"/>
    <w:rsid w:val="009C09CC"/>
    <w:rsid w:val="009D513C"/>
    <w:rsid w:val="009D5DE6"/>
    <w:rsid w:val="009E53B6"/>
    <w:rsid w:val="009E7A1A"/>
    <w:rsid w:val="00A417A2"/>
    <w:rsid w:val="00A44F36"/>
    <w:rsid w:val="00A5161C"/>
    <w:rsid w:val="00AA383C"/>
    <w:rsid w:val="00AB03FD"/>
    <w:rsid w:val="00AF0ACB"/>
    <w:rsid w:val="00B5644E"/>
    <w:rsid w:val="00B60C83"/>
    <w:rsid w:val="00B65046"/>
    <w:rsid w:val="00B70A09"/>
    <w:rsid w:val="00B8359E"/>
    <w:rsid w:val="00B878E1"/>
    <w:rsid w:val="00BC2838"/>
    <w:rsid w:val="00BC2F59"/>
    <w:rsid w:val="00BC3663"/>
    <w:rsid w:val="00BD10FA"/>
    <w:rsid w:val="00BD2978"/>
    <w:rsid w:val="00BE0D11"/>
    <w:rsid w:val="00C0010E"/>
    <w:rsid w:val="00C04B62"/>
    <w:rsid w:val="00C20710"/>
    <w:rsid w:val="00C2164D"/>
    <w:rsid w:val="00C22CF3"/>
    <w:rsid w:val="00C2537C"/>
    <w:rsid w:val="00C26AA2"/>
    <w:rsid w:val="00C40AD7"/>
    <w:rsid w:val="00C678CC"/>
    <w:rsid w:val="00C678D5"/>
    <w:rsid w:val="00C77844"/>
    <w:rsid w:val="00C86680"/>
    <w:rsid w:val="00CA0445"/>
    <w:rsid w:val="00CC0230"/>
    <w:rsid w:val="00CC5E9F"/>
    <w:rsid w:val="00CD6747"/>
    <w:rsid w:val="00CE2D82"/>
    <w:rsid w:val="00CF0B35"/>
    <w:rsid w:val="00D2546A"/>
    <w:rsid w:val="00D35EFE"/>
    <w:rsid w:val="00D41C5C"/>
    <w:rsid w:val="00D56DC8"/>
    <w:rsid w:val="00D6358C"/>
    <w:rsid w:val="00D7276C"/>
    <w:rsid w:val="00D753C0"/>
    <w:rsid w:val="00D92B2D"/>
    <w:rsid w:val="00D9687D"/>
    <w:rsid w:val="00DA0C0B"/>
    <w:rsid w:val="00DA2F44"/>
    <w:rsid w:val="00DA3FF5"/>
    <w:rsid w:val="00DA759E"/>
    <w:rsid w:val="00DC26F3"/>
    <w:rsid w:val="00DC46E8"/>
    <w:rsid w:val="00DD130E"/>
    <w:rsid w:val="00DD1623"/>
    <w:rsid w:val="00DD60B8"/>
    <w:rsid w:val="00DF3062"/>
    <w:rsid w:val="00DF74FA"/>
    <w:rsid w:val="00E01DD0"/>
    <w:rsid w:val="00E1504A"/>
    <w:rsid w:val="00E30829"/>
    <w:rsid w:val="00E343EE"/>
    <w:rsid w:val="00E35208"/>
    <w:rsid w:val="00E47224"/>
    <w:rsid w:val="00E55260"/>
    <w:rsid w:val="00E57907"/>
    <w:rsid w:val="00E84812"/>
    <w:rsid w:val="00E9245A"/>
    <w:rsid w:val="00EC3394"/>
    <w:rsid w:val="00ED4B28"/>
    <w:rsid w:val="00EE5313"/>
    <w:rsid w:val="00EE737C"/>
    <w:rsid w:val="00EE7D82"/>
    <w:rsid w:val="00F05BC9"/>
    <w:rsid w:val="00F42187"/>
    <w:rsid w:val="00F4299E"/>
    <w:rsid w:val="00F525C0"/>
    <w:rsid w:val="00F62303"/>
    <w:rsid w:val="00F67ADD"/>
    <w:rsid w:val="00F94A59"/>
    <w:rsid w:val="00FA4C2F"/>
    <w:rsid w:val="00FA7218"/>
    <w:rsid w:val="00FC50F6"/>
    <w:rsid w:val="00FC6085"/>
    <w:rsid w:val="00FD56D8"/>
    <w:rsid w:val="00FE277F"/>
    <w:rsid w:val="00FE55DD"/>
    <w:rsid w:val="00FF3241"/>
    <w:rsid w:val="041929BD"/>
    <w:rsid w:val="06B9AFAE"/>
    <w:rsid w:val="0A61F984"/>
    <w:rsid w:val="0C95989B"/>
    <w:rsid w:val="10461E3A"/>
    <w:rsid w:val="16726208"/>
    <w:rsid w:val="1EEED0E6"/>
    <w:rsid w:val="22019B82"/>
    <w:rsid w:val="2829B308"/>
    <w:rsid w:val="2BDA38A7"/>
    <w:rsid w:val="2CE27459"/>
    <w:rsid w:val="2DE6FAEF"/>
    <w:rsid w:val="30A621E6"/>
    <w:rsid w:val="32D9C0FD"/>
    <w:rsid w:val="36933EE5"/>
    <w:rsid w:val="40671009"/>
    <w:rsid w:val="413E7C2E"/>
    <w:rsid w:val="43BDCD75"/>
    <w:rsid w:val="4423DCE9"/>
    <w:rsid w:val="45F16C8C"/>
    <w:rsid w:val="48E37EE7"/>
    <w:rsid w:val="4ABD55CB"/>
    <w:rsid w:val="4B7BC90F"/>
    <w:rsid w:val="515FEDC5"/>
    <w:rsid w:val="53F837ED"/>
    <w:rsid w:val="53FCA4AF"/>
    <w:rsid w:val="56BD7F97"/>
    <w:rsid w:val="591DE95F"/>
    <w:rsid w:val="5A7FDC27"/>
    <w:rsid w:val="5BCC661C"/>
    <w:rsid w:val="603C08DC"/>
    <w:rsid w:val="670FE37C"/>
    <w:rsid w:val="6E610112"/>
    <w:rsid w:val="727E64B5"/>
    <w:rsid w:val="754AAEC0"/>
    <w:rsid w:val="7C5B2E22"/>
    <w:rsid w:val="7C6FFF66"/>
    <w:rsid w:val="7D212B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6F53E"/>
  <w15:chartTrackingRefBased/>
  <w15:docId w15:val="{15B1764E-8E06-4623-896B-28BB1C77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169A"/>
    <w:pPr>
      <w:spacing w:line="480" w:lineRule="auto"/>
      <w:jc w:val="both"/>
    </w:pPr>
    <w:rPr>
      <w:rFonts w:ascii="Times New Roman" w:hAnsi="Times New Roman" w:eastAsiaTheme="minorHAnsi"/>
      <w:color w:val="000000" w:themeColor="text1"/>
      <w:sz w:val="24"/>
      <w:lang w:eastAsia="en-US"/>
    </w:rPr>
  </w:style>
  <w:style w:type="paragraph" w:styleId="Heading1">
    <w:name w:val="heading 1"/>
    <w:basedOn w:val="Normal"/>
    <w:next w:val="Normal"/>
    <w:link w:val="Heading1Char"/>
    <w:autoRedefine/>
    <w:uiPriority w:val="9"/>
    <w:qFormat/>
    <w:rsid w:val="00AA383C"/>
    <w:pPr>
      <w:keepNext/>
      <w:keepLines/>
      <w:shd w:val="clear" w:color="auto" w:fill="FFFFFF"/>
      <w:spacing w:after="0" w:line="360" w:lineRule="auto"/>
      <w:jc w:val="left"/>
      <w:outlineLvl w:val="0"/>
    </w:pPr>
    <w:rPr>
      <w:rFonts w:ascii="Arial" w:hAnsi="Arial" w:cs="Arial"/>
      <w:b/>
      <w:bCs/>
      <w:sz w:val="22"/>
      <w:lang w:val="en-US"/>
    </w:rPr>
  </w:style>
  <w:style w:type="paragraph" w:styleId="Heading2">
    <w:name w:val="heading 2"/>
    <w:basedOn w:val="Normal"/>
    <w:next w:val="Normal"/>
    <w:link w:val="Heading2Char"/>
    <w:uiPriority w:val="9"/>
    <w:unhideWhenUsed/>
    <w:qFormat/>
    <w:rsid w:val="0010169A"/>
    <w:pPr>
      <w:keepNext/>
      <w:keepLines/>
      <w:spacing w:before="320" w:after="120" w:line="276" w:lineRule="auto"/>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10169A"/>
    <w:pPr>
      <w:keepNext/>
      <w:keepLines/>
      <w:spacing w:before="40" w:after="0" w:line="240" w:lineRule="auto"/>
      <w:outlineLvl w:val="2"/>
    </w:pPr>
    <w:rPr>
      <w:rFonts w:eastAsiaTheme="majorEastAsia" w:cstheme="majorBidi"/>
      <w:b/>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0169A"/>
    <w:pPr>
      <w:tabs>
        <w:tab w:val="center" w:pos="4513"/>
        <w:tab w:val="right" w:pos="9026"/>
      </w:tabs>
      <w:spacing w:after="0" w:line="240" w:lineRule="auto"/>
    </w:pPr>
  </w:style>
  <w:style w:type="character" w:styleId="HeaderChar" w:customStyle="1">
    <w:name w:val="Header Char"/>
    <w:basedOn w:val="DefaultParagraphFont"/>
    <w:link w:val="Header"/>
    <w:uiPriority w:val="99"/>
    <w:rsid w:val="0010169A"/>
  </w:style>
  <w:style w:type="paragraph" w:styleId="Footer">
    <w:name w:val="footer"/>
    <w:basedOn w:val="Normal"/>
    <w:link w:val="FooterChar"/>
    <w:uiPriority w:val="99"/>
    <w:unhideWhenUsed/>
    <w:rsid w:val="0010169A"/>
    <w:pPr>
      <w:tabs>
        <w:tab w:val="center" w:pos="4513"/>
        <w:tab w:val="right" w:pos="9026"/>
      </w:tabs>
      <w:spacing w:after="0" w:line="240" w:lineRule="auto"/>
    </w:pPr>
  </w:style>
  <w:style w:type="character" w:styleId="FooterChar" w:customStyle="1">
    <w:name w:val="Footer Char"/>
    <w:basedOn w:val="DefaultParagraphFont"/>
    <w:link w:val="Footer"/>
    <w:uiPriority w:val="99"/>
    <w:rsid w:val="0010169A"/>
  </w:style>
  <w:style w:type="character" w:styleId="Heading1Char" w:customStyle="1">
    <w:name w:val="Heading 1 Char"/>
    <w:basedOn w:val="DefaultParagraphFont"/>
    <w:link w:val="Heading1"/>
    <w:uiPriority w:val="9"/>
    <w:rsid w:val="00AA383C"/>
    <w:rPr>
      <w:rFonts w:ascii="Arial" w:hAnsi="Arial" w:cs="Arial" w:eastAsiaTheme="minorHAnsi"/>
      <w:b/>
      <w:bCs/>
      <w:color w:val="000000" w:themeColor="text1"/>
      <w:shd w:val="clear" w:color="auto" w:fill="FFFFFF"/>
      <w:lang w:val="en-US" w:eastAsia="en-US"/>
    </w:rPr>
  </w:style>
  <w:style w:type="character" w:styleId="Heading2Char" w:customStyle="1">
    <w:name w:val="Heading 2 Char"/>
    <w:basedOn w:val="DefaultParagraphFont"/>
    <w:link w:val="Heading2"/>
    <w:uiPriority w:val="9"/>
    <w:rsid w:val="0010169A"/>
    <w:rPr>
      <w:rFonts w:ascii="Times New Roman" w:hAnsi="Times New Roman" w:eastAsiaTheme="majorEastAsia" w:cstheme="majorBidi"/>
      <w:b/>
      <w:bCs/>
      <w:color w:val="000000" w:themeColor="text1"/>
      <w:sz w:val="28"/>
      <w:szCs w:val="26"/>
      <w:lang w:eastAsia="en-US"/>
    </w:rPr>
  </w:style>
  <w:style w:type="character" w:styleId="Heading3Char" w:customStyle="1">
    <w:name w:val="Heading 3 Char"/>
    <w:basedOn w:val="DefaultParagraphFont"/>
    <w:link w:val="Heading3"/>
    <w:uiPriority w:val="9"/>
    <w:rsid w:val="0010169A"/>
    <w:rPr>
      <w:rFonts w:ascii="Times New Roman" w:hAnsi="Times New Roman" w:eastAsiaTheme="majorEastAsia" w:cstheme="majorBidi"/>
      <w:b/>
      <w:color w:val="000000" w:themeColor="text1"/>
      <w:sz w:val="24"/>
      <w:szCs w:val="24"/>
      <w:lang w:val="en-US" w:eastAsia="en-US"/>
    </w:rPr>
  </w:style>
  <w:style w:type="paragraph" w:styleId="NormalWeb">
    <w:name w:val="Normal (Web)"/>
    <w:basedOn w:val="Normal"/>
    <w:uiPriority w:val="99"/>
    <w:semiHidden/>
    <w:unhideWhenUsed/>
    <w:rsid w:val="0010169A"/>
    <w:pPr>
      <w:spacing w:before="100" w:beforeAutospacing="1" w:after="100" w:afterAutospacing="1" w:line="240" w:lineRule="auto"/>
    </w:pPr>
    <w:rPr>
      <w:rFonts w:eastAsia="Times New Roman" w:cs="Times New Roman"/>
      <w:color w:val="auto"/>
      <w:szCs w:val="24"/>
      <w:lang w:val="en-US"/>
    </w:rPr>
  </w:style>
  <w:style w:type="paragraph" w:styleId="ListParagraph">
    <w:name w:val="List Paragraph"/>
    <w:basedOn w:val="Normal"/>
    <w:uiPriority w:val="34"/>
    <w:qFormat/>
    <w:rsid w:val="0010169A"/>
    <w:pPr>
      <w:ind w:left="720"/>
      <w:contextualSpacing/>
    </w:pPr>
  </w:style>
  <w:style w:type="character" w:styleId="Hyperlink">
    <w:name w:val="Hyperlink"/>
    <w:basedOn w:val="DefaultParagraphFont"/>
    <w:uiPriority w:val="99"/>
    <w:unhideWhenUsed/>
    <w:rsid w:val="0010169A"/>
    <w:rPr>
      <w:color w:val="0563C1" w:themeColor="hyperlink"/>
      <w:u w:val="single"/>
    </w:rPr>
  </w:style>
  <w:style w:type="paragraph" w:styleId="TOCHeading">
    <w:name w:val="TOC Heading"/>
    <w:basedOn w:val="Heading1"/>
    <w:next w:val="Normal"/>
    <w:uiPriority w:val="39"/>
    <w:unhideWhenUsed/>
    <w:qFormat/>
    <w:rsid w:val="0010169A"/>
    <w:pPr>
      <w:shd w:val="clear" w:color="auto" w:fill="auto"/>
      <w:spacing w:before="240" w:line="259" w:lineRule="auto"/>
      <w:outlineLvl w:val="9"/>
    </w:pPr>
    <w:rPr>
      <w:rFonts w:asciiTheme="majorHAnsi" w:hAnsiTheme="majorHAnsi" w:cstheme="majorBidi"/>
      <w:b w:val="0"/>
      <w:color w:val="2F5496" w:themeColor="accent1" w:themeShade="BF"/>
      <w:szCs w:val="32"/>
    </w:rPr>
  </w:style>
  <w:style w:type="paragraph" w:styleId="TOC1">
    <w:name w:val="toc 1"/>
    <w:basedOn w:val="Normal"/>
    <w:next w:val="Normal"/>
    <w:autoRedefine/>
    <w:uiPriority w:val="39"/>
    <w:unhideWhenUsed/>
    <w:rsid w:val="0010169A"/>
    <w:pPr>
      <w:spacing w:after="100"/>
    </w:pPr>
  </w:style>
  <w:style w:type="paragraph" w:styleId="TOC2">
    <w:name w:val="toc 2"/>
    <w:basedOn w:val="Normal"/>
    <w:next w:val="Normal"/>
    <w:autoRedefine/>
    <w:uiPriority w:val="39"/>
    <w:unhideWhenUsed/>
    <w:rsid w:val="0010169A"/>
    <w:pPr>
      <w:spacing w:after="100"/>
      <w:ind w:left="240"/>
    </w:pPr>
  </w:style>
  <w:style w:type="paragraph" w:styleId="TOC3">
    <w:name w:val="toc 3"/>
    <w:basedOn w:val="Normal"/>
    <w:next w:val="Normal"/>
    <w:autoRedefine/>
    <w:uiPriority w:val="39"/>
    <w:unhideWhenUsed/>
    <w:rsid w:val="0010169A"/>
    <w:pPr>
      <w:spacing w:after="100"/>
      <w:ind w:left="480"/>
    </w:pPr>
  </w:style>
  <w:style w:type="table" w:styleId="TableGrid">
    <w:name w:val="Table Grid"/>
    <w:basedOn w:val="TableNormal"/>
    <w:uiPriority w:val="39"/>
    <w:rsid w:val="00875D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C2F59"/>
    <w:rPr>
      <w:color w:val="605E5C"/>
      <w:shd w:val="clear" w:color="auto" w:fill="E1DFDD"/>
    </w:rPr>
  </w:style>
  <w:style w:type="paragraph" w:styleId="FootnoteText">
    <w:name w:val="footnote text"/>
    <w:basedOn w:val="Normal"/>
    <w:link w:val="FootnoteTextChar"/>
    <w:uiPriority w:val="99"/>
    <w:semiHidden/>
    <w:unhideWhenUsed/>
    <w:rsid w:val="00EE737C"/>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EE737C"/>
    <w:rPr>
      <w:rFonts w:ascii="Times New Roman" w:hAnsi="Times New Roman" w:eastAsiaTheme="minorHAnsi"/>
      <w:color w:val="000000" w:themeColor="text1"/>
      <w:sz w:val="20"/>
      <w:szCs w:val="20"/>
      <w:lang w:eastAsia="en-US"/>
    </w:rPr>
  </w:style>
  <w:style w:type="character" w:styleId="FootnoteReference">
    <w:name w:val="footnote reference"/>
    <w:basedOn w:val="DefaultParagraphFont"/>
    <w:uiPriority w:val="99"/>
    <w:semiHidden/>
    <w:unhideWhenUsed/>
    <w:rsid w:val="00EE737C"/>
    <w:rPr>
      <w:vertAlign w:val="superscript"/>
    </w:rPr>
  </w:style>
  <w:style w:type="paragraph" w:styleId="NoSpacing">
    <w:name w:val="No Spacing"/>
    <w:uiPriority w:val="1"/>
    <w:qFormat/>
    <w:rsid w:val="006227AB"/>
    <w:pPr>
      <w:spacing w:after="0" w:line="240" w:lineRule="auto"/>
      <w:jc w:val="both"/>
    </w:pPr>
    <w:rPr>
      <w:rFonts w:ascii="Times New Roman" w:hAnsi="Times New Roman" w:eastAsiaTheme="minorHAnsi"/>
      <w:color w:val="000000" w:themeColor="text1"/>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4659">
      <w:bodyDiv w:val="1"/>
      <w:marLeft w:val="0"/>
      <w:marRight w:val="0"/>
      <w:marTop w:val="0"/>
      <w:marBottom w:val="0"/>
      <w:divBdr>
        <w:top w:val="none" w:sz="0" w:space="0" w:color="auto"/>
        <w:left w:val="none" w:sz="0" w:space="0" w:color="auto"/>
        <w:bottom w:val="none" w:sz="0" w:space="0" w:color="auto"/>
        <w:right w:val="none" w:sz="0" w:space="0" w:color="auto"/>
      </w:divBdr>
    </w:div>
    <w:div w:id="74327159">
      <w:bodyDiv w:val="1"/>
      <w:marLeft w:val="0"/>
      <w:marRight w:val="0"/>
      <w:marTop w:val="0"/>
      <w:marBottom w:val="0"/>
      <w:divBdr>
        <w:top w:val="none" w:sz="0" w:space="0" w:color="auto"/>
        <w:left w:val="none" w:sz="0" w:space="0" w:color="auto"/>
        <w:bottom w:val="none" w:sz="0" w:space="0" w:color="auto"/>
        <w:right w:val="none" w:sz="0" w:space="0" w:color="auto"/>
      </w:divBdr>
    </w:div>
    <w:div w:id="913974082">
      <w:bodyDiv w:val="1"/>
      <w:marLeft w:val="0"/>
      <w:marRight w:val="0"/>
      <w:marTop w:val="0"/>
      <w:marBottom w:val="0"/>
      <w:divBdr>
        <w:top w:val="none" w:sz="0" w:space="0" w:color="auto"/>
        <w:left w:val="none" w:sz="0" w:space="0" w:color="auto"/>
        <w:bottom w:val="none" w:sz="0" w:space="0" w:color="auto"/>
        <w:right w:val="none" w:sz="0" w:space="0" w:color="auto"/>
      </w:divBdr>
    </w:div>
    <w:div w:id="1071926568">
      <w:bodyDiv w:val="1"/>
      <w:marLeft w:val="0"/>
      <w:marRight w:val="0"/>
      <w:marTop w:val="0"/>
      <w:marBottom w:val="0"/>
      <w:divBdr>
        <w:top w:val="none" w:sz="0" w:space="0" w:color="auto"/>
        <w:left w:val="none" w:sz="0" w:space="0" w:color="auto"/>
        <w:bottom w:val="none" w:sz="0" w:space="0" w:color="auto"/>
        <w:right w:val="none" w:sz="0" w:space="0" w:color="auto"/>
      </w:divBdr>
    </w:div>
    <w:div w:id="1207570409">
      <w:bodyDiv w:val="1"/>
      <w:marLeft w:val="0"/>
      <w:marRight w:val="0"/>
      <w:marTop w:val="0"/>
      <w:marBottom w:val="0"/>
      <w:divBdr>
        <w:top w:val="none" w:sz="0" w:space="0" w:color="auto"/>
        <w:left w:val="none" w:sz="0" w:space="0" w:color="auto"/>
        <w:bottom w:val="none" w:sz="0" w:space="0" w:color="auto"/>
        <w:right w:val="none" w:sz="0" w:space="0" w:color="auto"/>
      </w:divBdr>
    </w:div>
    <w:div w:id="1328360900">
      <w:bodyDiv w:val="1"/>
      <w:marLeft w:val="0"/>
      <w:marRight w:val="0"/>
      <w:marTop w:val="0"/>
      <w:marBottom w:val="0"/>
      <w:divBdr>
        <w:top w:val="none" w:sz="0" w:space="0" w:color="auto"/>
        <w:left w:val="none" w:sz="0" w:space="0" w:color="auto"/>
        <w:bottom w:val="none" w:sz="0" w:space="0" w:color="auto"/>
        <w:right w:val="none" w:sz="0" w:space="0" w:color="auto"/>
      </w:divBdr>
    </w:div>
    <w:div w:id="1338734273">
      <w:bodyDiv w:val="1"/>
      <w:marLeft w:val="0"/>
      <w:marRight w:val="0"/>
      <w:marTop w:val="0"/>
      <w:marBottom w:val="0"/>
      <w:divBdr>
        <w:top w:val="none" w:sz="0" w:space="0" w:color="auto"/>
        <w:left w:val="none" w:sz="0" w:space="0" w:color="auto"/>
        <w:bottom w:val="none" w:sz="0" w:space="0" w:color="auto"/>
        <w:right w:val="none" w:sz="0" w:space="0" w:color="auto"/>
      </w:divBdr>
    </w:div>
    <w:div w:id="1352033042">
      <w:bodyDiv w:val="1"/>
      <w:marLeft w:val="0"/>
      <w:marRight w:val="0"/>
      <w:marTop w:val="0"/>
      <w:marBottom w:val="0"/>
      <w:divBdr>
        <w:top w:val="none" w:sz="0" w:space="0" w:color="auto"/>
        <w:left w:val="none" w:sz="0" w:space="0" w:color="auto"/>
        <w:bottom w:val="none" w:sz="0" w:space="0" w:color="auto"/>
        <w:right w:val="none" w:sz="0" w:space="0" w:color="auto"/>
      </w:divBdr>
    </w:div>
    <w:div w:id="1377781607">
      <w:bodyDiv w:val="1"/>
      <w:marLeft w:val="0"/>
      <w:marRight w:val="0"/>
      <w:marTop w:val="0"/>
      <w:marBottom w:val="0"/>
      <w:divBdr>
        <w:top w:val="none" w:sz="0" w:space="0" w:color="auto"/>
        <w:left w:val="none" w:sz="0" w:space="0" w:color="auto"/>
        <w:bottom w:val="none" w:sz="0" w:space="0" w:color="auto"/>
        <w:right w:val="none" w:sz="0" w:space="0" w:color="auto"/>
      </w:divBdr>
    </w:div>
    <w:div w:id="1416702671">
      <w:bodyDiv w:val="1"/>
      <w:marLeft w:val="0"/>
      <w:marRight w:val="0"/>
      <w:marTop w:val="0"/>
      <w:marBottom w:val="0"/>
      <w:divBdr>
        <w:top w:val="none" w:sz="0" w:space="0" w:color="auto"/>
        <w:left w:val="none" w:sz="0" w:space="0" w:color="auto"/>
        <w:bottom w:val="none" w:sz="0" w:space="0" w:color="auto"/>
        <w:right w:val="none" w:sz="0" w:space="0" w:color="auto"/>
      </w:divBdr>
    </w:div>
    <w:div w:id="1541674272">
      <w:bodyDiv w:val="1"/>
      <w:marLeft w:val="0"/>
      <w:marRight w:val="0"/>
      <w:marTop w:val="0"/>
      <w:marBottom w:val="0"/>
      <w:divBdr>
        <w:top w:val="none" w:sz="0" w:space="0" w:color="auto"/>
        <w:left w:val="none" w:sz="0" w:space="0" w:color="auto"/>
        <w:bottom w:val="none" w:sz="0" w:space="0" w:color="auto"/>
        <w:right w:val="none" w:sz="0" w:space="0" w:color="auto"/>
      </w:divBdr>
    </w:div>
    <w:div w:id="1558321733">
      <w:bodyDiv w:val="1"/>
      <w:marLeft w:val="0"/>
      <w:marRight w:val="0"/>
      <w:marTop w:val="0"/>
      <w:marBottom w:val="0"/>
      <w:divBdr>
        <w:top w:val="none" w:sz="0" w:space="0" w:color="auto"/>
        <w:left w:val="none" w:sz="0" w:space="0" w:color="auto"/>
        <w:bottom w:val="none" w:sz="0" w:space="0" w:color="auto"/>
        <w:right w:val="none" w:sz="0" w:space="0" w:color="auto"/>
      </w:divBdr>
    </w:div>
    <w:div w:id="1601521247">
      <w:bodyDiv w:val="1"/>
      <w:marLeft w:val="0"/>
      <w:marRight w:val="0"/>
      <w:marTop w:val="0"/>
      <w:marBottom w:val="0"/>
      <w:divBdr>
        <w:top w:val="none" w:sz="0" w:space="0" w:color="auto"/>
        <w:left w:val="none" w:sz="0" w:space="0" w:color="auto"/>
        <w:bottom w:val="none" w:sz="0" w:space="0" w:color="auto"/>
        <w:right w:val="none" w:sz="0" w:space="0" w:color="auto"/>
      </w:divBdr>
    </w:div>
    <w:div w:id="1688630923">
      <w:bodyDiv w:val="1"/>
      <w:marLeft w:val="0"/>
      <w:marRight w:val="0"/>
      <w:marTop w:val="0"/>
      <w:marBottom w:val="0"/>
      <w:divBdr>
        <w:top w:val="none" w:sz="0" w:space="0" w:color="auto"/>
        <w:left w:val="none" w:sz="0" w:space="0" w:color="auto"/>
        <w:bottom w:val="none" w:sz="0" w:space="0" w:color="auto"/>
        <w:right w:val="none" w:sz="0" w:space="0" w:color="auto"/>
      </w:divBdr>
    </w:div>
    <w:div w:id="1827211308">
      <w:bodyDiv w:val="1"/>
      <w:marLeft w:val="0"/>
      <w:marRight w:val="0"/>
      <w:marTop w:val="0"/>
      <w:marBottom w:val="0"/>
      <w:divBdr>
        <w:top w:val="none" w:sz="0" w:space="0" w:color="auto"/>
        <w:left w:val="none" w:sz="0" w:space="0" w:color="auto"/>
        <w:bottom w:val="none" w:sz="0" w:space="0" w:color="auto"/>
        <w:right w:val="none" w:sz="0" w:space="0" w:color="auto"/>
      </w:divBdr>
    </w:div>
    <w:div w:id="1858692661">
      <w:bodyDiv w:val="1"/>
      <w:marLeft w:val="0"/>
      <w:marRight w:val="0"/>
      <w:marTop w:val="0"/>
      <w:marBottom w:val="0"/>
      <w:divBdr>
        <w:top w:val="none" w:sz="0" w:space="0" w:color="auto"/>
        <w:left w:val="none" w:sz="0" w:space="0" w:color="auto"/>
        <w:bottom w:val="none" w:sz="0" w:space="0" w:color="auto"/>
        <w:right w:val="none" w:sz="0" w:space="0" w:color="auto"/>
      </w:divBdr>
    </w:div>
    <w:div w:id="214604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zopa.com/about"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20/10/relationships/intelligence" Target="intelligence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30e043449ed44b4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f766386-8cc4-4c93-9759-6c7feda2c778}"/>
      </w:docPartPr>
      <w:docPartBody>
        <w:p w14:paraId="603C08D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3C87B-4893-4CAF-B363-10113AC76F4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Samir Mhanna (2119514)</dc:creator>
  <keywords/>
  <dc:description/>
  <lastModifiedBy>Samir Mhanna (2119514)</lastModifiedBy>
  <revision>195</revision>
  <dcterms:created xsi:type="dcterms:W3CDTF">2023-03-03T09:19:00.0000000Z</dcterms:created>
  <dcterms:modified xsi:type="dcterms:W3CDTF">2023-03-05T19:14:24.5279545Z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ab0f62e768838c5a3d854b26301a26b915fcb71d5406bd86fcd7af6194f6f33d</vt:lpwstr>
  </property>
</Properties>
</file>