
<file path=[Content_Types].xml><?xml version="1.0" encoding="utf-8"?>
<Types xmlns="http://schemas.openxmlformats.org/package/2006/content-types">
  <Default Extension="emf" ContentType="image/x-emf"/>
  <Default Extension="jpeg" ContentType="image/jpeg"/>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4507C44" w14:textId="77777777" w:rsidR="00873F59" w:rsidRDefault="00873F59">
      <w:pPr>
        <w:jc w:val="center"/>
        <w:rPr>
          <w:b/>
          <w:bCs/>
          <w:sz w:val="32"/>
          <w:szCs w:val="32"/>
        </w:rPr>
      </w:pPr>
    </w:p>
    <w:p w14:paraId="728D7ACD" w14:textId="52D7DA02" w:rsidR="003F2C05" w:rsidRDefault="003F2C05" w:rsidP="003F2C05">
      <w:pPr>
        <w:jc w:val="center"/>
        <w:rPr>
          <w:b/>
          <w:bCs/>
          <w:sz w:val="32"/>
          <w:szCs w:val="32"/>
        </w:rPr>
      </w:pPr>
    </w:p>
    <w:p w14:paraId="28D7BEF5" w14:textId="00185BAC" w:rsidR="00873F59" w:rsidRDefault="003F2C05">
      <w:pPr>
        <w:jc w:val="center"/>
        <w:rPr>
          <w:b/>
          <w:bCs/>
          <w:sz w:val="32"/>
          <w:szCs w:val="32"/>
        </w:rPr>
      </w:pPr>
      <w:r>
        <w:rPr>
          <w:noProof/>
        </w:rPr>
        <w:drawing>
          <wp:inline distT="0" distB="0" distL="0" distR="0" wp14:anchorId="098575B8" wp14:editId="0B8C1C47">
            <wp:extent cx="3870960" cy="1550038"/>
            <wp:effectExtent l="0" t="0" r="0" b="0"/>
            <wp:docPr id="1482631581" name="Picture 1" descr="UWTSD logo | Discover Dylan Thom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893918" cy="1559231"/>
                    </a:xfrm>
                    <a:prstGeom prst="rect">
                      <a:avLst/>
                    </a:prstGeom>
                    <a:noFill/>
                    <a:ln>
                      <a:noFill/>
                    </a:ln>
                  </pic:spPr>
                </pic:pic>
              </a:graphicData>
            </a:graphic>
          </wp:inline>
        </w:drawing>
      </w:r>
    </w:p>
    <w:p w14:paraId="77C57FC3" w14:textId="77777777" w:rsidR="00873F59" w:rsidRDefault="00873F59">
      <w:pPr>
        <w:jc w:val="center"/>
        <w:rPr>
          <w:b/>
          <w:bCs/>
          <w:sz w:val="32"/>
          <w:szCs w:val="32"/>
        </w:rPr>
      </w:pPr>
    </w:p>
    <w:p w14:paraId="12D6A6B1" w14:textId="77777777" w:rsidR="003F2C05" w:rsidRDefault="003F2C05">
      <w:pPr>
        <w:jc w:val="center"/>
        <w:rPr>
          <w:b/>
          <w:bCs/>
          <w:sz w:val="32"/>
          <w:szCs w:val="32"/>
        </w:rPr>
      </w:pPr>
    </w:p>
    <w:p w14:paraId="3A0426A7" w14:textId="77777777" w:rsidR="003F2C05" w:rsidRDefault="003F2C05" w:rsidP="004B7F55">
      <w:pPr>
        <w:rPr>
          <w:b/>
          <w:bCs/>
          <w:sz w:val="32"/>
          <w:szCs w:val="32"/>
        </w:rPr>
      </w:pPr>
    </w:p>
    <w:p w14:paraId="6EC355F8" w14:textId="77777777" w:rsidR="00873F59" w:rsidRDefault="006248BB">
      <w:pPr>
        <w:jc w:val="center"/>
        <w:rPr>
          <w:b/>
          <w:bCs/>
          <w:sz w:val="32"/>
          <w:szCs w:val="32"/>
        </w:rPr>
      </w:pPr>
      <w:r>
        <w:rPr>
          <w:b/>
          <w:bCs/>
          <w:sz w:val="32"/>
          <w:szCs w:val="32"/>
        </w:rPr>
        <w:t>ASSESSING THE HR ROLE IN MANAGING WORK-LIFE BALANCE IN REMOTE AND HYBRID WORKING ENVIRONMENTS</w:t>
      </w:r>
    </w:p>
    <w:p w14:paraId="0F2A7AA0" w14:textId="77777777" w:rsidR="003F2C05" w:rsidRDefault="003F2C05">
      <w:pPr>
        <w:jc w:val="center"/>
        <w:rPr>
          <w:b/>
          <w:bCs/>
          <w:sz w:val="32"/>
          <w:szCs w:val="32"/>
        </w:rPr>
      </w:pPr>
    </w:p>
    <w:p w14:paraId="3437411E" w14:textId="77777777" w:rsidR="003F2C05" w:rsidRDefault="003F2C05">
      <w:pPr>
        <w:jc w:val="center"/>
        <w:rPr>
          <w:b/>
          <w:bCs/>
          <w:sz w:val="32"/>
          <w:szCs w:val="32"/>
        </w:rPr>
      </w:pPr>
    </w:p>
    <w:p w14:paraId="5A5D586A" w14:textId="77777777" w:rsidR="004B7F55" w:rsidRDefault="004B7F55">
      <w:pPr>
        <w:jc w:val="center"/>
        <w:rPr>
          <w:b/>
          <w:bCs/>
          <w:sz w:val="32"/>
          <w:szCs w:val="32"/>
        </w:rPr>
      </w:pPr>
    </w:p>
    <w:p w14:paraId="5121E161" w14:textId="1A7130AE" w:rsidR="003F2C05" w:rsidRPr="004B7F55" w:rsidRDefault="003F2C05" w:rsidP="003F2C05">
      <w:pPr>
        <w:jc w:val="left"/>
        <w:rPr>
          <w:sz w:val="32"/>
          <w:szCs w:val="32"/>
        </w:rPr>
      </w:pPr>
      <w:r w:rsidRPr="004B7F55">
        <w:rPr>
          <w:sz w:val="32"/>
          <w:szCs w:val="32"/>
        </w:rPr>
        <w:t>Name: Jasmine Kaur</w:t>
      </w:r>
    </w:p>
    <w:p w14:paraId="6C25975C" w14:textId="792CA6A5" w:rsidR="004B7F55" w:rsidRPr="004B7F55" w:rsidRDefault="003F2C05" w:rsidP="003F2C05">
      <w:pPr>
        <w:jc w:val="left"/>
        <w:rPr>
          <w:sz w:val="32"/>
          <w:szCs w:val="32"/>
        </w:rPr>
      </w:pPr>
      <w:r w:rsidRPr="004B7F55">
        <w:rPr>
          <w:sz w:val="32"/>
          <w:szCs w:val="32"/>
        </w:rPr>
        <w:t>Student ID: 2222522</w:t>
      </w:r>
    </w:p>
    <w:p w14:paraId="518BD065" w14:textId="6D2484EF" w:rsidR="003F2C05" w:rsidRPr="004B7F55" w:rsidRDefault="004B7F55" w:rsidP="003F2C05">
      <w:pPr>
        <w:jc w:val="left"/>
        <w:rPr>
          <w:sz w:val="32"/>
          <w:szCs w:val="32"/>
        </w:rPr>
      </w:pPr>
      <w:r>
        <w:rPr>
          <w:sz w:val="32"/>
          <w:szCs w:val="32"/>
        </w:rPr>
        <w:t xml:space="preserve">Dissertation-Proposal </w:t>
      </w:r>
      <w:r w:rsidR="003F2C05" w:rsidRPr="004B7F55">
        <w:rPr>
          <w:sz w:val="32"/>
          <w:szCs w:val="32"/>
        </w:rPr>
        <w:t>LCBB6000</w:t>
      </w:r>
    </w:p>
    <w:p w14:paraId="44DE4154" w14:textId="702E98CC" w:rsidR="003F2C05" w:rsidRDefault="003F2C05" w:rsidP="003F2C05">
      <w:pPr>
        <w:jc w:val="left"/>
        <w:rPr>
          <w:sz w:val="32"/>
          <w:szCs w:val="32"/>
        </w:rPr>
      </w:pPr>
      <w:r w:rsidRPr="004B7F55">
        <w:rPr>
          <w:sz w:val="32"/>
          <w:szCs w:val="32"/>
        </w:rPr>
        <w:t>University Name: University of Wales Trinity Saint David</w:t>
      </w:r>
      <w:r w:rsidR="004B7F55">
        <w:rPr>
          <w:sz w:val="32"/>
          <w:szCs w:val="32"/>
        </w:rPr>
        <w:t xml:space="preserve"> </w:t>
      </w:r>
      <w:r w:rsidR="004B7F55" w:rsidRPr="004B7F55">
        <w:rPr>
          <w:sz w:val="32"/>
          <w:szCs w:val="32"/>
        </w:rPr>
        <w:t>(London Campus)</w:t>
      </w:r>
    </w:p>
    <w:p w14:paraId="035A95BC" w14:textId="2560DD70" w:rsidR="004B7F55" w:rsidRPr="004B7F55" w:rsidRDefault="004B7F55" w:rsidP="003F2C05">
      <w:pPr>
        <w:jc w:val="left"/>
        <w:rPr>
          <w:sz w:val="32"/>
          <w:szCs w:val="32"/>
        </w:rPr>
      </w:pPr>
      <w:r w:rsidRPr="004B7F55">
        <w:rPr>
          <w:sz w:val="32"/>
          <w:szCs w:val="32"/>
        </w:rPr>
        <w:t>Submission Date: 21</w:t>
      </w:r>
      <w:r w:rsidRPr="004B7F55">
        <w:rPr>
          <w:sz w:val="32"/>
          <w:szCs w:val="32"/>
          <w:vertAlign w:val="superscript"/>
        </w:rPr>
        <w:t>st</w:t>
      </w:r>
      <w:r w:rsidRPr="004B7F55">
        <w:rPr>
          <w:sz w:val="32"/>
          <w:szCs w:val="32"/>
        </w:rPr>
        <w:t xml:space="preserve"> December 2025</w:t>
      </w:r>
    </w:p>
    <w:p w14:paraId="56C60E4B" w14:textId="77777777" w:rsidR="00873F59" w:rsidRPr="004B7F55" w:rsidRDefault="00873F59">
      <w:pPr>
        <w:jc w:val="center"/>
        <w:rPr>
          <w:sz w:val="32"/>
          <w:szCs w:val="32"/>
        </w:rPr>
      </w:pPr>
    </w:p>
    <w:p w14:paraId="7C7CA294" w14:textId="101BC95D" w:rsidR="00265C9A" w:rsidRPr="00265C9A" w:rsidRDefault="00265C9A" w:rsidP="00265C9A">
      <w:pPr>
        <w:rPr>
          <w:b/>
          <w:bCs/>
          <w:sz w:val="32"/>
          <w:szCs w:val="32"/>
        </w:rPr>
      </w:pPr>
      <w:bookmarkStart w:id="0" w:name="_Toc213765650"/>
    </w:p>
    <w:sdt>
      <w:sdtPr>
        <w:rPr>
          <w:rFonts w:ascii="Times New Roman" w:eastAsia="Times New Roman" w:hAnsi="Times New Roman" w:cs="Times New Roman"/>
          <w:b w:val="0"/>
          <w:bCs w:val="0"/>
          <w:color w:val="auto"/>
          <w:sz w:val="24"/>
          <w:szCs w:val="24"/>
          <w:lang w:val="en-GB" w:eastAsia="en-GB"/>
        </w:rPr>
        <w:id w:val="-1440832801"/>
        <w:docPartObj>
          <w:docPartGallery w:val="Table of Contents"/>
          <w:docPartUnique/>
        </w:docPartObj>
      </w:sdtPr>
      <w:sdtEndPr>
        <w:rPr>
          <w:noProof/>
        </w:rPr>
      </w:sdtEndPr>
      <w:sdtContent>
        <w:p w14:paraId="547610F5" w14:textId="1A9FD35A" w:rsidR="00265C9A" w:rsidRPr="00AF2A99" w:rsidRDefault="00265C9A">
          <w:pPr>
            <w:pStyle w:val="TOCHeading"/>
            <w:rPr>
              <w:rFonts w:ascii="Times New Roman" w:hAnsi="Times New Roman" w:cs="Times New Roman"/>
              <w:color w:val="000000" w:themeColor="text1"/>
              <w:sz w:val="24"/>
              <w:szCs w:val="24"/>
            </w:rPr>
          </w:pPr>
          <w:r w:rsidRPr="00AF2A99">
            <w:rPr>
              <w:rFonts w:ascii="Times New Roman" w:hAnsi="Times New Roman" w:cs="Times New Roman"/>
              <w:color w:val="000000" w:themeColor="text1"/>
              <w:sz w:val="24"/>
              <w:szCs w:val="24"/>
            </w:rPr>
            <w:t>Table of Contents</w:t>
          </w:r>
        </w:p>
        <w:p w14:paraId="3B2F63F8" w14:textId="4E691424" w:rsidR="00AF2A99" w:rsidRPr="00AF2A99" w:rsidRDefault="00265C9A">
          <w:pPr>
            <w:pStyle w:val="TOC1"/>
            <w:tabs>
              <w:tab w:val="right" w:leader="dot" w:pos="9350"/>
            </w:tabs>
            <w:rPr>
              <w:rFonts w:eastAsiaTheme="minorEastAsia"/>
              <w:noProof/>
              <w:color w:val="000000" w:themeColor="text1"/>
              <w:kern w:val="2"/>
              <w:lang w:val="en-IN" w:eastAsia="en-IN" w:bidi="bn-IN"/>
              <w14:ligatures w14:val="standardContextual"/>
            </w:rPr>
          </w:pPr>
          <w:r w:rsidRPr="00AF2A99">
            <w:rPr>
              <w:color w:val="000000" w:themeColor="text1"/>
            </w:rPr>
            <w:fldChar w:fldCharType="begin"/>
          </w:r>
          <w:r w:rsidRPr="00AF2A99">
            <w:rPr>
              <w:color w:val="000000" w:themeColor="text1"/>
            </w:rPr>
            <w:instrText xml:space="preserve"> TOC \o "1-3" \h \z \u </w:instrText>
          </w:r>
          <w:r w:rsidRPr="00AF2A99">
            <w:rPr>
              <w:color w:val="000000" w:themeColor="text1"/>
            </w:rPr>
            <w:fldChar w:fldCharType="separate"/>
          </w:r>
          <w:hyperlink w:anchor="_Toc216966658" w:history="1">
            <w:r w:rsidR="00AF2A99" w:rsidRPr="00AF2A99">
              <w:rPr>
                <w:rStyle w:val="Hyperlink"/>
                <w:noProof/>
                <w:color w:val="000000" w:themeColor="text1"/>
              </w:rPr>
              <w:t>Introduction</w:t>
            </w:r>
            <w:r w:rsidR="00AF2A99" w:rsidRPr="00AF2A99">
              <w:rPr>
                <w:noProof/>
                <w:webHidden/>
                <w:color w:val="000000" w:themeColor="text1"/>
              </w:rPr>
              <w:tab/>
            </w:r>
            <w:r w:rsidR="00AF2A99" w:rsidRPr="00AF2A99">
              <w:rPr>
                <w:noProof/>
                <w:webHidden/>
                <w:color w:val="000000" w:themeColor="text1"/>
              </w:rPr>
              <w:fldChar w:fldCharType="begin"/>
            </w:r>
            <w:r w:rsidR="00AF2A99" w:rsidRPr="00AF2A99">
              <w:rPr>
                <w:noProof/>
                <w:webHidden/>
                <w:color w:val="000000" w:themeColor="text1"/>
              </w:rPr>
              <w:instrText xml:space="preserve"> PAGEREF _Toc216966658 \h </w:instrText>
            </w:r>
            <w:r w:rsidR="00AF2A99" w:rsidRPr="00AF2A99">
              <w:rPr>
                <w:noProof/>
                <w:webHidden/>
                <w:color w:val="000000" w:themeColor="text1"/>
              </w:rPr>
            </w:r>
            <w:r w:rsidR="00AF2A99" w:rsidRPr="00AF2A99">
              <w:rPr>
                <w:noProof/>
                <w:webHidden/>
                <w:color w:val="000000" w:themeColor="text1"/>
              </w:rPr>
              <w:fldChar w:fldCharType="separate"/>
            </w:r>
            <w:r w:rsidR="0029188D">
              <w:rPr>
                <w:noProof/>
                <w:webHidden/>
                <w:color w:val="000000" w:themeColor="text1"/>
              </w:rPr>
              <w:t>3</w:t>
            </w:r>
            <w:r w:rsidR="00AF2A99" w:rsidRPr="00AF2A99">
              <w:rPr>
                <w:noProof/>
                <w:webHidden/>
                <w:color w:val="000000" w:themeColor="text1"/>
              </w:rPr>
              <w:fldChar w:fldCharType="end"/>
            </w:r>
          </w:hyperlink>
        </w:p>
        <w:p w14:paraId="241AE5A8" w14:textId="119A0DFE" w:rsidR="00AF2A99" w:rsidRPr="00AF2A99" w:rsidRDefault="00AF2A99">
          <w:pPr>
            <w:pStyle w:val="TOC2"/>
            <w:tabs>
              <w:tab w:val="right" w:leader="dot" w:pos="9350"/>
            </w:tabs>
            <w:rPr>
              <w:rFonts w:eastAsiaTheme="minorEastAsia"/>
              <w:noProof/>
              <w:color w:val="000000" w:themeColor="text1"/>
              <w:kern w:val="2"/>
              <w:lang w:val="en-IN" w:eastAsia="en-IN" w:bidi="bn-IN"/>
              <w14:ligatures w14:val="standardContextual"/>
            </w:rPr>
          </w:pPr>
          <w:hyperlink w:anchor="_Toc216966659" w:history="1">
            <w:r w:rsidRPr="00AF2A99">
              <w:rPr>
                <w:rStyle w:val="Hyperlink"/>
                <w:noProof/>
                <w:color w:val="000000" w:themeColor="text1"/>
              </w:rPr>
              <w:t>Background of the study</w:t>
            </w:r>
            <w:r w:rsidRPr="00AF2A99">
              <w:rPr>
                <w:noProof/>
                <w:webHidden/>
                <w:color w:val="000000" w:themeColor="text1"/>
              </w:rPr>
              <w:tab/>
            </w:r>
            <w:r w:rsidRPr="00AF2A99">
              <w:rPr>
                <w:noProof/>
                <w:webHidden/>
                <w:color w:val="000000" w:themeColor="text1"/>
              </w:rPr>
              <w:fldChar w:fldCharType="begin"/>
            </w:r>
            <w:r w:rsidRPr="00AF2A99">
              <w:rPr>
                <w:noProof/>
                <w:webHidden/>
                <w:color w:val="000000" w:themeColor="text1"/>
              </w:rPr>
              <w:instrText xml:space="preserve"> PAGEREF _Toc216966659 \h </w:instrText>
            </w:r>
            <w:r w:rsidRPr="00AF2A99">
              <w:rPr>
                <w:noProof/>
                <w:webHidden/>
                <w:color w:val="000000" w:themeColor="text1"/>
              </w:rPr>
            </w:r>
            <w:r w:rsidRPr="00AF2A99">
              <w:rPr>
                <w:noProof/>
                <w:webHidden/>
                <w:color w:val="000000" w:themeColor="text1"/>
              </w:rPr>
              <w:fldChar w:fldCharType="separate"/>
            </w:r>
            <w:r w:rsidR="0029188D">
              <w:rPr>
                <w:noProof/>
                <w:webHidden/>
                <w:color w:val="000000" w:themeColor="text1"/>
              </w:rPr>
              <w:t>3</w:t>
            </w:r>
            <w:r w:rsidRPr="00AF2A99">
              <w:rPr>
                <w:noProof/>
                <w:webHidden/>
                <w:color w:val="000000" w:themeColor="text1"/>
              </w:rPr>
              <w:fldChar w:fldCharType="end"/>
            </w:r>
          </w:hyperlink>
        </w:p>
        <w:p w14:paraId="36E9193A" w14:textId="0E895714" w:rsidR="00AF2A99" w:rsidRPr="00AF2A99" w:rsidRDefault="00AF2A99">
          <w:pPr>
            <w:pStyle w:val="TOC2"/>
            <w:tabs>
              <w:tab w:val="right" w:leader="dot" w:pos="9350"/>
            </w:tabs>
            <w:rPr>
              <w:rFonts w:eastAsiaTheme="minorEastAsia"/>
              <w:noProof/>
              <w:color w:val="000000" w:themeColor="text1"/>
              <w:kern w:val="2"/>
              <w:lang w:val="en-IN" w:eastAsia="en-IN" w:bidi="bn-IN"/>
              <w14:ligatures w14:val="standardContextual"/>
            </w:rPr>
          </w:pPr>
          <w:hyperlink w:anchor="_Toc216966660" w:history="1">
            <w:r w:rsidRPr="00AF2A99">
              <w:rPr>
                <w:rStyle w:val="Hyperlink"/>
                <w:noProof/>
                <w:color w:val="000000" w:themeColor="text1"/>
              </w:rPr>
              <w:t>Problem Statement</w:t>
            </w:r>
            <w:r w:rsidRPr="00AF2A99">
              <w:rPr>
                <w:noProof/>
                <w:webHidden/>
                <w:color w:val="000000" w:themeColor="text1"/>
              </w:rPr>
              <w:tab/>
            </w:r>
            <w:r w:rsidRPr="00AF2A99">
              <w:rPr>
                <w:noProof/>
                <w:webHidden/>
                <w:color w:val="000000" w:themeColor="text1"/>
              </w:rPr>
              <w:fldChar w:fldCharType="begin"/>
            </w:r>
            <w:r w:rsidRPr="00AF2A99">
              <w:rPr>
                <w:noProof/>
                <w:webHidden/>
                <w:color w:val="000000" w:themeColor="text1"/>
              </w:rPr>
              <w:instrText xml:space="preserve"> PAGEREF _Toc216966660 \h </w:instrText>
            </w:r>
            <w:r w:rsidRPr="00AF2A99">
              <w:rPr>
                <w:noProof/>
                <w:webHidden/>
                <w:color w:val="000000" w:themeColor="text1"/>
              </w:rPr>
            </w:r>
            <w:r w:rsidRPr="00AF2A99">
              <w:rPr>
                <w:noProof/>
                <w:webHidden/>
                <w:color w:val="000000" w:themeColor="text1"/>
              </w:rPr>
              <w:fldChar w:fldCharType="separate"/>
            </w:r>
            <w:r w:rsidR="0029188D">
              <w:rPr>
                <w:noProof/>
                <w:webHidden/>
                <w:color w:val="000000" w:themeColor="text1"/>
              </w:rPr>
              <w:t>3</w:t>
            </w:r>
            <w:r w:rsidRPr="00AF2A99">
              <w:rPr>
                <w:noProof/>
                <w:webHidden/>
                <w:color w:val="000000" w:themeColor="text1"/>
              </w:rPr>
              <w:fldChar w:fldCharType="end"/>
            </w:r>
          </w:hyperlink>
        </w:p>
        <w:p w14:paraId="27798C94" w14:textId="1F3D1CEC" w:rsidR="00AF2A99" w:rsidRPr="00AF2A99" w:rsidRDefault="00AF2A99">
          <w:pPr>
            <w:pStyle w:val="TOC2"/>
            <w:tabs>
              <w:tab w:val="right" w:leader="dot" w:pos="9350"/>
            </w:tabs>
            <w:rPr>
              <w:rFonts w:eastAsiaTheme="minorEastAsia"/>
              <w:noProof/>
              <w:color w:val="000000" w:themeColor="text1"/>
              <w:kern w:val="2"/>
              <w:lang w:val="en-IN" w:eastAsia="en-IN" w:bidi="bn-IN"/>
              <w14:ligatures w14:val="standardContextual"/>
            </w:rPr>
          </w:pPr>
          <w:hyperlink w:anchor="_Toc216966661" w:history="1">
            <w:r w:rsidRPr="00AF2A99">
              <w:rPr>
                <w:rStyle w:val="Hyperlink"/>
                <w:noProof/>
                <w:color w:val="000000" w:themeColor="text1"/>
              </w:rPr>
              <w:t>Research Aim</w:t>
            </w:r>
            <w:r w:rsidRPr="00AF2A99">
              <w:rPr>
                <w:noProof/>
                <w:webHidden/>
                <w:color w:val="000000" w:themeColor="text1"/>
              </w:rPr>
              <w:tab/>
            </w:r>
            <w:r w:rsidRPr="00AF2A99">
              <w:rPr>
                <w:noProof/>
                <w:webHidden/>
                <w:color w:val="000000" w:themeColor="text1"/>
              </w:rPr>
              <w:fldChar w:fldCharType="begin"/>
            </w:r>
            <w:r w:rsidRPr="00AF2A99">
              <w:rPr>
                <w:noProof/>
                <w:webHidden/>
                <w:color w:val="000000" w:themeColor="text1"/>
              </w:rPr>
              <w:instrText xml:space="preserve"> PAGEREF _Toc216966661 \h </w:instrText>
            </w:r>
            <w:r w:rsidRPr="00AF2A99">
              <w:rPr>
                <w:noProof/>
                <w:webHidden/>
                <w:color w:val="000000" w:themeColor="text1"/>
              </w:rPr>
            </w:r>
            <w:r w:rsidRPr="00AF2A99">
              <w:rPr>
                <w:noProof/>
                <w:webHidden/>
                <w:color w:val="000000" w:themeColor="text1"/>
              </w:rPr>
              <w:fldChar w:fldCharType="separate"/>
            </w:r>
            <w:r w:rsidR="0029188D">
              <w:rPr>
                <w:noProof/>
                <w:webHidden/>
                <w:color w:val="000000" w:themeColor="text1"/>
              </w:rPr>
              <w:t>3</w:t>
            </w:r>
            <w:r w:rsidRPr="00AF2A99">
              <w:rPr>
                <w:noProof/>
                <w:webHidden/>
                <w:color w:val="000000" w:themeColor="text1"/>
              </w:rPr>
              <w:fldChar w:fldCharType="end"/>
            </w:r>
          </w:hyperlink>
        </w:p>
        <w:p w14:paraId="7D12E0AE" w14:textId="5CEA2EBE" w:rsidR="00AF2A99" w:rsidRPr="00AF2A99" w:rsidRDefault="00AF2A99">
          <w:pPr>
            <w:pStyle w:val="TOC2"/>
            <w:tabs>
              <w:tab w:val="right" w:leader="dot" w:pos="9350"/>
            </w:tabs>
            <w:rPr>
              <w:rFonts w:eastAsiaTheme="minorEastAsia"/>
              <w:noProof/>
              <w:color w:val="000000" w:themeColor="text1"/>
              <w:kern w:val="2"/>
              <w:lang w:val="en-IN" w:eastAsia="en-IN" w:bidi="bn-IN"/>
              <w14:ligatures w14:val="standardContextual"/>
            </w:rPr>
          </w:pPr>
          <w:hyperlink w:anchor="_Toc216966662" w:history="1">
            <w:r w:rsidRPr="00AF2A99">
              <w:rPr>
                <w:rStyle w:val="Hyperlink"/>
                <w:noProof/>
                <w:color w:val="000000" w:themeColor="text1"/>
              </w:rPr>
              <w:t>Research Objectives</w:t>
            </w:r>
            <w:r w:rsidRPr="00AF2A99">
              <w:rPr>
                <w:noProof/>
                <w:webHidden/>
                <w:color w:val="000000" w:themeColor="text1"/>
              </w:rPr>
              <w:tab/>
            </w:r>
            <w:r w:rsidRPr="00AF2A99">
              <w:rPr>
                <w:noProof/>
                <w:webHidden/>
                <w:color w:val="000000" w:themeColor="text1"/>
              </w:rPr>
              <w:fldChar w:fldCharType="begin"/>
            </w:r>
            <w:r w:rsidRPr="00AF2A99">
              <w:rPr>
                <w:noProof/>
                <w:webHidden/>
                <w:color w:val="000000" w:themeColor="text1"/>
              </w:rPr>
              <w:instrText xml:space="preserve"> PAGEREF _Toc216966662 \h </w:instrText>
            </w:r>
            <w:r w:rsidRPr="00AF2A99">
              <w:rPr>
                <w:noProof/>
                <w:webHidden/>
                <w:color w:val="000000" w:themeColor="text1"/>
              </w:rPr>
            </w:r>
            <w:r w:rsidRPr="00AF2A99">
              <w:rPr>
                <w:noProof/>
                <w:webHidden/>
                <w:color w:val="000000" w:themeColor="text1"/>
              </w:rPr>
              <w:fldChar w:fldCharType="separate"/>
            </w:r>
            <w:r w:rsidR="0029188D">
              <w:rPr>
                <w:noProof/>
                <w:webHidden/>
                <w:color w:val="000000" w:themeColor="text1"/>
              </w:rPr>
              <w:t>4</w:t>
            </w:r>
            <w:r w:rsidRPr="00AF2A99">
              <w:rPr>
                <w:noProof/>
                <w:webHidden/>
                <w:color w:val="000000" w:themeColor="text1"/>
              </w:rPr>
              <w:fldChar w:fldCharType="end"/>
            </w:r>
          </w:hyperlink>
        </w:p>
        <w:p w14:paraId="58426806" w14:textId="3AE7B127" w:rsidR="00AF2A99" w:rsidRPr="00AF2A99" w:rsidRDefault="00AF2A99">
          <w:pPr>
            <w:pStyle w:val="TOC2"/>
            <w:tabs>
              <w:tab w:val="right" w:leader="dot" w:pos="9350"/>
            </w:tabs>
            <w:rPr>
              <w:rFonts w:eastAsiaTheme="minorEastAsia"/>
              <w:noProof/>
              <w:color w:val="000000" w:themeColor="text1"/>
              <w:kern w:val="2"/>
              <w:lang w:val="en-IN" w:eastAsia="en-IN" w:bidi="bn-IN"/>
              <w14:ligatures w14:val="standardContextual"/>
            </w:rPr>
          </w:pPr>
          <w:hyperlink w:anchor="_Toc216966663" w:history="1">
            <w:r w:rsidRPr="00AF2A99">
              <w:rPr>
                <w:rStyle w:val="Hyperlink"/>
                <w:noProof/>
                <w:color w:val="000000" w:themeColor="text1"/>
              </w:rPr>
              <w:t>Research Questions</w:t>
            </w:r>
            <w:r w:rsidRPr="00AF2A99">
              <w:rPr>
                <w:noProof/>
                <w:webHidden/>
                <w:color w:val="000000" w:themeColor="text1"/>
              </w:rPr>
              <w:tab/>
            </w:r>
            <w:r w:rsidRPr="00AF2A99">
              <w:rPr>
                <w:noProof/>
                <w:webHidden/>
                <w:color w:val="000000" w:themeColor="text1"/>
              </w:rPr>
              <w:fldChar w:fldCharType="begin"/>
            </w:r>
            <w:r w:rsidRPr="00AF2A99">
              <w:rPr>
                <w:noProof/>
                <w:webHidden/>
                <w:color w:val="000000" w:themeColor="text1"/>
              </w:rPr>
              <w:instrText xml:space="preserve"> PAGEREF _Toc216966663 \h </w:instrText>
            </w:r>
            <w:r w:rsidRPr="00AF2A99">
              <w:rPr>
                <w:noProof/>
                <w:webHidden/>
                <w:color w:val="000000" w:themeColor="text1"/>
              </w:rPr>
            </w:r>
            <w:r w:rsidRPr="00AF2A99">
              <w:rPr>
                <w:noProof/>
                <w:webHidden/>
                <w:color w:val="000000" w:themeColor="text1"/>
              </w:rPr>
              <w:fldChar w:fldCharType="separate"/>
            </w:r>
            <w:r w:rsidR="0029188D">
              <w:rPr>
                <w:noProof/>
                <w:webHidden/>
                <w:color w:val="000000" w:themeColor="text1"/>
              </w:rPr>
              <w:t>4</w:t>
            </w:r>
            <w:r w:rsidRPr="00AF2A99">
              <w:rPr>
                <w:noProof/>
                <w:webHidden/>
                <w:color w:val="000000" w:themeColor="text1"/>
              </w:rPr>
              <w:fldChar w:fldCharType="end"/>
            </w:r>
          </w:hyperlink>
        </w:p>
        <w:p w14:paraId="069D8EEA" w14:textId="18B18500" w:rsidR="00AF2A99" w:rsidRPr="00AF2A99" w:rsidRDefault="00AF2A99">
          <w:pPr>
            <w:pStyle w:val="TOC2"/>
            <w:tabs>
              <w:tab w:val="right" w:leader="dot" w:pos="9350"/>
            </w:tabs>
            <w:rPr>
              <w:rFonts w:eastAsiaTheme="minorEastAsia"/>
              <w:noProof/>
              <w:color w:val="000000" w:themeColor="text1"/>
              <w:kern w:val="2"/>
              <w:lang w:val="en-IN" w:eastAsia="en-IN" w:bidi="bn-IN"/>
              <w14:ligatures w14:val="standardContextual"/>
            </w:rPr>
          </w:pPr>
          <w:hyperlink w:anchor="_Toc216966664" w:history="1">
            <w:r w:rsidRPr="00AF2A99">
              <w:rPr>
                <w:rStyle w:val="Hyperlink"/>
                <w:noProof/>
                <w:color w:val="000000" w:themeColor="text1"/>
              </w:rPr>
              <w:t>Scope of the Study:</w:t>
            </w:r>
            <w:r w:rsidRPr="00AF2A99">
              <w:rPr>
                <w:noProof/>
                <w:webHidden/>
                <w:color w:val="000000" w:themeColor="text1"/>
              </w:rPr>
              <w:tab/>
            </w:r>
            <w:r w:rsidRPr="00AF2A99">
              <w:rPr>
                <w:noProof/>
                <w:webHidden/>
                <w:color w:val="000000" w:themeColor="text1"/>
              </w:rPr>
              <w:fldChar w:fldCharType="begin"/>
            </w:r>
            <w:r w:rsidRPr="00AF2A99">
              <w:rPr>
                <w:noProof/>
                <w:webHidden/>
                <w:color w:val="000000" w:themeColor="text1"/>
              </w:rPr>
              <w:instrText xml:space="preserve"> PAGEREF _Toc216966664 \h </w:instrText>
            </w:r>
            <w:r w:rsidRPr="00AF2A99">
              <w:rPr>
                <w:noProof/>
                <w:webHidden/>
                <w:color w:val="000000" w:themeColor="text1"/>
              </w:rPr>
            </w:r>
            <w:r w:rsidRPr="00AF2A99">
              <w:rPr>
                <w:noProof/>
                <w:webHidden/>
                <w:color w:val="000000" w:themeColor="text1"/>
              </w:rPr>
              <w:fldChar w:fldCharType="separate"/>
            </w:r>
            <w:r w:rsidR="0029188D">
              <w:rPr>
                <w:noProof/>
                <w:webHidden/>
                <w:color w:val="000000" w:themeColor="text1"/>
              </w:rPr>
              <w:t>4</w:t>
            </w:r>
            <w:r w:rsidRPr="00AF2A99">
              <w:rPr>
                <w:noProof/>
                <w:webHidden/>
                <w:color w:val="000000" w:themeColor="text1"/>
              </w:rPr>
              <w:fldChar w:fldCharType="end"/>
            </w:r>
          </w:hyperlink>
        </w:p>
        <w:p w14:paraId="65806D97" w14:textId="3A24D222" w:rsidR="00AF2A99" w:rsidRPr="00AF2A99" w:rsidRDefault="00AF2A99">
          <w:pPr>
            <w:pStyle w:val="TOC2"/>
            <w:tabs>
              <w:tab w:val="right" w:leader="dot" w:pos="9350"/>
            </w:tabs>
            <w:rPr>
              <w:rFonts w:eastAsiaTheme="minorEastAsia"/>
              <w:noProof/>
              <w:color w:val="000000" w:themeColor="text1"/>
              <w:kern w:val="2"/>
              <w:lang w:val="en-IN" w:eastAsia="en-IN" w:bidi="bn-IN"/>
              <w14:ligatures w14:val="standardContextual"/>
            </w:rPr>
          </w:pPr>
          <w:hyperlink w:anchor="_Toc216966665" w:history="1">
            <w:r w:rsidRPr="00AF2A99">
              <w:rPr>
                <w:rStyle w:val="Hyperlink"/>
                <w:noProof/>
                <w:color w:val="000000" w:themeColor="text1"/>
              </w:rPr>
              <w:t>Significance of the Study</w:t>
            </w:r>
            <w:r w:rsidRPr="00AF2A99">
              <w:rPr>
                <w:noProof/>
                <w:webHidden/>
                <w:color w:val="000000" w:themeColor="text1"/>
              </w:rPr>
              <w:tab/>
            </w:r>
            <w:r w:rsidRPr="00AF2A99">
              <w:rPr>
                <w:noProof/>
                <w:webHidden/>
                <w:color w:val="000000" w:themeColor="text1"/>
              </w:rPr>
              <w:fldChar w:fldCharType="begin"/>
            </w:r>
            <w:r w:rsidRPr="00AF2A99">
              <w:rPr>
                <w:noProof/>
                <w:webHidden/>
                <w:color w:val="000000" w:themeColor="text1"/>
              </w:rPr>
              <w:instrText xml:space="preserve"> PAGEREF _Toc216966665 \h </w:instrText>
            </w:r>
            <w:r w:rsidRPr="00AF2A99">
              <w:rPr>
                <w:noProof/>
                <w:webHidden/>
                <w:color w:val="000000" w:themeColor="text1"/>
              </w:rPr>
            </w:r>
            <w:r w:rsidRPr="00AF2A99">
              <w:rPr>
                <w:noProof/>
                <w:webHidden/>
                <w:color w:val="000000" w:themeColor="text1"/>
              </w:rPr>
              <w:fldChar w:fldCharType="separate"/>
            </w:r>
            <w:r w:rsidR="0029188D">
              <w:rPr>
                <w:noProof/>
                <w:webHidden/>
                <w:color w:val="000000" w:themeColor="text1"/>
              </w:rPr>
              <w:t>4</w:t>
            </w:r>
            <w:r w:rsidRPr="00AF2A99">
              <w:rPr>
                <w:noProof/>
                <w:webHidden/>
                <w:color w:val="000000" w:themeColor="text1"/>
              </w:rPr>
              <w:fldChar w:fldCharType="end"/>
            </w:r>
          </w:hyperlink>
        </w:p>
        <w:p w14:paraId="0AF917BF" w14:textId="008DC333" w:rsidR="00AF2A99" w:rsidRPr="00AF2A99" w:rsidRDefault="00AF2A99">
          <w:pPr>
            <w:pStyle w:val="TOC2"/>
            <w:tabs>
              <w:tab w:val="right" w:leader="dot" w:pos="9350"/>
            </w:tabs>
            <w:rPr>
              <w:rFonts w:eastAsiaTheme="minorEastAsia"/>
              <w:noProof/>
              <w:color w:val="000000" w:themeColor="text1"/>
              <w:kern w:val="2"/>
              <w:lang w:val="en-IN" w:eastAsia="en-IN" w:bidi="bn-IN"/>
              <w14:ligatures w14:val="standardContextual"/>
            </w:rPr>
          </w:pPr>
          <w:hyperlink w:anchor="_Toc216966666" w:history="1">
            <w:r w:rsidRPr="00AF2A99">
              <w:rPr>
                <w:rStyle w:val="Hyperlink"/>
                <w:noProof/>
                <w:color w:val="000000" w:themeColor="text1"/>
              </w:rPr>
              <w:t>Rationale of the Study:</w:t>
            </w:r>
            <w:r w:rsidRPr="00AF2A99">
              <w:rPr>
                <w:noProof/>
                <w:webHidden/>
                <w:color w:val="000000" w:themeColor="text1"/>
              </w:rPr>
              <w:tab/>
            </w:r>
            <w:r w:rsidRPr="00AF2A99">
              <w:rPr>
                <w:noProof/>
                <w:webHidden/>
                <w:color w:val="000000" w:themeColor="text1"/>
              </w:rPr>
              <w:fldChar w:fldCharType="begin"/>
            </w:r>
            <w:r w:rsidRPr="00AF2A99">
              <w:rPr>
                <w:noProof/>
                <w:webHidden/>
                <w:color w:val="000000" w:themeColor="text1"/>
              </w:rPr>
              <w:instrText xml:space="preserve"> PAGEREF _Toc216966666 \h </w:instrText>
            </w:r>
            <w:r w:rsidRPr="00AF2A99">
              <w:rPr>
                <w:noProof/>
                <w:webHidden/>
                <w:color w:val="000000" w:themeColor="text1"/>
              </w:rPr>
            </w:r>
            <w:r w:rsidRPr="00AF2A99">
              <w:rPr>
                <w:noProof/>
                <w:webHidden/>
                <w:color w:val="000000" w:themeColor="text1"/>
              </w:rPr>
              <w:fldChar w:fldCharType="separate"/>
            </w:r>
            <w:r w:rsidR="0029188D">
              <w:rPr>
                <w:noProof/>
                <w:webHidden/>
                <w:color w:val="000000" w:themeColor="text1"/>
              </w:rPr>
              <w:t>5</w:t>
            </w:r>
            <w:r w:rsidRPr="00AF2A99">
              <w:rPr>
                <w:noProof/>
                <w:webHidden/>
                <w:color w:val="000000" w:themeColor="text1"/>
              </w:rPr>
              <w:fldChar w:fldCharType="end"/>
            </w:r>
          </w:hyperlink>
        </w:p>
        <w:p w14:paraId="11109E5B" w14:textId="0381D0A5" w:rsidR="00AF2A99" w:rsidRPr="00AF2A99" w:rsidRDefault="00AF2A99">
          <w:pPr>
            <w:pStyle w:val="TOC1"/>
            <w:tabs>
              <w:tab w:val="right" w:leader="dot" w:pos="9350"/>
            </w:tabs>
            <w:rPr>
              <w:rFonts w:eastAsiaTheme="minorEastAsia"/>
              <w:noProof/>
              <w:color w:val="000000" w:themeColor="text1"/>
              <w:kern w:val="2"/>
              <w:lang w:val="en-IN" w:eastAsia="en-IN" w:bidi="bn-IN"/>
              <w14:ligatures w14:val="standardContextual"/>
            </w:rPr>
          </w:pPr>
          <w:hyperlink w:anchor="_Toc216966667" w:history="1">
            <w:r w:rsidRPr="00AF2A99">
              <w:rPr>
                <w:rStyle w:val="Hyperlink"/>
                <w:noProof/>
                <w:color w:val="000000" w:themeColor="text1"/>
              </w:rPr>
              <w:t>Literature Review</w:t>
            </w:r>
            <w:r w:rsidRPr="00AF2A99">
              <w:rPr>
                <w:noProof/>
                <w:webHidden/>
                <w:color w:val="000000" w:themeColor="text1"/>
              </w:rPr>
              <w:tab/>
            </w:r>
            <w:r w:rsidRPr="00AF2A99">
              <w:rPr>
                <w:noProof/>
                <w:webHidden/>
                <w:color w:val="000000" w:themeColor="text1"/>
              </w:rPr>
              <w:fldChar w:fldCharType="begin"/>
            </w:r>
            <w:r w:rsidRPr="00AF2A99">
              <w:rPr>
                <w:noProof/>
                <w:webHidden/>
                <w:color w:val="000000" w:themeColor="text1"/>
              </w:rPr>
              <w:instrText xml:space="preserve"> PAGEREF _Toc216966667 \h </w:instrText>
            </w:r>
            <w:r w:rsidRPr="00AF2A99">
              <w:rPr>
                <w:noProof/>
                <w:webHidden/>
                <w:color w:val="000000" w:themeColor="text1"/>
              </w:rPr>
            </w:r>
            <w:r w:rsidRPr="00AF2A99">
              <w:rPr>
                <w:noProof/>
                <w:webHidden/>
                <w:color w:val="000000" w:themeColor="text1"/>
              </w:rPr>
              <w:fldChar w:fldCharType="separate"/>
            </w:r>
            <w:r w:rsidR="0029188D">
              <w:rPr>
                <w:noProof/>
                <w:webHidden/>
                <w:color w:val="000000" w:themeColor="text1"/>
              </w:rPr>
              <w:t>5</w:t>
            </w:r>
            <w:r w:rsidRPr="00AF2A99">
              <w:rPr>
                <w:noProof/>
                <w:webHidden/>
                <w:color w:val="000000" w:themeColor="text1"/>
              </w:rPr>
              <w:fldChar w:fldCharType="end"/>
            </w:r>
          </w:hyperlink>
        </w:p>
        <w:p w14:paraId="4597C3BA" w14:textId="627E773E" w:rsidR="00AF2A99" w:rsidRPr="00AF2A99" w:rsidRDefault="00AF2A99">
          <w:pPr>
            <w:pStyle w:val="TOC1"/>
            <w:tabs>
              <w:tab w:val="right" w:leader="dot" w:pos="9350"/>
            </w:tabs>
            <w:rPr>
              <w:rFonts w:eastAsiaTheme="minorEastAsia"/>
              <w:noProof/>
              <w:color w:val="000000" w:themeColor="text1"/>
              <w:kern w:val="2"/>
              <w:lang w:val="en-IN" w:eastAsia="en-IN" w:bidi="bn-IN"/>
              <w14:ligatures w14:val="standardContextual"/>
            </w:rPr>
          </w:pPr>
          <w:hyperlink w:anchor="_Toc216966668" w:history="1">
            <w:r w:rsidRPr="00AF2A99">
              <w:rPr>
                <w:rStyle w:val="Hyperlink"/>
                <w:noProof/>
                <w:color w:val="000000" w:themeColor="text1"/>
              </w:rPr>
              <w:t>Methodology</w:t>
            </w:r>
            <w:r w:rsidRPr="00AF2A99">
              <w:rPr>
                <w:noProof/>
                <w:webHidden/>
                <w:color w:val="000000" w:themeColor="text1"/>
              </w:rPr>
              <w:tab/>
            </w:r>
            <w:r w:rsidRPr="00AF2A99">
              <w:rPr>
                <w:noProof/>
                <w:webHidden/>
                <w:color w:val="000000" w:themeColor="text1"/>
              </w:rPr>
              <w:fldChar w:fldCharType="begin"/>
            </w:r>
            <w:r w:rsidRPr="00AF2A99">
              <w:rPr>
                <w:noProof/>
                <w:webHidden/>
                <w:color w:val="000000" w:themeColor="text1"/>
              </w:rPr>
              <w:instrText xml:space="preserve"> PAGEREF _Toc216966668 \h </w:instrText>
            </w:r>
            <w:r w:rsidRPr="00AF2A99">
              <w:rPr>
                <w:noProof/>
                <w:webHidden/>
                <w:color w:val="000000" w:themeColor="text1"/>
              </w:rPr>
            </w:r>
            <w:r w:rsidRPr="00AF2A99">
              <w:rPr>
                <w:noProof/>
                <w:webHidden/>
                <w:color w:val="000000" w:themeColor="text1"/>
              </w:rPr>
              <w:fldChar w:fldCharType="separate"/>
            </w:r>
            <w:r w:rsidR="0029188D">
              <w:rPr>
                <w:noProof/>
                <w:webHidden/>
                <w:color w:val="000000" w:themeColor="text1"/>
              </w:rPr>
              <w:t>8</w:t>
            </w:r>
            <w:r w:rsidRPr="00AF2A99">
              <w:rPr>
                <w:noProof/>
                <w:webHidden/>
                <w:color w:val="000000" w:themeColor="text1"/>
              </w:rPr>
              <w:fldChar w:fldCharType="end"/>
            </w:r>
          </w:hyperlink>
        </w:p>
        <w:p w14:paraId="6A3C9906" w14:textId="6915EC2D" w:rsidR="00AF2A99" w:rsidRPr="00AF2A99" w:rsidRDefault="00AF2A99">
          <w:pPr>
            <w:pStyle w:val="TOC2"/>
            <w:tabs>
              <w:tab w:val="right" w:leader="dot" w:pos="9350"/>
            </w:tabs>
            <w:rPr>
              <w:rFonts w:eastAsiaTheme="minorEastAsia"/>
              <w:noProof/>
              <w:color w:val="000000" w:themeColor="text1"/>
              <w:kern w:val="2"/>
              <w:lang w:val="en-IN" w:eastAsia="en-IN" w:bidi="bn-IN"/>
              <w14:ligatures w14:val="standardContextual"/>
            </w:rPr>
          </w:pPr>
          <w:hyperlink w:anchor="_Toc216966669" w:history="1">
            <w:r w:rsidRPr="00AF2A99">
              <w:rPr>
                <w:rStyle w:val="Hyperlink"/>
                <w:noProof/>
                <w:color w:val="000000" w:themeColor="text1"/>
              </w:rPr>
              <w:t>Research Philosophy</w:t>
            </w:r>
            <w:r w:rsidRPr="00AF2A99">
              <w:rPr>
                <w:noProof/>
                <w:webHidden/>
                <w:color w:val="000000" w:themeColor="text1"/>
              </w:rPr>
              <w:tab/>
            </w:r>
            <w:r w:rsidRPr="00AF2A99">
              <w:rPr>
                <w:noProof/>
                <w:webHidden/>
                <w:color w:val="000000" w:themeColor="text1"/>
              </w:rPr>
              <w:fldChar w:fldCharType="begin"/>
            </w:r>
            <w:r w:rsidRPr="00AF2A99">
              <w:rPr>
                <w:noProof/>
                <w:webHidden/>
                <w:color w:val="000000" w:themeColor="text1"/>
              </w:rPr>
              <w:instrText xml:space="preserve"> PAGEREF _Toc216966669 \h </w:instrText>
            </w:r>
            <w:r w:rsidRPr="00AF2A99">
              <w:rPr>
                <w:noProof/>
                <w:webHidden/>
                <w:color w:val="000000" w:themeColor="text1"/>
              </w:rPr>
            </w:r>
            <w:r w:rsidRPr="00AF2A99">
              <w:rPr>
                <w:noProof/>
                <w:webHidden/>
                <w:color w:val="000000" w:themeColor="text1"/>
              </w:rPr>
              <w:fldChar w:fldCharType="separate"/>
            </w:r>
            <w:r w:rsidR="0029188D">
              <w:rPr>
                <w:noProof/>
                <w:webHidden/>
                <w:color w:val="000000" w:themeColor="text1"/>
              </w:rPr>
              <w:t>8</w:t>
            </w:r>
            <w:r w:rsidRPr="00AF2A99">
              <w:rPr>
                <w:noProof/>
                <w:webHidden/>
                <w:color w:val="000000" w:themeColor="text1"/>
              </w:rPr>
              <w:fldChar w:fldCharType="end"/>
            </w:r>
          </w:hyperlink>
        </w:p>
        <w:p w14:paraId="31C76EF2" w14:textId="01F7E094" w:rsidR="00AF2A99" w:rsidRPr="00AF2A99" w:rsidRDefault="00AF2A99">
          <w:pPr>
            <w:pStyle w:val="TOC2"/>
            <w:tabs>
              <w:tab w:val="right" w:leader="dot" w:pos="9350"/>
            </w:tabs>
            <w:rPr>
              <w:rFonts w:eastAsiaTheme="minorEastAsia"/>
              <w:noProof/>
              <w:color w:val="000000" w:themeColor="text1"/>
              <w:kern w:val="2"/>
              <w:lang w:val="en-IN" w:eastAsia="en-IN" w:bidi="bn-IN"/>
              <w14:ligatures w14:val="standardContextual"/>
            </w:rPr>
          </w:pPr>
          <w:hyperlink w:anchor="_Toc216966670" w:history="1">
            <w:r w:rsidRPr="00AF2A99">
              <w:rPr>
                <w:rStyle w:val="Hyperlink"/>
                <w:noProof/>
                <w:color w:val="000000" w:themeColor="text1"/>
              </w:rPr>
              <w:t>Research Paradigm</w:t>
            </w:r>
            <w:r w:rsidRPr="00AF2A99">
              <w:rPr>
                <w:noProof/>
                <w:webHidden/>
                <w:color w:val="000000" w:themeColor="text1"/>
              </w:rPr>
              <w:tab/>
            </w:r>
            <w:r w:rsidRPr="00AF2A99">
              <w:rPr>
                <w:noProof/>
                <w:webHidden/>
                <w:color w:val="000000" w:themeColor="text1"/>
              </w:rPr>
              <w:fldChar w:fldCharType="begin"/>
            </w:r>
            <w:r w:rsidRPr="00AF2A99">
              <w:rPr>
                <w:noProof/>
                <w:webHidden/>
                <w:color w:val="000000" w:themeColor="text1"/>
              </w:rPr>
              <w:instrText xml:space="preserve"> PAGEREF _Toc216966670 \h </w:instrText>
            </w:r>
            <w:r w:rsidRPr="00AF2A99">
              <w:rPr>
                <w:noProof/>
                <w:webHidden/>
                <w:color w:val="000000" w:themeColor="text1"/>
              </w:rPr>
            </w:r>
            <w:r w:rsidRPr="00AF2A99">
              <w:rPr>
                <w:noProof/>
                <w:webHidden/>
                <w:color w:val="000000" w:themeColor="text1"/>
              </w:rPr>
              <w:fldChar w:fldCharType="separate"/>
            </w:r>
            <w:r w:rsidR="0029188D">
              <w:rPr>
                <w:noProof/>
                <w:webHidden/>
                <w:color w:val="000000" w:themeColor="text1"/>
              </w:rPr>
              <w:t>8</w:t>
            </w:r>
            <w:r w:rsidRPr="00AF2A99">
              <w:rPr>
                <w:noProof/>
                <w:webHidden/>
                <w:color w:val="000000" w:themeColor="text1"/>
              </w:rPr>
              <w:fldChar w:fldCharType="end"/>
            </w:r>
          </w:hyperlink>
        </w:p>
        <w:p w14:paraId="4AF805BE" w14:textId="5F8B177D" w:rsidR="00AF2A99" w:rsidRPr="00AF2A99" w:rsidRDefault="00AF2A99">
          <w:pPr>
            <w:pStyle w:val="TOC2"/>
            <w:tabs>
              <w:tab w:val="right" w:leader="dot" w:pos="9350"/>
            </w:tabs>
            <w:rPr>
              <w:rFonts w:eastAsiaTheme="minorEastAsia"/>
              <w:noProof/>
              <w:color w:val="000000" w:themeColor="text1"/>
              <w:kern w:val="2"/>
              <w:lang w:val="en-IN" w:eastAsia="en-IN" w:bidi="bn-IN"/>
              <w14:ligatures w14:val="standardContextual"/>
            </w:rPr>
          </w:pPr>
          <w:hyperlink w:anchor="_Toc216966671" w:history="1">
            <w:r w:rsidRPr="00AF2A99">
              <w:rPr>
                <w:rStyle w:val="Hyperlink"/>
                <w:noProof/>
                <w:color w:val="000000" w:themeColor="text1"/>
              </w:rPr>
              <w:t>Research Approach</w:t>
            </w:r>
            <w:r w:rsidRPr="00AF2A99">
              <w:rPr>
                <w:noProof/>
                <w:webHidden/>
                <w:color w:val="000000" w:themeColor="text1"/>
              </w:rPr>
              <w:tab/>
            </w:r>
            <w:r w:rsidRPr="00AF2A99">
              <w:rPr>
                <w:noProof/>
                <w:webHidden/>
                <w:color w:val="000000" w:themeColor="text1"/>
              </w:rPr>
              <w:fldChar w:fldCharType="begin"/>
            </w:r>
            <w:r w:rsidRPr="00AF2A99">
              <w:rPr>
                <w:noProof/>
                <w:webHidden/>
                <w:color w:val="000000" w:themeColor="text1"/>
              </w:rPr>
              <w:instrText xml:space="preserve"> PAGEREF _Toc216966671 \h </w:instrText>
            </w:r>
            <w:r w:rsidRPr="00AF2A99">
              <w:rPr>
                <w:noProof/>
                <w:webHidden/>
                <w:color w:val="000000" w:themeColor="text1"/>
              </w:rPr>
            </w:r>
            <w:r w:rsidRPr="00AF2A99">
              <w:rPr>
                <w:noProof/>
                <w:webHidden/>
                <w:color w:val="000000" w:themeColor="text1"/>
              </w:rPr>
              <w:fldChar w:fldCharType="separate"/>
            </w:r>
            <w:r w:rsidR="0029188D">
              <w:rPr>
                <w:noProof/>
                <w:webHidden/>
                <w:color w:val="000000" w:themeColor="text1"/>
              </w:rPr>
              <w:t>8</w:t>
            </w:r>
            <w:r w:rsidRPr="00AF2A99">
              <w:rPr>
                <w:noProof/>
                <w:webHidden/>
                <w:color w:val="000000" w:themeColor="text1"/>
              </w:rPr>
              <w:fldChar w:fldCharType="end"/>
            </w:r>
          </w:hyperlink>
        </w:p>
        <w:p w14:paraId="28011CF9" w14:textId="52E25A90" w:rsidR="00AF2A99" w:rsidRPr="00AF2A99" w:rsidRDefault="00AF2A99">
          <w:pPr>
            <w:pStyle w:val="TOC2"/>
            <w:tabs>
              <w:tab w:val="right" w:leader="dot" w:pos="9350"/>
            </w:tabs>
            <w:rPr>
              <w:rFonts w:eastAsiaTheme="minorEastAsia"/>
              <w:noProof/>
              <w:color w:val="000000" w:themeColor="text1"/>
              <w:kern w:val="2"/>
              <w:lang w:val="en-IN" w:eastAsia="en-IN" w:bidi="bn-IN"/>
              <w14:ligatures w14:val="standardContextual"/>
            </w:rPr>
          </w:pPr>
          <w:hyperlink w:anchor="_Toc216966672" w:history="1">
            <w:r w:rsidRPr="00AF2A99">
              <w:rPr>
                <w:rStyle w:val="Hyperlink"/>
                <w:noProof/>
                <w:color w:val="000000" w:themeColor="text1"/>
              </w:rPr>
              <w:t>Research Design</w:t>
            </w:r>
            <w:r w:rsidRPr="00AF2A99">
              <w:rPr>
                <w:noProof/>
                <w:webHidden/>
                <w:color w:val="000000" w:themeColor="text1"/>
              </w:rPr>
              <w:tab/>
            </w:r>
            <w:r w:rsidRPr="00AF2A99">
              <w:rPr>
                <w:noProof/>
                <w:webHidden/>
                <w:color w:val="000000" w:themeColor="text1"/>
              </w:rPr>
              <w:fldChar w:fldCharType="begin"/>
            </w:r>
            <w:r w:rsidRPr="00AF2A99">
              <w:rPr>
                <w:noProof/>
                <w:webHidden/>
                <w:color w:val="000000" w:themeColor="text1"/>
              </w:rPr>
              <w:instrText xml:space="preserve"> PAGEREF _Toc216966672 \h </w:instrText>
            </w:r>
            <w:r w:rsidRPr="00AF2A99">
              <w:rPr>
                <w:noProof/>
                <w:webHidden/>
                <w:color w:val="000000" w:themeColor="text1"/>
              </w:rPr>
            </w:r>
            <w:r w:rsidRPr="00AF2A99">
              <w:rPr>
                <w:noProof/>
                <w:webHidden/>
                <w:color w:val="000000" w:themeColor="text1"/>
              </w:rPr>
              <w:fldChar w:fldCharType="separate"/>
            </w:r>
            <w:r w:rsidR="0029188D">
              <w:rPr>
                <w:noProof/>
                <w:webHidden/>
                <w:color w:val="000000" w:themeColor="text1"/>
              </w:rPr>
              <w:t>9</w:t>
            </w:r>
            <w:r w:rsidRPr="00AF2A99">
              <w:rPr>
                <w:noProof/>
                <w:webHidden/>
                <w:color w:val="000000" w:themeColor="text1"/>
              </w:rPr>
              <w:fldChar w:fldCharType="end"/>
            </w:r>
          </w:hyperlink>
        </w:p>
        <w:p w14:paraId="4DC132DB" w14:textId="60238B96" w:rsidR="00AF2A99" w:rsidRPr="00AF2A99" w:rsidRDefault="00AF2A99">
          <w:pPr>
            <w:pStyle w:val="TOC2"/>
            <w:tabs>
              <w:tab w:val="right" w:leader="dot" w:pos="9350"/>
            </w:tabs>
            <w:rPr>
              <w:rFonts w:eastAsiaTheme="minorEastAsia"/>
              <w:noProof/>
              <w:color w:val="000000" w:themeColor="text1"/>
              <w:kern w:val="2"/>
              <w:lang w:val="en-IN" w:eastAsia="en-IN" w:bidi="bn-IN"/>
              <w14:ligatures w14:val="standardContextual"/>
            </w:rPr>
          </w:pPr>
          <w:hyperlink w:anchor="_Toc216966673" w:history="1">
            <w:r w:rsidRPr="00AF2A99">
              <w:rPr>
                <w:rStyle w:val="Hyperlink"/>
                <w:noProof/>
                <w:color w:val="000000" w:themeColor="text1"/>
              </w:rPr>
              <w:t>Data Collection Method</w:t>
            </w:r>
            <w:r w:rsidRPr="00AF2A99">
              <w:rPr>
                <w:noProof/>
                <w:webHidden/>
                <w:color w:val="000000" w:themeColor="text1"/>
              </w:rPr>
              <w:tab/>
            </w:r>
            <w:r w:rsidRPr="00AF2A99">
              <w:rPr>
                <w:noProof/>
                <w:webHidden/>
                <w:color w:val="000000" w:themeColor="text1"/>
              </w:rPr>
              <w:fldChar w:fldCharType="begin"/>
            </w:r>
            <w:r w:rsidRPr="00AF2A99">
              <w:rPr>
                <w:noProof/>
                <w:webHidden/>
                <w:color w:val="000000" w:themeColor="text1"/>
              </w:rPr>
              <w:instrText xml:space="preserve"> PAGEREF _Toc216966673 \h </w:instrText>
            </w:r>
            <w:r w:rsidRPr="00AF2A99">
              <w:rPr>
                <w:noProof/>
                <w:webHidden/>
                <w:color w:val="000000" w:themeColor="text1"/>
              </w:rPr>
            </w:r>
            <w:r w:rsidRPr="00AF2A99">
              <w:rPr>
                <w:noProof/>
                <w:webHidden/>
                <w:color w:val="000000" w:themeColor="text1"/>
              </w:rPr>
              <w:fldChar w:fldCharType="separate"/>
            </w:r>
            <w:r w:rsidR="0029188D">
              <w:rPr>
                <w:noProof/>
                <w:webHidden/>
                <w:color w:val="000000" w:themeColor="text1"/>
              </w:rPr>
              <w:t>9</w:t>
            </w:r>
            <w:r w:rsidRPr="00AF2A99">
              <w:rPr>
                <w:noProof/>
                <w:webHidden/>
                <w:color w:val="000000" w:themeColor="text1"/>
              </w:rPr>
              <w:fldChar w:fldCharType="end"/>
            </w:r>
          </w:hyperlink>
        </w:p>
        <w:p w14:paraId="07C8D075" w14:textId="33D46C0F" w:rsidR="00AF2A99" w:rsidRPr="00AF2A99" w:rsidRDefault="00AF2A99">
          <w:pPr>
            <w:pStyle w:val="TOC2"/>
            <w:tabs>
              <w:tab w:val="right" w:leader="dot" w:pos="9350"/>
            </w:tabs>
            <w:rPr>
              <w:rFonts w:eastAsiaTheme="minorEastAsia"/>
              <w:noProof/>
              <w:color w:val="000000" w:themeColor="text1"/>
              <w:kern w:val="2"/>
              <w:lang w:val="en-IN" w:eastAsia="en-IN" w:bidi="bn-IN"/>
              <w14:ligatures w14:val="standardContextual"/>
            </w:rPr>
          </w:pPr>
          <w:hyperlink w:anchor="_Toc216966674" w:history="1">
            <w:r w:rsidRPr="00AF2A99">
              <w:rPr>
                <w:rStyle w:val="Hyperlink"/>
                <w:noProof/>
                <w:color w:val="000000" w:themeColor="text1"/>
              </w:rPr>
              <w:t>Data Analysis</w:t>
            </w:r>
            <w:r w:rsidRPr="00AF2A99">
              <w:rPr>
                <w:noProof/>
                <w:webHidden/>
                <w:color w:val="000000" w:themeColor="text1"/>
              </w:rPr>
              <w:tab/>
            </w:r>
            <w:r w:rsidRPr="00AF2A99">
              <w:rPr>
                <w:noProof/>
                <w:webHidden/>
                <w:color w:val="000000" w:themeColor="text1"/>
              </w:rPr>
              <w:fldChar w:fldCharType="begin"/>
            </w:r>
            <w:r w:rsidRPr="00AF2A99">
              <w:rPr>
                <w:noProof/>
                <w:webHidden/>
                <w:color w:val="000000" w:themeColor="text1"/>
              </w:rPr>
              <w:instrText xml:space="preserve"> PAGEREF _Toc216966674 \h </w:instrText>
            </w:r>
            <w:r w:rsidRPr="00AF2A99">
              <w:rPr>
                <w:noProof/>
                <w:webHidden/>
                <w:color w:val="000000" w:themeColor="text1"/>
              </w:rPr>
            </w:r>
            <w:r w:rsidRPr="00AF2A99">
              <w:rPr>
                <w:noProof/>
                <w:webHidden/>
                <w:color w:val="000000" w:themeColor="text1"/>
              </w:rPr>
              <w:fldChar w:fldCharType="separate"/>
            </w:r>
            <w:r w:rsidR="0029188D">
              <w:rPr>
                <w:noProof/>
                <w:webHidden/>
                <w:color w:val="000000" w:themeColor="text1"/>
              </w:rPr>
              <w:t>9</w:t>
            </w:r>
            <w:r w:rsidRPr="00AF2A99">
              <w:rPr>
                <w:noProof/>
                <w:webHidden/>
                <w:color w:val="000000" w:themeColor="text1"/>
              </w:rPr>
              <w:fldChar w:fldCharType="end"/>
            </w:r>
          </w:hyperlink>
        </w:p>
        <w:p w14:paraId="3DF1C443" w14:textId="7E8519F3" w:rsidR="00AF2A99" w:rsidRPr="00AF2A99" w:rsidRDefault="00AF2A99">
          <w:pPr>
            <w:pStyle w:val="TOC2"/>
            <w:tabs>
              <w:tab w:val="right" w:leader="dot" w:pos="9350"/>
            </w:tabs>
            <w:rPr>
              <w:rFonts w:eastAsiaTheme="minorEastAsia"/>
              <w:noProof/>
              <w:color w:val="000000" w:themeColor="text1"/>
              <w:kern w:val="2"/>
              <w:lang w:val="en-IN" w:eastAsia="en-IN" w:bidi="bn-IN"/>
              <w14:ligatures w14:val="standardContextual"/>
            </w:rPr>
          </w:pPr>
          <w:hyperlink w:anchor="_Toc216966675" w:history="1">
            <w:r w:rsidRPr="00AF2A99">
              <w:rPr>
                <w:rStyle w:val="Hyperlink"/>
                <w:noProof/>
                <w:color w:val="000000" w:themeColor="text1"/>
              </w:rPr>
              <w:t>Ethical Consideration</w:t>
            </w:r>
            <w:r w:rsidRPr="00AF2A99">
              <w:rPr>
                <w:noProof/>
                <w:webHidden/>
                <w:color w:val="000000" w:themeColor="text1"/>
              </w:rPr>
              <w:tab/>
            </w:r>
            <w:r w:rsidRPr="00AF2A99">
              <w:rPr>
                <w:noProof/>
                <w:webHidden/>
                <w:color w:val="000000" w:themeColor="text1"/>
              </w:rPr>
              <w:fldChar w:fldCharType="begin"/>
            </w:r>
            <w:r w:rsidRPr="00AF2A99">
              <w:rPr>
                <w:noProof/>
                <w:webHidden/>
                <w:color w:val="000000" w:themeColor="text1"/>
              </w:rPr>
              <w:instrText xml:space="preserve"> PAGEREF _Toc216966675 \h </w:instrText>
            </w:r>
            <w:r w:rsidRPr="00AF2A99">
              <w:rPr>
                <w:noProof/>
                <w:webHidden/>
                <w:color w:val="000000" w:themeColor="text1"/>
              </w:rPr>
            </w:r>
            <w:r w:rsidRPr="00AF2A99">
              <w:rPr>
                <w:noProof/>
                <w:webHidden/>
                <w:color w:val="000000" w:themeColor="text1"/>
              </w:rPr>
              <w:fldChar w:fldCharType="separate"/>
            </w:r>
            <w:r w:rsidR="0029188D">
              <w:rPr>
                <w:noProof/>
                <w:webHidden/>
                <w:color w:val="000000" w:themeColor="text1"/>
              </w:rPr>
              <w:t>9</w:t>
            </w:r>
            <w:r w:rsidRPr="00AF2A99">
              <w:rPr>
                <w:noProof/>
                <w:webHidden/>
                <w:color w:val="000000" w:themeColor="text1"/>
              </w:rPr>
              <w:fldChar w:fldCharType="end"/>
            </w:r>
          </w:hyperlink>
        </w:p>
        <w:p w14:paraId="7F031B2C" w14:textId="03C2D4D0" w:rsidR="00AF2A99" w:rsidRPr="00AF2A99" w:rsidRDefault="00AF2A99">
          <w:pPr>
            <w:pStyle w:val="TOC1"/>
            <w:tabs>
              <w:tab w:val="right" w:leader="dot" w:pos="9350"/>
            </w:tabs>
            <w:rPr>
              <w:rFonts w:eastAsiaTheme="minorEastAsia"/>
              <w:noProof/>
              <w:color w:val="000000" w:themeColor="text1"/>
              <w:kern w:val="2"/>
              <w:lang w:val="en-IN" w:eastAsia="en-IN" w:bidi="bn-IN"/>
              <w14:ligatures w14:val="standardContextual"/>
            </w:rPr>
          </w:pPr>
          <w:hyperlink w:anchor="_Toc216966676" w:history="1">
            <w:r w:rsidRPr="00AF2A99">
              <w:rPr>
                <w:rStyle w:val="Hyperlink"/>
                <w:noProof/>
                <w:color w:val="000000" w:themeColor="text1"/>
              </w:rPr>
              <w:t>Timeline</w:t>
            </w:r>
            <w:r w:rsidRPr="00AF2A99">
              <w:rPr>
                <w:noProof/>
                <w:webHidden/>
                <w:color w:val="000000" w:themeColor="text1"/>
              </w:rPr>
              <w:tab/>
            </w:r>
            <w:r w:rsidRPr="00AF2A99">
              <w:rPr>
                <w:noProof/>
                <w:webHidden/>
                <w:color w:val="000000" w:themeColor="text1"/>
              </w:rPr>
              <w:fldChar w:fldCharType="begin"/>
            </w:r>
            <w:r w:rsidRPr="00AF2A99">
              <w:rPr>
                <w:noProof/>
                <w:webHidden/>
                <w:color w:val="000000" w:themeColor="text1"/>
              </w:rPr>
              <w:instrText xml:space="preserve"> PAGEREF _Toc216966676 \h </w:instrText>
            </w:r>
            <w:r w:rsidRPr="00AF2A99">
              <w:rPr>
                <w:noProof/>
                <w:webHidden/>
                <w:color w:val="000000" w:themeColor="text1"/>
              </w:rPr>
            </w:r>
            <w:r w:rsidRPr="00AF2A99">
              <w:rPr>
                <w:noProof/>
                <w:webHidden/>
                <w:color w:val="000000" w:themeColor="text1"/>
              </w:rPr>
              <w:fldChar w:fldCharType="separate"/>
            </w:r>
            <w:r w:rsidR="0029188D">
              <w:rPr>
                <w:noProof/>
                <w:webHidden/>
                <w:color w:val="000000" w:themeColor="text1"/>
              </w:rPr>
              <w:t>10</w:t>
            </w:r>
            <w:r w:rsidRPr="00AF2A99">
              <w:rPr>
                <w:noProof/>
                <w:webHidden/>
                <w:color w:val="000000" w:themeColor="text1"/>
              </w:rPr>
              <w:fldChar w:fldCharType="end"/>
            </w:r>
          </w:hyperlink>
        </w:p>
        <w:p w14:paraId="35366936" w14:textId="046513F6" w:rsidR="00AF2A99" w:rsidRPr="00AF2A99" w:rsidRDefault="00AF2A99">
          <w:pPr>
            <w:pStyle w:val="TOC1"/>
            <w:tabs>
              <w:tab w:val="right" w:leader="dot" w:pos="9350"/>
            </w:tabs>
            <w:rPr>
              <w:rFonts w:eastAsiaTheme="minorEastAsia"/>
              <w:noProof/>
              <w:color w:val="000000" w:themeColor="text1"/>
              <w:kern w:val="2"/>
              <w:lang w:val="en-IN" w:eastAsia="en-IN" w:bidi="bn-IN"/>
              <w14:ligatures w14:val="standardContextual"/>
            </w:rPr>
          </w:pPr>
          <w:hyperlink w:anchor="_Toc216966677" w:history="1">
            <w:r w:rsidRPr="00AF2A99">
              <w:rPr>
                <w:rStyle w:val="Hyperlink"/>
                <w:noProof/>
                <w:color w:val="000000" w:themeColor="text1"/>
              </w:rPr>
              <w:t>Reference List</w:t>
            </w:r>
            <w:r w:rsidRPr="00AF2A99">
              <w:rPr>
                <w:noProof/>
                <w:webHidden/>
                <w:color w:val="000000" w:themeColor="text1"/>
              </w:rPr>
              <w:tab/>
            </w:r>
            <w:r w:rsidRPr="00AF2A99">
              <w:rPr>
                <w:noProof/>
                <w:webHidden/>
                <w:color w:val="000000" w:themeColor="text1"/>
              </w:rPr>
              <w:fldChar w:fldCharType="begin"/>
            </w:r>
            <w:r w:rsidRPr="00AF2A99">
              <w:rPr>
                <w:noProof/>
                <w:webHidden/>
                <w:color w:val="000000" w:themeColor="text1"/>
              </w:rPr>
              <w:instrText xml:space="preserve"> PAGEREF _Toc216966677 \h </w:instrText>
            </w:r>
            <w:r w:rsidRPr="00AF2A99">
              <w:rPr>
                <w:noProof/>
                <w:webHidden/>
                <w:color w:val="000000" w:themeColor="text1"/>
              </w:rPr>
            </w:r>
            <w:r w:rsidRPr="00AF2A99">
              <w:rPr>
                <w:noProof/>
                <w:webHidden/>
                <w:color w:val="000000" w:themeColor="text1"/>
              </w:rPr>
              <w:fldChar w:fldCharType="separate"/>
            </w:r>
            <w:r w:rsidR="0029188D">
              <w:rPr>
                <w:noProof/>
                <w:webHidden/>
                <w:color w:val="000000" w:themeColor="text1"/>
              </w:rPr>
              <w:t>11</w:t>
            </w:r>
            <w:r w:rsidRPr="00AF2A99">
              <w:rPr>
                <w:noProof/>
                <w:webHidden/>
                <w:color w:val="000000" w:themeColor="text1"/>
              </w:rPr>
              <w:fldChar w:fldCharType="end"/>
            </w:r>
          </w:hyperlink>
        </w:p>
        <w:p w14:paraId="50757752" w14:textId="036F0AC5" w:rsidR="00265C9A" w:rsidRDefault="00265C9A">
          <w:r w:rsidRPr="00AF2A99">
            <w:rPr>
              <w:b/>
              <w:bCs/>
              <w:noProof/>
              <w:color w:val="000000" w:themeColor="text1"/>
            </w:rPr>
            <w:fldChar w:fldCharType="end"/>
          </w:r>
        </w:p>
      </w:sdtContent>
    </w:sdt>
    <w:p w14:paraId="7548CD02" w14:textId="7775C7BD" w:rsidR="00873F59" w:rsidRPr="008E48C8" w:rsidRDefault="00265C9A" w:rsidP="008E48C8">
      <w:pPr>
        <w:pStyle w:val="Heading1"/>
        <w:spacing w:before="240" w:after="240"/>
        <w:rPr>
          <w:sz w:val="24"/>
          <w:szCs w:val="24"/>
        </w:rPr>
      </w:pPr>
      <w:r>
        <w:br w:type="column"/>
      </w:r>
      <w:bookmarkStart w:id="1" w:name="_Toc216966658"/>
      <w:r w:rsidR="006248BB" w:rsidRPr="008E48C8">
        <w:rPr>
          <w:sz w:val="24"/>
          <w:szCs w:val="24"/>
        </w:rPr>
        <w:lastRenderedPageBreak/>
        <w:t>Introduction</w:t>
      </w:r>
      <w:bookmarkEnd w:id="0"/>
      <w:bookmarkEnd w:id="1"/>
      <w:r w:rsidR="006248BB" w:rsidRPr="008E48C8">
        <w:rPr>
          <w:sz w:val="24"/>
          <w:szCs w:val="24"/>
        </w:rPr>
        <w:t xml:space="preserve"> </w:t>
      </w:r>
    </w:p>
    <w:p w14:paraId="04EDC9D4" w14:textId="1DF5281A" w:rsidR="00873F59" w:rsidRPr="008E48C8" w:rsidRDefault="006248BB" w:rsidP="008E48C8">
      <w:pPr>
        <w:spacing w:before="240" w:after="240"/>
        <w:rPr>
          <w:color w:val="000000" w:themeColor="text1"/>
        </w:rPr>
      </w:pPr>
      <w:r w:rsidRPr="008E48C8">
        <w:rPr>
          <w:color w:val="000000" w:themeColor="text1"/>
        </w:rPr>
        <w:t>This study examines the changing nature of Human Resources and work-life balance management in remote and hybrid working conditions. It discusses major aspects, issues</w:t>
      </w:r>
      <w:r w:rsidR="00464F05" w:rsidRPr="008E48C8">
        <w:rPr>
          <w:color w:val="000000" w:themeColor="text1"/>
        </w:rPr>
        <w:t>,</w:t>
      </w:r>
      <w:r w:rsidRPr="008E48C8">
        <w:rPr>
          <w:color w:val="000000" w:themeColor="text1"/>
        </w:rPr>
        <w:t xml:space="preserve"> and solutions affecting the welfare and performance of the employees in an effort to help give practical values on the development of sustainable HR in the flexible modern work situations.</w:t>
      </w:r>
    </w:p>
    <w:p w14:paraId="3316E694" w14:textId="77777777" w:rsidR="00C21AD5" w:rsidRPr="0074736E" w:rsidRDefault="00C21AD5" w:rsidP="0074736E">
      <w:pPr>
        <w:pStyle w:val="Heading2"/>
        <w:rPr>
          <w:sz w:val="24"/>
          <w:szCs w:val="24"/>
        </w:rPr>
      </w:pPr>
      <w:bookmarkStart w:id="2" w:name="_Toc216966659"/>
      <w:r w:rsidRPr="0074736E">
        <w:rPr>
          <w:sz w:val="24"/>
          <w:szCs w:val="24"/>
        </w:rPr>
        <w:t>Background of the study</w:t>
      </w:r>
      <w:bookmarkEnd w:id="2"/>
    </w:p>
    <w:p w14:paraId="10988C04" w14:textId="77777777" w:rsidR="00C21AD5" w:rsidRPr="008E48C8" w:rsidRDefault="00C21AD5" w:rsidP="008E48C8">
      <w:pPr>
        <w:spacing w:before="240" w:after="240"/>
        <w:rPr>
          <w:color w:val="000000" w:themeColor="text1"/>
        </w:rPr>
      </w:pPr>
      <w:r w:rsidRPr="008E48C8">
        <w:rPr>
          <w:color w:val="000000" w:themeColor="text1"/>
        </w:rPr>
        <w:t>Remote and hybrid work models have become common as organisations seek flexibility and efficiency. While these models offer benefits such as reduced commuting and greater autonomy, they also blur the boundaries between work and personal life. This shift has placed new expectations on Human Resources, which must now find effective ways to support employees who work across different locations and time schedules. Understanding how HR manages these responsibilities is important for building healthier and more sustainable work environments in a changing world of work.</w:t>
      </w:r>
    </w:p>
    <w:p w14:paraId="47403D89" w14:textId="77777777" w:rsidR="00C21AD5" w:rsidRPr="0074736E" w:rsidRDefault="00C21AD5" w:rsidP="0074736E">
      <w:pPr>
        <w:pStyle w:val="Heading2"/>
        <w:rPr>
          <w:sz w:val="24"/>
          <w:szCs w:val="24"/>
        </w:rPr>
      </w:pPr>
      <w:bookmarkStart w:id="3" w:name="_Toc216966660"/>
      <w:r w:rsidRPr="0074736E">
        <w:rPr>
          <w:sz w:val="24"/>
          <w:szCs w:val="24"/>
        </w:rPr>
        <w:t>Problem Statement</w:t>
      </w:r>
      <w:bookmarkEnd w:id="3"/>
      <w:r w:rsidRPr="0074736E">
        <w:rPr>
          <w:sz w:val="24"/>
          <w:szCs w:val="24"/>
        </w:rPr>
        <w:t xml:space="preserve"> </w:t>
      </w:r>
    </w:p>
    <w:p w14:paraId="6D118D7B" w14:textId="2D3E423E" w:rsidR="00C21AD5" w:rsidRPr="008E48C8" w:rsidRDefault="00C21AD5" w:rsidP="008E48C8">
      <w:pPr>
        <w:spacing w:before="240" w:after="240"/>
        <w:rPr>
          <w:color w:val="000000" w:themeColor="text1"/>
        </w:rPr>
      </w:pPr>
      <w:r w:rsidRPr="008E48C8">
        <w:rPr>
          <w:color w:val="000000" w:themeColor="text1"/>
        </w:rPr>
        <w:t>The change to model work of hybrid and remote working has led to blurred work-life boundaries to mix, where it is difficult to maintain employee well-being, engagement, and productivity. HR professionals are expected to handle flexible working arrangements and simultaneously address mental health-related problems, inclusivity, and performance concerns (</w:t>
      </w:r>
      <w:r w:rsidRPr="008E48C8">
        <w:rPr>
          <w:color w:val="000000" w:themeColor="text1"/>
          <w:highlight w:val="white"/>
        </w:rPr>
        <w:t>Oliveira</w:t>
      </w:r>
      <w:r w:rsidRPr="008E48C8">
        <w:rPr>
          <w:color w:val="000000" w:themeColor="text1"/>
        </w:rPr>
        <w:t xml:space="preserve"> </w:t>
      </w:r>
      <w:r w:rsidRPr="008E48C8">
        <w:rPr>
          <w:color w:val="000000" w:themeColor="text1"/>
          <w:highlight w:val="white"/>
        </w:rPr>
        <w:t>and Costa,</w:t>
      </w:r>
      <w:r w:rsidRPr="008E48C8">
        <w:rPr>
          <w:color w:val="000000" w:themeColor="text1"/>
        </w:rPr>
        <w:t xml:space="preserve"> </w:t>
      </w:r>
      <w:r w:rsidRPr="008E48C8">
        <w:rPr>
          <w:color w:val="000000" w:themeColor="text1"/>
          <w:highlight w:val="white"/>
        </w:rPr>
        <w:t>2024</w:t>
      </w:r>
      <w:r w:rsidRPr="008E48C8">
        <w:rPr>
          <w:color w:val="000000" w:themeColor="text1"/>
        </w:rPr>
        <w:t>). Despite the flexibility of hybrid work, HR departments have a difficult time striking a balance between the organisational tasks and the well-being of employees, which has increased stress and negatively affected morale (</w:t>
      </w:r>
      <w:r w:rsidRPr="008E48C8">
        <w:rPr>
          <w:color w:val="000000" w:themeColor="text1"/>
          <w:highlight w:val="white"/>
        </w:rPr>
        <w:t xml:space="preserve">Orešković, </w:t>
      </w:r>
      <w:r w:rsidRPr="008E48C8">
        <w:rPr>
          <w:i/>
          <w:iCs/>
          <w:color w:val="000000" w:themeColor="text1"/>
          <w:highlight w:val="white"/>
        </w:rPr>
        <w:t xml:space="preserve">et al. </w:t>
      </w:r>
      <w:r w:rsidRPr="008E48C8">
        <w:rPr>
          <w:color w:val="000000" w:themeColor="text1"/>
          <w:highlight w:val="white"/>
        </w:rPr>
        <w:t>2023</w:t>
      </w:r>
      <w:r w:rsidRPr="008E48C8">
        <w:rPr>
          <w:color w:val="000000" w:themeColor="text1"/>
        </w:rPr>
        <w:t xml:space="preserve">). </w:t>
      </w:r>
    </w:p>
    <w:p w14:paraId="3164867C" w14:textId="3F084EA2" w:rsidR="00873F59" w:rsidRPr="0074736E" w:rsidRDefault="006248BB" w:rsidP="0074736E">
      <w:pPr>
        <w:pStyle w:val="Heading2"/>
        <w:rPr>
          <w:sz w:val="24"/>
          <w:szCs w:val="24"/>
        </w:rPr>
      </w:pPr>
      <w:bookmarkStart w:id="4" w:name="_Toc216966661"/>
      <w:r w:rsidRPr="0074736E">
        <w:rPr>
          <w:sz w:val="24"/>
          <w:szCs w:val="24"/>
        </w:rPr>
        <w:t>Research Aim</w:t>
      </w:r>
      <w:bookmarkEnd w:id="4"/>
    </w:p>
    <w:p w14:paraId="78880CEC" w14:textId="0BEAAD5C" w:rsidR="00873F59" w:rsidRPr="008E48C8" w:rsidRDefault="00DE607B" w:rsidP="008E48C8">
      <w:pPr>
        <w:spacing w:before="240" w:after="240"/>
        <w:rPr>
          <w:color w:val="000000" w:themeColor="text1"/>
        </w:rPr>
      </w:pPr>
      <w:r w:rsidRPr="008E48C8">
        <w:rPr>
          <w:color w:val="000000" w:themeColor="text1"/>
        </w:rPr>
        <w:t>This research aims</w:t>
      </w:r>
      <w:r w:rsidR="006248BB" w:rsidRPr="008E48C8">
        <w:rPr>
          <w:color w:val="000000" w:themeColor="text1"/>
        </w:rPr>
        <w:t xml:space="preserve"> to determine the contribution of HR in balancing work life within the hybrid and remote working environment.</w:t>
      </w:r>
    </w:p>
    <w:p w14:paraId="05B0F109" w14:textId="77777777" w:rsidR="00C21AD5" w:rsidRPr="008E48C8" w:rsidRDefault="00C21AD5" w:rsidP="008E48C8">
      <w:pPr>
        <w:spacing w:before="240" w:after="240"/>
        <w:rPr>
          <w:color w:val="000000" w:themeColor="text1"/>
        </w:rPr>
      </w:pPr>
    </w:p>
    <w:p w14:paraId="70670937" w14:textId="77777777" w:rsidR="00C21AD5" w:rsidRPr="008E48C8" w:rsidRDefault="00C21AD5" w:rsidP="008E48C8">
      <w:pPr>
        <w:spacing w:before="240" w:after="240"/>
        <w:rPr>
          <w:color w:val="000000" w:themeColor="text1"/>
        </w:rPr>
      </w:pPr>
    </w:p>
    <w:p w14:paraId="4BAA6B09" w14:textId="46D73D48" w:rsidR="00C21AD5" w:rsidRPr="0074736E" w:rsidRDefault="00C21AD5" w:rsidP="0074736E">
      <w:pPr>
        <w:pStyle w:val="Heading2"/>
        <w:rPr>
          <w:sz w:val="24"/>
          <w:szCs w:val="24"/>
        </w:rPr>
      </w:pPr>
      <w:bookmarkStart w:id="5" w:name="_Toc216966662"/>
      <w:r w:rsidRPr="0074736E">
        <w:rPr>
          <w:sz w:val="24"/>
          <w:szCs w:val="24"/>
        </w:rPr>
        <w:lastRenderedPageBreak/>
        <w:t>Research Objectives</w:t>
      </w:r>
      <w:bookmarkEnd w:id="5"/>
    </w:p>
    <w:p w14:paraId="703BC4BC" w14:textId="77777777" w:rsidR="00C21AD5" w:rsidRPr="0074736E" w:rsidRDefault="00C21AD5" w:rsidP="0074736E">
      <w:pPr>
        <w:pStyle w:val="ListParagraph"/>
        <w:numPr>
          <w:ilvl w:val="0"/>
          <w:numId w:val="6"/>
        </w:numPr>
        <w:spacing w:before="240" w:after="240"/>
        <w:rPr>
          <w:color w:val="000000" w:themeColor="text1"/>
        </w:rPr>
      </w:pPr>
      <w:r w:rsidRPr="0074736E">
        <w:rPr>
          <w:color w:val="000000" w:themeColor="text1"/>
        </w:rPr>
        <w:t>To understand the context of HR in managing work-life balance in a hybrid and remote working environment</w:t>
      </w:r>
    </w:p>
    <w:p w14:paraId="3FF7532A" w14:textId="77777777" w:rsidR="00C21AD5" w:rsidRPr="0074736E" w:rsidRDefault="00C21AD5" w:rsidP="0074736E">
      <w:pPr>
        <w:pStyle w:val="ListParagraph"/>
        <w:numPr>
          <w:ilvl w:val="0"/>
          <w:numId w:val="6"/>
        </w:numPr>
        <w:spacing w:before="240" w:after="240"/>
        <w:rPr>
          <w:color w:val="000000" w:themeColor="text1"/>
        </w:rPr>
      </w:pPr>
      <w:r w:rsidRPr="0074736E">
        <w:rPr>
          <w:color w:val="000000" w:themeColor="text1"/>
        </w:rPr>
        <w:t>To identify the issues and challenges that are considered by HR in managing work-life balance in a hybrid and remote working environment</w:t>
      </w:r>
    </w:p>
    <w:p w14:paraId="0E3E3745" w14:textId="77777777" w:rsidR="00C21AD5" w:rsidRPr="0074736E" w:rsidRDefault="00C21AD5" w:rsidP="0074736E">
      <w:pPr>
        <w:pStyle w:val="ListParagraph"/>
        <w:numPr>
          <w:ilvl w:val="0"/>
          <w:numId w:val="6"/>
        </w:numPr>
        <w:spacing w:before="240" w:after="240"/>
        <w:rPr>
          <w:color w:val="000000" w:themeColor="text1"/>
        </w:rPr>
      </w:pPr>
      <w:r w:rsidRPr="0074736E">
        <w:rPr>
          <w:color w:val="000000" w:themeColor="text1"/>
        </w:rPr>
        <w:t>To assess the impact that HR faces in managing the work-life balance in a hybrid and remote working environment</w:t>
      </w:r>
    </w:p>
    <w:p w14:paraId="03DB10B6" w14:textId="77777777" w:rsidR="00C21AD5" w:rsidRPr="0074736E" w:rsidRDefault="00C21AD5" w:rsidP="0074736E">
      <w:pPr>
        <w:pStyle w:val="ListParagraph"/>
        <w:numPr>
          <w:ilvl w:val="0"/>
          <w:numId w:val="6"/>
        </w:numPr>
        <w:spacing w:before="240" w:after="240"/>
        <w:rPr>
          <w:color w:val="000000" w:themeColor="text1"/>
        </w:rPr>
      </w:pPr>
      <w:r w:rsidRPr="0074736E">
        <w:rPr>
          <w:color w:val="000000" w:themeColor="text1"/>
        </w:rPr>
        <w:t xml:space="preserve">To develop a theoretical framework to address issues and challenges faced by the HR in balancing hybrid and remote working environment. </w:t>
      </w:r>
    </w:p>
    <w:p w14:paraId="0CE240E3" w14:textId="1215D412" w:rsidR="00873F59" w:rsidRPr="0074736E" w:rsidRDefault="006248BB" w:rsidP="0074736E">
      <w:pPr>
        <w:pStyle w:val="Heading2"/>
        <w:rPr>
          <w:sz w:val="24"/>
          <w:szCs w:val="24"/>
        </w:rPr>
      </w:pPr>
      <w:bookmarkStart w:id="6" w:name="_Toc216966663"/>
      <w:r w:rsidRPr="0074736E">
        <w:rPr>
          <w:sz w:val="24"/>
          <w:szCs w:val="24"/>
        </w:rPr>
        <w:t>Research Questions</w:t>
      </w:r>
      <w:bookmarkEnd w:id="6"/>
    </w:p>
    <w:p w14:paraId="2DAF2565" w14:textId="77777777" w:rsidR="00C21AD5" w:rsidRPr="008E48C8" w:rsidRDefault="00C21AD5" w:rsidP="008E48C8">
      <w:pPr>
        <w:spacing w:before="240" w:after="240"/>
        <w:rPr>
          <w:i/>
          <w:iCs/>
          <w:color w:val="000000" w:themeColor="text1"/>
        </w:rPr>
      </w:pPr>
      <w:r w:rsidRPr="008E48C8">
        <w:rPr>
          <w:i/>
          <w:iCs/>
          <w:color w:val="000000" w:themeColor="text1"/>
        </w:rPr>
        <w:t>How does HR manage work-life balance in hybrid and remote workplaces?</w:t>
      </w:r>
    </w:p>
    <w:p w14:paraId="00335052" w14:textId="77777777" w:rsidR="00074EA5" w:rsidRPr="0074736E" w:rsidRDefault="00074EA5" w:rsidP="0074736E">
      <w:pPr>
        <w:pStyle w:val="Heading2"/>
        <w:rPr>
          <w:sz w:val="24"/>
          <w:szCs w:val="24"/>
        </w:rPr>
      </w:pPr>
      <w:bookmarkStart w:id="7" w:name="_Toc216966664"/>
      <w:r w:rsidRPr="0074736E">
        <w:rPr>
          <w:sz w:val="24"/>
          <w:szCs w:val="24"/>
        </w:rPr>
        <w:t>Scope of the Study:</w:t>
      </w:r>
      <w:bookmarkEnd w:id="7"/>
      <w:r w:rsidRPr="0074736E">
        <w:rPr>
          <w:sz w:val="24"/>
          <w:szCs w:val="24"/>
        </w:rPr>
        <w:t xml:space="preserve"> </w:t>
      </w:r>
    </w:p>
    <w:p w14:paraId="4B9CFEBA" w14:textId="7F939151" w:rsidR="00074EA5" w:rsidRPr="008E48C8" w:rsidRDefault="00074EA5" w:rsidP="008E48C8">
      <w:pPr>
        <w:spacing w:before="240" w:after="240"/>
        <w:rPr>
          <w:b/>
          <w:bCs/>
          <w:color w:val="000000" w:themeColor="text1"/>
        </w:rPr>
      </w:pPr>
      <w:r w:rsidRPr="008E48C8">
        <w:rPr>
          <w:color w:val="000000" w:themeColor="text1"/>
        </w:rPr>
        <w:t xml:space="preserve">Functions of Human Resource (HR) possess a </w:t>
      </w:r>
      <w:r w:rsidR="00637AA7" w:rsidRPr="008E48C8">
        <w:rPr>
          <w:color w:val="000000" w:themeColor="text1"/>
        </w:rPr>
        <w:t xml:space="preserve">key </w:t>
      </w:r>
      <w:r w:rsidRPr="008E48C8">
        <w:rPr>
          <w:color w:val="000000" w:themeColor="text1"/>
        </w:rPr>
        <w:t xml:space="preserve">role in the management of work–life balance </w:t>
      </w:r>
      <w:r w:rsidR="00010902" w:rsidRPr="008E48C8">
        <w:rPr>
          <w:color w:val="000000" w:themeColor="text1"/>
        </w:rPr>
        <w:t>in</w:t>
      </w:r>
      <w:r w:rsidRPr="008E48C8">
        <w:rPr>
          <w:color w:val="000000" w:themeColor="text1"/>
        </w:rPr>
        <w:t xml:space="preserve"> hybrid and remote work</w:t>
      </w:r>
      <w:r w:rsidR="00537195" w:rsidRPr="008E48C8">
        <w:rPr>
          <w:color w:val="000000" w:themeColor="text1"/>
        </w:rPr>
        <w:t>ing environment</w:t>
      </w:r>
      <w:r w:rsidRPr="008E48C8">
        <w:rPr>
          <w:color w:val="000000" w:themeColor="text1"/>
        </w:rPr>
        <w:t xml:space="preserve">. HR </w:t>
      </w:r>
      <w:r w:rsidR="00010902" w:rsidRPr="008E48C8">
        <w:rPr>
          <w:color w:val="000000" w:themeColor="text1"/>
        </w:rPr>
        <w:t>is</w:t>
      </w:r>
      <w:r w:rsidRPr="008E48C8">
        <w:rPr>
          <w:color w:val="000000" w:themeColor="text1"/>
        </w:rPr>
        <w:t xml:space="preserve"> accountable for initiating flexible policies, calculating </w:t>
      </w:r>
      <w:r w:rsidR="00010902" w:rsidRPr="008E48C8">
        <w:rPr>
          <w:color w:val="000000" w:themeColor="text1"/>
        </w:rPr>
        <w:t xml:space="preserve">the </w:t>
      </w:r>
      <w:r w:rsidRPr="008E48C8">
        <w:rPr>
          <w:color w:val="000000" w:themeColor="text1"/>
        </w:rPr>
        <w:t xml:space="preserve">distribution of equitable workload, and </w:t>
      </w:r>
      <w:r w:rsidR="00010902" w:rsidRPr="008E48C8">
        <w:rPr>
          <w:color w:val="000000" w:themeColor="text1"/>
        </w:rPr>
        <w:t>ensuring</w:t>
      </w:r>
      <w:r w:rsidRPr="008E48C8">
        <w:rPr>
          <w:color w:val="000000" w:themeColor="text1"/>
        </w:rPr>
        <w:t xml:space="preserve"> that staff possess autonomy over schedules. They encourage digital welfare by setting clear norms of communication, </w:t>
      </w:r>
      <w:r w:rsidR="00072211" w:rsidRPr="008E48C8">
        <w:rPr>
          <w:color w:val="000000" w:themeColor="text1"/>
        </w:rPr>
        <w:t>preventing o</w:t>
      </w:r>
      <w:r w:rsidRPr="008E48C8">
        <w:rPr>
          <w:color w:val="000000" w:themeColor="text1"/>
        </w:rPr>
        <w:t xml:space="preserve">verwork, and supporting healthy boundaries amidst professional and personal life. </w:t>
      </w:r>
      <w:r w:rsidR="00A94D12" w:rsidRPr="008E48C8">
        <w:rPr>
          <w:color w:val="000000" w:themeColor="text1"/>
        </w:rPr>
        <w:t xml:space="preserve">HR bestows access to assistance programmes for employees, </w:t>
      </w:r>
      <w:r w:rsidRPr="008E48C8">
        <w:rPr>
          <w:color w:val="000000" w:themeColor="text1"/>
        </w:rPr>
        <w:t xml:space="preserve">support </w:t>
      </w:r>
      <w:r w:rsidR="00010902" w:rsidRPr="008E48C8">
        <w:rPr>
          <w:color w:val="000000" w:themeColor="text1"/>
        </w:rPr>
        <w:t>for</w:t>
      </w:r>
      <w:r w:rsidRPr="008E48C8">
        <w:rPr>
          <w:color w:val="000000" w:themeColor="text1"/>
        </w:rPr>
        <w:t xml:space="preserve"> </w:t>
      </w:r>
      <w:r w:rsidR="00010902" w:rsidRPr="008E48C8">
        <w:rPr>
          <w:color w:val="000000" w:themeColor="text1"/>
        </w:rPr>
        <w:t>mental health</w:t>
      </w:r>
      <w:r w:rsidRPr="008E48C8">
        <w:rPr>
          <w:color w:val="000000" w:themeColor="text1"/>
        </w:rPr>
        <w:t xml:space="preserve">, and training on management of time. By providing managers with proficiencies for supporting distributed teams, as well as working </w:t>
      </w:r>
      <w:r w:rsidR="00010902" w:rsidRPr="008E48C8">
        <w:rPr>
          <w:color w:val="000000" w:themeColor="text1"/>
        </w:rPr>
        <w:t xml:space="preserve">in </w:t>
      </w:r>
      <w:r w:rsidRPr="008E48C8">
        <w:rPr>
          <w:color w:val="000000" w:themeColor="text1"/>
        </w:rPr>
        <w:t xml:space="preserve">the inclusive culture of the trust, HR </w:t>
      </w:r>
      <w:r w:rsidR="00010902" w:rsidRPr="008E48C8">
        <w:rPr>
          <w:color w:val="000000" w:themeColor="text1"/>
        </w:rPr>
        <w:t>ensures</w:t>
      </w:r>
      <w:r w:rsidRPr="008E48C8">
        <w:rPr>
          <w:color w:val="000000" w:themeColor="text1"/>
        </w:rPr>
        <w:t xml:space="preserve"> that hybrid and remote work arrangements improve.</w:t>
      </w:r>
    </w:p>
    <w:p w14:paraId="4BB0D1B1" w14:textId="77777777" w:rsidR="00074EA5" w:rsidRPr="0074736E" w:rsidRDefault="00074EA5" w:rsidP="0074736E">
      <w:pPr>
        <w:pStyle w:val="Heading2"/>
        <w:rPr>
          <w:sz w:val="24"/>
          <w:szCs w:val="24"/>
        </w:rPr>
      </w:pPr>
      <w:bookmarkStart w:id="8" w:name="_Toc216966665"/>
      <w:r w:rsidRPr="0074736E">
        <w:rPr>
          <w:sz w:val="24"/>
          <w:szCs w:val="24"/>
        </w:rPr>
        <w:t>Significance of the Study</w:t>
      </w:r>
      <w:bookmarkEnd w:id="8"/>
    </w:p>
    <w:p w14:paraId="38E0A2D1" w14:textId="0BEA4131" w:rsidR="00074EA5" w:rsidRPr="008E48C8" w:rsidRDefault="00074EA5" w:rsidP="008E48C8">
      <w:pPr>
        <w:spacing w:before="240" w:after="240"/>
        <w:rPr>
          <w:color w:val="000000" w:themeColor="text1"/>
        </w:rPr>
      </w:pPr>
      <w:r w:rsidRPr="008E48C8">
        <w:rPr>
          <w:color w:val="000000" w:themeColor="text1"/>
        </w:rPr>
        <w:t>Th</w:t>
      </w:r>
      <w:r w:rsidR="00762220" w:rsidRPr="008E48C8">
        <w:rPr>
          <w:color w:val="000000" w:themeColor="text1"/>
        </w:rPr>
        <w:t>is study</w:t>
      </w:r>
      <w:r w:rsidRPr="008E48C8">
        <w:rPr>
          <w:color w:val="000000" w:themeColor="text1"/>
        </w:rPr>
        <w:t xml:space="preserve"> underpins how the practices of Human Resource (HR) should evolve for protecting employee welfare in expandingly hybrid, and remote work surroundings. As the flexible work has been an enduring organisational strategy, acknowledging the role of HR in the management of work–life balance is mandatory for sustaining job satisfaction, talent retention, and productivity. The research bestows the insights within how the HR can </w:t>
      </w:r>
      <w:r w:rsidR="008A2C59" w:rsidRPr="008E48C8">
        <w:rPr>
          <w:color w:val="000000" w:themeColor="text1"/>
        </w:rPr>
        <w:t xml:space="preserve">better up </w:t>
      </w:r>
      <w:r w:rsidRPr="008E48C8">
        <w:rPr>
          <w:color w:val="000000" w:themeColor="text1"/>
        </w:rPr>
        <w:t xml:space="preserve">policies, digital norms of </w:t>
      </w:r>
      <w:r w:rsidRPr="008E48C8">
        <w:rPr>
          <w:color w:val="000000" w:themeColor="text1"/>
        </w:rPr>
        <w:lastRenderedPageBreak/>
        <w:t>communication, and the support systems for reducing burnout, as well as</w:t>
      </w:r>
      <w:r w:rsidR="001621C1" w:rsidRPr="008E48C8">
        <w:rPr>
          <w:color w:val="000000" w:themeColor="text1"/>
        </w:rPr>
        <w:t xml:space="preserve"> blurring boundaries</w:t>
      </w:r>
      <w:r w:rsidRPr="008E48C8">
        <w:rPr>
          <w:color w:val="000000" w:themeColor="text1"/>
        </w:rPr>
        <w:t>. It contributes to decision-making of organisation by detecting strategies based on evidence which encourage healthier cultures of work, assuring that hybrid, and remote models remain</w:t>
      </w:r>
      <w:r w:rsidR="005B4931" w:rsidRPr="008E48C8">
        <w:rPr>
          <w:color w:val="000000" w:themeColor="text1"/>
        </w:rPr>
        <w:t>s effective</w:t>
      </w:r>
      <w:r w:rsidRPr="008E48C8">
        <w:rPr>
          <w:color w:val="000000" w:themeColor="text1"/>
        </w:rPr>
        <w:t>, equitable, as well as, feasible for varied workers.</w:t>
      </w:r>
    </w:p>
    <w:p w14:paraId="1CD30F35" w14:textId="77777777" w:rsidR="00074EA5" w:rsidRPr="0074736E" w:rsidRDefault="00074EA5" w:rsidP="0074736E">
      <w:pPr>
        <w:pStyle w:val="Heading2"/>
        <w:rPr>
          <w:sz w:val="24"/>
          <w:szCs w:val="24"/>
        </w:rPr>
      </w:pPr>
      <w:bookmarkStart w:id="9" w:name="_Toc216966666"/>
      <w:r w:rsidRPr="0074736E">
        <w:rPr>
          <w:sz w:val="24"/>
          <w:szCs w:val="24"/>
        </w:rPr>
        <w:t>Rationale of the Study:</w:t>
      </w:r>
      <w:bookmarkEnd w:id="9"/>
      <w:r w:rsidRPr="0074736E">
        <w:rPr>
          <w:sz w:val="24"/>
          <w:szCs w:val="24"/>
        </w:rPr>
        <w:t xml:space="preserve"> </w:t>
      </w:r>
    </w:p>
    <w:p w14:paraId="46F99223" w14:textId="4F361E9E" w:rsidR="00C21AD5" w:rsidRPr="008E48C8" w:rsidRDefault="00FF4108" w:rsidP="008E48C8">
      <w:pPr>
        <w:spacing w:before="240" w:after="240"/>
        <w:rPr>
          <w:color w:val="000000" w:themeColor="text1"/>
        </w:rPr>
      </w:pPr>
      <w:r w:rsidRPr="008E48C8">
        <w:rPr>
          <w:color w:val="000000" w:themeColor="text1"/>
        </w:rPr>
        <w:t xml:space="preserve">The </w:t>
      </w:r>
      <w:r w:rsidR="00074EA5" w:rsidRPr="008E48C8">
        <w:rPr>
          <w:color w:val="000000" w:themeColor="text1"/>
        </w:rPr>
        <w:t xml:space="preserve">Rationale </w:t>
      </w:r>
      <w:r w:rsidRPr="008E48C8">
        <w:rPr>
          <w:color w:val="000000" w:themeColor="text1"/>
        </w:rPr>
        <w:t xml:space="preserve">of </w:t>
      </w:r>
      <w:r w:rsidR="0002748B" w:rsidRPr="008E48C8">
        <w:rPr>
          <w:color w:val="000000" w:themeColor="text1"/>
        </w:rPr>
        <w:t>this study</w:t>
      </w:r>
      <w:r w:rsidRPr="008E48C8">
        <w:rPr>
          <w:color w:val="000000" w:themeColor="text1"/>
        </w:rPr>
        <w:t xml:space="preserve"> arises from </w:t>
      </w:r>
      <w:r w:rsidR="00074EA5" w:rsidRPr="008E48C8">
        <w:rPr>
          <w:color w:val="000000" w:themeColor="text1"/>
        </w:rPr>
        <w:t xml:space="preserve">the quick global move toward hybrid, and remote work, that has improved boundaries of work–life and made latest challenges for workers and firms. As traditional frameworks HR are not considered as sufficient in the current scenario, an urgent requirement is there for understanding how HR can </w:t>
      </w:r>
      <w:r w:rsidR="00C610DB" w:rsidRPr="008E48C8">
        <w:rPr>
          <w:color w:val="000000" w:themeColor="text1"/>
        </w:rPr>
        <w:t>capably</w:t>
      </w:r>
      <w:r w:rsidR="00074EA5" w:rsidRPr="008E48C8">
        <w:rPr>
          <w:color w:val="000000" w:themeColor="text1"/>
        </w:rPr>
        <w:t xml:space="preserve"> support staff navigating the blurred lines of both personal, and professional, increased autonomy, and digital overload. The study explores the reason for which HR should redesign policies, practices of the leadership, and welfare of initiatives for meeting evolving necessities of distributed workers. By </w:t>
      </w:r>
      <w:r w:rsidR="00783E2B" w:rsidRPr="008E48C8">
        <w:rPr>
          <w:color w:val="000000" w:themeColor="text1"/>
        </w:rPr>
        <w:t>examining</w:t>
      </w:r>
      <w:r w:rsidR="00CE5671" w:rsidRPr="008E48C8">
        <w:rPr>
          <w:color w:val="000000" w:themeColor="text1"/>
        </w:rPr>
        <w:t xml:space="preserve"> the</w:t>
      </w:r>
      <w:r w:rsidR="00783E2B" w:rsidRPr="008E48C8">
        <w:rPr>
          <w:color w:val="000000" w:themeColor="text1"/>
        </w:rPr>
        <w:t xml:space="preserve"> r</w:t>
      </w:r>
      <w:r w:rsidR="00074EA5" w:rsidRPr="008E48C8">
        <w:rPr>
          <w:color w:val="000000" w:themeColor="text1"/>
        </w:rPr>
        <w:t>ole of HR in the managing of work–life balance, this paper aims in informing more feasible, organisational strategies that are human-centred for future of work.</w:t>
      </w:r>
    </w:p>
    <w:p w14:paraId="250626ED" w14:textId="0BEE5DFC" w:rsidR="00074EA5" w:rsidRPr="001D303F" w:rsidRDefault="006248BB" w:rsidP="001D303F">
      <w:pPr>
        <w:pStyle w:val="Heading1"/>
        <w:spacing w:before="240" w:after="240"/>
        <w:rPr>
          <w:sz w:val="24"/>
          <w:szCs w:val="24"/>
        </w:rPr>
      </w:pPr>
      <w:bookmarkStart w:id="10" w:name="_Toc213765651"/>
      <w:bookmarkStart w:id="11" w:name="_Toc216966667"/>
      <w:r w:rsidRPr="008E48C8">
        <w:rPr>
          <w:sz w:val="24"/>
          <w:szCs w:val="24"/>
        </w:rPr>
        <w:t>Literature Review</w:t>
      </w:r>
      <w:bookmarkEnd w:id="10"/>
      <w:bookmarkEnd w:id="11"/>
      <w:r w:rsidRPr="008E48C8">
        <w:rPr>
          <w:sz w:val="24"/>
          <w:szCs w:val="24"/>
        </w:rPr>
        <w:t xml:space="preserve"> </w:t>
      </w:r>
    </w:p>
    <w:p w14:paraId="611768F4" w14:textId="29DA53DB" w:rsidR="0070527C" w:rsidRPr="001D303F" w:rsidRDefault="00074EA5" w:rsidP="008E48C8">
      <w:pPr>
        <w:spacing w:before="240" w:after="240"/>
        <w:rPr>
          <w:color w:val="000000" w:themeColor="text1"/>
        </w:rPr>
      </w:pPr>
      <w:r w:rsidRPr="008E48C8">
        <w:rPr>
          <w:color w:val="000000" w:themeColor="text1"/>
        </w:rPr>
        <w:t xml:space="preserve">Human Resources is strategic function into a firm responsible for the management of people, performance, and development. It circumscribes a broad range of distinct activities, involving hiring, training, and employee relations, performance management, compensation, along with organisational enhancement. Contemporary HR just goes beyond the administrative tasks of playing strategic role into shaping the workplace culture, developing employee welfare, as well as, aligning capabilities of </w:t>
      </w:r>
      <w:r w:rsidR="00DE607B" w:rsidRPr="008E48C8">
        <w:rPr>
          <w:color w:val="000000" w:themeColor="text1"/>
        </w:rPr>
        <w:t xml:space="preserve">the </w:t>
      </w:r>
      <w:r w:rsidRPr="008E48C8">
        <w:rPr>
          <w:color w:val="000000" w:themeColor="text1"/>
        </w:rPr>
        <w:t>workforce with goals of the organisation. The HR acts only as the bridge in the middle of the management and the employees, assuring the legal compliance, encouraging engagement as well as supporting retention of talent. By effective practices of the people management, the HR contributes to the productivity, the organisational stability, and enduring the success of the business.</w:t>
      </w:r>
    </w:p>
    <w:p w14:paraId="6DC940EA" w14:textId="3E29409C" w:rsidR="0070527C" w:rsidRPr="001D303F" w:rsidRDefault="00FB4F90" w:rsidP="008E48C8">
      <w:pPr>
        <w:spacing w:before="240" w:after="240"/>
        <w:rPr>
          <w:color w:val="000000" w:themeColor="text1"/>
        </w:rPr>
      </w:pPr>
      <w:r w:rsidRPr="008E48C8">
        <w:rPr>
          <w:color w:val="000000" w:themeColor="text1"/>
        </w:rPr>
        <w:t xml:space="preserve">In a hybrid and remote context, HR specialists have </w:t>
      </w:r>
      <w:r w:rsidR="0085625A" w:rsidRPr="008E48C8">
        <w:rPr>
          <w:color w:val="000000" w:themeColor="text1"/>
        </w:rPr>
        <w:t xml:space="preserve">some </w:t>
      </w:r>
      <w:r w:rsidRPr="008E48C8">
        <w:rPr>
          <w:color w:val="000000" w:themeColor="text1"/>
        </w:rPr>
        <w:t xml:space="preserve">additional responsibilities, where they need to find a balance between operating an organisation and the welfare of the employees. They create flexible work agreements, monitor the equitable distribution of workloads, set parameters </w:t>
      </w:r>
      <w:r w:rsidRPr="008E48C8">
        <w:rPr>
          <w:color w:val="000000" w:themeColor="text1"/>
        </w:rPr>
        <w:lastRenderedPageBreak/>
        <w:t>regarding communication, and provide the necessary technologies to sustain productivity (Subramanian and Suresh, 2022). HR investigates the diversity of the organisation in its employees and each role within the organisation, as well as the organisation’s values and the strategies that are appropriate and/or acceptable in terms of work-life balance. Their function focuses on equitable engagement of all members of a distributed workforce, control of employee autonomy, and inclusion of employees in such a way that they are as psychologically present as possible regardless of the variety of work settings (real and virtual) they occupy.</w:t>
      </w:r>
      <w:bookmarkStart w:id="12" w:name="_heading=h.djexj0benui3" w:colFirst="0" w:colLast="0"/>
      <w:bookmarkEnd w:id="12"/>
    </w:p>
    <w:p w14:paraId="52D78303" w14:textId="72DD9EDE" w:rsidR="00873F59" w:rsidRPr="001D303F" w:rsidRDefault="00FB4F90" w:rsidP="008E48C8">
      <w:pPr>
        <w:spacing w:before="240" w:after="240"/>
        <w:rPr>
          <w:color w:val="000000" w:themeColor="text1"/>
        </w:rPr>
      </w:pPr>
      <w:r w:rsidRPr="008E48C8">
        <w:rPr>
          <w:color w:val="000000" w:themeColor="text1"/>
        </w:rPr>
        <w:t xml:space="preserve">HR is responsible for the design and the active use of frameworks that alleviate the burden of multi-situated work. These include the design of well-being programmes, the promotion of safe psychological environments, and the training of managers of virtual teams in employee engagement (Gupta and </w:t>
      </w:r>
      <w:proofErr w:type="spellStart"/>
      <w:r w:rsidRPr="008E48C8">
        <w:rPr>
          <w:color w:val="000000" w:themeColor="text1"/>
        </w:rPr>
        <w:t>Nagariya</w:t>
      </w:r>
      <w:proofErr w:type="spellEnd"/>
      <w:r w:rsidRPr="008E48C8">
        <w:rPr>
          <w:color w:val="000000" w:themeColor="text1"/>
        </w:rPr>
        <w:t xml:space="preserve">, 2025). HR guides employees in balancing myriad responsibilities by advocating flexible policies, and providing self-management resources such as time control, digital boundary control, and providing mental health resources. This functionality represents a move away </w:t>
      </w:r>
      <w:r w:rsidR="00265C9A" w:rsidRPr="008E48C8">
        <w:rPr>
          <w:color w:val="000000" w:themeColor="text1"/>
        </w:rPr>
        <w:t>from more traditional control and oversight of employees</w:t>
      </w:r>
      <w:r w:rsidRPr="008E48C8">
        <w:rPr>
          <w:color w:val="000000" w:themeColor="text1"/>
        </w:rPr>
        <w:t xml:space="preserve"> to a more enabling and relational way of working, where employee welfare is at the centre.</w:t>
      </w:r>
    </w:p>
    <w:p w14:paraId="639CC1B3" w14:textId="761A7FDC" w:rsidR="00D136CD" w:rsidRPr="001D303F" w:rsidRDefault="00FB4F90" w:rsidP="008E48C8">
      <w:pPr>
        <w:spacing w:before="240" w:after="240"/>
        <w:rPr>
          <w:color w:val="000000" w:themeColor="text1"/>
        </w:rPr>
      </w:pPr>
      <w:r w:rsidRPr="008E48C8">
        <w:rPr>
          <w:color w:val="000000" w:themeColor="text1"/>
        </w:rPr>
        <w:t>Hybrid and remote work formats create and lead to consistent difficulties concerning HR functions. One of such is the problem of digital fatigue, and the problem of digital fatigue is worsened by the severity of screen time and the digital ‘always on’ culture. Employees also face problems such as work spillover, problems of permanently being in a work zone, and problems of being expected to always be on the clock. The HR of the organization also has the problems of reducing the impacts of isolation and the decreased social contact/engagement of these remote employees. Also, the delicate matters of equity between the on-site employees and the remote employees continue to grow, especially with respect to where the employment situational information, accessibility, and visibilities are in the employment structure, and the control/placement of employment opportunities. HR is required to deal with such problems as communication system redesign, equity and justice in response to imbalance problems, and the unequal impacts of the HR issues concerning employee wellbeing.</w:t>
      </w:r>
    </w:p>
    <w:p w14:paraId="361B599C" w14:textId="6647E013" w:rsidR="00873F59" w:rsidRPr="001D303F" w:rsidRDefault="00D136CD" w:rsidP="008E48C8">
      <w:pPr>
        <w:spacing w:before="240" w:after="240"/>
        <w:rPr>
          <w:b/>
          <w:color w:val="000000" w:themeColor="text1"/>
        </w:rPr>
      </w:pPr>
      <w:r w:rsidRPr="008E48C8">
        <w:rPr>
          <w:color w:val="000000" w:themeColor="text1"/>
        </w:rPr>
        <w:t>HR can implement diverse system approaches to deal with these systems. These approaches are the implementation of a set of flexible work hours, the introduction of work-</w:t>
      </w:r>
      <w:proofErr w:type="spellStart"/>
      <w:r w:rsidRPr="008E48C8">
        <w:rPr>
          <w:color w:val="000000" w:themeColor="text1"/>
        </w:rPr>
        <w:t>centered</w:t>
      </w:r>
      <w:proofErr w:type="spellEnd"/>
      <w:r w:rsidRPr="008E48C8">
        <w:rPr>
          <w:color w:val="000000" w:themeColor="text1"/>
        </w:rPr>
        <w:t xml:space="preserve"> skip level </w:t>
      </w:r>
      <w:r w:rsidRPr="008E48C8">
        <w:rPr>
          <w:color w:val="000000" w:themeColor="text1"/>
        </w:rPr>
        <w:lastRenderedPageBreak/>
        <w:t>systems, the promotion of digital wellness programs, the introduction of digital systems designed to optimize workload, the training of managers in the areas of digital empathy, and the encouragement to adopt support of autonomy and emotionally undemanding work-related leadership strain, support, and empowerment systems in a leadership hierarchy and structure (Zivkovic, 2022). The implementation of these systems allows HR to create structures, processes, and systems where employees can work in remote working systems where their work experiences can be positive. From the remote working systems positive experiences, HR can create systems where employees can be satisfied modern work systems. As a result of these systems HR now able to develop and perfect a work culture where employees can be satisfied in the work and the organization will have the flexibility to adopt resilient policies.</w:t>
      </w:r>
    </w:p>
    <w:p w14:paraId="3F8C1D94" w14:textId="3FB9091B" w:rsidR="00772A9B" w:rsidRPr="008E48C8" w:rsidRDefault="004771A3" w:rsidP="008E48C8">
      <w:pPr>
        <w:spacing w:before="240" w:after="240"/>
        <w:rPr>
          <w:color w:val="000000" w:themeColor="text1"/>
        </w:rPr>
      </w:pPr>
      <w:r w:rsidRPr="008E48C8">
        <w:rPr>
          <w:b/>
          <w:bCs/>
          <w:color w:val="000000" w:themeColor="text1"/>
        </w:rPr>
        <w:t>Boundary Theory</w:t>
      </w:r>
      <w:r w:rsidRPr="008E48C8">
        <w:rPr>
          <w:color w:val="000000" w:themeColor="text1"/>
        </w:rPr>
        <w:t xml:space="preserve"> bestows </w:t>
      </w:r>
      <w:r w:rsidR="00E538A5" w:rsidRPr="008E48C8">
        <w:rPr>
          <w:color w:val="000000" w:themeColor="text1"/>
        </w:rPr>
        <w:t xml:space="preserve">analytical framework </w:t>
      </w:r>
      <w:r w:rsidRPr="008E48C8">
        <w:rPr>
          <w:color w:val="000000" w:themeColor="text1"/>
        </w:rPr>
        <w:t xml:space="preserve">for acknowledging hybrid work because it investigates how people manage and arrange boundaries amidst personal, and work life. Within hybrid environments, staff continuously shift </w:t>
      </w:r>
      <w:r w:rsidR="001E1E7E" w:rsidRPr="008E48C8">
        <w:rPr>
          <w:color w:val="000000" w:themeColor="text1"/>
        </w:rPr>
        <w:t xml:space="preserve">within </w:t>
      </w:r>
      <w:r w:rsidRPr="008E48C8">
        <w:rPr>
          <w:color w:val="000000" w:themeColor="text1"/>
        </w:rPr>
        <w:t xml:space="preserve">office, and home settings, necessitating them to constantly redefine temporal, psychological, and physical boundaries. Theory recommends that people vary in preferences for </w:t>
      </w:r>
      <w:r w:rsidR="00265C9A" w:rsidRPr="008E48C8">
        <w:rPr>
          <w:color w:val="000000" w:themeColor="text1"/>
        </w:rPr>
        <w:t>segmenting or</w:t>
      </w:r>
      <w:r w:rsidRPr="008E48C8">
        <w:rPr>
          <w:color w:val="000000" w:themeColor="text1"/>
        </w:rPr>
        <w:t xml:space="preserve"> integrating non-work and work roles. The hybrid work possesses the capability of supporting segmentation by serving separation of </w:t>
      </w:r>
      <w:r w:rsidR="00FB4F90" w:rsidRPr="008E48C8">
        <w:rPr>
          <w:color w:val="000000" w:themeColor="text1"/>
        </w:rPr>
        <w:t>workplace;</w:t>
      </w:r>
      <w:r w:rsidRPr="008E48C8">
        <w:rPr>
          <w:color w:val="000000" w:themeColor="text1"/>
        </w:rPr>
        <w:t xml:space="preserve"> nonetheless, it can blur boundaries when expectations remain unclear. HR policies that establish norms of communication, workload clarity, and flexible scheduling assist staff in maintaining healthier management of boundary. </w:t>
      </w:r>
      <w:r w:rsidR="009D7E86" w:rsidRPr="008E48C8">
        <w:rPr>
          <w:color w:val="000000" w:themeColor="text1"/>
        </w:rPr>
        <w:t xml:space="preserve">Boundary Theory describes how employees handle conflicts and shifts in flexible working conditions. It will be used to look at how employees are able to manage role conflicts by </w:t>
      </w:r>
      <w:r w:rsidR="00002768" w:rsidRPr="008E48C8">
        <w:rPr>
          <w:color w:val="000000" w:themeColor="text1"/>
        </w:rPr>
        <w:t>analysing</w:t>
      </w:r>
      <w:r w:rsidR="009D7E86" w:rsidRPr="008E48C8">
        <w:rPr>
          <w:color w:val="000000" w:themeColor="text1"/>
        </w:rPr>
        <w:t xml:space="preserve"> HR policies involving communication boundaries, meeting regulations, digital etiquette, and flexible scheduling.</w:t>
      </w:r>
    </w:p>
    <w:p w14:paraId="394C3679" w14:textId="19AACE53" w:rsidR="00D60AB8" w:rsidRPr="001D303F" w:rsidRDefault="004771A3" w:rsidP="008E48C8">
      <w:pPr>
        <w:spacing w:before="240" w:after="240"/>
        <w:rPr>
          <w:color w:val="000000" w:themeColor="text1"/>
        </w:rPr>
      </w:pPr>
      <w:r w:rsidRPr="008E48C8">
        <w:rPr>
          <w:b/>
          <w:bCs/>
          <w:color w:val="000000" w:themeColor="text1"/>
        </w:rPr>
        <w:t>Job Demands–Resources Model</w:t>
      </w:r>
      <w:r w:rsidRPr="008E48C8">
        <w:rPr>
          <w:color w:val="000000" w:themeColor="text1"/>
        </w:rPr>
        <w:t xml:space="preserve"> has been broadly executed to the remote work as it elucidates how the job demands, and the job resources influence well-being of employee along with performance. The remote work may decrease, and expand job demands, employees acquire flexibility, however, may experience burnout, alleviated social support, or blurred boundaries. HR possesses a vital role in assuring adequate resources including technology support, virtual practices of communication, flexible work schedules, including recognition, autonomy, and career advancement opportunities (</w:t>
      </w:r>
      <w:proofErr w:type="spellStart"/>
      <w:r w:rsidRPr="008E48C8">
        <w:rPr>
          <w:color w:val="000000" w:themeColor="text1"/>
        </w:rPr>
        <w:t>Telu</w:t>
      </w:r>
      <w:proofErr w:type="spellEnd"/>
      <w:r w:rsidRPr="008E48C8">
        <w:rPr>
          <w:color w:val="000000" w:themeColor="text1"/>
        </w:rPr>
        <w:t xml:space="preserve"> and Kumar, 2025).</w:t>
      </w:r>
      <w:r w:rsidR="009D7E86" w:rsidRPr="008E48C8">
        <w:rPr>
          <w:color w:val="000000" w:themeColor="text1"/>
        </w:rPr>
        <w:t xml:space="preserve"> </w:t>
      </w:r>
    </w:p>
    <w:p w14:paraId="07C4B3E4" w14:textId="262AD01A" w:rsidR="004771A3" w:rsidRPr="008E48C8" w:rsidRDefault="00FC70FD" w:rsidP="008E48C8">
      <w:pPr>
        <w:spacing w:before="240" w:after="240"/>
        <w:rPr>
          <w:color w:val="000000" w:themeColor="text1"/>
        </w:rPr>
      </w:pPr>
      <w:r w:rsidRPr="008E48C8">
        <w:rPr>
          <w:color w:val="000000" w:themeColor="text1"/>
        </w:rPr>
        <w:lastRenderedPageBreak/>
        <w:t>Based on the information above about two theories, t</w:t>
      </w:r>
      <w:r w:rsidR="009D7E86" w:rsidRPr="008E48C8">
        <w:rPr>
          <w:color w:val="000000" w:themeColor="text1"/>
        </w:rPr>
        <w:t xml:space="preserve">he JD–R Model </w:t>
      </w:r>
      <w:r w:rsidR="00172450" w:rsidRPr="008E48C8">
        <w:rPr>
          <w:color w:val="000000" w:themeColor="text1"/>
        </w:rPr>
        <w:t>will be</w:t>
      </w:r>
      <w:r w:rsidR="009D7E86" w:rsidRPr="008E48C8">
        <w:rPr>
          <w:color w:val="000000" w:themeColor="text1"/>
        </w:rPr>
        <w:t xml:space="preserve"> used because it provides an organi</w:t>
      </w:r>
      <w:r w:rsidR="00D56F36" w:rsidRPr="008E48C8">
        <w:rPr>
          <w:color w:val="000000" w:themeColor="text1"/>
        </w:rPr>
        <w:t>s</w:t>
      </w:r>
      <w:r w:rsidR="009D7E86" w:rsidRPr="008E48C8">
        <w:rPr>
          <w:color w:val="000000" w:themeColor="text1"/>
        </w:rPr>
        <w:t xml:space="preserve">ed system to understand how hybrid and remote work </w:t>
      </w:r>
      <w:r w:rsidR="00942AAE">
        <w:rPr>
          <w:color w:val="000000" w:themeColor="text1"/>
        </w:rPr>
        <w:t>creates work related challenges</w:t>
      </w:r>
      <w:r w:rsidR="009D7E86" w:rsidRPr="008E48C8">
        <w:rPr>
          <w:color w:val="000000" w:themeColor="text1"/>
        </w:rPr>
        <w:t xml:space="preserve"> and how it </w:t>
      </w:r>
      <w:r w:rsidR="00942AAE">
        <w:rPr>
          <w:color w:val="000000" w:themeColor="text1"/>
        </w:rPr>
        <w:t xml:space="preserve">also </w:t>
      </w:r>
      <w:r w:rsidR="009D7E86" w:rsidRPr="008E48C8">
        <w:rPr>
          <w:color w:val="000000" w:themeColor="text1"/>
        </w:rPr>
        <w:t>provides valuable support. It will be used to understand how HR policies involving empathetic leadership, provision of technology, redistribution of work, and mental health programs improve employee well-being and resilience of the organi</w:t>
      </w:r>
      <w:r w:rsidR="00E231CF" w:rsidRPr="008E48C8">
        <w:rPr>
          <w:color w:val="000000" w:themeColor="text1"/>
        </w:rPr>
        <w:t>s</w:t>
      </w:r>
      <w:r w:rsidR="009D7E86" w:rsidRPr="008E48C8">
        <w:rPr>
          <w:color w:val="000000" w:themeColor="text1"/>
        </w:rPr>
        <w:t>ation by lowering job demand and enhancing job resources.</w:t>
      </w:r>
    </w:p>
    <w:p w14:paraId="6958BA2D" w14:textId="385E6A46" w:rsidR="00873F59" w:rsidRPr="008E48C8" w:rsidRDefault="006248BB" w:rsidP="008E48C8">
      <w:pPr>
        <w:pStyle w:val="Heading1"/>
        <w:spacing w:before="240" w:after="240"/>
        <w:rPr>
          <w:sz w:val="24"/>
          <w:szCs w:val="24"/>
        </w:rPr>
      </w:pPr>
      <w:bookmarkStart w:id="13" w:name="_Toc213765657"/>
      <w:bookmarkStart w:id="14" w:name="_Toc216966668"/>
      <w:r w:rsidRPr="008E48C8">
        <w:rPr>
          <w:sz w:val="24"/>
          <w:szCs w:val="24"/>
        </w:rPr>
        <w:t>Methodology</w:t>
      </w:r>
      <w:bookmarkEnd w:id="13"/>
      <w:bookmarkEnd w:id="14"/>
    </w:p>
    <w:p w14:paraId="0BEB3E92" w14:textId="25488AD0" w:rsidR="00873F59" w:rsidRPr="0074736E" w:rsidRDefault="006248BB" w:rsidP="0074736E">
      <w:pPr>
        <w:pStyle w:val="Heading2"/>
        <w:rPr>
          <w:sz w:val="24"/>
          <w:szCs w:val="24"/>
        </w:rPr>
      </w:pPr>
      <w:bookmarkStart w:id="15" w:name="_Toc216966669"/>
      <w:bookmarkStart w:id="16" w:name="_Toc213765658"/>
      <w:r w:rsidRPr="0074736E">
        <w:rPr>
          <w:sz w:val="24"/>
          <w:szCs w:val="24"/>
        </w:rPr>
        <w:t>Research Philosophy</w:t>
      </w:r>
      <w:bookmarkEnd w:id="15"/>
      <w:r w:rsidRPr="0074736E">
        <w:rPr>
          <w:sz w:val="24"/>
          <w:szCs w:val="24"/>
        </w:rPr>
        <w:t xml:space="preserve"> </w:t>
      </w:r>
      <w:bookmarkEnd w:id="16"/>
    </w:p>
    <w:p w14:paraId="13A1841F" w14:textId="5EC59B19" w:rsidR="000C2A8A" w:rsidRPr="008E48C8" w:rsidRDefault="006248BB" w:rsidP="008E48C8">
      <w:pPr>
        <w:spacing w:before="240" w:after="240"/>
        <w:rPr>
          <w:color w:val="000000" w:themeColor="text1"/>
        </w:rPr>
      </w:pPr>
      <w:r w:rsidRPr="008E48C8">
        <w:rPr>
          <w:color w:val="000000" w:themeColor="text1"/>
        </w:rPr>
        <w:t xml:space="preserve">Epistemology philosophy </w:t>
      </w:r>
      <w:r w:rsidR="003E63BE" w:rsidRPr="008E48C8">
        <w:rPr>
          <w:color w:val="000000" w:themeColor="text1"/>
        </w:rPr>
        <w:t xml:space="preserve">will be </w:t>
      </w:r>
      <w:r w:rsidRPr="008E48C8">
        <w:rPr>
          <w:color w:val="000000" w:themeColor="text1"/>
        </w:rPr>
        <w:t>used for th</w:t>
      </w:r>
      <w:r w:rsidR="00E106A0" w:rsidRPr="008E48C8">
        <w:rPr>
          <w:color w:val="000000" w:themeColor="text1"/>
        </w:rPr>
        <w:t>is</w:t>
      </w:r>
      <w:r w:rsidRPr="008E48C8">
        <w:rPr>
          <w:color w:val="000000" w:themeColor="text1"/>
        </w:rPr>
        <w:t xml:space="preserve"> </w:t>
      </w:r>
      <w:r w:rsidR="0020189B" w:rsidRPr="008E48C8">
        <w:rPr>
          <w:color w:val="000000" w:themeColor="text1"/>
        </w:rPr>
        <w:t>research</w:t>
      </w:r>
      <w:r w:rsidR="00EB6AF4" w:rsidRPr="008E48C8">
        <w:rPr>
          <w:color w:val="000000" w:themeColor="text1"/>
        </w:rPr>
        <w:t xml:space="preserve"> a</w:t>
      </w:r>
      <w:r w:rsidR="00FA15BA" w:rsidRPr="008E48C8">
        <w:rPr>
          <w:color w:val="000000" w:themeColor="text1"/>
        </w:rPr>
        <w:t xml:space="preserve">s it shows </w:t>
      </w:r>
      <w:r w:rsidR="00483D18" w:rsidRPr="008E48C8">
        <w:rPr>
          <w:color w:val="000000" w:themeColor="text1"/>
        </w:rPr>
        <w:t>accuracy and understanding</w:t>
      </w:r>
      <w:r w:rsidR="008016BF" w:rsidRPr="008E48C8">
        <w:rPr>
          <w:color w:val="000000" w:themeColor="text1"/>
        </w:rPr>
        <w:t xml:space="preserve"> of</w:t>
      </w:r>
      <w:r w:rsidRPr="008E48C8">
        <w:rPr>
          <w:color w:val="000000" w:themeColor="text1"/>
        </w:rPr>
        <w:t xml:space="preserve"> sources, and </w:t>
      </w:r>
      <w:r w:rsidR="008016BF" w:rsidRPr="008E48C8">
        <w:rPr>
          <w:color w:val="000000" w:themeColor="text1"/>
        </w:rPr>
        <w:t xml:space="preserve">limitations </w:t>
      </w:r>
      <w:r w:rsidRPr="008E48C8">
        <w:rPr>
          <w:color w:val="000000" w:themeColor="text1"/>
        </w:rPr>
        <w:t>of human knowledge.</w:t>
      </w:r>
      <w:r w:rsidR="00903CB1" w:rsidRPr="008E48C8">
        <w:rPr>
          <w:color w:val="000000" w:themeColor="text1"/>
        </w:rPr>
        <w:t xml:space="preserve"> I</w:t>
      </w:r>
      <w:r w:rsidRPr="008E48C8">
        <w:rPr>
          <w:color w:val="000000" w:themeColor="text1"/>
        </w:rPr>
        <w:t xml:space="preserve">t examines the perceptions of HR professionals and employees on the work-life balance in </w:t>
      </w:r>
      <w:r w:rsidR="003E63BE" w:rsidRPr="008E48C8">
        <w:rPr>
          <w:color w:val="000000" w:themeColor="text1"/>
        </w:rPr>
        <w:t xml:space="preserve">a </w:t>
      </w:r>
      <w:r w:rsidRPr="008E48C8">
        <w:rPr>
          <w:color w:val="000000" w:themeColor="text1"/>
        </w:rPr>
        <w:t>remote and hybrid environment</w:t>
      </w:r>
      <w:r w:rsidR="00FB4F90" w:rsidRPr="008E48C8">
        <w:rPr>
          <w:color w:val="000000" w:themeColor="text1"/>
        </w:rPr>
        <w:t xml:space="preserve"> (</w:t>
      </w:r>
      <w:r w:rsidR="00FB4F90" w:rsidRPr="008E48C8">
        <w:rPr>
          <w:color w:val="000000" w:themeColor="text1"/>
          <w:highlight w:val="white"/>
        </w:rPr>
        <w:t>Sol and Heng</w:t>
      </w:r>
      <w:r w:rsidR="00FB4F90" w:rsidRPr="008E48C8">
        <w:rPr>
          <w:color w:val="000000" w:themeColor="text1"/>
        </w:rPr>
        <w:t>, 2022)</w:t>
      </w:r>
      <w:r w:rsidR="00903CB1" w:rsidRPr="008E48C8">
        <w:rPr>
          <w:color w:val="000000" w:themeColor="text1"/>
        </w:rPr>
        <w:t>. The method will enable the researcher to examine subjective experiences, organisational culture, and situational factors that influence HR strategies to increase employee satisfaction, engagement, and well-being.</w:t>
      </w:r>
      <w:r w:rsidR="00FF2C29" w:rsidRPr="008E48C8">
        <w:rPr>
          <w:color w:val="000000" w:themeColor="text1"/>
        </w:rPr>
        <w:t xml:space="preserve"> </w:t>
      </w:r>
    </w:p>
    <w:p w14:paraId="7B6799E7" w14:textId="4DA28DE1" w:rsidR="00903CB1" w:rsidRPr="0074736E" w:rsidRDefault="00903CB1" w:rsidP="0074736E">
      <w:pPr>
        <w:pStyle w:val="Heading2"/>
        <w:rPr>
          <w:sz w:val="24"/>
          <w:szCs w:val="24"/>
        </w:rPr>
      </w:pPr>
      <w:bookmarkStart w:id="17" w:name="_Toc216966670"/>
      <w:r w:rsidRPr="0074736E">
        <w:rPr>
          <w:sz w:val="24"/>
          <w:szCs w:val="24"/>
        </w:rPr>
        <w:t>Research Paradigm</w:t>
      </w:r>
      <w:bookmarkEnd w:id="17"/>
    </w:p>
    <w:p w14:paraId="286E98F6" w14:textId="13B5F3C7" w:rsidR="000C2A8A" w:rsidRPr="008E48C8" w:rsidRDefault="006248BB" w:rsidP="008E48C8">
      <w:pPr>
        <w:spacing w:before="240" w:after="240"/>
        <w:rPr>
          <w:color w:val="000000" w:themeColor="text1"/>
        </w:rPr>
      </w:pPr>
      <w:r w:rsidRPr="008E48C8">
        <w:rPr>
          <w:color w:val="000000" w:themeColor="text1"/>
        </w:rPr>
        <w:t xml:space="preserve">The </w:t>
      </w:r>
      <w:r w:rsidR="006F083A" w:rsidRPr="008E48C8">
        <w:rPr>
          <w:color w:val="000000" w:themeColor="text1"/>
        </w:rPr>
        <w:t>interpretivism</w:t>
      </w:r>
      <w:r w:rsidRPr="008E48C8">
        <w:rPr>
          <w:color w:val="000000" w:themeColor="text1"/>
        </w:rPr>
        <w:t xml:space="preserve"> paradigm is based on the interpretation of human behaviour using personal experiences and social contexts (</w:t>
      </w:r>
      <w:proofErr w:type="spellStart"/>
      <w:r w:rsidRPr="008E48C8">
        <w:rPr>
          <w:color w:val="000000" w:themeColor="text1"/>
        </w:rPr>
        <w:t>Alharahsheh</w:t>
      </w:r>
      <w:proofErr w:type="spellEnd"/>
      <w:r w:rsidRPr="008E48C8">
        <w:rPr>
          <w:color w:val="000000" w:themeColor="text1"/>
        </w:rPr>
        <w:t xml:space="preserve"> and Pius, 2020). The method will enable the researcher to examine subjective experiences, organisational culture, and situational aspects, which influence HR strategies, to increase employee satisfaction, engagement, and well-being.</w:t>
      </w:r>
    </w:p>
    <w:p w14:paraId="643E9ED2" w14:textId="77777777" w:rsidR="00873F59" w:rsidRPr="0074736E" w:rsidRDefault="006248BB" w:rsidP="0074736E">
      <w:pPr>
        <w:pStyle w:val="Heading2"/>
        <w:rPr>
          <w:sz w:val="24"/>
          <w:szCs w:val="24"/>
        </w:rPr>
      </w:pPr>
      <w:bookmarkStart w:id="18" w:name="_Toc213765659"/>
      <w:bookmarkStart w:id="19" w:name="_Toc216966671"/>
      <w:r w:rsidRPr="0074736E">
        <w:rPr>
          <w:sz w:val="24"/>
          <w:szCs w:val="24"/>
        </w:rPr>
        <w:t>Research Approach</w:t>
      </w:r>
      <w:bookmarkEnd w:id="18"/>
      <w:bookmarkEnd w:id="19"/>
    </w:p>
    <w:p w14:paraId="515FC5B0" w14:textId="1D42F518" w:rsidR="00873F59" w:rsidRPr="008E48C8" w:rsidRDefault="006248BB" w:rsidP="008E48C8">
      <w:pPr>
        <w:spacing w:before="240" w:after="240"/>
        <w:rPr>
          <w:color w:val="000000" w:themeColor="text1"/>
        </w:rPr>
      </w:pPr>
      <w:r w:rsidRPr="008E48C8">
        <w:rPr>
          <w:color w:val="000000" w:themeColor="text1"/>
        </w:rPr>
        <w:t xml:space="preserve">The inductive method constructs theories based on observed data as opposed to testing current theories (Kumar and </w:t>
      </w:r>
      <w:proofErr w:type="spellStart"/>
      <w:r w:rsidRPr="008E48C8">
        <w:rPr>
          <w:color w:val="000000" w:themeColor="text1"/>
        </w:rPr>
        <w:t>Ujire</w:t>
      </w:r>
      <w:proofErr w:type="spellEnd"/>
      <w:r w:rsidRPr="008E48C8">
        <w:rPr>
          <w:color w:val="000000" w:themeColor="text1"/>
        </w:rPr>
        <w:t xml:space="preserve">, 2024). It justifies this </w:t>
      </w:r>
      <w:r w:rsidR="00E51CA7" w:rsidRPr="008E48C8">
        <w:rPr>
          <w:color w:val="000000" w:themeColor="text1"/>
        </w:rPr>
        <w:t xml:space="preserve">research as </w:t>
      </w:r>
      <w:proofErr w:type="gramStart"/>
      <w:r w:rsidR="008970A0" w:rsidRPr="008E48C8">
        <w:rPr>
          <w:color w:val="000000" w:themeColor="text1"/>
        </w:rPr>
        <w:t>it</w:t>
      </w:r>
      <w:proofErr w:type="gramEnd"/>
      <w:r w:rsidR="008970A0" w:rsidRPr="008E48C8">
        <w:rPr>
          <w:color w:val="000000" w:themeColor="text1"/>
        </w:rPr>
        <w:t xml:space="preserve"> </w:t>
      </w:r>
      <w:r w:rsidRPr="008E48C8">
        <w:rPr>
          <w:color w:val="000000" w:themeColor="text1"/>
        </w:rPr>
        <w:t xml:space="preserve">insights to surface </w:t>
      </w:r>
      <w:r w:rsidR="008970A0" w:rsidRPr="008E48C8">
        <w:rPr>
          <w:color w:val="000000" w:themeColor="text1"/>
        </w:rPr>
        <w:t>in</w:t>
      </w:r>
      <w:r w:rsidRPr="008E48C8">
        <w:rPr>
          <w:color w:val="000000" w:themeColor="text1"/>
        </w:rPr>
        <w:t xml:space="preserve"> the literature and organisational studies of HR practices in flexible work environments</w:t>
      </w:r>
      <w:r w:rsidR="00CB5FA3">
        <w:rPr>
          <w:color w:val="000000" w:themeColor="text1"/>
        </w:rPr>
        <w:t xml:space="preserve"> </w:t>
      </w:r>
      <w:r w:rsidR="00CB5FA3" w:rsidRPr="00CB5FA3">
        <w:rPr>
          <w:color w:val="000000" w:themeColor="text1"/>
        </w:rPr>
        <w:t>(</w:t>
      </w:r>
      <w:proofErr w:type="spellStart"/>
      <w:r w:rsidR="00CB5FA3" w:rsidRPr="00CB5FA3">
        <w:rPr>
          <w:color w:val="000000" w:themeColor="text1"/>
        </w:rPr>
        <w:t>Busetto</w:t>
      </w:r>
      <w:proofErr w:type="spellEnd"/>
      <w:r w:rsidR="00CB5FA3" w:rsidRPr="00CB5FA3">
        <w:rPr>
          <w:color w:val="000000" w:themeColor="text1"/>
        </w:rPr>
        <w:t>, Wick and Gumbinger, 2020)</w:t>
      </w:r>
      <w:r w:rsidRPr="008E48C8">
        <w:rPr>
          <w:color w:val="000000" w:themeColor="text1"/>
        </w:rPr>
        <w:t>. By means of studying secondary sources, it assists in creating conceptual frameworks that describe how HR can cope with work-life balance and respond to issues that are related to remote working models and hybrid working models.</w:t>
      </w:r>
    </w:p>
    <w:p w14:paraId="622FE440" w14:textId="77777777" w:rsidR="00873F59" w:rsidRPr="0074736E" w:rsidRDefault="006248BB" w:rsidP="0074736E">
      <w:pPr>
        <w:pStyle w:val="Heading2"/>
        <w:rPr>
          <w:sz w:val="24"/>
          <w:szCs w:val="24"/>
        </w:rPr>
      </w:pPr>
      <w:bookmarkStart w:id="20" w:name="_Toc213765660"/>
      <w:bookmarkStart w:id="21" w:name="_Toc216966672"/>
      <w:r w:rsidRPr="0074736E">
        <w:rPr>
          <w:sz w:val="24"/>
          <w:szCs w:val="24"/>
        </w:rPr>
        <w:lastRenderedPageBreak/>
        <w:t>Research Design</w:t>
      </w:r>
      <w:bookmarkEnd w:id="20"/>
      <w:bookmarkEnd w:id="21"/>
    </w:p>
    <w:p w14:paraId="625459FE" w14:textId="285CAA22" w:rsidR="00873F59" w:rsidRPr="008E48C8" w:rsidRDefault="006248BB" w:rsidP="008E48C8">
      <w:pPr>
        <w:spacing w:before="240" w:after="240"/>
        <w:rPr>
          <w:color w:val="000000" w:themeColor="text1"/>
        </w:rPr>
      </w:pPr>
      <w:r w:rsidRPr="008E48C8">
        <w:rPr>
          <w:color w:val="000000" w:themeColor="text1"/>
        </w:rPr>
        <w:t xml:space="preserve">The exploratory </w:t>
      </w:r>
      <w:r w:rsidR="001D3512" w:rsidRPr="008E48C8">
        <w:rPr>
          <w:color w:val="000000" w:themeColor="text1"/>
        </w:rPr>
        <w:t xml:space="preserve">research </w:t>
      </w:r>
      <w:r w:rsidRPr="008E48C8">
        <w:rPr>
          <w:color w:val="000000" w:themeColor="text1"/>
        </w:rPr>
        <w:t xml:space="preserve">design </w:t>
      </w:r>
      <w:r w:rsidR="001D3512" w:rsidRPr="008E48C8">
        <w:rPr>
          <w:color w:val="000000" w:themeColor="text1"/>
        </w:rPr>
        <w:t>explores</w:t>
      </w:r>
      <w:r w:rsidRPr="008E48C8">
        <w:rPr>
          <w:color w:val="000000" w:themeColor="text1"/>
        </w:rPr>
        <w:t xml:space="preserve"> areas in order to create new knowledge (Olawale</w:t>
      </w:r>
      <w:r w:rsidRPr="008E48C8">
        <w:rPr>
          <w:i/>
          <w:iCs/>
          <w:color w:val="000000" w:themeColor="text1"/>
        </w:rPr>
        <w:t xml:space="preserve"> et al.</w:t>
      </w:r>
      <w:r w:rsidRPr="008E48C8">
        <w:rPr>
          <w:color w:val="000000" w:themeColor="text1"/>
        </w:rPr>
        <w:t xml:space="preserve"> 2023). It </w:t>
      </w:r>
      <w:r w:rsidR="00762220" w:rsidRPr="008E48C8">
        <w:rPr>
          <w:color w:val="000000" w:themeColor="text1"/>
        </w:rPr>
        <w:t xml:space="preserve">will allow </w:t>
      </w:r>
      <w:r w:rsidR="00320B8A" w:rsidRPr="008E48C8">
        <w:rPr>
          <w:color w:val="000000" w:themeColor="text1"/>
        </w:rPr>
        <w:t xml:space="preserve">researchers </w:t>
      </w:r>
      <w:r w:rsidR="00762220" w:rsidRPr="008E48C8">
        <w:rPr>
          <w:color w:val="000000" w:themeColor="text1"/>
        </w:rPr>
        <w:t>to</w:t>
      </w:r>
      <w:r w:rsidRPr="008E48C8">
        <w:rPr>
          <w:color w:val="000000" w:themeColor="text1"/>
        </w:rPr>
        <w:t xml:space="preserve"> investigate how HR addresses the problem of work-life balance in remote and hybrid work environments. The design helps to discover new HR practices, policies, and strategies to improve employee engagement, satisfaction, and performance </w:t>
      </w:r>
      <w:r w:rsidR="00320B8A" w:rsidRPr="008E48C8">
        <w:rPr>
          <w:color w:val="000000" w:themeColor="text1"/>
        </w:rPr>
        <w:t>in</w:t>
      </w:r>
      <w:r w:rsidRPr="008E48C8">
        <w:rPr>
          <w:color w:val="000000" w:themeColor="text1"/>
        </w:rPr>
        <w:t xml:space="preserve"> changing working environments.</w:t>
      </w:r>
      <w:r w:rsidR="001A3DD9" w:rsidRPr="008E48C8">
        <w:rPr>
          <w:color w:val="000000" w:themeColor="text1"/>
        </w:rPr>
        <w:t xml:space="preserve"> This research will adopt a non-probability sampling technique, such as a convenience sampling technique to recruit participants. Once the participants will be </w:t>
      </w:r>
      <w:r w:rsidR="006B3C21" w:rsidRPr="008E48C8">
        <w:rPr>
          <w:color w:val="000000" w:themeColor="text1"/>
        </w:rPr>
        <w:t>enlisted</w:t>
      </w:r>
      <w:r w:rsidR="001A3DD9" w:rsidRPr="008E48C8">
        <w:rPr>
          <w:color w:val="000000" w:themeColor="text1"/>
        </w:rPr>
        <w:t>, data will be collected from 10 experienced people who has minimum of 5 years of working experiences as a HR in different industries in the UK. The approach will aid in the recognition of trends, an assessment of the HR interventions, and the comparison of the methods of organizations to enhance the work-life integration of employees and their overall satisfaction.</w:t>
      </w:r>
    </w:p>
    <w:p w14:paraId="35ECF59F" w14:textId="77777777" w:rsidR="00873F59" w:rsidRPr="0074736E" w:rsidRDefault="006248BB" w:rsidP="0074736E">
      <w:pPr>
        <w:pStyle w:val="Heading2"/>
        <w:rPr>
          <w:sz w:val="24"/>
          <w:szCs w:val="24"/>
        </w:rPr>
      </w:pPr>
      <w:bookmarkStart w:id="22" w:name="_Toc213765662"/>
      <w:bookmarkStart w:id="23" w:name="_Toc216966673"/>
      <w:r w:rsidRPr="0074736E">
        <w:rPr>
          <w:sz w:val="24"/>
          <w:szCs w:val="24"/>
        </w:rPr>
        <w:t>Data Collection Method</w:t>
      </w:r>
      <w:bookmarkEnd w:id="22"/>
      <w:bookmarkEnd w:id="23"/>
    </w:p>
    <w:p w14:paraId="47C8271E" w14:textId="306B3E5D" w:rsidR="0074736E" w:rsidRDefault="006248BB" w:rsidP="001D303F">
      <w:pPr>
        <w:spacing w:before="240" w:after="240"/>
        <w:rPr>
          <w:color w:val="000000" w:themeColor="text1"/>
        </w:rPr>
      </w:pPr>
      <w:r w:rsidRPr="008E48C8">
        <w:rPr>
          <w:color w:val="000000" w:themeColor="text1"/>
        </w:rPr>
        <w:t xml:space="preserve">The </w:t>
      </w:r>
      <w:r w:rsidR="00494885" w:rsidRPr="008E48C8">
        <w:rPr>
          <w:color w:val="000000" w:themeColor="text1"/>
        </w:rPr>
        <w:t>primary</w:t>
      </w:r>
      <w:r w:rsidRPr="008E48C8">
        <w:rPr>
          <w:color w:val="000000" w:themeColor="text1"/>
        </w:rPr>
        <w:t xml:space="preserve"> data gathering is based on </w:t>
      </w:r>
      <w:r w:rsidR="00494885" w:rsidRPr="008E48C8">
        <w:rPr>
          <w:color w:val="000000" w:themeColor="text1"/>
        </w:rPr>
        <w:t>field research and collecting data directly from the experience</w:t>
      </w:r>
      <w:r w:rsidR="00C218C6" w:rsidRPr="008E48C8">
        <w:rPr>
          <w:color w:val="000000" w:themeColor="text1"/>
        </w:rPr>
        <w:t>d</w:t>
      </w:r>
      <w:r w:rsidR="00494885" w:rsidRPr="008E48C8">
        <w:rPr>
          <w:color w:val="000000" w:themeColor="text1"/>
        </w:rPr>
        <w:t xml:space="preserve"> </w:t>
      </w:r>
      <w:r w:rsidR="008970A0" w:rsidRPr="008E48C8">
        <w:rPr>
          <w:color w:val="000000" w:themeColor="text1"/>
        </w:rPr>
        <w:t>people</w:t>
      </w:r>
      <w:r w:rsidRPr="008E48C8">
        <w:rPr>
          <w:color w:val="000000" w:themeColor="text1"/>
        </w:rPr>
        <w:t xml:space="preserve"> (Mazhar </w:t>
      </w:r>
      <w:r w:rsidRPr="008E48C8">
        <w:rPr>
          <w:i/>
          <w:iCs/>
          <w:color w:val="000000" w:themeColor="text1"/>
        </w:rPr>
        <w:t>et al.</w:t>
      </w:r>
      <w:r w:rsidRPr="008E48C8">
        <w:rPr>
          <w:color w:val="000000" w:themeColor="text1"/>
        </w:rPr>
        <w:t xml:space="preserve"> 2021).</w:t>
      </w:r>
      <w:r w:rsidR="00C514F4" w:rsidRPr="008E48C8">
        <w:rPr>
          <w:color w:val="000000" w:themeColor="text1"/>
        </w:rPr>
        <w:t xml:space="preserve"> </w:t>
      </w:r>
      <w:r w:rsidR="000C4F74" w:rsidRPr="008E48C8">
        <w:rPr>
          <w:color w:val="000000" w:themeColor="text1"/>
        </w:rPr>
        <w:t xml:space="preserve">The data will be directly </w:t>
      </w:r>
      <w:r w:rsidR="00B405F5" w:rsidRPr="008E48C8">
        <w:rPr>
          <w:color w:val="000000" w:themeColor="text1"/>
        </w:rPr>
        <w:t xml:space="preserve">collected </w:t>
      </w:r>
      <w:r w:rsidR="000C4F74" w:rsidRPr="008E48C8">
        <w:rPr>
          <w:color w:val="000000" w:themeColor="text1"/>
        </w:rPr>
        <w:t xml:space="preserve">from experienced </w:t>
      </w:r>
      <w:r w:rsidR="009D7E86" w:rsidRPr="008E48C8">
        <w:rPr>
          <w:color w:val="000000" w:themeColor="text1"/>
        </w:rPr>
        <w:t>people</w:t>
      </w:r>
      <w:r w:rsidR="00C415A8" w:rsidRPr="008E48C8">
        <w:rPr>
          <w:color w:val="000000" w:themeColor="text1"/>
        </w:rPr>
        <w:t xml:space="preserve"> by asking some semi-structured questions</w:t>
      </w:r>
      <w:r w:rsidR="009D7E86" w:rsidRPr="008E48C8">
        <w:rPr>
          <w:color w:val="000000" w:themeColor="text1"/>
        </w:rPr>
        <w:t>.</w:t>
      </w:r>
      <w:bookmarkStart w:id="24" w:name="_Toc213765663"/>
    </w:p>
    <w:p w14:paraId="7C349A10" w14:textId="27C6CACC" w:rsidR="00873F59" w:rsidRPr="0074736E" w:rsidRDefault="006248BB" w:rsidP="0074736E">
      <w:pPr>
        <w:pStyle w:val="Heading2"/>
        <w:rPr>
          <w:sz w:val="24"/>
          <w:szCs w:val="24"/>
        </w:rPr>
      </w:pPr>
      <w:bookmarkStart w:id="25" w:name="_Toc216966674"/>
      <w:r w:rsidRPr="0074736E">
        <w:rPr>
          <w:sz w:val="24"/>
          <w:szCs w:val="24"/>
        </w:rPr>
        <w:t>Data Analysis</w:t>
      </w:r>
      <w:bookmarkEnd w:id="24"/>
      <w:bookmarkEnd w:id="25"/>
    </w:p>
    <w:p w14:paraId="09074C7B" w14:textId="0D5B16BF" w:rsidR="00873F59" w:rsidRPr="008E48C8" w:rsidRDefault="00320B8A" w:rsidP="008E48C8">
      <w:pPr>
        <w:spacing w:before="240" w:after="240"/>
        <w:rPr>
          <w:color w:val="000000" w:themeColor="text1"/>
        </w:rPr>
      </w:pPr>
      <w:r w:rsidRPr="008E48C8">
        <w:rPr>
          <w:color w:val="000000" w:themeColor="text1"/>
        </w:rPr>
        <w:t xml:space="preserve">Data will be </w:t>
      </w:r>
      <w:r w:rsidR="006248BB" w:rsidRPr="008E48C8">
        <w:rPr>
          <w:color w:val="000000" w:themeColor="text1"/>
        </w:rPr>
        <w:t>analys</w:t>
      </w:r>
      <w:r w:rsidRPr="008E48C8">
        <w:rPr>
          <w:color w:val="000000" w:themeColor="text1"/>
        </w:rPr>
        <w:t xml:space="preserve">ed by the </w:t>
      </w:r>
      <w:r w:rsidR="009D7E86" w:rsidRPr="008E48C8">
        <w:rPr>
          <w:color w:val="000000" w:themeColor="text1"/>
        </w:rPr>
        <w:t>thematic</w:t>
      </w:r>
      <w:r w:rsidRPr="008E48C8">
        <w:rPr>
          <w:color w:val="000000" w:themeColor="text1"/>
        </w:rPr>
        <w:t xml:space="preserve"> analysis suggested by Braun and Clarke (2019), where codes/sub-themes and themes will be developed from the collected data. </w:t>
      </w:r>
      <w:r w:rsidR="006248BB" w:rsidRPr="008E48C8">
        <w:rPr>
          <w:color w:val="000000" w:themeColor="text1"/>
        </w:rPr>
        <w:t xml:space="preserve">It </w:t>
      </w:r>
      <w:r w:rsidRPr="008E48C8">
        <w:rPr>
          <w:color w:val="000000" w:themeColor="text1"/>
        </w:rPr>
        <w:t>helps to</w:t>
      </w:r>
      <w:r w:rsidR="006248BB" w:rsidRPr="008E48C8">
        <w:rPr>
          <w:color w:val="000000" w:themeColor="text1"/>
        </w:rPr>
        <w:t xml:space="preserve"> classify the HR practices that influence the work-life balance. The approach offers a systematic data interpretation that can be used to demonstrate trends and data about remote and hybrid workforce management.</w:t>
      </w:r>
    </w:p>
    <w:p w14:paraId="780DB71D" w14:textId="77777777" w:rsidR="00873F59" w:rsidRPr="0074736E" w:rsidRDefault="006248BB" w:rsidP="0074736E">
      <w:pPr>
        <w:pStyle w:val="Heading2"/>
        <w:rPr>
          <w:sz w:val="24"/>
          <w:szCs w:val="24"/>
        </w:rPr>
      </w:pPr>
      <w:bookmarkStart w:id="26" w:name="_Toc213765664"/>
      <w:bookmarkStart w:id="27" w:name="_Toc216966675"/>
      <w:r w:rsidRPr="0074736E">
        <w:rPr>
          <w:sz w:val="24"/>
          <w:szCs w:val="24"/>
        </w:rPr>
        <w:t>Ethical Consideration</w:t>
      </w:r>
      <w:bookmarkEnd w:id="26"/>
      <w:bookmarkEnd w:id="27"/>
    </w:p>
    <w:p w14:paraId="4136C8B9" w14:textId="7C149D11" w:rsidR="00873F59" w:rsidRPr="008E48C8" w:rsidRDefault="006248BB" w:rsidP="008E48C8">
      <w:pPr>
        <w:spacing w:before="240" w:after="240"/>
        <w:rPr>
          <w:color w:val="000000" w:themeColor="text1"/>
        </w:rPr>
      </w:pPr>
      <w:r w:rsidRPr="008E48C8">
        <w:rPr>
          <w:color w:val="000000" w:themeColor="text1"/>
        </w:rPr>
        <w:t xml:space="preserve">This research adheres to the </w:t>
      </w:r>
      <w:r w:rsidR="00E04E80" w:rsidRPr="008E48C8">
        <w:rPr>
          <w:color w:val="000000" w:themeColor="text1"/>
        </w:rPr>
        <w:t>institution’s</w:t>
      </w:r>
      <w:r w:rsidR="00434970" w:rsidRPr="008E48C8">
        <w:rPr>
          <w:color w:val="000000" w:themeColor="text1"/>
        </w:rPr>
        <w:t xml:space="preserve"> (UWTSD)</w:t>
      </w:r>
      <w:r w:rsidRPr="008E48C8">
        <w:rPr>
          <w:color w:val="000000" w:themeColor="text1"/>
        </w:rPr>
        <w:t xml:space="preserve"> </w:t>
      </w:r>
      <w:r w:rsidR="00E04E80" w:rsidRPr="008E48C8">
        <w:rPr>
          <w:color w:val="000000" w:themeColor="text1"/>
        </w:rPr>
        <w:t>ethical principles</w:t>
      </w:r>
      <w:r w:rsidRPr="008E48C8">
        <w:rPr>
          <w:color w:val="000000" w:themeColor="text1"/>
        </w:rPr>
        <w:t xml:space="preserve"> in order to be academically honest and to reflect on the responsible utilisation of </w:t>
      </w:r>
      <w:r w:rsidR="00F76DFB" w:rsidRPr="008E48C8">
        <w:rPr>
          <w:color w:val="000000" w:themeColor="text1"/>
        </w:rPr>
        <w:t>primary</w:t>
      </w:r>
      <w:r w:rsidRPr="008E48C8">
        <w:rPr>
          <w:color w:val="000000" w:themeColor="text1"/>
        </w:rPr>
        <w:t xml:space="preserve"> data. Compliance with ethics guarantees the transparency, compliance</w:t>
      </w:r>
      <w:r w:rsidR="00DE607B" w:rsidRPr="008E48C8">
        <w:rPr>
          <w:color w:val="000000" w:themeColor="text1"/>
        </w:rPr>
        <w:t>,</w:t>
      </w:r>
      <w:r w:rsidRPr="008E48C8">
        <w:rPr>
          <w:color w:val="000000" w:themeColor="text1"/>
        </w:rPr>
        <w:t xml:space="preserve"> and respect </w:t>
      </w:r>
      <w:r w:rsidR="00DE607B" w:rsidRPr="008E48C8">
        <w:rPr>
          <w:color w:val="000000" w:themeColor="text1"/>
        </w:rPr>
        <w:t>for</w:t>
      </w:r>
      <w:r w:rsidRPr="008E48C8">
        <w:rPr>
          <w:color w:val="000000" w:themeColor="text1"/>
        </w:rPr>
        <w:t xml:space="preserve"> original </w:t>
      </w:r>
      <w:r w:rsidR="00494885" w:rsidRPr="008E48C8">
        <w:rPr>
          <w:color w:val="000000" w:themeColor="text1"/>
        </w:rPr>
        <w:t>participants</w:t>
      </w:r>
      <w:r w:rsidRPr="008E48C8">
        <w:rPr>
          <w:color w:val="000000" w:themeColor="text1"/>
        </w:rPr>
        <w:t xml:space="preserve"> by ensuring credibility and protection of intellectual property during the research process.</w:t>
      </w:r>
      <w:r w:rsidR="00436CFE" w:rsidRPr="008E48C8">
        <w:rPr>
          <w:color w:val="000000" w:themeColor="text1"/>
        </w:rPr>
        <w:t xml:space="preserve"> </w:t>
      </w:r>
    </w:p>
    <w:p w14:paraId="5CC78757" w14:textId="0FA7FB27" w:rsidR="00873F59" w:rsidRPr="008E48C8" w:rsidRDefault="006248BB" w:rsidP="008E48C8">
      <w:pPr>
        <w:pStyle w:val="Heading1"/>
        <w:spacing w:before="240" w:after="240"/>
        <w:rPr>
          <w:sz w:val="24"/>
          <w:szCs w:val="24"/>
        </w:rPr>
      </w:pPr>
      <w:bookmarkStart w:id="28" w:name="_Toc213765665"/>
      <w:bookmarkStart w:id="29" w:name="_Toc216966676"/>
      <w:r w:rsidRPr="008E48C8">
        <w:rPr>
          <w:sz w:val="24"/>
          <w:szCs w:val="24"/>
        </w:rPr>
        <w:lastRenderedPageBreak/>
        <w:t>Timeline</w:t>
      </w:r>
      <w:bookmarkEnd w:id="28"/>
      <w:bookmarkEnd w:id="29"/>
    </w:p>
    <w:p w14:paraId="042636C6" w14:textId="73467A1B" w:rsidR="00873F59" w:rsidRPr="008E48C8" w:rsidRDefault="00265C9A" w:rsidP="00773C08">
      <w:pPr>
        <w:spacing w:before="240" w:after="240"/>
        <w:jc w:val="center"/>
        <w:rPr>
          <w:color w:val="000000" w:themeColor="text1"/>
        </w:rPr>
      </w:pPr>
      <w:r w:rsidRPr="008E48C8">
        <w:rPr>
          <w:noProof/>
        </w:rPr>
        <w:drawing>
          <wp:inline distT="0" distB="0" distL="0" distR="0" wp14:anchorId="43A1E877" wp14:editId="2E90230F">
            <wp:extent cx="6035040" cy="2811780"/>
            <wp:effectExtent l="0" t="0" r="3810" b="7620"/>
            <wp:docPr id="13761019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035040" cy="2811780"/>
                    </a:xfrm>
                    <a:prstGeom prst="rect">
                      <a:avLst/>
                    </a:prstGeom>
                    <a:noFill/>
                    <a:ln>
                      <a:noFill/>
                    </a:ln>
                  </pic:spPr>
                </pic:pic>
              </a:graphicData>
            </a:graphic>
          </wp:inline>
        </w:drawing>
      </w:r>
    </w:p>
    <w:p w14:paraId="6BC70225" w14:textId="4768F499" w:rsidR="009D7E86" w:rsidRPr="008E48C8" w:rsidRDefault="009D7E86" w:rsidP="00773C08">
      <w:pPr>
        <w:spacing w:before="240" w:after="240"/>
        <w:jc w:val="center"/>
        <w:rPr>
          <w:b/>
          <w:bCs/>
          <w:color w:val="000000" w:themeColor="text1"/>
        </w:rPr>
      </w:pPr>
      <w:r w:rsidRPr="008E48C8">
        <w:rPr>
          <w:b/>
          <w:bCs/>
          <w:color w:val="000000" w:themeColor="text1"/>
        </w:rPr>
        <w:t xml:space="preserve">Figure </w:t>
      </w:r>
      <w:r w:rsidR="00942AAE">
        <w:rPr>
          <w:b/>
          <w:bCs/>
          <w:color w:val="000000" w:themeColor="text1"/>
        </w:rPr>
        <w:t>1</w:t>
      </w:r>
      <w:r w:rsidRPr="008E48C8">
        <w:rPr>
          <w:b/>
          <w:bCs/>
          <w:color w:val="000000" w:themeColor="text1"/>
        </w:rPr>
        <w:t xml:space="preserve">: Gantt chart </w:t>
      </w:r>
    </w:p>
    <w:p w14:paraId="4CAA41E6" w14:textId="77777777" w:rsidR="009D7E86" w:rsidRPr="008E48C8" w:rsidRDefault="009D7E86" w:rsidP="00773C08">
      <w:pPr>
        <w:spacing w:before="240" w:after="240"/>
        <w:jc w:val="center"/>
        <w:rPr>
          <w:bCs/>
          <w:color w:val="000000" w:themeColor="text1"/>
        </w:rPr>
      </w:pPr>
      <w:r w:rsidRPr="008E48C8">
        <w:rPr>
          <w:bCs/>
          <w:color w:val="000000" w:themeColor="text1"/>
        </w:rPr>
        <w:t>(Source: Created by Author)</w:t>
      </w:r>
    </w:p>
    <w:p w14:paraId="49100280" w14:textId="77777777" w:rsidR="00873F59" w:rsidRPr="008E48C8" w:rsidRDefault="00873F59" w:rsidP="008E48C8">
      <w:pPr>
        <w:spacing w:before="240" w:after="240"/>
        <w:rPr>
          <w:color w:val="000000" w:themeColor="text1"/>
        </w:rPr>
      </w:pPr>
    </w:p>
    <w:p w14:paraId="0D3E835F" w14:textId="77777777" w:rsidR="00FB4F90" w:rsidRPr="008E48C8" w:rsidRDefault="00FB4F90" w:rsidP="008E48C8">
      <w:pPr>
        <w:spacing w:before="240" w:after="240"/>
        <w:rPr>
          <w:b/>
          <w:bCs/>
          <w:color w:val="000000" w:themeColor="text1"/>
        </w:rPr>
      </w:pPr>
      <w:bookmarkStart w:id="30" w:name="_Toc213765666"/>
      <w:r w:rsidRPr="008E48C8">
        <w:rPr>
          <w:color w:val="000000" w:themeColor="text1"/>
        </w:rPr>
        <w:br w:type="page"/>
      </w:r>
    </w:p>
    <w:p w14:paraId="063CC7AA" w14:textId="7F6CD544" w:rsidR="00873F59" w:rsidRPr="008E48C8" w:rsidRDefault="006248BB" w:rsidP="008E48C8">
      <w:pPr>
        <w:pStyle w:val="Heading1"/>
        <w:spacing w:before="240" w:after="240"/>
        <w:rPr>
          <w:sz w:val="24"/>
          <w:szCs w:val="24"/>
        </w:rPr>
      </w:pPr>
      <w:bookmarkStart w:id="31" w:name="_Toc216966677"/>
      <w:r w:rsidRPr="008E48C8">
        <w:rPr>
          <w:sz w:val="24"/>
          <w:szCs w:val="24"/>
        </w:rPr>
        <w:lastRenderedPageBreak/>
        <w:t>Reference List</w:t>
      </w:r>
      <w:bookmarkEnd w:id="30"/>
      <w:bookmarkEnd w:id="31"/>
    </w:p>
    <w:p w14:paraId="096FE4E0" w14:textId="77777777" w:rsidR="00FB4F90" w:rsidRPr="008E48C8" w:rsidRDefault="00FB4F90" w:rsidP="008E48C8">
      <w:pPr>
        <w:widowControl w:val="0"/>
        <w:spacing w:before="240" w:after="240"/>
      </w:pPr>
      <w:r w:rsidRPr="008E48C8">
        <w:t xml:space="preserve">Alharahsheh, H.H. and Pius, A., 2020. A review of key paradigms: Positivism VS interpretivism. </w:t>
      </w:r>
      <w:r w:rsidRPr="008E48C8">
        <w:rPr>
          <w:i/>
          <w:iCs/>
        </w:rPr>
        <w:t>Global academic journal of humanities and social sciences</w:t>
      </w:r>
      <w:r w:rsidRPr="008E48C8">
        <w:t xml:space="preserve">, </w:t>
      </w:r>
      <w:r w:rsidRPr="008E48C8">
        <w:rPr>
          <w:i/>
          <w:iCs/>
        </w:rPr>
        <w:t>2</w:t>
      </w:r>
      <w:r w:rsidRPr="008E48C8">
        <w:t>(3), pp.39-43. DOI: 10.36348/</w:t>
      </w:r>
      <w:proofErr w:type="gramStart"/>
      <w:r w:rsidRPr="008E48C8">
        <w:t>gajhss.2020.v</w:t>
      </w:r>
      <w:proofErr w:type="gramEnd"/>
      <w:r w:rsidRPr="008E48C8">
        <w:t xml:space="preserve">02i03.001 </w:t>
      </w:r>
    </w:p>
    <w:p w14:paraId="24AC2C56" w14:textId="77777777" w:rsidR="00FB4F90" w:rsidRPr="008E48C8" w:rsidRDefault="00FB4F90" w:rsidP="008E48C8">
      <w:pPr>
        <w:widowControl w:val="0"/>
        <w:spacing w:before="240" w:after="240"/>
      </w:pPr>
      <w:r w:rsidRPr="008E48C8">
        <w:t xml:space="preserve">Braun, V. and Clarke, V., 2019. Reflecting on reflexive thematic analysis. </w:t>
      </w:r>
      <w:r w:rsidRPr="008E48C8">
        <w:rPr>
          <w:i/>
          <w:iCs/>
        </w:rPr>
        <w:t>Qualitative research in sport, exercise and health</w:t>
      </w:r>
      <w:r w:rsidRPr="008E48C8">
        <w:t xml:space="preserve">, </w:t>
      </w:r>
      <w:r w:rsidRPr="008E48C8">
        <w:rPr>
          <w:i/>
          <w:iCs/>
        </w:rPr>
        <w:t>11</w:t>
      </w:r>
      <w:r w:rsidRPr="008E48C8">
        <w:t xml:space="preserve">(4), pp.589-597. Doi: </w:t>
      </w:r>
      <w:hyperlink r:id="rId11" w:history="1">
        <w:r w:rsidRPr="008E48C8">
          <w:rPr>
            <w:rStyle w:val="Hyperlink"/>
          </w:rPr>
          <w:t>https://doi.org/10.1080/2159676X.2019.1628806</w:t>
        </w:r>
      </w:hyperlink>
      <w:r w:rsidRPr="008E48C8">
        <w:t xml:space="preserve"> </w:t>
      </w:r>
    </w:p>
    <w:p w14:paraId="7C2D933D" w14:textId="77777777" w:rsidR="00FB4F90" w:rsidRPr="008E48C8" w:rsidRDefault="00FB4F90" w:rsidP="008E48C8">
      <w:pPr>
        <w:widowControl w:val="0"/>
        <w:spacing w:before="240" w:after="240"/>
      </w:pPr>
      <w:proofErr w:type="spellStart"/>
      <w:r w:rsidRPr="008E48C8">
        <w:t>Busetto</w:t>
      </w:r>
      <w:proofErr w:type="spellEnd"/>
      <w:r w:rsidRPr="008E48C8">
        <w:t xml:space="preserve">, L., Wick, W. and Gumbinger, C., 2020. How to use and assess qualitative research methods. </w:t>
      </w:r>
      <w:r w:rsidRPr="008E48C8">
        <w:rPr>
          <w:i/>
          <w:iCs/>
        </w:rPr>
        <w:t>Neurological Research and practice</w:t>
      </w:r>
      <w:r w:rsidRPr="008E48C8">
        <w:t xml:space="preserve">, </w:t>
      </w:r>
      <w:r w:rsidRPr="008E48C8">
        <w:rPr>
          <w:i/>
          <w:iCs/>
        </w:rPr>
        <w:t>2</w:t>
      </w:r>
      <w:r w:rsidRPr="008E48C8">
        <w:t xml:space="preserve">(1), p.14. Doi: </w:t>
      </w:r>
      <w:hyperlink r:id="rId12" w:history="1">
        <w:r w:rsidRPr="008E48C8">
          <w:rPr>
            <w:rStyle w:val="Hyperlink"/>
          </w:rPr>
          <w:t>https://doi.org/10.1186/s42466-020-00059-z</w:t>
        </w:r>
      </w:hyperlink>
      <w:r w:rsidRPr="008E48C8">
        <w:t xml:space="preserve"> </w:t>
      </w:r>
    </w:p>
    <w:p w14:paraId="7B768D9B" w14:textId="77777777" w:rsidR="00FB4F90" w:rsidRPr="008E48C8" w:rsidRDefault="00FB4F90" w:rsidP="008E48C8">
      <w:pPr>
        <w:spacing w:before="240" w:after="240"/>
        <w:rPr>
          <w:highlight w:val="white"/>
        </w:rPr>
      </w:pPr>
      <w:r w:rsidRPr="008E48C8">
        <w:rPr>
          <w:highlight w:val="white"/>
        </w:rPr>
        <w:t xml:space="preserve">Gupta, I. and </w:t>
      </w:r>
      <w:proofErr w:type="spellStart"/>
      <w:r w:rsidRPr="008E48C8">
        <w:rPr>
          <w:highlight w:val="white"/>
        </w:rPr>
        <w:t>Nagariya</w:t>
      </w:r>
      <w:proofErr w:type="spellEnd"/>
      <w:r w:rsidRPr="008E48C8">
        <w:rPr>
          <w:highlight w:val="white"/>
        </w:rPr>
        <w:t xml:space="preserve">, R., 2025. The Impact of Flexible Work Policies on Employee Well-Being and Retention in Modern Organizations. In </w:t>
      </w:r>
      <w:r w:rsidRPr="008E48C8">
        <w:rPr>
          <w:i/>
          <w:iCs/>
          <w:highlight w:val="white"/>
        </w:rPr>
        <w:t>Prioritizing Employee Mental Health and Well-Being for Organizational Success</w:t>
      </w:r>
      <w:r w:rsidRPr="008E48C8">
        <w:rPr>
          <w:highlight w:val="white"/>
        </w:rPr>
        <w:t xml:space="preserve"> (pp. 185-218). IGI Global Scientific Publishing.</w:t>
      </w:r>
      <w:r w:rsidRPr="008E48C8">
        <w:t xml:space="preserve"> DOI: 10.4018/979-8-3373-2210-0.ch008 </w:t>
      </w:r>
    </w:p>
    <w:p w14:paraId="0E237CA8" w14:textId="77777777" w:rsidR="00FB4F90" w:rsidRPr="008E48C8" w:rsidRDefault="00FB4F90" w:rsidP="008E48C8">
      <w:pPr>
        <w:widowControl w:val="0"/>
        <w:spacing w:before="240" w:after="240"/>
      </w:pPr>
      <w:r w:rsidRPr="008E48C8">
        <w:t xml:space="preserve">Kumar, S. and </w:t>
      </w:r>
      <w:proofErr w:type="spellStart"/>
      <w:r w:rsidRPr="008E48C8">
        <w:t>Ujire</w:t>
      </w:r>
      <w:proofErr w:type="spellEnd"/>
      <w:r w:rsidRPr="008E48C8">
        <w:t xml:space="preserve">, D.K., 2024. Inductive and deductive approaches to qualitative research. </w:t>
      </w:r>
      <w:r w:rsidRPr="008E48C8">
        <w:rPr>
          <w:i/>
          <w:iCs/>
        </w:rPr>
        <w:t>International Journal of Multidisciplinary Educational Research</w:t>
      </w:r>
      <w:r w:rsidRPr="008E48C8">
        <w:t xml:space="preserve">, </w:t>
      </w:r>
      <w:r w:rsidRPr="008E48C8">
        <w:rPr>
          <w:i/>
          <w:iCs/>
        </w:rPr>
        <w:t>13</w:t>
      </w:r>
      <w:r w:rsidRPr="008E48C8">
        <w:t xml:space="preserve">(1), pp.58-63. DOI: </w:t>
      </w:r>
      <w:hyperlink r:id="rId13" w:history="1">
        <w:r w:rsidRPr="008E48C8">
          <w:rPr>
            <w:rStyle w:val="Hyperlink"/>
          </w:rPr>
          <w:t>http://ijmer.in.doi./2024/13.1.69</w:t>
        </w:r>
      </w:hyperlink>
      <w:r w:rsidRPr="008E48C8">
        <w:t xml:space="preserve"> </w:t>
      </w:r>
    </w:p>
    <w:p w14:paraId="0271EA90" w14:textId="77777777" w:rsidR="00FB4F90" w:rsidRPr="008E48C8" w:rsidRDefault="00FB4F90" w:rsidP="008E48C8">
      <w:pPr>
        <w:widowControl w:val="0"/>
        <w:spacing w:before="240" w:after="240"/>
      </w:pPr>
      <w:r w:rsidRPr="008E48C8">
        <w:t xml:space="preserve">Mazhar, S.A., Anjum, R., Anwar, A.I. and Khan, A.A., 2021. Methods of data collection: A fundamental tool of research. </w:t>
      </w:r>
      <w:r w:rsidRPr="008E48C8">
        <w:rPr>
          <w:i/>
          <w:iCs/>
        </w:rPr>
        <w:t>Journal of Integrated Community Health</w:t>
      </w:r>
      <w:r w:rsidRPr="008E48C8">
        <w:t xml:space="preserve">, </w:t>
      </w:r>
      <w:r w:rsidRPr="008E48C8">
        <w:rPr>
          <w:i/>
          <w:iCs/>
        </w:rPr>
        <w:t>10</w:t>
      </w:r>
      <w:r w:rsidRPr="008E48C8">
        <w:t xml:space="preserve">(1), pp.6-10. DOI: </w:t>
      </w:r>
      <w:hyperlink r:id="rId14" w:history="1">
        <w:r w:rsidRPr="008E48C8">
          <w:rPr>
            <w:rStyle w:val="Hyperlink"/>
          </w:rPr>
          <w:t>https://doi.org/10.24321/2319.9113.202101</w:t>
        </w:r>
      </w:hyperlink>
      <w:r w:rsidRPr="008E48C8">
        <w:t xml:space="preserve"> </w:t>
      </w:r>
    </w:p>
    <w:p w14:paraId="67404C42" w14:textId="77777777" w:rsidR="00FB4F90" w:rsidRPr="008E48C8" w:rsidRDefault="00FB4F90" w:rsidP="008E48C8">
      <w:pPr>
        <w:widowControl w:val="0"/>
        <w:spacing w:before="240" w:after="240"/>
      </w:pPr>
      <w:r w:rsidRPr="008E48C8">
        <w:t xml:space="preserve">Olawale, S.R., </w:t>
      </w:r>
      <w:proofErr w:type="spellStart"/>
      <w:r w:rsidRPr="008E48C8">
        <w:t>Chinagozi</w:t>
      </w:r>
      <w:proofErr w:type="spellEnd"/>
      <w:r w:rsidRPr="008E48C8">
        <w:t xml:space="preserve">, O.G. and Joe, O.N., 2023. Exploratory research design in management science: A review of literature on conduct and application. </w:t>
      </w:r>
      <w:r w:rsidRPr="008E48C8">
        <w:rPr>
          <w:i/>
          <w:iCs/>
        </w:rPr>
        <w:t>International Journal of Research and Innovation in Social Science</w:t>
      </w:r>
      <w:r w:rsidRPr="008E48C8">
        <w:t xml:space="preserve">, </w:t>
      </w:r>
      <w:r w:rsidRPr="008E48C8">
        <w:rPr>
          <w:i/>
          <w:iCs/>
        </w:rPr>
        <w:t>7</w:t>
      </w:r>
      <w:r w:rsidRPr="008E48C8">
        <w:t xml:space="preserve">(4), pp.1384-1395. DOI: </w:t>
      </w:r>
      <w:hyperlink r:id="rId15" w:history="1">
        <w:r w:rsidRPr="008E48C8">
          <w:rPr>
            <w:rStyle w:val="Hyperlink"/>
          </w:rPr>
          <w:t>https://doi.org/10.47772/IJRISS.2023.7515</w:t>
        </w:r>
      </w:hyperlink>
      <w:r w:rsidRPr="008E48C8">
        <w:t xml:space="preserve"> </w:t>
      </w:r>
    </w:p>
    <w:p w14:paraId="28BA77CA" w14:textId="77777777" w:rsidR="00FB4F90" w:rsidRPr="008E48C8" w:rsidRDefault="00FB4F90" w:rsidP="008E48C8">
      <w:pPr>
        <w:spacing w:before="240" w:after="240"/>
        <w:rPr>
          <w:highlight w:val="white"/>
        </w:rPr>
      </w:pPr>
      <w:r w:rsidRPr="008E48C8">
        <w:rPr>
          <w:highlight w:val="white"/>
        </w:rPr>
        <w:t xml:space="preserve">Oliveira, M. and Costa, R., 2024. Flexibility in Hybrid Work and Employee Well-Being: The Mediating Role of Work-Life Balance. </w:t>
      </w:r>
      <w:r w:rsidRPr="008E48C8">
        <w:rPr>
          <w:i/>
          <w:iCs/>
          <w:highlight w:val="white"/>
        </w:rPr>
        <w:t>Future of Work and Digital Management Journal</w:t>
      </w:r>
      <w:r w:rsidRPr="008E48C8">
        <w:rPr>
          <w:highlight w:val="white"/>
        </w:rPr>
        <w:t xml:space="preserve">, </w:t>
      </w:r>
      <w:r w:rsidRPr="008E48C8">
        <w:rPr>
          <w:i/>
          <w:iCs/>
          <w:highlight w:val="white"/>
        </w:rPr>
        <w:t>2</w:t>
      </w:r>
      <w:r w:rsidRPr="008E48C8">
        <w:rPr>
          <w:highlight w:val="white"/>
        </w:rPr>
        <w:t xml:space="preserve">(2), pp.53-63. </w:t>
      </w:r>
      <w:hyperlink r:id="rId16" w:history="1">
        <w:r w:rsidRPr="008E48C8">
          <w:rPr>
            <w:rStyle w:val="Hyperlink"/>
          </w:rPr>
          <w:t>https://www.journalfwdmj.com/index.php/fwdmj/article/view/31</w:t>
        </w:r>
      </w:hyperlink>
      <w:r w:rsidRPr="008E48C8">
        <w:t xml:space="preserve"> </w:t>
      </w:r>
    </w:p>
    <w:p w14:paraId="14925BE0" w14:textId="77777777" w:rsidR="00FB4F90" w:rsidRPr="008E48C8" w:rsidRDefault="00FB4F90" w:rsidP="008E48C8">
      <w:pPr>
        <w:spacing w:before="240" w:after="240"/>
        <w:rPr>
          <w:highlight w:val="white"/>
        </w:rPr>
      </w:pPr>
      <w:r w:rsidRPr="008E48C8">
        <w:rPr>
          <w:highlight w:val="white"/>
        </w:rPr>
        <w:lastRenderedPageBreak/>
        <w:t xml:space="preserve">Orešković, T., Milošević, M., Košir, B.K., Horvat, D., Glavaš, T., </w:t>
      </w:r>
      <w:proofErr w:type="spellStart"/>
      <w:r w:rsidRPr="008E48C8">
        <w:rPr>
          <w:highlight w:val="white"/>
        </w:rPr>
        <w:t>Sadarić</w:t>
      </w:r>
      <w:proofErr w:type="spellEnd"/>
      <w:r w:rsidRPr="008E48C8">
        <w:rPr>
          <w:highlight w:val="white"/>
        </w:rPr>
        <w:t xml:space="preserve">, A., Knoop, C.I. and Orešković, S., 2023. Associations of working from home with job satisfaction, work-life balance, and working-model preferences. </w:t>
      </w:r>
      <w:r w:rsidRPr="008E48C8">
        <w:rPr>
          <w:i/>
          <w:iCs/>
          <w:highlight w:val="white"/>
        </w:rPr>
        <w:t>Frontiers in Psychology</w:t>
      </w:r>
      <w:r w:rsidRPr="008E48C8">
        <w:rPr>
          <w:highlight w:val="white"/>
        </w:rPr>
        <w:t xml:space="preserve">, </w:t>
      </w:r>
      <w:r w:rsidRPr="008E48C8">
        <w:rPr>
          <w:i/>
          <w:iCs/>
          <w:highlight w:val="white"/>
        </w:rPr>
        <w:t>14</w:t>
      </w:r>
      <w:r w:rsidRPr="008E48C8">
        <w:rPr>
          <w:highlight w:val="white"/>
        </w:rPr>
        <w:t xml:space="preserve">, p.1258750. Doi: </w:t>
      </w:r>
      <w:hyperlink r:id="rId17" w:history="1">
        <w:r w:rsidRPr="008E48C8">
          <w:rPr>
            <w:rStyle w:val="Hyperlink"/>
          </w:rPr>
          <w:t>https://doi.org/10.3389/fpsyg.2023.1258750</w:t>
        </w:r>
      </w:hyperlink>
      <w:r w:rsidRPr="008E48C8">
        <w:t xml:space="preserve"> </w:t>
      </w:r>
    </w:p>
    <w:p w14:paraId="4DDB4B88" w14:textId="77777777" w:rsidR="00FB4F90" w:rsidRPr="00F4551B" w:rsidRDefault="00FB4F90" w:rsidP="008E48C8">
      <w:pPr>
        <w:spacing w:before="240" w:after="240"/>
        <w:rPr>
          <w:color w:val="000000" w:themeColor="text1"/>
        </w:rPr>
      </w:pPr>
      <w:r w:rsidRPr="00F4551B">
        <w:rPr>
          <w:color w:val="000000" w:themeColor="text1"/>
          <w:highlight w:val="white"/>
        </w:rPr>
        <w:t>Sol, K. and Heng, K., 2022. Understanding epistemology and its key approaches in research. </w:t>
      </w:r>
      <w:r w:rsidRPr="00F4551B">
        <w:rPr>
          <w:i/>
          <w:iCs/>
          <w:color w:val="000000" w:themeColor="text1"/>
          <w:highlight w:val="white"/>
        </w:rPr>
        <w:t>Cambodian Journal of Educational Research</w:t>
      </w:r>
      <w:r w:rsidRPr="00F4551B">
        <w:rPr>
          <w:color w:val="000000" w:themeColor="text1"/>
          <w:highlight w:val="white"/>
        </w:rPr>
        <w:t>, </w:t>
      </w:r>
      <w:r w:rsidRPr="00F4551B">
        <w:rPr>
          <w:i/>
          <w:iCs/>
          <w:color w:val="000000" w:themeColor="text1"/>
          <w:highlight w:val="white"/>
        </w:rPr>
        <w:t>2</w:t>
      </w:r>
      <w:r w:rsidRPr="00F4551B">
        <w:rPr>
          <w:color w:val="000000" w:themeColor="text1"/>
          <w:highlight w:val="white"/>
        </w:rPr>
        <w:t xml:space="preserve">(2), pp.80-99. </w:t>
      </w:r>
      <w:hyperlink r:id="rId18" w:history="1">
        <w:r w:rsidRPr="00F4551B">
          <w:rPr>
            <w:rStyle w:val="Hyperlink"/>
            <w:color w:val="000000" w:themeColor="text1"/>
          </w:rPr>
          <w:t>https://doi.org/10.62037/cjer.2022.02.02.05</w:t>
        </w:r>
      </w:hyperlink>
    </w:p>
    <w:p w14:paraId="70ED9238" w14:textId="77777777" w:rsidR="00FB4F90" w:rsidRPr="008E48C8" w:rsidRDefault="00FB4F90" w:rsidP="008E48C8">
      <w:pPr>
        <w:spacing w:before="240" w:after="240"/>
        <w:rPr>
          <w:highlight w:val="white"/>
        </w:rPr>
      </w:pPr>
      <w:r w:rsidRPr="008E48C8">
        <w:rPr>
          <w:highlight w:val="white"/>
        </w:rPr>
        <w:t xml:space="preserve">Subramanian, N. and Suresh, M., 2022. The contribution of organizational learning and green human resource management practices to the circular economy: A relational analysis–evidence from manufacturing SMEs (part II). </w:t>
      </w:r>
      <w:r w:rsidRPr="008E48C8">
        <w:rPr>
          <w:i/>
          <w:iCs/>
          <w:highlight w:val="white"/>
        </w:rPr>
        <w:t>The Learning Organization</w:t>
      </w:r>
      <w:r w:rsidRPr="008E48C8">
        <w:rPr>
          <w:highlight w:val="white"/>
        </w:rPr>
        <w:t xml:space="preserve">, </w:t>
      </w:r>
      <w:r w:rsidRPr="008E48C8">
        <w:rPr>
          <w:i/>
          <w:iCs/>
          <w:highlight w:val="white"/>
        </w:rPr>
        <w:t>29</w:t>
      </w:r>
      <w:r w:rsidRPr="008E48C8">
        <w:rPr>
          <w:highlight w:val="white"/>
        </w:rPr>
        <w:t xml:space="preserve">(5), pp.443-462. Doi: </w:t>
      </w:r>
      <w:hyperlink r:id="rId19" w:history="1">
        <w:r w:rsidRPr="008E48C8">
          <w:rPr>
            <w:rStyle w:val="Hyperlink"/>
          </w:rPr>
          <w:t>https://doi.org/10.1108/TLO-06-2022-0068</w:t>
        </w:r>
      </w:hyperlink>
      <w:r w:rsidRPr="008E48C8">
        <w:t xml:space="preserve"> </w:t>
      </w:r>
    </w:p>
    <w:p w14:paraId="650F6B2C" w14:textId="77777777" w:rsidR="00FB4F90" w:rsidRPr="008E48C8" w:rsidRDefault="00FB4F90" w:rsidP="008E48C8">
      <w:pPr>
        <w:spacing w:before="240" w:after="240"/>
        <w:rPr>
          <w:highlight w:val="white"/>
        </w:rPr>
      </w:pPr>
      <w:proofErr w:type="spellStart"/>
      <w:r w:rsidRPr="008E48C8">
        <w:rPr>
          <w:highlight w:val="white"/>
        </w:rPr>
        <w:t>Telu</w:t>
      </w:r>
      <w:proofErr w:type="spellEnd"/>
      <w:r w:rsidRPr="008E48C8">
        <w:rPr>
          <w:highlight w:val="white"/>
        </w:rPr>
        <w:t xml:space="preserve">, S. and Kumar, S., 2025. Towards a sustainable future: a comprehensive review of employee well-being in hybrid work settings. </w:t>
      </w:r>
      <w:r w:rsidRPr="008E48C8">
        <w:rPr>
          <w:i/>
          <w:iCs/>
          <w:highlight w:val="white"/>
        </w:rPr>
        <w:t>Management &amp; Sustainability: An Arab Review</w:t>
      </w:r>
      <w:r w:rsidRPr="008E48C8">
        <w:rPr>
          <w:highlight w:val="white"/>
        </w:rPr>
        <w:t xml:space="preserve">. Doi: </w:t>
      </w:r>
      <w:hyperlink r:id="rId20" w:history="1">
        <w:r w:rsidRPr="008E48C8">
          <w:rPr>
            <w:rStyle w:val="Hyperlink"/>
          </w:rPr>
          <w:t>https://doi.org/10.1108/MSAR-10-2024-0182</w:t>
        </w:r>
      </w:hyperlink>
      <w:r w:rsidRPr="008E48C8">
        <w:t xml:space="preserve"> </w:t>
      </w:r>
    </w:p>
    <w:p w14:paraId="1B8F6881" w14:textId="77777777" w:rsidR="00FB4F90" w:rsidRPr="008E48C8" w:rsidRDefault="00FB4F90" w:rsidP="008E48C8">
      <w:pPr>
        <w:spacing w:before="240" w:after="240"/>
      </w:pPr>
      <w:r w:rsidRPr="008E48C8">
        <w:rPr>
          <w:highlight w:val="white"/>
        </w:rPr>
        <w:t xml:space="preserve">Zivkovic, S., 2022. Empathy in leadership: how it enhances effectiveness. </w:t>
      </w:r>
      <w:r w:rsidRPr="008E48C8">
        <w:rPr>
          <w:i/>
          <w:iCs/>
          <w:highlight w:val="white"/>
        </w:rPr>
        <w:t>Economic and social development: Book of proceedings</w:t>
      </w:r>
      <w:r w:rsidRPr="008E48C8">
        <w:rPr>
          <w:highlight w:val="white"/>
        </w:rPr>
        <w:t xml:space="preserve">, pp.454-467. </w:t>
      </w:r>
      <w:hyperlink r:id="rId21" w:anchor="page=462" w:history="1">
        <w:r w:rsidRPr="008E48C8">
          <w:rPr>
            <w:rStyle w:val="Hyperlink"/>
          </w:rPr>
          <w:t>https://www.researchgate.net/profile/Venelin-Terziev/publication/360112360_Spiritual_leaders_of_the_Bulgarian_nation/links/6262c0c9ee24725b3ebde76d/Spiritual-leaders-of-the-Bulgarian-nation.pdf#page=462</w:t>
        </w:r>
      </w:hyperlink>
      <w:r w:rsidRPr="008E48C8">
        <w:t xml:space="preserve"> </w:t>
      </w:r>
    </w:p>
    <w:p w14:paraId="6DF56A73" w14:textId="77777777" w:rsidR="00FB4F90" w:rsidRPr="008E48C8" w:rsidRDefault="00FB4F90" w:rsidP="008E48C8">
      <w:pPr>
        <w:spacing w:before="240" w:after="240"/>
        <w:rPr>
          <w:highlight w:val="white"/>
        </w:rPr>
      </w:pPr>
    </w:p>
    <w:p w14:paraId="7A170EEA" w14:textId="77777777" w:rsidR="00873F59" w:rsidRPr="008E48C8" w:rsidRDefault="00873F59" w:rsidP="008E48C8">
      <w:pPr>
        <w:spacing w:before="240" w:after="240"/>
        <w:rPr>
          <w:highlight w:val="white"/>
        </w:rPr>
      </w:pPr>
    </w:p>
    <w:sectPr w:rsidR="00873F59" w:rsidRPr="008E48C8" w:rsidSect="00755EC1">
      <w:footerReference w:type="default" r:id="rId22"/>
      <w:pgSz w:w="12240" w:h="15840"/>
      <w:pgMar w:top="1440" w:right="1440" w:bottom="1440" w:left="1440" w:header="720" w:footer="720" w:gutter="0"/>
      <w:pgBorders w:offsetFrom="page">
        <w:top w:val="double" w:sz="18" w:space="24" w:color="000000" w:themeColor="text1"/>
        <w:left w:val="double" w:sz="18" w:space="24" w:color="000000" w:themeColor="text1"/>
        <w:bottom w:val="double" w:sz="18" w:space="24" w:color="000000" w:themeColor="text1"/>
        <w:right w:val="double" w:sz="18" w:space="24" w:color="000000" w:themeColor="text1"/>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F48E830" w14:textId="77777777" w:rsidR="007A40CB" w:rsidRDefault="007A40CB">
      <w:pPr>
        <w:spacing w:line="240" w:lineRule="auto"/>
      </w:pPr>
      <w:r>
        <w:separator/>
      </w:r>
    </w:p>
  </w:endnote>
  <w:endnote w:type="continuationSeparator" w:id="0">
    <w:p w14:paraId="62D31E25" w14:textId="77777777" w:rsidR="007A40CB" w:rsidRDefault="007A40C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altName w:val="Times New Roman"/>
    <w:charset w:val="00"/>
    <w:family w:val="auto"/>
    <w:pitch w:val="default"/>
  </w:font>
  <w:font w:name="Calibri">
    <w:panose1 w:val="020F0502020204030204"/>
    <w:charset w:val="00"/>
    <w:family w:val="swiss"/>
    <w:pitch w:val="variable"/>
    <w:sig w:usb0="E4002EFF" w:usb1="C200247B" w:usb2="00000009" w:usb3="00000000" w:csb0="000001FF" w:csb1="00000000"/>
    <w:embedRegular r:id="rId1" w:fontKey="{75F42EB4-E63F-41D8-A63C-7E7098206D2A}"/>
    <w:embedBold r:id="rId2" w:fontKey="{8B1A4D46-AFF1-4576-9C4F-151326540482}"/>
  </w:font>
  <w:font w:name="Vrinda">
    <w:panose1 w:val="00000400000000000000"/>
    <w:charset w:val="00"/>
    <w:family w:val="swiss"/>
    <w:pitch w:val="variable"/>
    <w:sig w:usb0="00010003" w:usb1="00000000" w:usb2="00000000" w:usb3="00000000" w:csb0="00000001" w:csb1="00000000"/>
    <w:embedRegular r:id="rId3" w:fontKey="{A13969DE-E173-4BEA-B21E-8B2CAA896D1D}"/>
    <w:embedBold r:id="rId4" w:fontKey="{E1AC04A0-BEC6-47D3-B523-903D979F8F24}"/>
  </w:font>
  <w:font w:name="Tahoma">
    <w:panose1 w:val="020B0604030504040204"/>
    <w:charset w:val="00"/>
    <w:family w:val="swiss"/>
    <w:pitch w:val="variable"/>
    <w:sig w:usb0="E1002EFF" w:usb1="C000605B" w:usb2="00000029" w:usb3="00000000" w:csb0="000101FF" w:csb1="00000000"/>
    <w:embedRegular r:id="rId5" w:fontKey="{FF47CEC9-1648-43D0-B9AA-122623F91534}"/>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embedRegular r:id="rId6" w:fontKey="{CC7DCA26-6E80-4201-9867-BC5A8DFE0AF2}"/>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5A97B14" w14:textId="77777777" w:rsidR="00873F59" w:rsidRDefault="006248BB">
    <w:pPr>
      <w:pBdr>
        <w:top w:val="nil"/>
        <w:left w:val="nil"/>
        <w:bottom w:val="nil"/>
        <w:right w:val="nil"/>
        <w:between w:val="nil"/>
      </w:pBdr>
      <w:tabs>
        <w:tab w:val="center" w:pos="4513"/>
        <w:tab w:val="right" w:pos="9026"/>
      </w:tabs>
      <w:spacing w:line="240" w:lineRule="auto"/>
      <w:jc w:val="right"/>
      <w:rPr>
        <w:color w:val="000000"/>
        <w:sz w:val="22"/>
        <w:szCs w:val="22"/>
      </w:rPr>
    </w:pPr>
    <w:r>
      <w:rPr>
        <w:color w:val="000000"/>
        <w:sz w:val="22"/>
        <w:szCs w:val="22"/>
      </w:rPr>
      <w:fldChar w:fldCharType="begin"/>
    </w:r>
    <w:r>
      <w:rPr>
        <w:color w:val="000000"/>
        <w:sz w:val="22"/>
        <w:szCs w:val="22"/>
      </w:rPr>
      <w:instrText>PAGE</w:instrText>
    </w:r>
    <w:r>
      <w:rPr>
        <w:color w:val="000000"/>
        <w:sz w:val="22"/>
        <w:szCs w:val="22"/>
      </w:rPr>
      <w:fldChar w:fldCharType="separate"/>
    </w:r>
    <w:r w:rsidR="00FB4F90">
      <w:rPr>
        <w:noProof/>
        <w:color w:val="000000"/>
        <w:sz w:val="22"/>
        <w:szCs w:val="22"/>
      </w:rPr>
      <w:t>7</w:t>
    </w:r>
    <w:r>
      <w:rPr>
        <w:color w:val="000000"/>
        <w:sz w:val="22"/>
        <w:szCs w:val="22"/>
      </w:rPr>
      <w:fldChar w:fldCharType="end"/>
    </w:r>
  </w:p>
  <w:p w14:paraId="01E3AA93" w14:textId="77777777" w:rsidR="00873F59" w:rsidRDefault="00873F59">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DABEFF8" w14:textId="77777777" w:rsidR="007A40CB" w:rsidRDefault="007A40CB">
      <w:pPr>
        <w:spacing w:line="240" w:lineRule="auto"/>
      </w:pPr>
      <w:r>
        <w:separator/>
      </w:r>
    </w:p>
  </w:footnote>
  <w:footnote w:type="continuationSeparator" w:id="0">
    <w:p w14:paraId="463F34FC" w14:textId="77777777" w:rsidR="007A40CB" w:rsidRDefault="007A40CB">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A8428B"/>
    <w:multiLevelType w:val="multilevel"/>
    <w:tmpl w:val="19E6F90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15:restartNumberingAfterBreak="0">
    <w:nsid w:val="29C350A4"/>
    <w:multiLevelType w:val="hybridMultilevel"/>
    <w:tmpl w:val="C810B740"/>
    <w:lvl w:ilvl="0" w:tplc="4009000F">
      <w:start w:val="1"/>
      <w:numFmt w:val="decimal"/>
      <w:lvlText w:val="%1."/>
      <w:lvlJc w:val="left"/>
      <w:pPr>
        <w:ind w:left="360" w:hanging="360"/>
      </w:pPr>
    </w:lvl>
    <w:lvl w:ilvl="1" w:tplc="40090019" w:tentative="1">
      <w:start w:val="1"/>
      <w:numFmt w:val="lowerLetter"/>
      <w:lvlText w:val="%2."/>
      <w:lvlJc w:val="left"/>
      <w:pPr>
        <w:ind w:left="1080" w:hanging="360"/>
      </w:pPr>
    </w:lvl>
    <w:lvl w:ilvl="2" w:tplc="4009001B" w:tentative="1">
      <w:start w:val="1"/>
      <w:numFmt w:val="lowerRoman"/>
      <w:lvlText w:val="%3."/>
      <w:lvlJc w:val="right"/>
      <w:pPr>
        <w:ind w:left="1800" w:hanging="180"/>
      </w:pPr>
    </w:lvl>
    <w:lvl w:ilvl="3" w:tplc="4009000F" w:tentative="1">
      <w:start w:val="1"/>
      <w:numFmt w:val="decimal"/>
      <w:lvlText w:val="%4."/>
      <w:lvlJc w:val="left"/>
      <w:pPr>
        <w:ind w:left="2520" w:hanging="360"/>
      </w:pPr>
    </w:lvl>
    <w:lvl w:ilvl="4" w:tplc="40090019" w:tentative="1">
      <w:start w:val="1"/>
      <w:numFmt w:val="lowerLetter"/>
      <w:lvlText w:val="%5."/>
      <w:lvlJc w:val="left"/>
      <w:pPr>
        <w:ind w:left="3240" w:hanging="360"/>
      </w:pPr>
    </w:lvl>
    <w:lvl w:ilvl="5" w:tplc="4009001B" w:tentative="1">
      <w:start w:val="1"/>
      <w:numFmt w:val="lowerRoman"/>
      <w:lvlText w:val="%6."/>
      <w:lvlJc w:val="right"/>
      <w:pPr>
        <w:ind w:left="3960" w:hanging="180"/>
      </w:pPr>
    </w:lvl>
    <w:lvl w:ilvl="6" w:tplc="4009000F" w:tentative="1">
      <w:start w:val="1"/>
      <w:numFmt w:val="decimal"/>
      <w:lvlText w:val="%7."/>
      <w:lvlJc w:val="left"/>
      <w:pPr>
        <w:ind w:left="4680" w:hanging="360"/>
      </w:pPr>
    </w:lvl>
    <w:lvl w:ilvl="7" w:tplc="40090019" w:tentative="1">
      <w:start w:val="1"/>
      <w:numFmt w:val="lowerLetter"/>
      <w:lvlText w:val="%8."/>
      <w:lvlJc w:val="left"/>
      <w:pPr>
        <w:ind w:left="5400" w:hanging="360"/>
      </w:pPr>
    </w:lvl>
    <w:lvl w:ilvl="8" w:tplc="4009001B" w:tentative="1">
      <w:start w:val="1"/>
      <w:numFmt w:val="lowerRoman"/>
      <w:lvlText w:val="%9."/>
      <w:lvlJc w:val="right"/>
      <w:pPr>
        <w:ind w:left="6120" w:hanging="180"/>
      </w:pPr>
    </w:lvl>
  </w:abstractNum>
  <w:abstractNum w:abstractNumId="2" w15:restartNumberingAfterBreak="0">
    <w:nsid w:val="460C7798"/>
    <w:multiLevelType w:val="hybridMultilevel"/>
    <w:tmpl w:val="A64E6E3E"/>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3" w15:restartNumberingAfterBreak="0">
    <w:nsid w:val="593211E8"/>
    <w:multiLevelType w:val="multilevel"/>
    <w:tmpl w:val="392846AA"/>
    <w:lvl w:ilvl="0">
      <w:start w:val="1"/>
      <w:numFmt w:val="bullet"/>
      <w:lvlText w:val="●"/>
      <w:lvlJc w:val="left"/>
      <w:pPr>
        <w:ind w:left="360" w:hanging="360"/>
      </w:pPr>
      <w:rPr>
        <w:rFonts w:ascii="Noto Sans Symbols" w:eastAsia="Noto Sans Symbols" w:hAnsi="Noto Sans Symbols" w:cs="Noto Sans Symbols"/>
      </w:rPr>
    </w:lvl>
    <w:lvl w:ilvl="1">
      <w:start w:val="1"/>
      <w:numFmt w:val="bullet"/>
      <w:lvlText w:val="o"/>
      <w:lvlJc w:val="left"/>
      <w:pPr>
        <w:ind w:left="1080" w:hanging="360"/>
      </w:pPr>
      <w:rPr>
        <w:rFonts w:ascii="Courier New" w:eastAsia="Courier New" w:hAnsi="Courier New" w:cs="Courier New"/>
      </w:rPr>
    </w:lvl>
    <w:lvl w:ilvl="2">
      <w:start w:val="1"/>
      <w:numFmt w:val="bullet"/>
      <w:lvlText w:val="▪"/>
      <w:lvlJc w:val="left"/>
      <w:pPr>
        <w:ind w:left="1800" w:hanging="360"/>
      </w:pPr>
      <w:rPr>
        <w:rFonts w:ascii="Noto Sans Symbols" w:eastAsia="Noto Sans Symbols" w:hAnsi="Noto Sans Symbols" w:cs="Noto Sans Symbols"/>
      </w:rPr>
    </w:lvl>
    <w:lvl w:ilvl="3">
      <w:start w:val="1"/>
      <w:numFmt w:val="bullet"/>
      <w:lvlText w:val="●"/>
      <w:lvlJc w:val="left"/>
      <w:pPr>
        <w:ind w:left="2520" w:hanging="360"/>
      </w:pPr>
      <w:rPr>
        <w:rFonts w:ascii="Noto Sans Symbols" w:eastAsia="Noto Sans Symbols" w:hAnsi="Noto Sans Symbols" w:cs="Noto Sans Symbols"/>
      </w:rPr>
    </w:lvl>
    <w:lvl w:ilvl="4">
      <w:start w:val="1"/>
      <w:numFmt w:val="bullet"/>
      <w:lvlText w:val="o"/>
      <w:lvlJc w:val="left"/>
      <w:pPr>
        <w:ind w:left="3240" w:hanging="360"/>
      </w:pPr>
      <w:rPr>
        <w:rFonts w:ascii="Courier New" w:eastAsia="Courier New" w:hAnsi="Courier New" w:cs="Courier New"/>
      </w:rPr>
    </w:lvl>
    <w:lvl w:ilvl="5">
      <w:start w:val="1"/>
      <w:numFmt w:val="bullet"/>
      <w:lvlText w:val="▪"/>
      <w:lvlJc w:val="left"/>
      <w:pPr>
        <w:ind w:left="3960" w:hanging="360"/>
      </w:pPr>
      <w:rPr>
        <w:rFonts w:ascii="Noto Sans Symbols" w:eastAsia="Noto Sans Symbols" w:hAnsi="Noto Sans Symbols" w:cs="Noto Sans Symbols"/>
      </w:rPr>
    </w:lvl>
    <w:lvl w:ilvl="6">
      <w:start w:val="1"/>
      <w:numFmt w:val="bullet"/>
      <w:lvlText w:val="●"/>
      <w:lvlJc w:val="left"/>
      <w:pPr>
        <w:ind w:left="4680" w:hanging="360"/>
      </w:pPr>
      <w:rPr>
        <w:rFonts w:ascii="Noto Sans Symbols" w:eastAsia="Noto Sans Symbols" w:hAnsi="Noto Sans Symbols" w:cs="Noto Sans Symbols"/>
      </w:rPr>
    </w:lvl>
    <w:lvl w:ilvl="7">
      <w:start w:val="1"/>
      <w:numFmt w:val="bullet"/>
      <w:lvlText w:val="o"/>
      <w:lvlJc w:val="left"/>
      <w:pPr>
        <w:ind w:left="5400" w:hanging="360"/>
      </w:pPr>
      <w:rPr>
        <w:rFonts w:ascii="Courier New" w:eastAsia="Courier New" w:hAnsi="Courier New" w:cs="Courier New"/>
      </w:rPr>
    </w:lvl>
    <w:lvl w:ilvl="8">
      <w:start w:val="1"/>
      <w:numFmt w:val="bullet"/>
      <w:lvlText w:val="▪"/>
      <w:lvlJc w:val="left"/>
      <w:pPr>
        <w:ind w:left="6120" w:hanging="360"/>
      </w:pPr>
      <w:rPr>
        <w:rFonts w:ascii="Noto Sans Symbols" w:eastAsia="Noto Sans Symbols" w:hAnsi="Noto Sans Symbols" w:cs="Noto Sans Symbols"/>
      </w:rPr>
    </w:lvl>
  </w:abstractNum>
  <w:abstractNum w:abstractNumId="4" w15:restartNumberingAfterBreak="0">
    <w:nsid w:val="5A7D2BB0"/>
    <w:multiLevelType w:val="hybridMultilevel"/>
    <w:tmpl w:val="977E3D8C"/>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5" w15:restartNumberingAfterBreak="0">
    <w:nsid w:val="62D2691B"/>
    <w:multiLevelType w:val="multilevel"/>
    <w:tmpl w:val="1E389BF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657920250">
    <w:abstractNumId w:val="5"/>
  </w:num>
  <w:num w:numId="2" w16cid:durableId="224726877">
    <w:abstractNumId w:val="0"/>
  </w:num>
  <w:num w:numId="3" w16cid:durableId="160856576">
    <w:abstractNumId w:val="2"/>
  </w:num>
  <w:num w:numId="4" w16cid:durableId="781611007">
    <w:abstractNumId w:val="1"/>
  </w:num>
  <w:num w:numId="5" w16cid:durableId="424231752">
    <w:abstractNumId w:val="3"/>
  </w:num>
  <w:num w:numId="6" w16cid:durableId="202474238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embedTrueTypeFont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3F59"/>
    <w:rsid w:val="00002768"/>
    <w:rsid w:val="00010902"/>
    <w:rsid w:val="0002748B"/>
    <w:rsid w:val="000718EF"/>
    <w:rsid w:val="00072211"/>
    <w:rsid w:val="00074EA5"/>
    <w:rsid w:val="000870F5"/>
    <w:rsid w:val="00094627"/>
    <w:rsid w:val="000A5F75"/>
    <w:rsid w:val="000B42D6"/>
    <w:rsid w:val="000C2A8A"/>
    <w:rsid w:val="000C4F74"/>
    <w:rsid w:val="000D4D07"/>
    <w:rsid w:val="0011397D"/>
    <w:rsid w:val="001621C1"/>
    <w:rsid w:val="00172450"/>
    <w:rsid w:val="00182FDE"/>
    <w:rsid w:val="001862BC"/>
    <w:rsid w:val="001904A1"/>
    <w:rsid w:val="001A3DD9"/>
    <w:rsid w:val="001B39AC"/>
    <w:rsid w:val="001C24ED"/>
    <w:rsid w:val="001C4BA5"/>
    <w:rsid w:val="001C50D9"/>
    <w:rsid w:val="001D14E8"/>
    <w:rsid w:val="001D303F"/>
    <w:rsid w:val="001D3512"/>
    <w:rsid w:val="001E1E7E"/>
    <w:rsid w:val="001E5BA6"/>
    <w:rsid w:val="0020189B"/>
    <w:rsid w:val="002458A7"/>
    <w:rsid w:val="00265C9A"/>
    <w:rsid w:val="0029188D"/>
    <w:rsid w:val="002B1A52"/>
    <w:rsid w:val="002D55F3"/>
    <w:rsid w:val="00305B14"/>
    <w:rsid w:val="00320B8A"/>
    <w:rsid w:val="003A5FE5"/>
    <w:rsid w:val="003C10F4"/>
    <w:rsid w:val="003D2C20"/>
    <w:rsid w:val="003E19E9"/>
    <w:rsid w:val="003E63BE"/>
    <w:rsid w:val="003F2C05"/>
    <w:rsid w:val="00404ECD"/>
    <w:rsid w:val="00420624"/>
    <w:rsid w:val="00434970"/>
    <w:rsid w:val="00436CFE"/>
    <w:rsid w:val="00464F05"/>
    <w:rsid w:val="004771A3"/>
    <w:rsid w:val="00483D18"/>
    <w:rsid w:val="00486ABD"/>
    <w:rsid w:val="00494885"/>
    <w:rsid w:val="004B58F6"/>
    <w:rsid w:val="004B7F55"/>
    <w:rsid w:val="00537195"/>
    <w:rsid w:val="00582CB0"/>
    <w:rsid w:val="005B4931"/>
    <w:rsid w:val="005F11F0"/>
    <w:rsid w:val="006248BB"/>
    <w:rsid w:val="00637AA7"/>
    <w:rsid w:val="006542E0"/>
    <w:rsid w:val="006A4609"/>
    <w:rsid w:val="006B3C21"/>
    <w:rsid w:val="006E2E90"/>
    <w:rsid w:val="006F083A"/>
    <w:rsid w:val="00700C52"/>
    <w:rsid w:val="007019D5"/>
    <w:rsid w:val="0070527C"/>
    <w:rsid w:val="007421C7"/>
    <w:rsid w:val="00743C25"/>
    <w:rsid w:val="0074736E"/>
    <w:rsid w:val="00755EC1"/>
    <w:rsid w:val="00762220"/>
    <w:rsid w:val="00765DED"/>
    <w:rsid w:val="0077009D"/>
    <w:rsid w:val="00772A9B"/>
    <w:rsid w:val="00773C08"/>
    <w:rsid w:val="007765B8"/>
    <w:rsid w:val="00783E2B"/>
    <w:rsid w:val="007A40CB"/>
    <w:rsid w:val="007B3FA8"/>
    <w:rsid w:val="007C5BDD"/>
    <w:rsid w:val="007C6BE7"/>
    <w:rsid w:val="007D7739"/>
    <w:rsid w:val="007E4F23"/>
    <w:rsid w:val="008016BF"/>
    <w:rsid w:val="00824199"/>
    <w:rsid w:val="0085625A"/>
    <w:rsid w:val="00873F59"/>
    <w:rsid w:val="00883350"/>
    <w:rsid w:val="008970A0"/>
    <w:rsid w:val="008A1E72"/>
    <w:rsid w:val="008A212D"/>
    <w:rsid w:val="008A2C59"/>
    <w:rsid w:val="008B4C8E"/>
    <w:rsid w:val="008E48C8"/>
    <w:rsid w:val="00903CB1"/>
    <w:rsid w:val="00911E99"/>
    <w:rsid w:val="00916F49"/>
    <w:rsid w:val="00942AAE"/>
    <w:rsid w:val="00952585"/>
    <w:rsid w:val="009625C3"/>
    <w:rsid w:val="00970E81"/>
    <w:rsid w:val="009864D6"/>
    <w:rsid w:val="009951C6"/>
    <w:rsid w:val="009A616E"/>
    <w:rsid w:val="009D7E86"/>
    <w:rsid w:val="00A30283"/>
    <w:rsid w:val="00A94D12"/>
    <w:rsid w:val="00AA68C5"/>
    <w:rsid w:val="00AD05F1"/>
    <w:rsid w:val="00AF0842"/>
    <w:rsid w:val="00AF2A99"/>
    <w:rsid w:val="00AF7971"/>
    <w:rsid w:val="00B01E44"/>
    <w:rsid w:val="00B26A5C"/>
    <w:rsid w:val="00B405F5"/>
    <w:rsid w:val="00B63DB3"/>
    <w:rsid w:val="00B64699"/>
    <w:rsid w:val="00B97CB8"/>
    <w:rsid w:val="00BB5B16"/>
    <w:rsid w:val="00BC5AD5"/>
    <w:rsid w:val="00C218C6"/>
    <w:rsid w:val="00C21AD5"/>
    <w:rsid w:val="00C3072C"/>
    <w:rsid w:val="00C415A8"/>
    <w:rsid w:val="00C514F4"/>
    <w:rsid w:val="00C610DB"/>
    <w:rsid w:val="00CA49C2"/>
    <w:rsid w:val="00CB5FA3"/>
    <w:rsid w:val="00CE5671"/>
    <w:rsid w:val="00D03D75"/>
    <w:rsid w:val="00D136CD"/>
    <w:rsid w:val="00D26A7A"/>
    <w:rsid w:val="00D5284F"/>
    <w:rsid w:val="00D56F36"/>
    <w:rsid w:val="00D60AB8"/>
    <w:rsid w:val="00DD5FB1"/>
    <w:rsid w:val="00DE607B"/>
    <w:rsid w:val="00DF552B"/>
    <w:rsid w:val="00DF7C92"/>
    <w:rsid w:val="00E04E80"/>
    <w:rsid w:val="00E106A0"/>
    <w:rsid w:val="00E231CF"/>
    <w:rsid w:val="00E32689"/>
    <w:rsid w:val="00E51CA7"/>
    <w:rsid w:val="00E538A5"/>
    <w:rsid w:val="00E65201"/>
    <w:rsid w:val="00EB6AF4"/>
    <w:rsid w:val="00EE05C5"/>
    <w:rsid w:val="00F06C33"/>
    <w:rsid w:val="00F076DA"/>
    <w:rsid w:val="00F4551B"/>
    <w:rsid w:val="00F708FC"/>
    <w:rsid w:val="00F76DFB"/>
    <w:rsid w:val="00F7785D"/>
    <w:rsid w:val="00F9019A"/>
    <w:rsid w:val="00FA1124"/>
    <w:rsid w:val="00FA15BA"/>
    <w:rsid w:val="00FB4F90"/>
    <w:rsid w:val="00FC70FD"/>
    <w:rsid w:val="00FD0CC8"/>
    <w:rsid w:val="00FE7C1A"/>
    <w:rsid w:val="00FF2C29"/>
    <w:rsid w:val="00FF4108"/>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F7B0F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rsid w:val="009D7E86"/>
    <w:pPr>
      <w:keepNext/>
      <w:keepLines/>
      <w:outlineLvl w:val="0"/>
    </w:pPr>
    <w:rPr>
      <w:b/>
      <w:bCs/>
      <w:color w:val="000000" w:themeColor="text1"/>
      <w:sz w:val="28"/>
      <w:szCs w:val="28"/>
    </w:rPr>
  </w:style>
  <w:style w:type="paragraph" w:styleId="Heading2">
    <w:name w:val="heading 2"/>
    <w:basedOn w:val="Normal"/>
    <w:next w:val="Normal"/>
    <w:pPr>
      <w:keepNext/>
      <w:keepLines/>
      <w:outlineLvl w:val="1"/>
    </w:pPr>
    <w:rPr>
      <w:b/>
      <w:bCs/>
      <w:sz w:val="26"/>
      <w:szCs w:val="26"/>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table" w:customStyle="1" w:styleId="TableNormal1">
    <w:name w:val="TableNormal"/>
    <w:tblPr>
      <w:tblCellMar>
        <w:top w:w="100" w:type="dxa"/>
        <w:left w:w="100" w:type="dxa"/>
        <w:bottom w:w="100" w:type="dxa"/>
        <w:right w:w="100" w:type="dxa"/>
      </w:tblCellMar>
    </w:tblPr>
  </w:style>
  <w:style w:type="table" w:customStyle="1" w:styleId="a">
    <w:basedOn w:val="TableNormal1"/>
    <w:tblPr>
      <w:tblStyleRowBandSize w:val="1"/>
      <w:tblStyleColBandSize w:val="1"/>
    </w:tblPr>
  </w:style>
  <w:style w:type="paragraph" w:styleId="Header">
    <w:name w:val="header"/>
    <w:basedOn w:val="Normal"/>
    <w:link w:val="HeaderChar"/>
    <w:uiPriority w:val="99"/>
    <w:unhideWhenUsed/>
    <w:rsid w:val="00E267B4"/>
    <w:pPr>
      <w:tabs>
        <w:tab w:val="center" w:pos="4513"/>
        <w:tab w:val="right" w:pos="9026"/>
      </w:tabs>
      <w:spacing w:line="240" w:lineRule="auto"/>
    </w:pPr>
  </w:style>
  <w:style w:type="character" w:customStyle="1" w:styleId="HeaderChar">
    <w:name w:val="Header Char"/>
    <w:basedOn w:val="DefaultParagraphFont"/>
    <w:link w:val="Header"/>
    <w:uiPriority w:val="99"/>
    <w:rsid w:val="00E267B4"/>
  </w:style>
  <w:style w:type="paragraph" w:styleId="Footer">
    <w:name w:val="footer"/>
    <w:basedOn w:val="Normal"/>
    <w:link w:val="FooterChar"/>
    <w:uiPriority w:val="99"/>
    <w:unhideWhenUsed/>
    <w:rsid w:val="00E267B4"/>
    <w:pPr>
      <w:tabs>
        <w:tab w:val="center" w:pos="4513"/>
        <w:tab w:val="right" w:pos="9026"/>
      </w:tabs>
      <w:spacing w:line="240" w:lineRule="auto"/>
    </w:pPr>
  </w:style>
  <w:style w:type="character" w:customStyle="1" w:styleId="FooterChar">
    <w:name w:val="Footer Char"/>
    <w:basedOn w:val="DefaultParagraphFont"/>
    <w:link w:val="Footer"/>
    <w:uiPriority w:val="99"/>
    <w:rsid w:val="00E267B4"/>
  </w:style>
  <w:style w:type="paragraph" w:styleId="TOCHeading">
    <w:name w:val="TOC Heading"/>
    <w:basedOn w:val="Heading1"/>
    <w:next w:val="Normal"/>
    <w:uiPriority w:val="39"/>
    <w:unhideWhenUsed/>
    <w:qFormat/>
    <w:rsid w:val="00E267B4"/>
    <w:pPr>
      <w:spacing w:before="480" w:line="276" w:lineRule="auto"/>
      <w:jc w:val="left"/>
      <w:outlineLvl w:val="9"/>
    </w:pPr>
    <w:rPr>
      <w:rFonts w:asciiTheme="majorHAnsi" w:eastAsiaTheme="majorEastAsia" w:hAnsiTheme="majorHAnsi" w:cstheme="majorBidi"/>
      <w:color w:val="365F91" w:themeColor="accent1" w:themeShade="BF"/>
      <w:lang w:val="en-US" w:eastAsia="ja-JP"/>
    </w:rPr>
  </w:style>
  <w:style w:type="paragraph" w:styleId="TOC1">
    <w:name w:val="toc 1"/>
    <w:basedOn w:val="Normal"/>
    <w:next w:val="Normal"/>
    <w:autoRedefine/>
    <w:uiPriority w:val="39"/>
    <w:unhideWhenUsed/>
    <w:rsid w:val="00E267B4"/>
    <w:pPr>
      <w:spacing w:after="100"/>
    </w:pPr>
  </w:style>
  <w:style w:type="paragraph" w:styleId="TOC2">
    <w:name w:val="toc 2"/>
    <w:basedOn w:val="Normal"/>
    <w:next w:val="Normal"/>
    <w:autoRedefine/>
    <w:uiPriority w:val="39"/>
    <w:unhideWhenUsed/>
    <w:rsid w:val="00E267B4"/>
    <w:pPr>
      <w:spacing w:after="100"/>
      <w:ind w:left="240"/>
    </w:pPr>
  </w:style>
  <w:style w:type="character" w:styleId="Hyperlink">
    <w:name w:val="Hyperlink"/>
    <w:basedOn w:val="DefaultParagraphFont"/>
    <w:uiPriority w:val="99"/>
    <w:unhideWhenUsed/>
    <w:rsid w:val="00E267B4"/>
    <w:rPr>
      <w:color w:val="0000FF" w:themeColor="hyperlink"/>
      <w:u w:val="single"/>
    </w:rPr>
  </w:style>
  <w:style w:type="paragraph" w:styleId="BalloonText">
    <w:name w:val="Balloon Text"/>
    <w:basedOn w:val="Normal"/>
    <w:link w:val="BalloonTextChar"/>
    <w:uiPriority w:val="99"/>
    <w:semiHidden/>
    <w:unhideWhenUsed/>
    <w:rsid w:val="00E267B4"/>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267B4"/>
    <w:rPr>
      <w:rFonts w:ascii="Tahoma" w:hAnsi="Tahoma" w:cs="Tahoma"/>
      <w:sz w:val="16"/>
      <w:szCs w:val="16"/>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table" w:customStyle="1" w:styleId="a0">
    <w:basedOn w:val="TableNormal"/>
    <w:tblPr>
      <w:tblStyleRowBandSize w:val="1"/>
      <w:tblStyleColBandSize w:val="1"/>
      <w:tblCellMar>
        <w:top w:w="100" w:type="dxa"/>
        <w:left w:w="100" w:type="dxa"/>
        <w:bottom w:w="100" w:type="dxa"/>
        <w:right w:w="100" w:type="dxa"/>
      </w:tblCellMar>
    </w:tblPr>
  </w:style>
  <w:style w:type="paragraph" w:styleId="ListParagraph">
    <w:name w:val="List Paragraph"/>
    <w:basedOn w:val="Normal"/>
    <w:uiPriority w:val="34"/>
    <w:qFormat/>
    <w:rsid w:val="00970E81"/>
    <w:pPr>
      <w:ind w:left="720"/>
      <w:contextualSpacing/>
    </w:pPr>
  </w:style>
  <w:style w:type="character" w:styleId="CommentReference">
    <w:name w:val="annotation reference"/>
    <w:basedOn w:val="DefaultParagraphFont"/>
    <w:uiPriority w:val="99"/>
    <w:semiHidden/>
    <w:unhideWhenUsed/>
    <w:rsid w:val="00DD5FB1"/>
    <w:rPr>
      <w:sz w:val="16"/>
      <w:szCs w:val="16"/>
    </w:rPr>
  </w:style>
  <w:style w:type="paragraph" w:styleId="CommentText">
    <w:name w:val="annotation text"/>
    <w:basedOn w:val="Normal"/>
    <w:link w:val="CommentTextChar"/>
    <w:uiPriority w:val="99"/>
    <w:unhideWhenUsed/>
    <w:rsid w:val="00DD5FB1"/>
    <w:pPr>
      <w:spacing w:line="240" w:lineRule="auto"/>
    </w:pPr>
    <w:rPr>
      <w:sz w:val="20"/>
      <w:szCs w:val="20"/>
    </w:rPr>
  </w:style>
  <w:style w:type="character" w:customStyle="1" w:styleId="CommentTextChar">
    <w:name w:val="Comment Text Char"/>
    <w:basedOn w:val="DefaultParagraphFont"/>
    <w:link w:val="CommentText"/>
    <w:uiPriority w:val="99"/>
    <w:rsid w:val="00DD5FB1"/>
    <w:rPr>
      <w:sz w:val="20"/>
      <w:szCs w:val="20"/>
    </w:rPr>
  </w:style>
  <w:style w:type="paragraph" w:styleId="CommentSubject">
    <w:name w:val="annotation subject"/>
    <w:basedOn w:val="CommentText"/>
    <w:next w:val="CommentText"/>
    <w:link w:val="CommentSubjectChar"/>
    <w:uiPriority w:val="99"/>
    <w:semiHidden/>
    <w:unhideWhenUsed/>
    <w:rsid w:val="00DD5FB1"/>
    <w:rPr>
      <w:b/>
      <w:bCs/>
    </w:rPr>
  </w:style>
  <w:style w:type="character" w:customStyle="1" w:styleId="CommentSubjectChar">
    <w:name w:val="Comment Subject Char"/>
    <w:basedOn w:val="CommentTextChar"/>
    <w:link w:val="CommentSubject"/>
    <w:uiPriority w:val="99"/>
    <w:semiHidden/>
    <w:rsid w:val="00DD5FB1"/>
    <w:rPr>
      <w:b/>
      <w:bCs/>
      <w:sz w:val="20"/>
      <w:szCs w:val="20"/>
    </w:rPr>
  </w:style>
  <w:style w:type="paragraph" w:customStyle="1" w:styleId="Heqading2">
    <w:name w:val="Heqading 2"/>
    <w:basedOn w:val="Normal"/>
    <w:rsid w:val="0074736E"/>
    <w:pPr>
      <w:spacing w:before="240" w:after="240"/>
    </w:pPr>
    <w:rPr>
      <w:b/>
      <w:bCs/>
      <w:color w:val="000000" w:themeColor="text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ijmer.in.doi./2024/13.1.69" TargetMode="External"/><Relationship Id="rId18" Type="http://schemas.openxmlformats.org/officeDocument/2006/relationships/hyperlink" Target="https://doi.org/10.62037/cjer.2022.02.02.05" TargetMode="External"/><Relationship Id="rId3" Type="http://schemas.openxmlformats.org/officeDocument/2006/relationships/numbering" Target="numbering.xml"/><Relationship Id="rId21" Type="http://schemas.openxmlformats.org/officeDocument/2006/relationships/hyperlink" Target="https://www.researchgate.net/profile/Venelin-Terziev/publication/360112360_Spiritual_leaders_of_the_Bulgarian_nation/links/6262c0c9ee24725b3ebde76d/Spiritual-leaders-of-the-Bulgarian-nation.pdf" TargetMode="External"/><Relationship Id="rId7" Type="http://schemas.openxmlformats.org/officeDocument/2006/relationships/footnotes" Target="footnotes.xml"/><Relationship Id="rId12" Type="http://schemas.openxmlformats.org/officeDocument/2006/relationships/hyperlink" Target="https://doi.org/10.1186/s42466-020-00059-z" TargetMode="External"/><Relationship Id="rId17" Type="http://schemas.openxmlformats.org/officeDocument/2006/relationships/hyperlink" Target="https://doi.org/10.3389/fpsyg.2023.1258750" TargetMode="External"/><Relationship Id="rId2" Type="http://schemas.openxmlformats.org/officeDocument/2006/relationships/customXml" Target="../customXml/item2.xml"/><Relationship Id="rId16" Type="http://schemas.openxmlformats.org/officeDocument/2006/relationships/hyperlink" Target="https://www.journalfwdmj.com/index.php/fwdmj/article/view/31" TargetMode="External"/><Relationship Id="rId20" Type="http://schemas.openxmlformats.org/officeDocument/2006/relationships/hyperlink" Target="https://doi.org/10.1108/MSAR-10-2024-0182"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doi.org/10.1080/2159676X.2019.1628806" TargetMode="External"/><Relationship Id="rId24"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hyperlink" Target="https://doi.org/10.47772/IJRISS.2023.7515" TargetMode="External"/><Relationship Id="rId23" Type="http://schemas.openxmlformats.org/officeDocument/2006/relationships/fontTable" Target="fontTable.xml"/><Relationship Id="rId10" Type="http://schemas.openxmlformats.org/officeDocument/2006/relationships/image" Target="media/image2.emf"/><Relationship Id="rId19" Type="http://schemas.openxmlformats.org/officeDocument/2006/relationships/hyperlink" Target="https://doi.org/10.1108/TLO-06-2022-0068" TargetMode="Externa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hyperlink" Target="https://doi.org/10.24321/2319.9113.202101" TargetMode="External"/><Relationship Id="rId22" Type="http://schemas.openxmlformats.org/officeDocument/2006/relationships/footer" Target="footer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x802PiHQOApWbiZXW/wAnQ3UREA==">CgMxLjAyDmguNGcxbWg2Z3YzMnkyMg5oLnI0cno1d2gzZWFwMTIOaC43YTh0Z2RuaHhsczAyDmguNGRtd3kyd21vcnN5Mg5oLmUxenJlYzNmNHlzazIOaC55cHVlMW94dm8wbW0yDmgubXpvNTVkamJ4ZTliMg5oLmdpYThoNGpkamo3YjINaC5hZjhkaHM5aWxlajIOaC5jNHdmNWpkZmhobjYyDWguMnd3cWk2YmlqbmwyDmguajMwMTNhc2xtd3IxMg5oLmx0YTZpcTVsdjdxYTIOaC53dHl6cnp6ZWN6cmUyDmgudno4djZ5NjRmZW40Mg5oLjViZmU3aHVuajE2NDIOaC52d293Zzl5amlya2oyDmguNWdob25ncnc0OTJ1OAByITFiVmpHNUs5d0prbm1Fcl8wbFJNSl9wM0pPb0pIaUxpdQ==</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1BB34522-3740-4C0A-A758-5CCA2ADE09D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3188</Words>
  <Characters>18173</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21319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
  <cp:revision>1</cp:revision>
  <dcterms:created xsi:type="dcterms:W3CDTF">2025-12-21T22:16:00Z</dcterms:created>
  <dcterms:modified xsi:type="dcterms:W3CDTF">2025-12-21T22:50:00Z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9dacca9d-38ab-47dd-a8d2-76ba8625e61e</vt:lpwstr>
  </property>
</Properties>
</file>