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D8C79" w14:textId="77777777" w:rsidR="00A52B06" w:rsidRPr="00AB50AE" w:rsidRDefault="00BA24DA" w:rsidP="00DD068B">
      <w:pPr>
        <w:pStyle w:val="Title"/>
        <w:rPr>
          <w:color w:val="auto"/>
        </w:rPr>
      </w:pPr>
      <w:r w:rsidRPr="00AB50AE">
        <w:rPr>
          <w:color w:val="auto"/>
        </w:rPr>
        <w:t>Worksheet One</w:t>
      </w:r>
    </w:p>
    <w:p w14:paraId="15A2DFF7" w14:textId="77777777" w:rsidR="00DD068B" w:rsidRPr="00AB50AE" w:rsidRDefault="00BA24DA" w:rsidP="00DD068B">
      <w:pPr>
        <w:pStyle w:val="IEEE-Author"/>
      </w:pPr>
      <w:r w:rsidRPr="00AB50AE">
        <w:t>James Andrew David Beard</w:t>
      </w:r>
    </w:p>
    <w:p w14:paraId="2476D0B0" w14:textId="77777777" w:rsidR="009526D8" w:rsidRPr="00AB50AE" w:rsidRDefault="00BA24DA" w:rsidP="00DD068B">
      <w:pPr>
        <w:pStyle w:val="IEEE-Affil"/>
      </w:pPr>
      <w:r w:rsidRPr="00AB50AE">
        <w:t>Student University of Wales Trinity St David</w:t>
      </w:r>
    </w:p>
    <w:p w14:paraId="7D30AE20" w14:textId="77777777" w:rsidR="00DD068B" w:rsidRPr="00AB50AE" w:rsidRDefault="00BA24DA" w:rsidP="00DD068B">
      <w:pPr>
        <w:pStyle w:val="IEEE-Affil"/>
      </w:pPr>
      <w:r w:rsidRPr="00AB50AE">
        <w:t xml:space="preserve"> Swansea, Wales</w:t>
      </w:r>
    </w:p>
    <w:p w14:paraId="4F94F8AF" w14:textId="77777777" w:rsidR="00DD068B" w:rsidRPr="00AB50AE" w:rsidRDefault="00BA24DA" w:rsidP="001C6DC7">
      <w:pPr>
        <w:jc w:val="center"/>
        <w:rPr>
          <w:rFonts w:ascii="Courier New" w:hAnsi="Courier New" w:cs="Courier New"/>
          <w:sz w:val="18"/>
          <w:szCs w:val="18"/>
        </w:rPr>
      </w:pPr>
      <w:r>
        <w:rPr>
          <w:noProof/>
          <w:szCs w:val="24"/>
        </w:rPr>
        <w:drawing>
          <wp:anchor distT="0" distB="0" distL="114300" distR="114300" simplePos="0" relativeHeight="251658240" behindDoc="1" locked="0" layoutInCell="1" allowOverlap="1" wp14:anchorId="0E222F8B" wp14:editId="484C73A5">
            <wp:simplePos x="0" y="0"/>
            <wp:positionH relativeFrom="margin">
              <wp:posOffset>3540760</wp:posOffset>
            </wp:positionH>
            <wp:positionV relativeFrom="paragraph">
              <wp:posOffset>376555</wp:posOffset>
            </wp:positionV>
            <wp:extent cx="2359660" cy="2406015"/>
            <wp:effectExtent l="0" t="0" r="2540" b="0"/>
            <wp:wrapTight wrapText="bothSides">
              <wp:wrapPolygon edited="0">
                <wp:start x="0" y="0"/>
                <wp:lineTo x="0" y="21378"/>
                <wp:lineTo x="21449" y="21378"/>
                <wp:lineTo x="21449"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359660" cy="2406015"/>
                    </a:xfrm>
                    <a:prstGeom prst="rect">
                      <a:avLst/>
                    </a:prstGeom>
                  </pic:spPr>
                </pic:pic>
              </a:graphicData>
            </a:graphic>
            <wp14:sizeRelH relativeFrom="margin">
              <wp14:pctWidth>0</wp14:pctWidth>
            </wp14:sizeRelH>
            <wp14:sizeRelV relativeFrom="margin">
              <wp14:pctHeight>0</wp14:pctHeight>
            </wp14:sizeRelV>
          </wp:anchor>
        </w:drawing>
      </w:r>
      <w:r w:rsidRPr="00AB50AE">
        <w:rPr>
          <w:rFonts w:ascii="Courier New" w:hAnsi="Courier New" w:cs="Courier New"/>
          <w:sz w:val="18"/>
          <w:szCs w:val="18"/>
        </w:rPr>
        <w:t>190</w:t>
      </w:r>
      <w:r w:rsidR="009526D8" w:rsidRPr="00AB50AE">
        <w:rPr>
          <w:rFonts w:ascii="Courier New" w:hAnsi="Courier New" w:cs="Courier New"/>
          <w:sz w:val="18"/>
          <w:szCs w:val="18"/>
        </w:rPr>
        <w:t>1671</w:t>
      </w:r>
      <w:r w:rsidRPr="00AB50AE">
        <w:rPr>
          <w:rFonts w:ascii="Courier New" w:hAnsi="Courier New" w:cs="Courier New"/>
          <w:sz w:val="18"/>
          <w:szCs w:val="18"/>
        </w:rPr>
        <w:t>@student.uwtsd.ac.uk</w:t>
      </w:r>
    </w:p>
    <w:p w14:paraId="2115438B" w14:textId="77777777" w:rsidR="00DD068B" w:rsidRDefault="00DD068B" w:rsidP="001C6DC7">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47CCE989" w14:textId="77777777" w:rsidR="00AB50AE" w:rsidRDefault="00BA24DA" w:rsidP="001C6DC7">
      <w:pPr>
        <w:pStyle w:val="SectionH"/>
        <w:rPr>
          <w:b/>
          <w:bCs/>
          <w:sz w:val="28"/>
          <w:szCs w:val="28"/>
        </w:rPr>
      </w:pPr>
      <w:r w:rsidRPr="00AB50AE">
        <w:rPr>
          <w:b/>
          <w:bCs/>
          <w:sz w:val="28"/>
          <w:szCs w:val="28"/>
        </w:rPr>
        <w:t>Practical Ta</w:t>
      </w:r>
      <w:r>
        <w:rPr>
          <w:b/>
          <w:bCs/>
          <w:sz w:val="28"/>
          <w:szCs w:val="28"/>
        </w:rPr>
        <w:t>sks</w:t>
      </w:r>
    </w:p>
    <w:p w14:paraId="1B2815E6" w14:textId="77777777" w:rsidR="00DD068B" w:rsidRPr="008412C1" w:rsidRDefault="00BA24DA" w:rsidP="001C6DC7">
      <w:pPr>
        <w:pStyle w:val="IEEE-SubSect"/>
        <w:rPr>
          <w:b/>
          <w:bCs/>
          <w:i/>
          <w:iCs/>
          <w:sz w:val="28"/>
          <w:szCs w:val="28"/>
        </w:rPr>
      </w:pPr>
      <w:r w:rsidRPr="008412C1">
        <w:rPr>
          <w:b/>
          <w:bCs/>
          <w:i/>
          <w:iCs/>
          <w:sz w:val="28"/>
          <w:szCs w:val="28"/>
        </w:rPr>
        <w:t>Initial Set up</w:t>
      </w:r>
    </w:p>
    <w:p w14:paraId="6BDCC5F5" w14:textId="283ECC88" w:rsidR="009526D8" w:rsidRDefault="00BA24DA" w:rsidP="001C6DC7">
      <w:pPr>
        <w:spacing w:line="360" w:lineRule="auto"/>
        <w:ind w:left="360" w:firstLine="360"/>
        <w:rPr>
          <w:szCs w:val="24"/>
        </w:rPr>
      </w:pPr>
      <w:r w:rsidRPr="00AB50AE">
        <w:rPr>
          <w:szCs w:val="24"/>
        </w:rPr>
        <w:t xml:space="preserve">The first step in completing worksheet one was to successfully set up each of </w:t>
      </w:r>
      <w:r w:rsidRPr="00AB50AE">
        <w:rPr>
          <w:szCs w:val="24"/>
        </w:rPr>
        <w:t>the virtual device</w:t>
      </w:r>
      <w:r w:rsidR="00977DE0">
        <w:rPr>
          <w:szCs w:val="24"/>
        </w:rPr>
        <w:t>s,</w:t>
      </w:r>
      <w:r w:rsidRPr="00AB50AE">
        <w:rPr>
          <w:szCs w:val="24"/>
        </w:rPr>
        <w:t xml:space="preserve"> much of the authors input was the same for each device, all had 4GB of ram to allow the device to run at a good pace while not consuming too many resources. A screenshot showing one of the machines being allocated its ram can be seen i</w:t>
      </w:r>
      <w:r w:rsidRPr="00AB50AE">
        <w:rPr>
          <w:szCs w:val="24"/>
        </w:rPr>
        <w:t>n fig</w:t>
      </w:r>
      <w:r w:rsidR="00105E27">
        <w:rPr>
          <w:szCs w:val="24"/>
        </w:rPr>
        <w:t>. 1</w:t>
      </w:r>
      <w:r w:rsidRPr="00AB50AE">
        <w:rPr>
          <w:szCs w:val="24"/>
        </w:rPr>
        <w:t>. Next came the process of creating the virtual hard disk for the machines. Firstly, they all had a virtual disk image created to act as the hard drive for the devices. Next, all devices were set up as dynamically allocated so that they could use more memo</w:t>
      </w:r>
      <w:r w:rsidRPr="00AB50AE">
        <w:rPr>
          <w:szCs w:val="24"/>
        </w:rPr>
        <w:t xml:space="preserve">ry if required, however, this </w:t>
      </w:r>
      <w:r w:rsidRPr="00FC7C65">
        <w:rPr>
          <w:szCs w:val="24"/>
        </w:rPr>
        <w:t>should</w:t>
      </w:r>
      <w:r w:rsidR="00FC7C65" w:rsidRPr="00FC7C65">
        <w:rPr>
          <w:szCs w:val="24"/>
        </w:rPr>
        <w:t xml:space="preserve"> not</w:t>
      </w:r>
      <w:r w:rsidRPr="00FC7C65">
        <w:rPr>
          <w:szCs w:val="24"/>
        </w:rPr>
        <w:t xml:space="preserve"> be a</w:t>
      </w:r>
      <w:r w:rsidRPr="00AB50AE">
        <w:rPr>
          <w:szCs w:val="24"/>
        </w:rPr>
        <w:t xml:space="preserve"> problem as the server device</w:t>
      </w:r>
      <w:r w:rsidR="00FC7C65">
        <w:rPr>
          <w:szCs w:val="24"/>
        </w:rPr>
        <w:t xml:space="preserve">s </w:t>
      </w:r>
      <w:r w:rsidRPr="00AB50AE">
        <w:rPr>
          <w:szCs w:val="24"/>
        </w:rPr>
        <w:t>have 25GB of storage</w:t>
      </w:r>
      <w:r w:rsidR="00FC7C65">
        <w:rPr>
          <w:szCs w:val="24"/>
        </w:rPr>
        <w:t xml:space="preserve"> on them</w:t>
      </w:r>
      <w:r w:rsidRPr="00AB50AE">
        <w:rPr>
          <w:szCs w:val="24"/>
        </w:rPr>
        <w:t xml:space="preserve"> and the client devices have 20GB of storage. A screenshot showing server one being allocated its file location and hard disk size can be seen in fig tw</w:t>
      </w:r>
      <w:r w:rsidRPr="00AB50AE">
        <w:rPr>
          <w:szCs w:val="24"/>
        </w:rPr>
        <w:t>o.</w:t>
      </w:r>
    </w:p>
    <w:p w14:paraId="0FA34B0F" w14:textId="77777777" w:rsidR="009526D8" w:rsidRPr="00AB50AE" w:rsidRDefault="009526D8" w:rsidP="001C6DC7">
      <w:pPr>
        <w:spacing w:line="360" w:lineRule="auto"/>
        <w:ind w:left="-360"/>
        <w:rPr>
          <w:szCs w:val="24"/>
        </w:rPr>
      </w:pPr>
    </w:p>
    <w:p w14:paraId="06832617" w14:textId="77777777" w:rsidR="00E65E2A" w:rsidRDefault="00E65E2A" w:rsidP="001C6DC7">
      <w:pPr>
        <w:pStyle w:val="IEEE-Caption"/>
        <w:jc w:val="both"/>
      </w:pPr>
    </w:p>
    <w:p w14:paraId="3B91884E" w14:textId="77777777" w:rsidR="00157B3D" w:rsidRDefault="00157B3D" w:rsidP="00FC7C65">
      <w:pPr>
        <w:pStyle w:val="IEEE-Caption"/>
        <w:ind w:left="720"/>
      </w:pPr>
    </w:p>
    <w:p w14:paraId="477E6A80" w14:textId="77777777" w:rsidR="00157B3D" w:rsidRDefault="00157B3D" w:rsidP="00FC7C65">
      <w:pPr>
        <w:pStyle w:val="IEEE-Caption"/>
        <w:ind w:left="720"/>
      </w:pPr>
    </w:p>
    <w:p w14:paraId="02625757" w14:textId="1C9355DF" w:rsidR="00157B3D" w:rsidRPr="00157B3D" w:rsidRDefault="00AB50AE" w:rsidP="00157B3D">
      <w:pPr>
        <w:pStyle w:val="IEEE-Caption"/>
        <w:ind w:left="720"/>
        <w:rPr>
          <w:szCs w:val="24"/>
        </w:rPr>
      </w:pPr>
      <w:r>
        <w:t>Fig</w:t>
      </w:r>
      <w:r w:rsidR="00BA24DA">
        <w:t>. 1</w:t>
      </w:r>
      <w:r>
        <w:t xml:space="preserve"> </w:t>
      </w:r>
      <w:r>
        <w:rPr>
          <w:szCs w:val="24"/>
        </w:rPr>
        <w:t>Ram Allocation.</w:t>
      </w:r>
    </w:p>
    <w:p w14:paraId="0D6E0959" w14:textId="5E271667" w:rsidR="00157B3D" w:rsidRDefault="00157B3D" w:rsidP="008412C1">
      <w:pPr>
        <w:pStyle w:val="IEEE-Caption"/>
        <w:ind w:firstLine="720"/>
      </w:pPr>
      <w:r>
        <w:rPr>
          <w:noProof/>
          <w:szCs w:val="24"/>
        </w:rPr>
        <w:drawing>
          <wp:anchor distT="0" distB="0" distL="114300" distR="114300" simplePos="0" relativeHeight="251659264" behindDoc="1" locked="0" layoutInCell="1" allowOverlap="1" wp14:anchorId="575B8F79" wp14:editId="0D53BCEF">
            <wp:simplePos x="0" y="0"/>
            <wp:positionH relativeFrom="column">
              <wp:posOffset>297815</wp:posOffset>
            </wp:positionH>
            <wp:positionV relativeFrom="paragraph">
              <wp:posOffset>218440</wp:posOffset>
            </wp:positionV>
            <wp:extent cx="2640965" cy="2875280"/>
            <wp:effectExtent l="0" t="0" r="6985" b="1270"/>
            <wp:wrapTight wrapText="bothSides">
              <wp:wrapPolygon edited="0">
                <wp:start x="0" y="0"/>
                <wp:lineTo x="0" y="21466"/>
                <wp:lineTo x="21501" y="21466"/>
                <wp:lineTo x="21501" y="0"/>
                <wp:lineTo x="0" y="0"/>
              </wp:wrapPolygon>
            </wp:wrapTight>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40965" cy="2875280"/>
                    </a:xfrm>
                    <a:prstGeom prst="rect">
                      <a:avLst/>
                    </a:prstGeom>
                  </pic:spPr>
                </pic:pic>
              </a:graphicData>
            </a:graphic>
          </wp:anchor>
        </w:drawing>
      </w:r>
    </w:p>
    <w:p w14:paraId="20105E3C" w14:textId="0FDE856E" w:rsidR="00CD3DE6" w:rsidRPr="008412C1" w:rsidRDefault="00BA24DA" w:rsidP="008412C1">
      <w:pPr>
        <w:pStyle w:val="IEEE-Caption"/>
        <w:ind w:firstLine="720"/>
      </w:pPr>
      <w:r>
        <w:t xml:space="preserve">Fig. 2 </w:t>
      </w:r>
      <w:r>
        <w:rPr>
          <w:szCs w:val="24"/>
        </w:rPr>
        <w:t>Hard Disk Set Up.</w:t>
      </w:r>
    </w:p>
    <w:p w14:paraId="74B3A09D" w14:textId="6957DEBB" w:rsidR="00157B3D" w:rsidRDefault="00157B3D" w:rsidP="001C6DC7">
      <w:pPr>
        <w:spacing w:line="360" w:lineRule="auto"/>
        <w:rPr>
          <w:szCs w:val="24"/>
        </w:rPr>
      </w:pPr>
      <w:bookmarkStart w:id="0" w:name="_Hlk64644238"/>
      <w:bookmarkEnd w:id="0"/>
    </w:p>
    <w:p w14:paraId="2EFBDD45" w14:textId="48420DF9" w:rsidR="00AB50AE" w:rsidRDefault="00BA24DA" w:rsidP="001C6DC7">
      <w:pPr>
        <w:spacing w:line="360" w:lineRule="auto"/>
        <w:rPr>
          <w:szCs w:val="24"/>
        </w:rPr>
      </w:pPr>
      <w:r w:rsidRPr="00AB50AE">
        <w:rPr>
          <w:szCs w:val="24"/>
        </w:rPr>
        <w:t xml:space="preserve">The second process in the initial set up of machines was to make the initial changes to ensure that the virtual device ran as smoothly as </w:t>
      </w:r>
      <w:r w:rsidRPr="00AB50AE">
        <w:rPr>
          <w:szCs w:val="24"/>
        </w:rPr>
        <w:lastRenderedPageBreak/>
        <w:t xml:space="preserve">possible. This was achieved by enabling </w:t>
      </w:r>
      <w:r w:rsidRPr="00AB50AE">
        <w:rPr>
          <w:szCs w:val="24"/>
        </w:rPr>
        <w:t>PAE/NX in the processer</w:t>
      </w:r>
      <w:r w:rsidRPr="00AB50AE">
        <w:rPr>
          <w:szCs w:val="24"/>
        </w:rPr>
        <w:t xml:space="preserve"> tab, this was enabled to help the CPU and the device to run at optimal efficiency. A screenshot showing this being done on one of the machines can be seen in fig</w:t>
      </w:r>
      <w:r w:rsidR="00105E27">
        <w:rPr>
          <w:szCs w:val="24"/>
        </w:rPr>
        <w:t>. 3</w:t>
      </w:r>
      <w:r w:rsidRPr="00AB50AE">
        <w:rPr>
          <w:szCs w:val="24"/>
        </w:rPr>
        <w:t>.</w:t>
      </w:r>
      <w:r w:rsidR="00931505">
        <w:rPr>
          <w:szCs w:val="24"/>
        </w:rPr>
        <w:t xml:space="preserve"> Next</w:t>
      </w:r>
      <w:r w:rsidRPr="00AB50AE">
        <w:rPr>
          <w:szCs w:val="24"/>
        </w:rPr>
        <w:t xml:space="preserve"> the virtual machine was given 128MB of video memory, this will hopefully optimise th</w:t>
      </w:r>
      <w:r w:rsidRPr="00AB50AE">
        <w:rPr>
          <w:szCs w:val="24"/>
        </w:rPr>
        <w:t xml:space="preserve">e GUI to run smoothly while completing </w:t>
      </w:r>
      <w:r w:rsidRPr="00AB50AE">
        <w:rPr>
          <w:szCs w:val="24"/>
        </w:rPr>
        <w:t xml:space="preserve">tasks. Figure </w:t>
      </w:r>
      <w:r w:rsidR="00C36D2B">
        <w:rPr>
          <w:szCs w:val="24"/>
        </w:rPr>
        <w:t>4</w:t>
      </w:r>
      <w:r w:rsidRPr="00AB50AE">
        <w:rPr>
          <w:szCs w:val="24"/>
        </w:rPr>
        <w:t xml:space="preserve"> show</w:t>
      </w:r>
      <w:r w:rsidR="00C36D2B">
        <w:rPr>
          <w:szCs w:val="24"/>
        </w:rPr>
        <w:t>s</w:t>
      </w:r>
      <w:r w:rsidRPr="00AB50AE">
        <w:rPr>
          <w:szCs w:val="24"/>
        </w:rPr>
        <w:t xml:space="preserve"> a screenshot of the video </w:t>
      </w:r>
      <w:r w:rsidRPr="00AB50AE">
        <w:rPr>
          <w:szCs w:val="24"/>
        </w:rPr>
        <w:t>setting set up</w:t>
      </w:r>
      <w:r w:rsidR="00C36D2B">
        <w:rPr>
          <w:szCs w:val="24"/>
        </w:rPr>
        <w:t>.</w:t>
      </w:r>
    </w:p>
    <w:p w14:paraId="2CE1E506" w14:textId="6E1FBE0E" w:rsidR="00C327DB" w:rsidRPr="00AB50AE" w:rsidRDefault="00C327DB" w:rsidP="001C6DC7">
      <w:pPr>
        <w:spacing w:line="360" w:lineRule="auto"/>
        <w:rPr>
          <w:szCs w:val="24"/>
        </w:rPr>
      </w:pPr>
      <w:r>
        <w:rPr>
          <w:noProof/>
          <w:sz w:val="20"/>
          <w:szCs w:val="18"/>
        </w:rPr>
        <w:drawing>
          <wp:anchor distT="0" distB="0" distL="114300" distR="114300" simplePos="0" relativeHeight="251660288" behindDoc="1" locked="0" layoutInCell="1" allowOverlap="1" wp14:anchorId="0067B23C" wp14:editId="6884D569">
            <wp:simplePos x="0" y="0"/>
            <wp:positionH relativeFrom="column">
              <wp:posOffset>-514350</wp:posOffset>
            </wp:positionH>
            <wp:positionV relativeFrom="paragraph">
              <wp:posOffset>203200</wp:posOffset>
            </wp:positionV>
            <wp:extent cx="3507105" cy="838200"/>
            <wp:effectExtent l="0" t="0" r="0" b="0"/>
            <wp:wrapTight wrapText="bothSides">
              <wp:wrapPolygon edited="0">
                <wp:start x="0" y="0"/>
                <wp:lineTo x="0" y="21109"/>
                <wp:lineTo x="21471" y="21109"/>
                <wp:lineTo x="21471" y="0"/>
                <wp:lineTo x="0" y="0"/>
              </wp:wrapPolygon>
            </wp:wrapTight>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07105" cy="838200"/>
                    </a:xfrm>
                    <a:prstGeom prst="rect">
                      <a:avLst/>
                    </a:prstGeom>
                  </pic:spPr>
                </pic:pic>
              </a:graphicData>
            </a:graphic>
            <wp14:sizeRelH relativeFrom="margin">
              <wp14:pctWidth>0</wp14:pctWidth>
            </wp14:sizeRelH>
            <wp14:sizeRelV relativeFrom="margin">
              <wp14:pctHeight>0</wp14:pctHeight>
            </wp14:sizeRelV>
          </wp:anchor>
        </w:drawing>
      </w:r>
    </w:p>
    <w:p w14:paraId="0F645FC2" w14:textId="52CB067C" w:rsidR="00AB50AE" w:rsidRDefault="00BA24DA" w:rsidP="008412C1">
      <w:pPr>
        <w:pStyle w:val="IEEE-Caption"/>
      </w:pPr>
      <w:r>
        <w:rPr>
          <w:noProof/>
          <w:sz w:val="20"/>
          <w:szCs w:val="18"/>
        </w:rPr>
        <w:drawing>
          <wp:anchor distT="0" distB="0" distL="114300" distR="114300" simplePos="0" relativeHeight="251661312" behindDoc="1" locked="0" layoutInCell="1" allowOverlap="1" wp14:anchorId="58C875F4" wp14:editId="1D620256">
            <wp:simplePos x="0" y="0"/>
            <wp:positionH relativeFrom="column">
              <wp:posOffset>-520700</wp:posOffset>
            </wp:positionH>
            <wp:positionV relativeFrom="paragraph">
              <wp:posOffset>1267460</wp:posOffset>
            </wp:positionV>
            <wp:extent cx="3545840" cy="838200"/>
            <wp:effectExtent l="0" t="0" r="0" b="0"/>
            <wp:wrapTight wrapText="bothSides">
              <wp:wrapPolygon edited="0">
                <wp:start x="0" y="0"/>
                <wp:lineTo x="0" y="21109"/>
                <wp:lineTo x="21468" y="21109"/>
                <wp:lineTo x="21468" y="0"/>
                <wp:lineTo x="0" y="0"/>
              </wp:wrapPolygon>
            </wp:wrapTight>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45840" cy="838200"/>
                    </a:xfrm>
                    <a:prstGeom prst="rect">
                      <a:avLst/>
                    </a:prstGeom>
                  </pic:spPr>
                </pic:pic>
              </a:graphicData>
            </a:graphic>
            <wp14:sizeRelH relativeFrom="margin">
              <wp14:pctWidth>0</wp14:pctWidth>
            </wp14:sizeRelH>
            <wp14:sizeRelV relativeFrom="margin">
              <wp14:pctHeight>0</wp14:pctHeight>
            </wp14:sizeRelV>
          </wp:anchor>
        </w:drawing>
      </w:r>
      <w:r w:rsidR="00C81421">
        <w:t xml:space="preserve">Fig. 3 </w:t>
      </w:r>
      <w:r>
        <w:t>Processor &amp; PAE/NX Set Up.</w:t>
      </w:r>
    </w:p>
    <w:p w14:paraId="51C4B65C" w14:textId="77777777" w:rsidR="00C327DB" w:rsidRPr="00C81421" w:rsidRDefault="00C327DB" w:rsidP="008412C1">
      <w:pPr>
        <w:pStyle w:val="IEEE-Caption"/>
      </w:pPr>
    </w:p>
    <w:p w14:paraId="18BA5817" w14:textId="0294D62C" w:rsidR="001C6DC7" w:rsidRDefault="00BA24DA" w:rsidP="008412C1">
      <w:pPr>
        <w:pStyle w:val="IEEE-Caption"/>
      </w:pPr>
      <w:r>
        <w:t>Fig. 4 Graphics Settings Set Up.</w:t>
      </w:r>
    </w:p>
    <w:p w14:paraId="22E8F4EF" w14:textId="77777777" w:rsidR="00C327DB" w:rsidRDefault="00C327DB" w:rsidP="008412C1">
      <w:pPr>
        <w:pStyle w:val="IEEE-Caption"/>
      </w:pPr>
    </w:p>
    <w:p w14:paraId="3FD23030" w14:textId="77777777" w:rsidR="001C6DC7" w:rsidRPr="008412C1" w:rsidRDefault="00BA24DA" w:rsidP="001C6DC7">
      <w:pPr>
        <w:pStyle w:val="IEEE-SubSect"/>
        <w:rPr>
          <w:b/>
          <w:bCs/>
          <w:i/>
          <w:iCs/>
          <w:sz w:val="28"/>
          <w:szCs w:val="28"/>
        </w:rPr>
      </w:pPr>
      <w:r w:rsidRPr="008412C1">
        <w:rPr>
          <w:b/>
          <w:bCs/>
          <w:i/>
          <w:iCs/>
          <w:sz w:val="28"/>
          <w:szCs w:val="28"/>
        </w:rPr>
        <w:t>Server Set-Up</w:t>
      </w:r>
    </w:p>
    <w:p w14:paraId="7D8F865D" w14:textId="77777777" w:rsidR="00393436" w:rsidRDefault="00BA24DA" w:rsidP="001C6DC7">
      <w:pPr>
        <w:ind w:firstLine="720"/>
      </w:pPr>
      <w:r>
        <w:t xml:space="preserve">After setting up the server machines, the author started them up and began the initial set up and installation of windows on the device. First, he selected the correct </w:t>
      </w:r>
      <w:proofErr w:type="spellStart"/>
      <w:r>
        <w:t>startup</w:t>
      </w:r>
      <w:proofErr w:type="spellEnd"/>
      <w:r>
        <w:t xml:space="preserve"> disk, for the servers this was the windows server 2019 updated edition, this was</w:t>
      </w:r>
      <w:r>
        <w:t xml:space="preserve"> chosen as it was the best and most up to date edition of Windows server. </w:t>
      </w:r>
      <w:r w:rsidR="00247BE2">
        <w:t>A screenshot of this selection can be seen in fig. 5.</w:t>
      </w:r>
    </w:p>
    <w:p w14:paraId="06229154" w14:textId="77777777" w:rsidR="00247BE2" w:rsidRDefault="00247BE2" w:rsidP="001C6DC7">
      <w:pPr>
        <w:ind w:firstLine="720"/>
      </w:pPr>
    </w:p>
    <w:p w14:paraId="772DFA96" w14:textId="77777777" w:rsidR="00247BE2" w:rsidRDefault="00247BE2" w:rsidP="001C6DC7">
      <w:pPr>
        <w:ind w:firstLine="720"/>
      </w:pPr>
    </w:p>
    <w:p w14:paraId="34B05B8F" w14:textId="74170022" w:rsidR="00EB5FCC" w:rsidRDefault="00EB5FCC" w:rsidP="001C6DC7">
      <w:pPr>
        <w:ind w:firstLine="720"/>
      </w:pPr>
    </w:p>
    <w:p w14:paraId="23D12910" w14:textId="291EDF40" w:rsidR="00C327DB" w:rsidRDefault="00C327DB" w:rsidP="008412C1">
      <w:pPr>
        <w:pStyle w:val="IEEE-Caption"/>
      </w:pPr>
      <w:r>
        <w:rPr>
          <w:noProof/>
        </w:rPr>
        <w:drawing>
          <wp:anchor distT="0" distB="0" distL="114300" distR="114300" simplePos="0" relativeHeight="251671552" behindDoc="1" locked="0" layoutInCell="1" allowOverlap="1" wp14:anchorId="6FD711C3" wp14:editId="50A24C6D">
            <wp:simplePos x="0" y="0"/>
            <wp:positionH relativeFrom="margin">
              <wp:posOffset>3686175</wp:posOffset>
            </wp:positionH>
            <wp:positionV relativeFrom="paragraph">
              <wp:posOffset>0</wp:posOffset>
            </wp:positionV>
            <wp:extent cx="2359742" cy="2187045"/>
            <wp:effectExtent l="0" t="0" r="2540" b="3810"/>
            <wp:wrapTight wrapText="bothSides">
              <wp:wrapPolygon edited="0">
                <wp:start x="0" y="0"/>
                <wp:lineTo x="0" y="21449"/>
                <wp:lineTo x="21449" y="21449"/>
                <wp:lineTo x="21449" y="0"/>
                <wp:lineTo x="0" y="0"/>
              </wp:wrapPolygon>
            </wp:wrapTight>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59742" cy="2187045"/>
                    </a:xfrm>
                    <a:prstGeom prst="rect">
                      <a:avLst/>
                    </a:prstGeom>
                  </pic:spPr>
                </pic:pic>
              </a:graphicData>
            </a:graphic>
            <wp14:sizeRelH relativeFrom="margin">
              <wp14:pctWidth>0</wp14:pctWidth>
            </wp14:sizeRelH>
            <wp14:sizeRelV relativeFrom="margin">
              <wp14:pctHeight>0</wp14:pctHeight>
            </wp14:sizeRelV>
          </wp:anchor>
        </w:drawing>
      </w:r>
    </w:p>
    <w:p w14:paraId="5168D04B" w14:textId="77777777" w:rsidR="00C327DB" w:rsidRDefault="00C327DB" w:rsidP="008412C1">
      <w:pPr>
        <w:pStyle w:val="IEEE-Caption"/>
      </w:pPr>
    </w:p>
    <w:p w14:paraId="023B527F" w14:textId="77777777" w:rsidR="00C327DB" w:rsidRDefault="00C327DB" w:rsidP="008412C1">
      <w:pPr>
        <w:pStyle w:val="IEEE-Caption"/>
      </w:pPr>
    </w:p>
    <w:p w14:paraId="666ADF9F" w14:textId="77777777" w:rsidR="00C327DB" w:rsidRDefault="00C327DB" w:rsidP="008412C1">
      <w:pPr>
        <w:pStyle w:val="IEEE-Caption"/>
      </w:pPr>
    </w:p>
    <w:p w14:paraId="1BE467C8" w14:textId="77777777" w:rsidR="00C327DB" w:rsidRDefault="00C327DB" w:rsidP="008412C1">
      <w:pPr>
        <w:pStyle w:val="IEEE-Caption"/>
      </w:pPr>
    </w:p>
    <w:p w14:paraId="3151844E" w14:textId="77777777" w:rsidR="00C327DB" w:rsidRDefault="00C327DB" w:rsidP="008412C1">
      <w:pPr>
        <w:pStyle w:val="IEEE-Caption"/>
      </w:pPr>
    </w:p>
    <w:p w14:paraId="79D78290" w14:textId="77777777" w:rsidR="00C327DB" w:rsidRDefault="00C327DB" w:rsidP="008412C1">
      <w:pPr>
        <w:pStyle w:val="IEEE-Caption"/>
      </w:pPr>
    </w:p>
    <w:p w14:paraId="587076CF" w14:textId="77777777" w:rsidR="00C327DB" w:rsidRDefault="00C327DB" w:rsidP="008412C1">
      <w:pPr>
        <w:pStyle w:val="IEEE-Caption"/>
      </w:pPr>
    </w:p>
    <w:p w14:paraId="6CB55211" w14:textId="735FAE6A" w:rsidR="00247BE2" w:rsidRDefault="00C327DB" w:rsidP="008412C1">
      <w:pPr>
        <w:pStyle w:val="IEEE-Caption"/>
      </w:pPr>
      <w:r>
        <w:t xml:space="preserve">        </w:t>
      </w:r>
      <w:r w:rsidR="00BA24DA">
        <w:t>Fig. 5 Server Start-up disk Selection.</w:t>
      </w:r>
    </w:p>
    <w:p w14:paraId="031A3D35" w14:textId="77777777" w:rsidR="008412C1" w:rsidRDefault="008412C1" w:rsidP="008412C1">
      <w:pPr>
        <w:pStyle w:val="IEEE-Caption"/>
      </w:pPr>
    </w:p>
    <w:p w14:paraId="20AAC471" w14:textId="666A607B" w:rsidR="00393436" w:rsidRDefault="00BA24DA" w:rsidP="001C6DC7">
      <w:r>
        <w:t>Next, the author had to select the correct time and currency format. The author se</w:t>
      </w:r>
      <w:r>
        <w:t>lected English (United Kingdom) as the author was from the UK and would be using the machines in the UK. The author then cho</w:t>
      </w:r>
      <w:r w:rsidR="00AE6791">
        <w:t>se</w:t>
      </w:r>
      <w:r>
        <w:t xml:space="preserve"> the keyboard or input method which again was the United Kingdom as this is where the machines are being used. The final setting w</w:t>
      </w:r>
      <w:r>
        <w:t>as language</w:t>
      </w:r>
      <w:r w:rsidR="00AE6791">
        <w:t>,</w:t>
      </w:r>
      <w:r>
        <w:t xml:space="preserve"> this was left a</w:t>
      </w:r>
      <w:r w:rsidR="00AE6791">
        <w:t xml:space="preserve">s </w:t>
      </w:r>
      <w:r>
        <w:t>the default setting of English (United States) as that was the only option available.</w:t>
      </w:r>
      <w:r w:rsidR="00F169F7">
        <w:t xml:space="preserve"> Proof of these choic</w:t>
      </w:r>
      <w:r w:rsidR="00DD5EBD">
        <w:t>es</w:t>
      </w:r>
      <w:r w:rsidR="00F169F7">
        <w:t xml:space="preserve"> can be seen in fig. 6.</w:t>
      </w:r>
    </w:p>
    <w:p w14:paraId="1A044C44" w14:textId="77777777" w:rsidR="00665DE2" w:rsidRDefault="00665DE2" w:rsidP="001C6DC7"/>
    <w:p w14:paraId="523EE0A5" w14:textId="77777777" w:rsidR="00F169F7" w:rsidRDefault="00BA24DA" w:rsidP="001C6DC7">
      <w:r>
        <w:rPr>
          <w:noProof/>
        </w:rPr>
        <w:drawing>
          <wp:inline distT="0" distB="0" distL="0" distR="0" wp14:anchorId="540057E9" wp14:editId="2C39681A">
            <wp:extent cx="2640965" cy="1976755"/>
            <wp:effectExtent l="0" t="0" r="6985" b="4445"/>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40965" cy="1976755"/>
                    </a:xfrm>
                    <a:prstGeom prst="rect">
                      <a:avLst/>
                    </a:prstGeom>
                  </pic:spPr>
                </pic:pic>
              </a:graphicData>
            </a:graphic>
          </wp:inline>
        </w:drawing>
      </w:r>
    </w:p>
    <w:p w14:paraId="513CF042" w14:textId="77777777" w:rsidR="00F169F7" w:rsidRDefault="00BA24DA" w:rsidP="008412C1">
      <w:pPr>
        <w:pStyle w:val="IEEE-Caption"/>
      </w:pPr>
      <w:r>
        <w:t>Fig. 6 Window Server Preferences.</w:t>
      </w:r>
    </w:p>
    <w:p w14:paraId="29D9F768" w14:textId="77777777" w:rsidR="008412C1" w:rsidRDefault="008412C1" w:rsidP="008412C1">
      <w:pPr>
        <w:pStyle w:val="IEEE-Caption"/>
      </w:pPr>
    </w:p>
    <w:p w14:paraId="29F52C0C" w14:textId="77777777" w:rsidR="00F169F7" w:rsidRDefault="00BA24DA" w:rsidP="00393436">
      <w:r>
        <w:t>Next, the author had to choose the operating system he wa</w:t>
      </w:r>
      <w:r>
        <w:t>nted to install for his servers, he selected the windows server 2019 datacentre (desktop Experience). He cho</w:t>
      </w:r>
      <w:r w:rsidR="00E2316C">
        <w:t>se</w:t>
      </w:r>
      <w:r>
        <w:t xml:space="preserve"> the desktop </w:t>
      </w:r>
      <w:r>
        <w:lastRenderedPageBreak/>
        <w:t xml:space="preserve">experience as this choice uses a GUI to make it easier to navigate and use than the plain datacentre in which the user would have to </w:t>
      </w:r>
      <w:r>
        <w:t xml:space="preserve">navigate a command line. This being the user's first time working on a server he felt it was a better choice for him. </w:t>
      </w:r>
    </w:p>
    <w:p w14:paraId="3DA784FA" w14:textId="77777777" w:rsidR="008412C1" w:rsidRDefault="008412C1" w:rsidP="00393436"/>
    <w:p w14:paraId="283099EF" w14:textId="3224E6DF" w:rsidR="00665DE2" w:rsidRDefault="00BA24DA" w:rsidP="001C6DC7">
      <w:pPr>
        <w:spacing w:line="360" w:lineRule="auto"/>
      </w:pPr>
      <w:r w:rsidRPr="00FC7C65">
        <w:rPr>
          <w:noProof/>
        </w:rPr>
        <w:drawing>
          <wp:anchor distT="0" distB="0" distL="114300" distR="114300" simplePos="0" relativeHeight="251664384" behindDoc="1" locked="0" layoutInCell="1" allowOverlap="1" wp14:anchorId="315B7AD9" wp14:editId="1524718D">
            <wp:simplePos x="0" y="0"/>
            <wp:positionH relativeFrom="margin">
              <wp:posOffset>101600</wp:posOffset>
            </wp:positionH>
            <wp:positionV relativeFrom="paragraph">
              <wp:posOffset>3115945</wp:posOffset>
            </wp:positionV>
            <wp:extent cx="2640965" cy="1666240"/>
            <wp:effectExtent l="0" t="0" r="6985" b="0"/>
            <wp:wrapTight wrapText="bothSides">
              <wp:wrapPolygon edited="0">
                <wp:start x="0" y="0"/>
                <wp:lineTo x="0" y="21238"/>
                <wp:lineTo x="21501" y="21238"/>
                <wp:lineTo x="21501"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965" cy="1666240"/>
                    </a:xfrm>
                    <a:prstGeom prst="rect">
                      <a:avLst/>
                    </a:prstGeom>
                  </pic:spPr>
                </pic:pic>
              </a:graphicData>
            </a:graphic>
          </wp:anchor>
        </w:drawing>
      </w:r>
      <w:r w:rsidR="00393436" w:rsidRPr="00FC7C65">
        <w:t xml:space="preserve">After this </w:t>
      </w:r>
      <w:r w:rsidR="00FC7C65" w:rsidRPr="00FC7C65">
        <w:t>the W</w:t>
      </w:r>
      <w:r w:rsidR="00393436" w:rsidRPr="00FC7C65">
        <w:t>indow</w:t>
      </w:r>
      <w:r w:rsidR="00FC7C65" w:rsidRPr="00FC7C65">
        <w:t>s operating system</w:t>
      </w:r>
      <w:r w:rsidR="00393436" w:rsidRPr="00FC7C65">
        <w:t xml:space="preserve"> began to install with </w:t>
      </w:r>
      <w:r w:rsidR="00FC7C65" w:rsidRPr="00FC7C65">
        <w:t xml:space="preserve">the </w:t>
      </w:r>
      <w:r w:rsidR="00393436" w:rsidRPr="00FC7C65">
        <w:t>setting</w:t>
      </w:r>
      <w:r w:rsidR="00FC7C65" w:rsidRPr="00FC7C65">
        <w:t>s</w:t>
      </w:r>
      <w:r w:rsidR="00393436" w:rsidRPr="00FC7C65">
        <w:t xml:space="preserve"> that the </w:t>
      </w:r>
      <w:r w:rsidR="00FC7C65" w:rsidRPr="00FC7C65">
        <w:t>author</w:t>
      </w:r>
      <w:r w:rsidR="00393436" w:rsidRPr="00FC7C65">
        <w:t xml:space="preserve"> h</w:t>
      </w:r>
      <w:r w:rsidR="00FC7C65" w:rsidRPr="00FC7C65">
        <w:t>a</w:t>
      </w:r>
      <w:r w:rsidR="00FC7C65">
        <w:t>d</w:t>
      </w:r>
      <w:r w:rsidR="00FC7C65" w:rsidRPr="00FC7C65">
        <w:t xml:space="preserve"> </w:t>
      </w:r>
      <w:r w:rsidR="00393436" w:rsidRPr="00FC7C65">
        <w:t>specified</w:t>
      </w:r>
      <w:r w:rsidR="00393436">
        <w:t>, th</w:t>
      </w:r>
      <w:r w:rsidR="00FC7C65">
        <w:t>is</w:t>
      </w:r>
      <w:r w:rsidR="00393436">
        <w:t xml:space="preserve"> download was successful and without any problems</w:t>
      </w:r>
      <w:r w:rsidR="00FC7C65">
        <w:t xml:space="preserve"> or errors</w:t>
      </w:r>
      <w:r w:rsidR="00393436">
        <w:t>. The final step for the server’s initialisation was to set up the administrator account so that the user could log in to the server and begin to explore it. The author stuck with the original name given to him and created his password, which was accepted. A screenshot of this account creation can be seen in fi</w:t>
      </w:r>
      <w:r w:rsidR="001C6DC7">
        <w:t xml:space="preserve">g. </w:t>
      </w:r>
      <w:r>
        <w:t>7</w:t>
      </w:r>
      <w:r w:rsidR="001C6DC7">
        <w:t>.</w:t>
      </w:r>
    </w:p>
    <w:p w14:paraId="04FA3C90" w14:textId="185689C9" w:rsidR="0060757D" w:rsidRDefault="00BA24DA" w:rsidP="00B74C76">
      <w:pPr>
        <w:pStyle w:val="IEEE-Caption"/>
      </w:pPr>
      <w:r>
        <w:t xml:space="preserve">Fig. 7 </w:t>
      </w:r>
      <w:r w:rsidR="00B86A96">
        <w:t>Administrator</w:t>
      </w:r>
      <w:r>
        <w:t xml:space="preserve"> Account Creation </w:t>
      </w:r>
    </w:p>
    <w:p w14:paraId="4AF0AE0C" w14:textId="77777777" w:rsidR="00791B65" w:rsidRDefault="00791B65" w:rsidP="00B74C76">
      <w:pPr>
        <w:pStyle w:val="IEEE-Caption"/>
      </w:pPr>
    </w:p>
    <w:p w14:paraId="0EF20F85" w14:textId="77777777" w:rsidR="00AB50AE" w:rsidRPr="00FC7C65" w:rsidRDefault="00BA24DA" w:rsidP="001C6DC7">
      <w:pPr>
        <w:pStyle w:val="IEEE-SubSect"/>
        <w:rPr>
          <w:b/>
          <w:bCs/>
          <w:i/>
          <w:iCs/>
          <w:sz w:val="24"/>
          <w:szCs w:val="24"/>
        </w:rPr>
      </w:pPr>
      <w:r w:rsidRPr="00FC7C65">
        <w:rPr>
          <w:b/>
          <w:bCs/>
          <w:i/>
          <w:iCs/>
          <w:sz w:val="24"/>
          <w:szCs w:val="24"/>
        </w:rPr>
        <w:t>Client Set-Up.</w:t>
      </w:r>
    </w:p>
    <w:p w14:paraId="774A256C" w14:textId="235AED11" w:rsidR="001C6DC7" w:rsidRPr="001C6DC7" w:rsidRDefault="00BA24DA" w:rsidP="00FC7C65">
      <w:pPr>
        <w:spacing w:line="360" w:lineRule="auto"/>
        <w:ind w:firstLine="360"/>
      </w:pPr>
      <w:r w:rsidRPr="001C6DC7">
        <w:t>The first step the author took in setting up Windows on the client machines was to select the correct start-up</w:t>
      </w:r>
      <w:r w:rsidRPr="001C6DC7">
        <w:t xml:space="preserve"> disk, on the client systems this was the Windows 10 consumer edition disk, this was selected as Windows 10 is Windows most up to date operating sy</w:t>
      </w:r>
      <w:r w:rsidRPr="001C6DC7">
        <w:t xml:space="preserve">stem and </w:t>
      </w:r>
      <w:r w:rsidRPr="001C6DC7">
        <w:t xml:space="preserve">Windows is the operating system that is being used in these tasks. </w:t>
      </w:r>
    </w:p>
    <w:p w14:paraId="728AA4B4" w14:textId="77777777" w:rsidR="001C6DC7" w:rsidRPr="001C6DC7" w:rsidRDefault="001C6DC7" w:rsidP="001C6DC7">
      <w:pPr>
        <w:spacing w:line="360" w:lineRule="auto"/>
        <w:ind w:left="720"/>
      </w:pPr>
    </w:p>
    <w:p w14:paraId="4BDD92FD" w14:textId="0E51EDE3" w:rsidR="001C6DC7" w:rsidRDefault="00BA24DA" w:rsidP="00FC7C65">
      <w:pPr>
        <w:spacing w:line="360" w:lineRule="auto"/>
      </w:pPr>
      <w:r w:rsidRPr="001C6DC7">
        <w:t>Next, the author had to choose the operating system he wanted to install, for this he cho</w:t>
      </w:r>
      <w:r w:rsidR="00E2316C">
        <w:t>se</w:t>
      </w:r>
      <w:r w:rsidRPr="001C6DC7">
        <w:t xml:space="preserve"> windows 10 Education edition as </w:t>
      </w:r>
      <w:r w:rsidR="00C45572">
        <w:t>can be seen in Fig. 8. T</w:t>
      </w:r>
      <w:r w:rsidRPr="001C6DC7">
        <w:t>his edition can be added to do</w:t>
      </w:r>
      <w:r w:rsidRPr="001C6DC7">
        <w:t>mains to allow the accounts with administrator rights on the server machine to have greater control of the client devices. This means that clients can be added to groups and be granted or denied permissions based on the groups they are in or individually s</w:t>
      </w:r>
      <w:r w:rsidRPr="001C6DC7">
        <w:t xml:space="preserve">et up. </w:t>
      </w:r>
      <w:r w:rsidR="00C45572">
        <w:t xml:space="preserve"> </w:t>
      </w:r>
    </w:p>
    <w:p w14:paraId="781FC3AD" w14:textId="77777777" w:rsidR="00791B65" w:rsidRDefault="00791B65" w:rsidP="00FC7C65">
      <w:pPr>
        <w:spacing w:line="360" w:lineRule="auto"/>
      </w:pPr>
    </w:p>
    <w:p w14:paraId="0E5CC8A8" w14:textId="77777777" w:rsidR="00A50F86" w:rsidRPr="001C6DC7" w:rsidRDefault="00BA24DA" w:rsidP="00C45572">
      <w:pPr>
        <w:spacing w:line="360" w:lineRule="auto"/>
      </w:pPr>
      <w:r>
        <w:rPr>
          <w:noProof/>
        </w:rPr>
        <w:drawing>
          <wp:anchor distT="0" distB="0" distL="114300" distR="114300" simplePos="0" relativeHeight="251665408" behindDoc="1" locked="0" layoutInCell="1" allowOverlap="1" wp14:anchorId="04610058" wp14:editId="1856E65F">
            <wp:simplePos x="0" y="0"/>
            <wp:positionH relativeFrom="column">
              <wp:posOffset>459105</wp:posOffset>
            </wp:positionH>
            <wp:positionV relativeFrom="paragraph">
              <wp:posOffset>-635</wp:posOffset>
            </wp:positionV>
            <wp:extent cx="2640965" cy="1758950"/>
            <wp:effectExtent l="0" t="0" r="6985" b="0"/>
            <wp:wrapTight wrapText="bothSides">
              <wp:wrapPolygon edited="0">
                <wp:start x="0" y="0"/>
                <wp:lineTo x="0" y="21288"/>
                <wp:lineTo x="21501" y="21288"/>
                <wp:lineTo x="21501" y="0"/>
                <wp:lineTo x="0" y="0"/>
              </wp:wrapPolygon>
            </wp:wrapTight>
            <wp:docPr id="9" name="Picture 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0965" cy="1758950"/>
                    </a:xfrm>
                    <a:prstGeom prst="rect">
                      <a:avLst/>
                    </a:prstGeom>
                  </pic:spPr>
                </pic:pic>
              </a:graphicData>
            </a:graphic>
            <wp14:sizeRelV relativeFrom="margin">
              <wp14:pctHeight>0</wp14:pctHeight>
            </wp14:sizeRelV>
          </wp:anchor>
        </w:drawing>
      </w:r>
    </w:p>
    <w:p w14:paraId="188A9938" w14:textId="77777777" w:rsidR="00C45572" w:rsidRDefault="00BA24DA" w:rsidP="00C45572">
      <w:pPr>
        <w:pStyle w:val="IEEE-Caption"/>
        <w:ind w:left="720"/>
      </w:pPr>
      <w:r>
        <w:t>Fig. 8 Windows OS Selection</w:t>
      </w:r>
    </w:p>
    <w:p w14:paraId="1824B810" w14:textId="77777777" w:rsidR="00B86A96" w:rsidRDefault="00BA24DA" w:rsidP="00C45572">
      <w:pPr>
        <w:pStyle w:val="IEEE-Caption"/>
        <w:ind w:left="720"/>
      </w:pPr>
      <w:r>
        <w:t xml:space="preserve"> </w:t>
      </w:r>
    </w:p>
    <w:p w14:paraId="53B5F290" w14:textId="77777777" w:rsidR="001C6DC7" w:rsidRDefault="00BA24DA" w:rsidP="00FC7C65">
      <w:pPr>
        <w:spacing w:line="360" w:lineRule="auto"/>
      </w:pPr>
      <w:r w:rsidRPr="00FC7C65">
        <w:t>The final steps of setting up the client machines for the author was to set the account name and the password for the account. Next, the author had to select the region/country in which the device was being used, the author chose the UK for the reasons spe</w:t>
      </w:r>
      <w:r w:rsidRPr="00FC7C65">
        <w:t xml:space="preserve">cified before, next the author was prompted for the correct keyboard layout, again he </w:t>
      </w:r>
      <w:r w:rsidR="00B95D9E" w:rsidRPr="00FC7C65">
        <w:t>cho</w:t>
      </w:r>
      <w:r w:rsidR="00E95E33" w:rsidRPr="00FC7C65">
        <w:t>se</w:t>
      </w:r>
      <w:r w:rsidRPr="00FC7C65">
        <w:t xml:space="preserve"> the United Kingdom option. Then the author had to select three security</w:t>
      </w:r>
      <w:r w:rsidRPr="001C6DC7">
        <w:t xml:space="preserve"> </w:t>
      </w:r>
      <w:r w:rsidRPr="001C6DC7">
        <w:lastRenderedPageBreak/>
        <w:t xml:space="preserve">questions that he would answer if he forgot his password and needed to regain access to his </w:t>
      </w:r>
      <w:r w:rsidRPr="001C6DC7">
        <w:t>account, as well as an added security measure to</w:t>
      </w:r>
      <w:r w:rsidR="004D59CE">
        <w:t xml:space="preserve"> prevent</w:t>
      </w:r>
      <w:r w:rsidRPr="001C6DC7">
        <w:t xml:space="preserve"> unauthorised changes.</w:t>
      </w:r>
    </w:p>
    <w:p w14:paraId="0627535C" w14:textId="77777777" w:rsidR="008412C1" w:rsidRDefault="008412C1" w:rsidP="00FC7C65">
      <w:pPr>
        <w:spacing w:line="360" w:lineRule="auto"/>
      </w:pPr>
    </w:p>
    <w:p w14:paraId="2DB5AA1E" w14:textId="77777777" w:rsidR="001C6DC7" w:rsidRPr="008412C1" w:rsidRDefault="00BA24DA" w:rsidP="00FC7C65">
      <w:pPr>
        <w:pStyle w:val="IEEE-SubSect"/>
        <w:rPr>
          <w:b/>
          <w:bCs/>
          <w:i/>
          <w:iCs/>
          <w:sz w:val="28"/>
          <w:szCs w:val="28"/>
        </w:rPr>
      </w:pPr>
      <w:r w:rsidRPr="008412C1">
        <w:rPr>
          <w:b/>
          <w:bCs/>
          <w:i/>
          <w:iCs/>
          <w:sz w:val="28"/>
          <w:szCs w:val="28"/>
        </w:rPr>
        <w:t>Network Configurations</w:t>
      </w:r>
    </w:p>
    <w:p w14:paraId="2D4C157E" w14:textId="0C40AD2B" w:rsidR="004D59CE" w:rsidRDefault="00BA24DA" w:rsidP="00FC7C65">
      <w:pPr>
        <w:ind w:firstLine="360"/>
      </w:pPr>
      <w:r>
        <w:rPr>
          <w:noProof/>
          <w:sz w:val="20"/>
          <w:szCs w:val="18"/>
        </w:rPr>
        <w:drawing>
          <wp:anchor distT="0" distB="0" distL="114300" distR="114300" simplePos="0" relativeHeight="251662336" behindDoc="1" locked="0" layoutInCell="1" allowOverlap="1" wp14:anchorId="58D0790A" wp14:editId="0A506235">
            <wp:simplePos x="0" y="0"/>
            <wp:positionH relativeFrom="margin">
              <wp:align>right</wp:align>
            </wp:positionH>
            <wp:positionV relativeFrom="paragraph">
              <wp:posOffset>2837815</wp:posOffset>
            </wp:positionV>
            <wp:extent cx="2685415" cy="3112770"/>
            <wp:effectExtent l="0" t="0" r="635" b="0"/>
            <wp:wrapTight wrapText="bothSides">
              <wp:wrapPolygon edited="0">
                <wp:start x="0" y="0"/>
                <wp:lineTo x="0" y="21415"/>
                <wp:lineTo x="21452" y="21415"/>
                <wp:lineTo x="214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685415" cy="3112770"/>
                    </a:xfrm>
                    <a:prstGeom prst="rect">
                      <a:avLst/>
                    </a:prstGeom>
                    <a:noFill/>
                  </pic:spPr>
                </pic:pic>
              </a:graphicData>
            </a:graphic>
          </wp:anchor>
        </w:drawing>
      </w:r>
      <w:r w:rsidR="00B95D9E" w:rsidRPr="00B95D9E">
        <w:t xml:space="preserve">With </w:t>
      </w:r>
      <w:r w:rsidR="00B86A96">
        <w:t xml:space="preserve">the </w:t>
      </w:r>
      <w:r w:rsidR="00B95D9E" w:rsidRPr="00B95D9E">
        <w:t>virtual machines switched off</w:t>
      </w:r>
      <w:r w:rsidR="00B86A96">
        <w:t>, the author went</w:t>
      </w:r>
      <w:r w:rsidR="00B95D9E" w:rsidRPr="00B95D9E">
        <w:t xml:space="preserve"> to the </w:t>
      </w:r>
      <w:r w:rsidR="00B86A96" w:rsidRPr="00B95D9E">
        <w:t xml:space="preserve">network tab </w:t>
      </w:r>
      <w:r w:rsidR="00B86A96">
        <w:t xml:space="preserve">of the </w:t>
      </w:r>
      <w:r w:rsidR="00B95D9E" w:rsidRPr="00B95D9E">
        <w:t>virtual machine’s settings and changed the name of the virtual switch</w:t>
      </w:r>
      <w:r w:rsidR="00B86A96">
        <w:t xml:space="preserve"> on the adapter</w:t>
      </w:r>
      <w:r w:rsidR="00B95D9E" w:rsidRPr="00B95D9E">
        <w:t xml:space="preserve"> o</w:t>
      </w:r>
      <w:r w:rsidR="00B86A96">
        <w:t>f</w:t>
      </w:r>
      <w:r w:rsidR="00B95D9E" w:rsidRPr="00B95D9E">
        <w:t xml:space="preserve"> </w:t>
      </w:r>
      <w:r w:rsidR="00B86A96">
        <w:t>c</w:t>
      </w:r>
      <w:r w:rsidR="00B95D9E" w:rsidRPr="00B95D9E">
        <w:t>lient</w:t>
      </w:r>
      <w:r w:rsidR="00B86A96">
        <w:t xml:space="preserve"> one</w:t>
      </w:r>
      <w:r w:rsidR="00B95D9E" w:rsidRPr="00B95D9E">
        <w:t xml:space="preserve"> to “PrivateNet1”. On </w:t>
      </w:r>
      <w:r w:rsidR="00B86A96">
        <w:t>c</w:t>
      </w:r>
      <w:r w:rsidR="00B95D9E" w:rsidRPr="00B95D9E">
        <w:t>lient</w:t>
      </w:r>
      <w:r w:rsidR="00B86A96">
        <w:t xml:space="preserve"> two</w:t>
      </w:r>
      <w:r w:rsidR="00B95D9E" w:rsidRPr="00B95D9E">
        <w:t xml:space="preserve"> it was set to “PrivateNet2”. The servers </w:t>
      </w:r>
      <w:r w:rsidR="00B86A96">
        <w:t xml:space="preserve">however </w:t>
      </w:r>
      <w:r w:rsidR="00B95D9E" w:rsidRPr="00B95D9E">
        <w:t>ha</w:t>
      </w:r>
      <w:r w:rsidR="00B86A96">
        <w:t>ve</w:t>
      </w:r>
      <w:r w:rsidR="00B95D9E" w:rsidRPr="00B95D9E">
        <w:t xml:space="preserve"> two adapters enabled</w:t>
      </w:r>
      <w:r w:rsidR="00B86A96">
        <w:t>.</w:t>
      </w:r>
      <w:r w:rsidR="00B95D9E" w:rsidRPr="00B95D9E">
        <w:t xml:space="preserve"> </w:t>
      </w:r>
      <w:r w:rsidR="00B86A96">
        <w:t>O</w:t>
      </w:r>
      <w:r w:rsidR="00B95D9E" w:rsidRPr="00B95D9E">
        <w:t xml:space="preserve">n </w:t>
      </w:r>
      <w:r w:rsidR="00B86A96">
        <w:t xml:space="preserve">the first </w:t>
      </w:r>
      <w:r w:rsidR="00B95D9E" w:rsidRPr="00B95D9E">
        <w:t>adapter</w:t>
      </w:r>
      <w:r w:rsidR="00B86A96">
        <w:t xml:space="preserve"> of both servers</w:t>
      </w:r>
      <w:r w:rsidR="00B95D9E" w:rsidRPr="00B95D9E">
        <w:t>, the virtual switch was named “PublicNet”</w:t>
      </w:r>
      <w:r w:rsidR="00B86A96">
        <w:t>. T</w:t>
      </w:r>
      <w:r w:rsidR="00B95D9E" w:rsidRPr="00B95D9E">
        <w:t>his network will be used by the server</w:t>
      </w:r>
      <w:r w:rsidR="00B86A96">
        <w:t>s</w:t>
      </w:r>
      <w:r w:rsidR="00B95D9E" w:rsidRPr="00B95D9E">
        <w:t xml:space="preserve"> to </w:t>
      </w:r>
      <w:r w:rsidR="00B86A96">
        <w:t xml:space="preserve">allow them to </w:t>
      </w:r>
      <w:r w:rsidR="00B95D9E" w:rsidRPr="00B95D9E">
        <w:t xml:space="preserve">communicate with each other. The </w:t>
      </w:r>
      <w:r w:rsidR="00B86A96" w:rsidRPr="00B95D9E">
        <w:t xml:space="preserve">virtual switch </w:t>
      </w:r>
      <w:r w:rsidR="00B86A96">
        <w:t xml:space="preserve">on </w:t>
      </w:r>
      <w:r w:rsidR="00B95D9E" w:rsidRPr="00B95D9E">
        <w:t>adapter</w:t>
      </w:r>
      <w:r w:rsidR="00B86A96">
        <w:t xml:space="preserve"> two</w:t>
      </w:r>
      <w:r w:rsidR="00B95D9E" w:rsidRPr="00B95D9E">
        <w:t xml:space="preserve"> </w:t>
      </w:r>
      <w:r w:rsidR="00C45572">
        <w:t>of server</w:t>
      </w:r>
      <w:r w:rsidR="00B86A96">
        <w:t xml:space="preserve"> one was </w:t>
      </w:r>
      <w:r w:rsidR="00B95D9E" w:rsidRPr="00B95D9E">
        <w:t>name</w:t>
      </w:r>
      <w:r w:rsidR="00B86A96">
        <w:t xml:space="preserve">d </w:t>
      </w:r>
      <w:r w:rsidR="00B95D9E" w:rsidRPr="00B95D9E">
        <w:t>“PrivateNet1”</w:t>
      </w:r>
      <w:r w:rsidR="00B86A96">
        <w:t>. This network will allow</w:t>
      </w:r>
      <w:r w:rsidR="00B95D9E" w:rsidRPr="00B95D9E">
        <w:t xml:space="preserve"> communication </w:t>
      </w:r>
      <w:r w:rsidR="00B86A96">
        <w:t xml:space="preserve">between </w:t>
      </w:r>
      <w:r w:rsidR="00B95D9E" w:rsidRPr="00B95D9E">
        <w:t>Client</w:t>
      </w:r>
      <w:r w:rsidR="00B86A96">
        <w:t xml:space="preserve"> one</w:t>
      </w:r>
      <w:r w:rsidR="00B95D9E" w:rsidRPr="00B95D9E">
        <w:t xml:space="preserve"> and</w:t>
      </w:r>
      <w:r w:rsidR="00B86A96">
        <w:t xml:space="preserve"> server one. </w:t>
      </w:r>
      <w:r w:rsidR="00B95D9E" w:rsidRPr="00B95D9E">
        <w:t>on Server</w:t>
      </w:r>
      <w:r w:rsidR="00B86A96">
        <w:t xml:space="preserve"> two’s second </w:t>
      </w:r>
      <w:r w:rsidR="00C45572">
        <w:t>adapter</w:t>
      </w:r>
      <w:r w:rsidR="00B86A96">
        <w:t xml:space="preserve"> the virtual switch </w:t>
      </w:r>
      <w:r w:rsidR="00C45572">
        <w:t>was</w:t>
      </w:r>
      <w:r w:rsidR="00B86A96">
        <w:t xml:space="preserve"> changed to "PrivateNet2", this network allows server two and client two to communi</w:t>
      </w:r>
      <w:r w:rsidR="00B86A96" w:rsidRPr="008412C1">
        <w:t>cate. Fig.</w:t>
      </w:r>
      <w:r w:rsidRPr="008412C1">
        <w:t xml:space="preserve"> 9</w:t>
      </w:r>
      <w:r w:rsidR="00B86A96" w:rsidRPr="008412C1">
        <w:t xml:space="preserve">  shows the network adapters with the names described</w:t>
      </w:r>
      <w:r w:rsidR="00B86A96">
        <w:t xml:space="preserve"> above on server one.</w:t>
      </w:r>
    </w:p>
    <w:p w14:paraId="7E315085" w14:textId="283FF0FC" w:rsidR="00791B65" w:rsidRDefault="00791B65" w:rsidP="00FC7C65">
      <w:pPr>
        <w:ind w:firstLine="360"/>
      </w:pPr>
      <w:r w:rsidRPr="00F57E35">
        <w:rPr>
          <w:noProof/>
          <w:sz w:val="32"/>
          <w:szCs w:val="28"/>
        </w:rPr>
        <w:drawing>
          <wp:anchor distT="0" distB="0" distL="114300" distR="114300" simplePos="0" relativeHeight="251666432" behindDoc="1" locked="0" layoutInCell="1" allowOverlap="1" wp14:anchorId="0126F4BD" wp14:editId="380CCD63">
            <wp:simplePos x="0" y="0"/>
            <wp:positionH relativeFrom="margin">
              <wp:align>left</wp:align>
            </wp:positionH>
            <wp:positionV relativeFrom="paragraph">
              <wp:posOffset>188595</wp:posOffset>
            </wp:positionV>
            <wp:extent cx="2948940" cy="850900"/>
            <wp:effectExtent l="0" t="0" r="3810" b="6350"/>
            <wp:wrapTight wrapText="bothSides">
              <wp:wrapPolygon edited="0">
                <wp:start x="0" y="0"/>
                <wp:lineTo x="0" y="21278"/>
                <wp:lineTo x="21488" y="21278"/>
                <wp:lineTo x="21488" y="0"/>
                <wp:lineTo x="0" y="0"/>
              </wp:wrapPolygon>
            </wp:wrapTight>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rcRect b="61917"/>
                    <a:stretch>
                      <a:fillRect/>
                    </a:stretch>
                  </pic:blipFill>
                  <pic:spPr bwMode="auto">
                    <a:xfrm>
                      <a:off x="0" y="0"/>
                      <a:ext cx="2948940" cy="85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E15F62" w14:textId="246286EA" w:rsidR="00C45572" w:rsidRDefault="00BA24DA" w:rsidP="006E048C">
      <w:pPr>
        <w:pStyle w:val="IEEE-Caption"/>
        <w:spacing w:line="360" w:lineRule="auto"/>
        <w:ind w:left="720"/>
      </w:pPr>
      <w:r>
        <w:t>Fig. 9 Server One’s Adapters and Names.</w:t>
      </w:r>
    </w:p>
    <w:p w14:paraId="72DE9386" w14:textId="77777777" w:rsidR="00791B65" w:rsidRDefault="00791B65" w:rsidP="006E048C">
      <w:pPr>
        <w:pStyle w:val="IEEE-Caption"/>
        <w:spacing w:line="360" w:lineRule="auto"/>
        <w:ind w:left="720"/>
      </w:pPr>
    </w:p>
    <w:p w14:paraId="004F02E5" w14:textId="17384211" w:rsidR="00791B65" w:rsidRPr="00B95D9E" w:rsidRDefault="00BA24DA" w:rsidP="008412C1">
      <w:pPr>
        <w:spacing w:line="360" w:lineRule="auto"/>
      </w:pPr>
      <w:r w:rsidRPr="00B95D9E">
        <w:t>After this, the author load</w:t>
      </w:r>
      <w:r w:rsidR="00211D3A">
        <w:t>ed</w:t>
      </w:r>
      <w:r w:rsidRPr="00B95D9E">
        <w:t xml:space="preserve"> up each virtual ma</w:t>
      </w:r>
      <w:r w:rsidRPr="00B95D9E">
        <w:t xml:space="preserve">chine in turn, then went to the network configurations and set up the correct static IPV4 address on each device in relation to that </w:t>
      </w:r>
      <w:r w:rsidRPr="00B95D9E">
        <w:t xml:space="preserve">network as instructed in the worksheet's physical topology. "Client1" was given the IP address of 192.168.100.2, the first </w:t>
      </w:r>
      <w:r w:rsidRPr="00B95D9E">
        <w:t>three octets, 192.168.100 is referred to as the network portion, in this case, it is the subnet of "Privatenet1", and the value of these octets will not change as the subnet mask inputted by the author for this network was "255.255.255.0 or simply /24. Thi</w:t>
      </w:r>
      <w:r w:rsidRPr="00B95D9E">
        <w:t xml:space="preserve">s means only the last 8 </w:t>
      </w:r>
      <w:proofErr w:type="gramStart"/>
      <w:r w:rsidRPr="00B95D9E">
        <w:t>bits</w:t>
      </w:r>
      <w:proofErr w:type="gramEnd"/>
      <w:r w:rsidRPr="00B95D9E">
        <w:t xml:space="preserve"> or the last octet of the address can change, the final octet in this IP address is the host portion and is unique to the device. This is the same for all three of the networks they are all class c networks, they all have /24 su</w:t>
      </w:r>
      <w:r w:rsidRPr="00B95D9E">
        <w:t>bnet and they all have a unique host portion however the third octet of "Publicnet" is "1" and "Privatenet2" the third octet is "101".</w:t>
      </w:r>
    </w:p>
    <w:p w14:paraId="2C767B19" w14:textId="77777777" w:rsidR="001C6DC7" w:rsidRDefault="00BA24DA" w:rsidP="00791B65">
      <w:pPr>
        <w:pStyle w:val="IEEE-Caption"/>
        <w:spacing w:line="360" w:lineRule="auto"/>
        <w:ind w:left="360" w:firstLine="360"/>
        <w:jc w:val="both"/>
        <w:rPr>
          <w:sz w:val="20"/>
          <w:szCs w:val="18"/>
        </w:rPr>
      </w:pPr>
      <w:r w:rsidRPr="00F57E35">
        <w:t>Fig. 10 IPv4 Addressing Properties</w:t>
      </w:r>
    </w:p>
    <w:p w14:paraId="585D4A2B" w14:textId="77777777" w:rsidR="00B95D9E" w:rsidRDefault="00B95D9E" w:rsidP="006E048C">
      <w:pPr>
        <w:spacing w:line="360" w:lineRule="auto"/>
        <w:ind w:left="720"/>
        <w:rPr>
          <w:sz w:val="20"/>
          <w:szCs w:val="18"/>
        </w:rPr>
      </w:pPr>
    </w:p>
    <w:p w14:paraId="12603322" w14:textId="77777777" w:rsidR="00791B65" w:rsidRDefault="00791B65" w:rsidP="00791B65">
      <w:pPr>
        <w:pStyle w:val="IEEE-SubSect"/>
        <w:numPr>
          <w:ilvl w:val="0"/>
          <w:numId w:val="0"/>
        </w:numPr>
        <w:spacing w:line="360" w:lineRule="auto"/>
        <w:ind w:left="360"/>
        <w:rPr>
          <w:b/>
          <w:bCs/>
          <w:i/>
          <w:iCs/>
          <w:sz w:val="28"/>
          <w:szCs w:val="28"/>
        </w:rPr>
      </w:pPr>
    </w:p>
    <w:p w14:paraId="0DF33688" w14:textId="684DA4B1" w:rsidR="00B95D9E" w:rsidRDefault="00791B65" w:rsidP="006E048C">
      <w:pPr>
        <w:pStyle w:val="IEEE-SubSect"/>
        <w:spacing w:line="360" w:lineRule="auto"/>
        <w:rPr>
          <w:b/>
          <w:bCs/>
          <w:i/>
          <w:iCs/>
          <w:sz w:val="28"/>
          <w:szCs w:val="28"/>
        </w:rPr>
      </w:pPr>
      <w:r>
        <w:rPr>
          <w:noProof/>
        </w:rPr>
        <w:lastRenderedPageBreak/>
        <w:drawing>
          <wp:anchor distT="0" distB="0" distL="114300" distR="114300" simplePos="0" relativeHeight="251663360" behindDoc="0" locked="0" layoutInCell="1" allowOverlap="1" wp14:anchorId="541528E7" wp14:editId="1971E7DE">
            <wp:simplePos x="0" y="0"/>
            <wp:positionH relativeFrom="column">
              <wp:posOffset>3528695</wp:posOffset>
            </wp:positionH>
            <wp:positionV relativeFrom="paragraph">
              <wp:posOffset>0</wp:posOffset>
            </wp:positionV>
            <wp:extent cx="2640965" cy="2103755"/>
            <wp:effectExtent l="0" t="0" r="6985" b="0"/>
            <wp:wrapThrough wrapText="bothSides">
              <wp:wrapPolygon edited="0">
                <wp:start x="0" y="0"/>
                <wp:lineTo x="0" y="21320"/>
                <wp:lineTo x="21501" y="21320"/>
                <wp:lineTo x="21501"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6">
                      <a:extLst>
                        <a:ext uri="{28A0092B-C50C-407E-A947-70E740481C1C}">
                          <a14:useLocalDpi xmlns:a14="http://schemas.microsoft.com/office/drawing/2010/main" val="0"/>
                        </a:ext>
                      </a:extLst>
                    </a:blip>
                    <a:stretch>
                      <a:fillRect/>
                    </a:stretch>
                  </pic:blipFill>
                  <pic:spPr>
                    <a:xfrm>
                      <a:off x="0" y="0"/>
                      <a:ext cx="2640965" cy="2103755"/>
                    </a:xfrm>
                    <a:prstGeom prst="rect">
                      <a:avLst/>
                    </a:prstGeom>
                  </pic:spPr>
                </pic:pic>
              </a:graphicData>
            </a:graphic>
          </wp:anchor>
        </w:drawing>
      </w:r>
      <w:r w:rsidR="00BA24DA" w:rsidRPr="00B95D9E">
        <w:rPr>
          <w:b/>
          <w:bCs/>
          <w:i/>
          <w:iCs/>
          <w:sz w:val="28"/>
          <w:szCs w:val="28"/>
        </w:rPr>
        <w:t>Firewall Configurations</w:t>
      </w:r>
    </w:p>
    <w:p w14:paraId="2B78D2FB" w14:textId="69B7DE2C" w:rsidR="00791B65" w:rsidRDefault="00791B65" w:rsidP="00791B65">
      <w:pPr>
        <w:pStyle w:val="IEEE-SubSect"/>
        <w:numPr>
          <w:ilvl w:val="0"/>
          <w:numId w:val="0"/>
        </w:numPr>
        <w:spacing w:line="360" w:lineRule="auto"/>
        <w:ind w:firstLine="360"/>
        <w:rPr>
          <w:bCs/>
          <w:sz w:val="24"/>
          <w:szCs w:val="24"/>
        </w:rPr>
      </w:pPr>
      <w:r>
        <w:rPr>
          <w:noProof/>
          <w:sz w:val="24"/>
          <w:szCs w:val="24"/>
        </w:rPr>
        <w:drawing>
          <wp:anchor distT="0" distB="0" distL="114300" distR="114300" simplePos="0" relativeHeight="251672576" behindDoc="0" locked="0" layoutInCell="1" allowOverlap="1" wp14:anchorId="155C27F9" wp14:editId="00B411BF">
            <wp:simplePos x="0" y="0"/>
            <wp:positionH relativeFrom="margin">
              <wp:posOffset>-25400</wp:posOffset>
            </wp:positionH>
            <wp:positionV relativeFrom="paragraph">
              <wp:posOffset>5135880</wp:posOffset>
            </wp:positionV>
            <wp:extent cx="2749550" cy="1090930"/>
            <wp:effectExtent l="0" t="0" r="0" b="0"/>
            <wp:wrapThrough wrapText="bothSides">
              <wp:wrapPolygon edited="0">
                <wp:start x="0" y="0"/>
                <wp:lineTo x="0" y="21122"/>
                <wp:lineTo x="21400" y="21122"/>
                <wp:lineTo x="2140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749550" cy="1090930"/>
                    </a:xfrm>
                    <a:prstGeom prst="rect">
                      <a:avLst/>
                    </a:prstGeom>
                    <a:noFill/>
                  </pic:spPr>
                </pic:pic>
              </a:graphicData>
            </a:graphic>
            <wp14:sizeRelH relativeFrom="margin">
              <wp14:pctWidth>0</wp14:pctWidth>
            </wp14:sizeRelH>
            <wp14:sizeRelV relativeFrom="margin">
              <wp14:pctHeight>0</wp14:pctHeight>
            </wp14:sizeRelV>
          </wp:anchor>
        </w:drawing>
      </w:r>
      <w:r w:rsidR="00BA24DA" w:rsidRPr="00B95D9E">
        <w:rPr>
          <w:sz w:val="24"/>
          <w:szCs w:val="24"/>
        </w:rPr>
        <w:t>The next objective for the author was to turn off the firewalls to ensure that the author could test network connectivity by performing a simple ping test between the device of each network. The following steps were performed on both the server devices and</w:t>
      </w:r>
      <w:r w:rsidR="00BA24DA" w:rsidRPr="00B95D9E">
        <w:rPr>
          <w:sz w:val="24"/>
          <w:szCs w:val="24"/>
        </w:rPr>
        <w:t xml:space="preserve"> the client devices. First, the author went </w:t>
      </w:r>
      <w:r w:rsidR="008B56D5">
        <w:rPr>
          <w:sz w:val="24"/>
          <w:szCs w:val="24"/>
        </w:rPr>
        <w:t>to the</w:t>
      </w:r>
      <w:r w:rsidR="00BA24DA" w:rsidRPr="00B95D9E">
        <w:rPr>
          <w:sz w:val="24"/>
          <w:szCs w:val="24"/>
        </w:rPr>
        <w:t xml:space="preserve"> search bar in his toolbar and searched for the firewall. He then clicked on check firewall status, then the author navigated to the “</w:t>
      </w:r>
      <w:r w:rsidR="00BA24DA" w:rsidRPr="00B95D9E">
        <w:rPr>
          <w:bCs/>
          <w:sz w:val="24"/>
          <w:szCs w:val="24"/>
        </w:rPr>
        <w:t>Turn Windows Defender Firewall on or off". The author then clicked the o</w:t>
      </w:r>
      <w:r w:rsidR="00BA24DA" w:rsidRPr="00B95D9E">
        <w:rPr>
          <w:bCs/>
          <w:sz w:val="24"/>
          <w:szCs w:val="24"/>
        </w:rPr>
        <w:t xml:space="preserve">ption to turn off the "Windows defender firewall" on the private network </w:t>
      </w:r>
      <w:r w:rsidR="00BA24DA" w:rsidRPr="00B95D9E">
        <w:rPr>
          <w:bCs/>
          <w:sz w:val="24"/>
          <w:szCs w:val="24"/>
        </w:rPr>
        <w:t>settings and he then clicked the same option to turn the firewall off on the public network settings section.</w:t>
      </w:r>
      <w:r w:rsidR="00A00227">
        <w:rPr>
          <w:bCs/>
          <w:sz w:val="24"/>
          <w:szCs w:val="24"/>
        </w:rPr>
        <w:t xml:space="preserve"> Proof of </w:t>
      </w:r>
      <w:r w:rsidR="00323A2C">
        <w:rPr>
          <w:bCs/>
          <w:sz w:val="24"/>
          <w:szCs w:val="24"/>
        </w:rPr>
        <w:t>this step can be seen i</w:t>
      </w:r>
      <w:r w:rsidR="00F57E35">
        <w:rPr>
          <w:bCs/>
          <w:sz w:val="24"/>
          <w:szCs w:val="24"/>
        </w:rPr>
        <w:t>n Fig. 11</w:t>
      </w:r>
      <w:r w:rsidR="00B74C76">
        <w:rPr>
          <w:bCs/>
          <w:sz w:val="24"/>
          <w:szCs w:val="24"/>
        </w:rPr>
        <w:t xml:space="preserve"> </w:t>
      </w:r>
      <w:r w:rsidR="00323A2C">
        <w:rPr>
          <w:bCs/>
          <w:sz w:val="24"/>
          <w:szCs w:val="24"/>
        </w:rPr>
        <w:t>and proof that the firewall is</w:t>
      </w:r>
      <w:r w:rsidR="00B74C76">
        <w:rPr>
          <w:bCs/>
          <w:sz w:val="24"/>
          <w:szCs w:val="24"/>
        </w:rPr>
        <w:t xml:space="preserve"> successfully off on one of the devices </w:t>
      </w:r>
      <w:r w:rsidR="00323A2C">
        <w:rPr>
          <w:bCs/>
          <w:sz w:val="24"/>
          <w:szCs w:val="24"/>
        </w:rPr>
        <w:t xml:space="preserve">can be seen in </w:t>
      </w:r>
      <w:r w:rsidR="00F57E35">
        <w:rPr>
          <w:bCs/>
          <w:sz w:val="24"/>
          <w:szCs w:val="24"/>
        </w:rPr>
        <w:t>F</w:t>
      </w:r>
      <w:r w:rsidR="00323A2C">
        <w:rPr>
          <w:bCs/>
          <w:sz w:val="24"/>
          <w:szCs w:val="24"/>
        </w:rPr>
        <w:t xml:space="preserve">ig. </w:t>
      </w:r>
      <w:r w:rsidR="00F57E35">
        <w:rPr>
          <w:bCs/>
          <w:sz w:val="24"/>
          <w:szCs w:val="24"/>
        </w:rPr>
        <w:t>12</w:t>
      </w:r>
      <w:r w:rsidR="00323A2C">
        <w:rPr>
          <w:bCs/>
          <w:sz w:val="24"/>
          <w:szCs w:val="24"/>
        </w:rPr>
        <w:t>.</w:t>
      </w:r>
    </w:p>
    <w:p w14:paraId="2AA5694B" w14:textId="5BB3977E" w:rsidR="008412C1" w:rsidRDefault="00F57E35" w:rsidP="00791B65">
      <w:pPr>
        <w:pStyle w:val="IEEE-Caption"/>
      </w:pPr>
      <w:r>
        <w:t xml:space="preserve">Fig. 11 Firewall </w:t>
      </w:r>
      <w:r w:rsidR="00B74C76">
        <w:t>S</w:t>
      </w:r>
      <w:r>
        <w:t>et</w:t>
      </w:r>
      <w:r w:rsidR="00B74C76">
        <w:t>tings Being Switched Off</w:t>
      </w:r>
    </w:p>
    <w:p w14:paraId="6BDB548A" w14:textId="3FFCC4EB" w:rsidR="00791B65" w:rsidRDefault="00791B65" w:rsidP="00791B65">
      <w:pPr>
        <w:pStyle w:val="IEEE-SubSect"/>
        <w:numPr>
          <w:ilvl w:val="0"/>
          <w:numId w:val="0"/>
        </w:numPr>
        <w:spacing w:line="360" w:lineRule="auto"/>
        <w:ind w:firstLine="360"/>
        <w:rPr>
          <w:bCs/>
          <w:sz w:val="24"/>
          <w:szCs w:val="24"/>
        </w:rPr>
      </w:pPr>
    </w:p>
    <w:p w14:paraId="39004BE6" w14:textId="0459BCF6" w:rsidR="00791B65" w:rsidRDefault="00791B65" w:rsidP="00791B65">
      <w:pPr>
        <w:pStyle w:val="IEEE-SubSect"/>
        <w:numPr>
          <w:ilvl w:val="0"/>
          <w:numId w:val="0"/>
        </w:numPr>
        <w:spacing w:line="360" w:lineRule="auto"/>
        <w:ind w:firstLine="360"/>
        <w:rPr>
          <w:bCs/>
          <w:sz w:val="24"/>
          <w:szCs w:val="24"/>
        </w:rPr>
      </w:pPr>
    </w:p>
    <w:p w14:paraId="6E42ABFE" w14:textId="671BBCE3" w:rsidR="00791B65" w:rsidRDefault="00791B65" w:rsidP="00791B65">
      <w:pPr>
        <w:pStyle w:val="IEEE-SubSect"/>
        <w:numPr>
          <w:ilvl w:val="0"/>
          <w:numId w:val="0"/>
        </w:numPr>
        <w:spacing w:line="360" w:lineRule="auto"/>
        <w:ind w:firstLine="360"/>
        <w:rPr>
          <w:bCs/>
          <w:sz w:val="24"/>
          <w:szCs w:val="24"/>
        </w:rPr>
      </w:pPr>
    </w:p>
    <w:p w14:paraId="6CC379C2" w14:textId="1E9FA88B" w:rsidR="00791B65" w:rsidRDefault="00791B65" w:rsidP="00791B65">
      <w:pPr>
        <w:pStyle w:val="IEEE-SubSect"/>
        <w:numPr>
          <w:ilvl w:val="0"/>
          <w:numId w:val="0"/>
        </w:numPr>
        <w:spacing w:line="360" w:lineRule="auto"/>
        <w:ind w:firstLine="360"/>
        <w:rPr>
          <w:bCs/>
          <w:sz w:val="24"/>
          <w:szCs w:val="24"/>
        </w:rPr>
      </w:pPr>
    </w:p>
    <w:p w14:paraId="318936F6" w14:textId="1629651F" w:rsidR="00791B65" w:rsidRDefault="00791B65" w:rsidP="00791B65">
      <w:pPr>
        <w:pStyle w:val="IEEE-SubSect"/>
        <w:numPr>
          <w:ilvl w:val="0"/>
          <w:numId w:val="0"/>
        </w:numPr>
        <w:spacing w:line="360" w:lineRule="auto"/>
        <w:ind w:firstLine="360"/>
        <w:rPr>
          <w:bCs/>
          <w:sz w:val="24"/>
          <w:szCs w:val="24"/>
        </w:rPr>
      </w:pPr>
    </w:p>
    <w:p w14:paraId="5718D8BF" w14:textId="7E28D961" w:rsidR="00791B65" w:rsidRDefault="00791B65" w:rsidP="00791B65">
      <w:pPr>
        <w:pStyle w:val="IEEE-SubSect"/>
        <w:numPr>
          <w:ilvl w:val="0"/>
          <w:numId w:val="0"/>
        </w:numPr>
        <w:spacing w:line="360" w:lineRule="auto"/>
        <w:ind w:firstLine="360"/>
        <w:rPr>
          <w:bCs/>
          <w:sz w:val="24"/>
          <w:szCs w:val="24"/>
        </w:rPr>
      </w:pPr>
    </w:p>
    <w:p w14:paraId="4A73080A" w14:textId="1D959C36" w:rsidR="00791B65" w:rsidRDefault="00791B65" w:rsidP="005C7F8D">
      <w:pPr>
        <w:pStyle w:val="IEEE-Caption"/>
        <w:spacing w:line="360" w:lineRule="auto"/>
      </w:pPr>
    </w:p>
    <w:p w14:paraId="26C53771" w14:textId="05B41077" w:rsidR="00A00227" w:rsidRDefault="00BA24DA" w:rsidP="005C7F8D">
      <w:pPr>
        <w:pStyle w:val="IEEE-Caption"/>
        <w:spacing w:line="360" w:lineRule="auto"/>
      </w:pPr>
      <w:r>
        <w:t>F</w:t>
      </w:r>
      <w:r>
        <w:t>ig. 12 Proof Firewall is Off.</w:t>
      </w:r>
    </w:p>
    <w:p w14:paraId="67E869DD" w14:textId="77777777" w:rsidR="00791B65" w:rsidRPr="005C7F8D" w:rsidRDefault="00791B65" w:rsidP="005C7F8D">
      <w:pPr>
        <w:pStyle w:val="IEEE-Caption"/>
        <w:spacing w:line="360" w:lineRule="auto"/>
      </w:pPr>
    </w:p>
    <w:p w14:paraId="76ECB1AE" w14:textId="5A06CB6A" w:rsidR="00B95D9E" w:rsidRPr="00B95D9E" w:rsidRDefault="00BA24DA" w:rsidP="006E048C">
      <w:pPr>
        <w:pStyle w:val="IEEE-SubSect"/>
        <w:spacing w:line="360" w:lineRule="auto"/>
      </w:pPr>
      <w:r>
        <w:rPr>
          <w:b/>
          <w:bCs/>
          <w:i/>
          <w:iCs/>
          <w:sz w:val="28"/>
          <w:szCs w:val="28"/>
        </w:rPr>
        <w:t>Ping/ Network Testing</w:t>
      </w:r>
    </w:p>
    <w:p w14:paraId="716952EC" w14:textId="7412BDCC" w:rsidR="00B74C76" w:rsidRPr="00686AE2" w:rsidRDefault="00791B65" w:rsidP="008412C1">
      <w:pPr>
        <w:pStyle w:val="IEEE-SubSect"/>
        <w:numPr>
          <w:ilvl w:val="0"/>
          <w:numId w:val="0"/>
        </w:numPr>
        <w:spacing w:line="360" w:lineRule="auto"/>
        <w:ind w:firstLine="360"/>
        <w:rPr>
          <w:sz w:val="24"/>
          <w:szCs w:val="24"/>
        </w:rPr>
      </w:pPr>
      <w:r>
        <w:rPr>
          <w:noProof/>
        </w:rPr>
        <w:drawing>
          <wp:anchor distT="0" distB="0" distL="114300" distR="114300" simplePos="0" relativeHeight="251667456" behindDoc="1" locked="0" layoutInCell="1" allowOverlap="1" wp14:anchorId="6CAF19D6" wp14:editId="0E082C68">
            <wp:simplePos x="0" y="0"/>
            <wp:positionH relativeFrom="column">
              <wp:align>right</wp:align>
            </wp:positionH>
            <wp:positionV relativeFrom="paragraph">
              <wp:posOffset>3073400</wp:posOffset>
            </wp:positionV>
            <wp:extent cx="2640965" cy="1152525"/>
            <wp:effectExtent l="0" t="0" r="6985" b="9525"/>
            <wp:wrapTight wrapText="bothSides">
              <wp:wrapPolygon edited="0">
                <wp:start x="0" y="0"/>
                <wp:lineTo x="0" y="21421"/>
                <wp:lineTo x="21501" y="21421"/>
                <wp:lineTo x="2150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8">
                      <a:extLst>
                        <a:ext uri="{28A0092B-C50C-407E-A947-70E740481C1C}">
                          <a14:useLocalDpi xmlns:a14="http://schemas.microsoft.com/office/drawing/2010/main" val="0"/>
                        </a:ext>
                      </a:extLst>
                    </a:blip>
                    <a:stretch>
                      <a:fillRect/>
                    </a:stretch>
                  </pic:blipFill>
                  <pic:spPr>
                    <a:xfrm>
                      <a:off x="0" y="0"/>
                      <a:ext cx="2640965" cy="1152525"/>
                    </a:xfrm>
                    <a:prstGeom prst="rect">
                      <a:avLst/>
                    </a:prstGeom>
                  </pic:spPr>
                </pic:pic>
              </a:graphicData>
            </a:graphic>
          </wp:anchor>
        </w:drawing>
      </w:r>
      <w:r w:rsidR="00BA24DA" w:rsidRPr="00B95D9E">
        <w:rPr>
          <w:sz w:val="24"/>
          <w:szCs w:val="24"/>
        </w:rPr>
        <w:t xml:space="preserve">Now that the firewalls and the IP address were set up on all devices, it was time for the </w:t>
      </w:r>
      <w:r w:rsidR="00BA24DA" w:rsidRPr="00B95D9E">
        <w:rPr>
          <w:sz w:val="24"/>
          <w:szCs w:val="24"/>
        </w:rPr>
        <w:t>author to ensure that he had successfully achieved network connectivity. As mentioned above this was achieved using ping in the devices command prompt</w:t>
      </w:r>
      <w:r w:rsidR="00656088">
        <w:rPr>
          <w:sz w:val="24"/>
          <w:szCs w:val="24"/>
        </w:rPr>
        <w:t xml:space="preserve">, </w:t>
      </w:r>
      <w:r w:rsidR="006A68F1">
        <w:rPr>
          <w:sz w:val="24"/>
          <w:szCs w:val="24"/>
        </w:rPr>
        <w:t xml:space="preserve">to </w:t>
      </w:r>
      <w:r w:rsidR="00BA24DA" w:rsidRPr="00B95D9E">
        <w:rPr>
          <w:sz w:val="24"/>
          <w:szCs w:val="24"/>
        </w:rPr>
        <w:t>test</w:t>
      </w:r>
      <w:r w:rsidR="006A68F1">
        <w:rPr>
          <w:sz w:val="24"/>
          <w:szCs w:val="24"/>
        </w:rPr>
        <w:t xml:space="preserve"> the</w:t>
      </w:r>
      <w:r w:rsidR="00BA24DA" w:rsidRPr="00B95D9E">
        <w:rPr>
          <w:sz w:val="24"/>
          <w:szCs w:val="24"/>
        </w:rPr>
        <w:t xml:space="preserve"> connectivity between </w:t>
      </w:r>
      <w:r w:rsidR="00656088">
        <w:rPr>
          <w:sz w:val="24"/>
          <w:szCs w:val="24"/>
        </w:rPr>
        <w:t xml:space="preserve">the </w:t>
      </w:r>
      <w:r w:rsidR="00BA24DA" w:rsidRPr="00B95D9E">
        <w:rPr>
          <w:sz w:val="24"/>
          <w:szCs w:val="24"/>
        </w:rPr>
        <w:t>devices on each of the three networks.</w:t>
      </w:r>
      <w:r w:rsidR="00656088">
        <w:rPr>
          <w:sz w:val="24"/>
          <w:szCs w:val="24"/>
        </w:rPr>
        <w:t xml:space="preserve"> As can be seen</w:t>
      </w:r>
      <w:r w:rsidR="00BA24DA" w:rsidRPr="00B95D9E">
        <w:rPr>
          <w:sz w:val="24"/>
          <w:szCs w:val="24"/>
        </w:rPr>
        <w:t xml:space="preserve"> </w:t>
      </w:r>
      <w:r w:rsidR="00656088">
        <w:rPr>
          <w:sz w:val="24"/>
          <w:szCs w:val="24"/>
        </w:rPr>
        <w:t xml:space="preserve">in </w:t>
      </w:r>
      <w:r w:rsidR="006E048C">
        <w:rPr>
          <w:sz w:val="24"/>
          <w:szCs w:val="24"/>
        </w:rPr>
        <w:t>F</w:t>
      </w:r>
      <w:r w:rsidR="00656088">
        <w:rPr>
          <w:sz w:val="24"/>
          <w:szCs w:val="24"/>
        </w:rPr>
        <w:t>ig.</w:t>
      </w:r>
      <w:r w:rsidR="006E048C">
        <w:rPr>
          <w:sz w:val="24"/>
          <w:szCs w:val="24"/>
        </w:rPr>
        <w:t xml:space="preserve"> 13</w:t>
      </w:r>
      <w:r w:rsidR="00656088">
        <w:rPr>
          <w:sz w:val="24"/>
          <w:szCs w:val="24"/>
        </w:rPr>
        <w:t xml:space="preserve">, </w:t>
      </w:r>
      <w:r w:rsidR="006E048C">
        <w:rPr>
          <w:sz w:val="24"/>
          <w:szCs w:val="24"/>
        </w:rPr>
        <w:t>F</w:t>
      </w:r>
      <w:r w:rsidR="00656088">
        <w:rPr>
          <w:sz w:val="24"/>
          <w:szCs w:val="24"/>
        </w:rPr>
        <w:t xml:space="preserve">ig. </w:t>
      </w:r>
      <w:r w:rsidR="006E048C">
        <w:rPr>
          <w:sz w:val="24"/>
          <w:szCs w:val="24"/>
        </w:rPr>
        <w:t>14,</w:t>
      </w:r>
      <w:r w:rsidR="00656088">
        <w:rPr>
          <w:sz w:val="24"/>
          <w:szCs w:val="24"/>
        </w:rPr>
        <w:t xml:space="preserve"> and </w:t>
      </w:r>
      <w:r w:rsidR="006E048C">
        <w:rPr>
          <w:sz w:val="24"/>
          <w:szCs w:val="24"/>
        </w:rPr>
        <w:t>F</w:t>
      </w:r>
      <w:r w:rsidR="00656088">
        <w:rPr>
          <w:sz w:val="24"/>
          <w:szCs w:val="24"/>
        </w:rPr>
        <w:t>ig</w:t>
      </w:r>
      <w:r w:rsidR="006E048C">
        <w:rPr>
          <w:sz w:val="24"/>
          <w:szCs w:val="24"/>
        </w:rPr>
        <w:t>. 15</w:t>
      </w:r>
      <w:r w:rsidR="00656088">
        <w:rPr>
          <w:sz w:val="24"/>
          <w:szCs w:val="24"/>
        </w:rPr>
        <w:t xml:space="preserve">. </w:t>
      </w:r>
      <w:r w:rsidR="00BA24DA" w:rsidRPr="00B95D9E">
        <w:rPr>
          <w:sz w:val="24"/>
          <w:szCs w:val="24"/>
        </w:rPr>
        <w:t xml:space="preserve"> each </w:t>
      </w:r>
      <w:r w:rsidR="00BA24DA">
        <w:rPr>
          <w:sz w:val="24"/>
          <w:szCs w:val="24"/>
        </w:rPr>
        <w:t xml:space="preserve">of the three </w:t>
      </w:r>
      <w:r w:rsidR="00BA24DA" w:rsidRPr="00B95D9E">
        <w:rPr>
          <w:sz w:val="24"/>
          <w:szCs w:val="24"/>
        </w:rPr>
        <w:t>network</w:t>
      </w:r>
      <w:r w:rsidR="00BA24DA">
        <w:rPr>
          <w:sz w:val="24"/>
          <w:szCs w:val="24"/>
        </w:rPr>
        <w:t>s</w:t>
      </w:r>
      <w:r w:rsidR="00BA24DA" w:rsidRPr="00B95D9E">
        <w:rPr>
          <w:sz w:val="24"/>
          <w:szCs w:val="24"/>
        </w:rPr>
        <w:t xml:space="preserve"> were able to correctly communicate</w:t>
      </w:r>
      <w:r w:rsidR="00BA24DA">
        <w:rPr>
          <w:sz w:val="24"/>
          <w:szCs w:val="24"/>
        </w:rPr>
        <w:t xml:space="preserve"> as expected.</w:t>
      </w:r>
    </w:p>
    <w:p w14:paraId="5E001EF2" w14:textId="1879622F" w:rsidR="00791B65" w:rsidRDefault="00686AE2" w:rsidP="00791B65">
      <w:pPr>
        <w:pStyle w:val="IEEE-Caption"/>
        <w:ind w:left="720"/>
      </w:pPr>
      <w:r>
        <w:t>F</w:t>
      </w:r>
      <w:r w:rsidR="00BA24DA">
        <w:t>ig. 13 “PublicNet” Ping</w:t>
      </w:r>
    </w:p>
    <w:p w14:paraId="795B6CFA" w14:textId="3A0E6555" w:rsidR="00791B65" w:rsidRPr="00686AE2" w:rsidRDefault="00791B65" w:rsidP="00791B65">
      <w:pPr>
        <w:pStyle w:val="IEEE-Caption"/>
        <w:ind w:left="720"/>
      </w:pPr>
      <w:r>
        <w:rPr>
          <w:noProof/>
        </w:rPr>
        <w:lastRenderedPageBreak/>
        <w:drawing>
          <wp:anchor distT="0" distB="0" distL="114300" distR="114300" simplePos="0" relativeHeight="251669504" behindDoc="1" locked="0" layoutInCell="1" allowOverlap="1" wp14:anchorId="45E46EE5" wp14:editId="57756F83">
            <wp:simplePos x="0" y="0"/>
            <wp:positionH relativeFrom="column">
              <wp:posOffset>158115</wp:posOffset>
            </wp:positionH>
            <wp:positionV relativeFrom="paragraph">
              <wp:posOffset>1613535</wp:posOffset>
            </wp:positionV>
            <wp:extent cx="2640965" cy="1167765"/>
            <wp:effectExtent l="0" t="0" r="6985" b="0"/>
            <wp:wrapTight wrapText="bothSides">
              <wp:wrapPolygon edited="0">
                <wp:start x="0" y="0"/>
                <wp:lineTo x="0" y="21142"/>
                <wp:lineTo x="21501" y="21142"/>
                <wp:lineTo x="2150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9">
                      <a:extLst>
                        <a:ext uri="{28A0092B-C50C-407E-A947-70E740481C1C}">
                          <a14:useLocalDpi xmlns:a14="http://schemas.microsoft.com/office/drawing/2010/main" val="0"/>
                        </a:ext>
                      </a:extLst>
                    </a:blip>
                    <a:stretch>
                      <a:fillRect/>
                    </a:stretch>
                  </pic:blipFill>
                  <pic:spPr>
                    <a:xfrm>
                      <a:off x="0" y="0"/>
                      <a:ext cx="2640965" cy="1167765"/>
                    </a:xfrm>
                    <a:prstGeom prst="rect">
                      <a:avLst/>
                    </a:prstGeom>
                  </pic:spPr>
                </pic:pic>
              </a:graphicData>
            </a:graphic>
          </wp:anchor>
        </w:drawing>
      </w:r>
      <w:r>
        <w:rPr>
          <w:noProof/>
        </w:rPr>
        <w:drawing>
          <wp:anchor distT="0" distB="0" distL="114300" distR="114300" simplePos="0" relativeHeight="251668480" behindDoc="1" locked="0" layoutInCell="1" allowOverlap="1" wp14:anchorId="04D728E4" wp14:editId="5B360434">
            <wp:simplePos x="0" y="0"/>
            <wp:positionH relativeFrom="margin">
              <wp:posOffset>228600</wp:posOffset>
            </wp:positionH>
            <wp:positionV relativeFrom="paragraph">
              <wp:posOffset>69850</wp:posOffset>
            </wp:positionV>
            <wp:extent cx="2596515" cy="1094740"/>
            <wp:effectExtent l="0" t="0" r="0" b="0"/>
            <wp:wrapTight wrapText="bothSides">
              <wp:wrapPolygon edited="0">
                <wp:start x="0" y="0"/>
                <wp:lineTo x="0" y="21049"/>
                <wp:lineTo x="21394" y="21049"/>
                <wp:lineTo x="2139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20">
                      <a:extLst>
                        <a:ext uri="{28A0092B-C50C-407E-A947-70E740481C1C}">
                          <a14:useLocalDpi xmlns:a14="http://schemas.microsoft.com/office/drawing/2010/main" val="0"/>
                        </a:ext>
                      </a:extLst>
                    </a:blip>
                    <a:srcRect l="1683"/>
                    <a:stretch>
                      <a:fillRect/>
                    </a:stretch>
                  </pic:blipFill>
                  <pic:spPr bwMode="auto">
                    <a:xfrm>
                      <a:off x="0" y="0"/>
                      <a:ext cx="2596515" cy="1094740"/>
                    </a:xfrm>
                    <a:prstGeom prst="rect">
                      <a:avLst/>
                    </a:prstGeom>
                    <a:ln>
                      <a:noFill/>
                    </a:ln>
                    <a:extLst>
                      <a:ext uri="{53640926-AAD7-44D8-BBD7-CCE9431645EC}">
                        <a14:shadowObscured xmlns:a14="http://schemas.microsoft.com/office/drawing/2010/main"/>
                      </a:ext>
                    </a:extLst>
                  </pic:spPr>
                </pic:pic>
              </a:graphicData>
            </a:graphic>
          </wp:anchor>
        </w:drawing>
      </w:r>
      <w:r w:rsidR="00B74C76">
        <w:t>Fig. 14 “PrivateNet1” Ping</w:t>
      </w:r>
    </w:p>
    <w:p w14:paraId="6C8DD302" w14:textId="41D8E79F" w:rsidR="006C3D1A" w:rsidRDefault="00BA24DA" w:rsidP="00791B65">
      <w:pPr>
        <w:pStyle w:val="IEEE-Caption"/>
        <w:ind w:left="720"/>
        <w:jc w:val="both"/>
      </w:pPr>
      <w:r>
        <w:t>Fig</w:t>
      </w:r>
      <w:r>
        <w:t>. 15 “PrivateNet2” Ping</w:t>
      </w:r>
    </w:p>
    <w:p w14:paraId="393A8C8A" w14:textId="77777777" w:rsidR="00791B65" w:rsidRPr="00191603" w:rsidRDefault="00791B65" w:rsidP="00791B65">
      <w:pPr>
        <w:pStyle w:val="IEEE-Caption"/>
        <w:ind w:left="720"/>
        <w:jc w:val="both"/>
      </w:pPr>
    </w:p>
    <w:p w14:paraId="17E4D6C9" w14:textId="3C9A30EB" w:rsidR="00517DB5" w:rsidRDefault="00BA24DA" w:rsidP="00191603">
      <w:pPr>
        <w:pStyle w:val="SectionH"/>
        <w:rPr>
          <w:b/>
          <w:bCs/>
          <w:sz w:val="28"/>
          <w:szCs w:val="28"/>
        </w:rPr>
      </w:pPr>
      <w:r w:rsidRPr="00E225A4">
        <w:rPr>
          <w:b/>
          <w:bCs/>
          <w:sz w:val="28"/>
          <w:szCs w:val="28"/>
        </w:rPr>
        <w:t>Observation Tasks</w:t>
      </w:r>
    </w:p>
    <w:p w14:paraId="02536BEF" w14:textId="77777777" w:rsidR="002279DC" w:rsidRPr="00191603" w:rsidRDefault="002279DC" w:rsidP="002279DC">
      <w:pPr>
        <w:pStyle w:val="SectionH"/>
        <w:numPr>
          <w:ilvl w:val="0"/>
          <w:numId w:val="0"/>
        </w:numPr>
        <w:ind w:left="720"/>
        <w:rPr>
          <w:b/>
          <w:bCs/>
          <w:sz w:val="28"/>
          <w:szCs w:val="28"/>
        </w:rPr>
      </w:pPr>
    </w:p>
    <w:p w14:paraId="41109597" w14:textId="616AEB98" w:rsidR="00517DB5" w:rsidRPr="00191603" w:rsidRDefault="00BA24DA" w:rsidP="00191603">
      <w:pPr>
        <w:pStyle w:val="IEEE-SubSect"/>
        <w:numPr>
          <w:ilvl w:val="0"/>
          <w:numId w:val="15"/>
        </w:numPr>
        <w:spacing w:line="360" w:lineRule="auto"/>
        <w:rPr>
          <w:i/>
          <w:iCs/>
          <w:sz w:val="28"/>
          <w:szCs w:val="28"/>
        </w:rPr>
      </w:pPr>
      <w:r w:rsidRPr="00191603">
        <w:rPr>
          <w:b/>
          <w:bCs/>
          <w:i/>
          <w:iCs/>
          <w:sz w:val="28"/>
          <w:szCs w:val="28"/>
        </w:rPr>
        <w:t>The main differences between Type 1 and Type 2 Hypervisors.</w:t>
      </w:r>
    </w:p>
    <w:p w14:paraId="3447A104" w14:textId="77777777" w:rsidR="00517DB5" w:rsidRPr="00517DB5" w:rsidRDefault="00BA24DA" w:rsidP="00261A6C">
      <w:pPr>
        <w:spacing w:line="360" w:lineRule="auto"/>
        <w:ind w:firstLine="502"/>
        <w:jc w:val="left"/>
        <w:rPr>
          <w:rFonts w:eastAsiaTheme="minorHAnsi" w:cs="Times New Roman"/>
          <w:szCs w:val="24"/>
        </w:rPr>
      </w:pPr>
      <w:r w:rsidRPr="00517DB5">
        <w:rPr>
          <w:rFonts w:eastAsiaTheme="minorHAnsi" w:cs="Times New Roman"/>
          <w:szCs w:val="24"/>
        </w:rPr>
        <w:t>Type 1 hypervisor is classified as hardware virtualisations whereas type 2 is classified as operating system virtualization</w:t>
      </w:r>
      <w:sdt>
        <w:sdtPr>
          <w:rPr>
            <w:rFonts w:eastAsiaTheme="minorHAnsi" w:cs="Times New Roman"/>
            <w:szCs w:val="24"/>
          </w:rPr>
          <w:id w:val="-1712803766"/>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Tay21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xml:space="preserve">. Type 1 hypervisor runs directly on the client's device with the virtual machines running directly </w:t>
      </w:r>
      <w:r w:rsidRPr="00517DB5">
        <w:rPr>
          <w:rFonts w:eastAsiaTheme="minorHAnsi" w:cs="Times New Roman"/>
          <w:szCs w:val="24"/>
        </w:rPr>
        <w:t>on the device, type 2 hypervisors Runs on the operating system</w:t>
      </w:r>
      <w:sdt>
        <w:sdtPr>
          <w:rPr>
            <w:rFonts w:eastAsiaTheme="minorHAnsi" w:cs="Times New Roman"/>
            <w:szCs w:val="24"/>
          </w:rPr>
          <w:id w:val="-1657148442"/>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Tay21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w:t>
      </w:r>
    </w:p>
    <w:p w14:paraId="0A1D7765" w14:textId="62FA776B" w:rsidR="00791B65" w:rsidRPr="00517DB5" w:rsidRDefault="00BA24DA" w:rsidP="009003DF">
      <w:pPr>
        <w:spacing w:line="360" w:lineRule="auto"/>
        <w:jc w:val="left"/>
        <w:rPr>
          <w:rFonts w:eastAsiaTheme="minorHAnsi" w:cs="Times New Roman"/>
          <w:szCs w:val="24"/>
        </w:rPr>
      </w:pPr>
      <w:r w:rsidRPr="00517DB5">
        <w:rPr>
          <w:rFonts w:eastAsiaTheme="minorHAnsi" w:cs="Times New Roman"/>
          <w:szCs w:val="24"/>
        </w:rPr>
        <w:t>Some of the advantages of type one hypervisors over type two is that type one has much better scalability potential to type two hypervisors this is due to type</w:t>
      </w:r>
      <w:r w:rsidRPr="00517DB5">
        <w:rPr>
          <w:rFonts w:eastAsiaTheme="minorHAnsi" w:cs="Times New Roman"/>
          <w:szCs w:val="24"/>
        </w:rPr>
        <w:t xml:space="preserve"> two’s reliance on the operating system</w:t>
      </w:r>
      <w:sdt>
        <w:sdtPr>
          <w:rPr>
            <w:rFonts w:eastAsiaTheme="minorHAnsi" w:cs="Times New Roman"/>
            <w:szCs w:val="24"/>
          </w:rPr>
          <w:id w:val="1603297555"/>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Tay21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xml:space="preserve">. Type two is also considered to be less secure than type one, this is due to any problems in the main operating system also </w:t>
      </w:r>
      <w:r w:rsidR="00791B65" w:rsidRPr="00517DB5">
        <w:rPr>
          <w:rFonts w:eastAsiaTheme="minorHAnsi" w:cs="Times New Roman"/>
          <w:szCs w:val="24"/>
        </w:rPr>
        <w:t>influences</w:t>
      </w:r>
      <w:r w:rsidRPr="00517DB5">
        <w:rPr>
          <w:rFonts w:eastAsiaTheme="minorHAnsi" w:cs="Times New Roman"/>
          <w:szCs w:val="24"/>
        </w:rPr>
        <w:t xml:space="preserve"> the whole system </w:t>
      </w:r>
      <w:r w:rsidRPr="00517DB5">
        <w:rPr>
          <w:rFonts w:eastAsiaTheme="minorHAnsi" w:cs="Times New Roman"/>
          <w:szCs w:val="24"/>
        </w:rPr>
        <w:t>including the hypervisor</w:t>
      </w:r>
      <w:sdt>
        <w:sdtPr>
          <w:rPr>
            <w:rFonts w:eastAsiaTheme="minorHAnsi" w:cs="Times New Roman"/>
            <w:szCs w:val="24"/>
          </w:rPr>
          <w:id w:val="-329064582"/>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w:instrText>
          </w:r>
          <w:r w:rsidRPr="00517DB5">
            <w:rPr>
              <w:rFonts w:eastAsiaTheme="minorHAnsi" w:cs="Times New Roman"/>
              <w:szCs w:val="24"/>
            </w:rPr>
            <w:instrText xml:space="preserve">CITATION Tay21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The speed of type one is also considered to be much greater than type two, once again because of system dependency</w:t>
      </w:r>
      <w:sdt>
        <w:sdtPr>
          <w:rPr>
            <w:rFonts w:eastAsiaTheme="minorHAnsi" w:cs="Times New Roman"/>
            <w:szCs w:val="24"/>
          </w:rPr>
          <w:id w:val="227576893"/>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Tay21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The final advantage of type one over type two is that type one is believe</w:t>
      </w:r>
      <w:r w:rsidRPr="00517DB5">
        <w:rPr>
          <w:rFonts w:eastAsiaTheme="minorHAnsi" w:cs="Times New Roman"/>
          <w:szCs w:val="24"/>
        </w:rPr>
        <w:t>d to hav34e a better performance than type 0ne due to it not having a middle layer and the fact type two has extra overhead reducing type two's performance</w:t>
      </w:r>
      <w:sdt>
        <w:sdtPr>
          <w:rPr>
            <w:rFonts w:eastAsiaTheme="minorHAnsi" w:cs="Times New Roman"/>
            <w:szCs w:val="24"/>
          </w:rPr>
          <w:id w:val="-1092003522"/>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Tay21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A disadvantage of type one is that it requires separate management</w:t>
      </w:r>
      <w:r w:rsidRPr="00517DB5">
        <w:rPr>
          <w:rFonts w:eastAsiaTheme="minorHAnsi" w:cs="Times New Roman"/>
          <w:szCs w:val="24"/>
        </w:rPr>
        <w:t xml:space="preserve"> to control the different machines and handle the host hardware</w:t>
      </w:r>
      <w:sdt>
        <w:sdtPr>
          <w:rPr>
            <w:rFonts w:eastAsiaTheme="minorHAnsi" w:cs="Times New Roman"/>
            <w:szCs w:val="24"/>
          </w:rPr>
          <w:id w:val="777679297"/>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IBM19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w:t>
      </w:r>
    </w:p>
    <w:p w14:paraId="795593DE" w14:textId="770AE638" w:rsidR="00191603" w:rsidRDefault="00BA24DA" w:rsidP="00191603">
      <w:pPr>
        <w:spacing w:line="360" w:lineRule="auto"/>
        <w:jc w:val="left"/>
        <w:rPr>
          <w:rFonts w:eastAsiaTheme="minorHAnsi" w:cs="Times New Roman"/>
          <w:szCs w:val="24"/>
        </w:rPr>
      </w:pPr>
      <w:r w:rsidRPr="00517DB5">
        <w:rPr>
          <w:rFonts w:eastAsiaTheme="minorHAnsi" w:cs="Times New Roman"/>
          <w:szCs w:val="24"/>
        </w:rPr>
        <w:t xml:space="preserve">An advantage of type two hypervisor is it much simpler installation and </w:t>
      </w:r>
      <w:r w:rsidR="00791B65" w:rsidRPr="00517DB5">
        <w:rPr>
          <w:rFonts w:eastAsiaTheme="minorHAnsi" w:cs="Times New Roman"/>
          <w:szCs w:val="24"/>
        </w:rPr>
        <w:t>setup</w:t>
      </w:r>
      <w:r w:rsidRPr="00517DB5">
        <w:rPr>
          <w:rFonts w:eastAsiaTheme="minorHAnsi" w:cs="Times New Roman"/>
          <w:szCs w:val="24"/>
        </w:rPr>
        <w:t xml:space="preserve"> process dues to already having an operating system</w:t>
      </w:r>
      <w:sdt>
        <w:sdtPr>
          <w:rPr>
            <w:rFonts w:eastAsiaTheme="minorHAnsi" w:cs="Times New Roman"/>
            <w:szCs w:val="24"/>
          </w:rPr>
          <w:id w:val="2015482413"/>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Tay21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Another advantage is that it allows easy and fast access to different OS alongside the main one, making it great for productivity and allowing a user to use the best features of multiple OS</w:t>
      </w:r>
      <w:sdt>
        <w:sdtPr>
          <w:rPr>
            <w:rFonts w:eastAsiaTheme="minorHAnsi" w:cs="Times New Roman"/>
            <w:szCs w:val="24"/>
          </w:rPr>
          <w:id w:val="-19479914"/>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IBM19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The biggest disadvantage o</w:t>
      </w:r>
      <w:r w:rsidRPr="00517DB5">
        <w:rPr>
          <w:rFonts w:eastAsiaTheme="minorHAnsi" w:cs="Times New Roman"/>
          <w:szCs w:val="24"/>
        </w:rPr>
        <w:t>f type two is it needs to access and consume the physical device's resources leading to the issues discussed previously paragraph in comparison to type one</w:t>
      </w:r>
      <w:sdt>
        <w:sdtPr>
          <w:rPr>
            <w:rFonts w:eastAsiaTheme="minorHAnsi" w:cs="Times New Roman"/>
            <w:szCs w:val="24"/>
          </w:rPr>
          <w:id w:val="1927837423"/>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IBM19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w:t>
      </w:r>
      <w:r w:rsidR="00E059BF">
        <w:rPr>
          <w:rFonts w:eastAsiaTheme="minorHAnsi" w:cs="Times New Roman"/>
          <w:szCs w:val="24"/>
        </w:rPr>
        <w:t xml:space="preserve"> A list of vendors that uses type one hypervisors or type two hypervisors can be found in appendix one.</w:t>
      </w:r>
    </w:p>
    <w:p w14:paraId="782EF5D7" w14:textId="77777777" w:rsidR="002279DC" w:rsidRDefault="002279DC" w:rsidP="00191603">
      <w:pPr>
        <w:spacing w:line="360" w:lineRule="auto"/>
        <w:jc w:val="left"/>
        <w:rPr>
          <w:rFonts w:eastAsiaTheme="minorHAnsi" w:cs="Times New Roman"/>
          <w:szCs w:val="24"/>
        </w:rPr>
      </w:pPr>
    </w:p>
    <w:p w14:paraId="63169479" w14:textId="77777777" w:rsidR="00517DB5" w:rsidRPr="00261A6C" w:rsidRDefault="00BA24DA" w:rsidP="00191603">
      <w:pPr>
        <w:pStyle w:val="IEEE-SubSect"/>
        <w:rPr>
          <w:rFonts w:eastAsiaTheme="minorHAnsi"/>
          <w:b/>
          <w:bCs/>
          <w:i/>
          <w:iCs/>
          <w:sz w:val="28"/>
          <w:szCs w:val="28"/>
        </w:rPr>
      </w:pPr>
      <w:r w:rsidRPr="00261A6C">
        <w:rPr>
          <w:rFonts w:eastAsiaTheme="minorHAnsi"/>
          <w:b/>
          <w:bCs/>
          <w:i/>
          <w:iCs/>
          <w:sz w:val="28"/>
          <w:szCs w:val="28"/>
        </w:rPr>
        <w:t xml:space="preserve">The significance of the subnet mask in IPv4 addressing? </w:t>
      </w:r>
    </w:p>
    <w:p w14:paraId="293B8F34" w14:textId="6EF66553" w:rsidR="00791B65" w:rsidRPr="00517DB5" w:rsidRDefault="00BA24DA" w:rsidP="002279DC">
      <w:pPr>
        <w:spacing w:line="360" w:lineRule="auto"/>
        <w:ind w:left="142" w:firstLine="360"/>
        <w:jc w:val="left"/>
        <w:rPr>
          <w:rFonts w:eastAsiaTheme="minorHAnsi" w:cs="Times New Roman"/>
          <w:szCs w:val="24"/>
        </w:rPr>
      </w:pPr>
      <w:r w:rsidRPr="00517DB5">
        <w:rPr>
          <w:rFonts w:eastAsiaTheme="minorHAnsi" w:cs="Times New Roman"/>
          <w:szCs w:val="24"/>
        </w:rPr>
        <w:t xml:space="preserve">Devices must be aware of which part of the subnet is the network portion, the part that will not change and is the same on each </w:t>
      </w:r>
      <w:r w:rsidRPr="00517DB5">
        <w:rPr>
          <w:rFonts w:eastAsiaTheme="minorHAnsi" w:cs="Times New Roman"/>
          <w:szCs w:val="24"/>
        </w:rPr>
        <w:lastRenderedPageBreak/>
        <w:t xml:space="preserve">device on the network and the </w:t>
      </w:r>
      <w:r w:rsidRPr="00517DB5">
        <w:rPr>
          <w:rFonts w:eastAsiaTheme="minorHAnsi" w:cs="Times New Roman"/>
          <w:szCs w:val="24"/>
        </w:rPr>
        <w:t>host portion, the part that is unique to every device on the network</w:t>
      </w:r>
      <w:sdt>
        <w:sdtPr>
          <w:rPr>
            <w:rFonts w:eastAsiaTheme="minorHAnsi" w:cs="Times New Roman"/>
            <w:szCs w:val="24"/>
          </w:rPr>
          <w:id w:val="1217090308"/>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Lam16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This is achieved by a 32-bit subnet mask that is made up of ones and zeros</w:t>
      </w:r>
      <w:sdt>
        <w:sdtPr>
          <w:rPr>
            <w:rFonts w:eastAsiaTheme="minorHAnsi" w:cs="Times New Roman"/>
            <w:szCs w:val="24"/>
          </w:rPr>
          <w:id w:val="149406201"/>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Lam16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xml:space="preserve">. The ones must always be at the start of the </w:t>
      </w:r>
      <w:r w:rsidRPr="00517DB5">
        <w:rPr>
          <w:rFonts w:eastAsiaTheme="minorHAnsi" w:cs="Times New Roman"/>
          <w:szCs w:val="24"/>
        </w:rPr>
        <w:t>subnet mask and next to each other. The last one in the subnet is where the network portion ends and the first zero is where the host portion begins. Most commonly the subnet will be displayed as a dotted-decimal value</w:t>
      </w:r>
      <w:sdt>
        <w:sdtPr>
          <w:rPr>
            <w:rFonts w:eastAsiaTheme="minorHAnsi" w:cs="Times New Roman"/>
            <w:szCs w:val="24"/>
          </w:rPr>
          <w:id w:val="923231880"/>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Lam16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xml:space="preserve">. An </w:t>
      </w:r>
      <w:r w:rsidRPr="00517DB5">
        <w:rPr>
          <w:rFonts w:eastAsiaTheme="minorHAnsi" w:cs="Times New Roman"/>
          <w:szCs w:val="24"/>
        </w:rPr>
        <w:t xml:space="preserve">example of how this is achieved and the process of determining the network and host portions can be seen below. </w:t>
      </w:r>
    </w:p>
    <w:p w14:paraId="73593F05" w14:textId="03A08E79" w:rsidR="001A176E" w:rsidRDefault="00BA24DA" w:rsidP="008E0CA6">
      <w:pPr>
        <w:pStyle w:val="IEEE-Caption"/>
        <w:rPr>
          <w:rFonts w:eastAsiaTheme="minorHAnsi"/>
        </w:rPr>
      </w:pPr>
      <w:r>
        <w:rPr>
          <w:rFonts w:eastAsiaTheme="minorHAnsi"/>
        </w:rPr>
        <w:t xml:space="preserve">Fig.16 Subnet </w:t>
      </w:r>
      <w:r w:rsidR="009E68CB">
        <w:rPr>
          <w:rFonts w:eastAsiaTheme="minorHAnsi"/>
        </w:rPr>
        <w:t>Mask example</w:t>
      </w:r>
    </w:p>
    <w:p w14:paraId="41865B2C" w14:textId="77777777" w:rsidR="00791B65" w:rsidRPr="00FF7A4E" w:rsidRDefault="00791B65" w:rsidP="008E0CA6">
      <w:pPr>
        <w:pStyle w:val="IEEE-Caption"/>
        <w:rPr>
          <w:rFonts w:eastAsiaTheme="minorHAnsi"/>
        </w:rPr>
      </w:pPr>
    </w:p>
    <w:p w14:paraId="41D391A3" w14:textId="77777777" w:rsidR="00517DB5" w:rsidRPr="00261A6C" w:rsidRDefault="00BA24DA" w:rsidP="009003DF">
      <w:pPr>
        <w:pStyle w:val="IEEE-SubSect"/>
        <w:spacing w:line="360" w:lineRule="auto"/>
        <w:rPr>
          <w:rFonts w:eastAsiaTheme="minorHAnsi" w:cs="Times New Roman"/>
          <w:b/>
          <w:bCs/>
          <w:i/>
          <w:iCs/>
          <w:sz w:val="28"/>
          <w:szCs w:val="28"/>
        </w:rPr>
      </w:pPr>
      <w:r w:rsidRPr="00261A6C">
        <w:rPr>
          <w:rFonts w:eastAsiaTheme="minorHAnsi" w:cs="Times New Roman"/>
          <w:b/>
          <w:bCs/>
          <w:i/>
          <w:iCs/>
          <w:sz w:val="28"/>
          <w:szCs w:val="28"/>
        </w:rPr>
        <w:t>The use of cloud computing including its benefits and drawbacks.</w:t>
      </w:r>
    </w:p>
    <w:p w14:paraId="6C86E690" w14:textId="77777777" w:rsidR="00517DB5" w:rsidRPr="00517DB5" w:rsidRDefault="00BA24DA" w:rsidP="00261A6C">
      <w:pPr>
        <w:spacing w:line="360" w:lineRule="auto"/>
        <w:ind w:firstLine="502"/>
        <w:jc w:val="left"/>
        <w:rPr>
          <w:rFonts w:eastAsiaTheme="minorHAnsi" w:cs="Times New Roman"/>
          <w:szCs w:val="24"/>
        </w:rPr>
      </w:pPr>
      <w:r w:rsidRPr="00517DB5">
        <w:rPr>
          <w:rFonts w:eastAsiaTheme="minorHAnsi" w:cs="Times New Roman"/>
          <w:szCs w:val="24"/>
        </w:rPr>
        <w:t>According to Karim and Soomro cloud computing is one of the biggest and most vital expansions in the IT industry of the last decade</w:t>
      </w:r>
      <w:sdt>
        <w:sdtPr>
          <w:rPr>
            <w:rFonts w:eastAsiaTheme="minorHAnsi" w:cs="Times New Roman"/>
            <w:szCs w:val="24"/>
          </w:rPr>
          <w:id w:val="-658297489"/>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Kar20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xml:space="preserve"> as of the book's release in 2020. Cloud computing has allowed users to access and update th</w:t>
      </w:r>
      <w:r w:rsidRPr="00517DB5">
        <w:rPr>
          <w:rFonts w:eastAsiaTheme="minorHAnsi" w:cs="Times New Roman"/>
          <w:szCs w:val="24"/>
        </w:rPr>
        <w:t xml:space="preserve">eir documents and work anywhere in the world and at any time of the day or week if they have an internet </w:t>
      </w:r>
      <w:r w:rsidRPr="00517DB5">
        <w:rPr>
          <w:rFonts w:eastAsiaTheme="minorHAnsi" w:cs="Times New Roman"/>
          <w:szCs w:val="24"/>
        </w:rPr>
        <w:t>connection. Cloud computing works off a service subscription whereby a user or company pays for a service such as software or storage from the provider</w:t>
      </w:r>
      <w:r w:rsidRPr="00517DB5">
        <w:rPr>
          <w:rFonts w:eastAsiaTheme="minorHAnsi" w:cs="Times New Roman"/>
          <w:szCs w:val="24"/>
        </w:rPr>
        <w:t xml:space="preserve"> without the need for physical hardware</w:t>
      </w:r>
      <w:sdt>
        <w:sdtPr>
          <w:rPr>
            <w:rFonts w:eastAsiaTheme="minorHAnsi" w:cs="Times New Roman"/>
            <w:szCs w:val="24"/>
          </w:rPr>
          <w:id w:val="1185863055"/>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Kar20 \l 2057 </w:instrText>
          </w:r>
          <w:r w:rsidRPr="00517DB5">
            <w:rPr>
              <w:rFonts w:eastAsiaTheme="minorHAnsi" w:cs="Times New Roman"/>
              <w:szCs w:val="24"/>
            </w:rPr>
            <w:fldChar w:fldCharType="separate"/>
          </w:r>
          <w:r w:rsidRPr="00517DB5">
            <w:rPr>
              <w:rFonts w:eastAsiaTheme="minorHAnsi" w:cs="Times New Roman"/>
              <w:noProof/>
              <w:szCs w:val="24"/>
            </w:rPr>
            <w:t xml:space="preserve"> [1]</w:t>
          </w:r>
          <w:r w:rsidRPr="00517DB5">
            <w:rPr>
              <w:rFonts w:eastAsiaTheme="minorHAnsi" w:cs="Times New Roman"/>
              <w:szCs w:val="24"/>
            </w:rPr>
            <w:fldChar w:fldCharType="end"/>
          </w:r>
        </w:sdtContent>
      </w:sdt>
      <w:r w:rsidRPr="00517DB5">
        <w:rPr>
          <w:rFonts w:eastAsiaTheme="minorHAnsi" w:cs="Times New Roman"/>
          <w:szCs w:val="24"/>
        </w:rPr>
        <w:t xml:space="preserve">. A list of vendors that offer cloud </w:t>
      </w:r>
      <w:r w:rsidRPr="00E059BF">
        <w:rPr>
          <w:rFonts w:eastAsiaTheme="minorHAnsi" w:cs="Times New Roman"/>
          <w:szCs w:val="24"/>
        </w:rPr>
        <w:t>computing and cloud services can be found in appendix</w:t>
      </w:r>
      <w:r w:rsidR="00E059BF" w:rsidRPr="00E059BF">
        <w:rPr>
          <w:rFonts w:eastAsiaTheme="minorHAnsi" w:cs="Times New Roman"/>
          <w:szCs w:val="24"/>
        </w:rPr>
        <w:t xml:space="preserve"> two</w:t>
      </w:r>
      <w:r w:rsidRPr="00E059BF">
        <w:rPr>
          <w:rFonts w:eastAsiaTheme="minorHAnsi" w:cs="Times New Roman"/>
          <w:szCs w:val="24"/>
        </w:rPr>
        <w:t>.</w:t>
      </w:r>
    </w:p>
    <w:p w14:paraId="0E48260A" w14:textId="77777777" w:rsidR="00517DB5" w:rsidRPr="00261A6C" w:rsidRDefault="00BA24DA" w:rsidP="009003DF">
      <w:pPr>
        <w:pStyle w:val="SubSubH"/>
        <w:spacing w:line="360" w:lineRule="auto"/>
        <w:rPr>
          <w:rFonts w:eastAsiaTheme="minorHAnsi" w:cs="Times New Roman"/>
          <w:b/>
          <w:bCs/>
          <w:i/>
          <w:iCs/>
          <w:sz w:val="24"/>
          <w:szCs w:val="24"/>
        </w:rPr>
      </w:pPr>
      <w:r w:rsidRPr="00261A6C">
        <w:rPr>
          <w:rFonts w:eastAsiaTheme="minorHAnsi" w:cs="Times New Roman"/>
          <w:b/>
          <w:bCs/>
          <w:i/>
          <w:iCs/>
          <w:sz w:val="24"/>
          <w:szCs w:val="24"/>
        </w:rPr>
        <w:t>Advantages</w:t>
      </w:r>
    </w:p>
    <w:p w14:paraId="00E80DB3" w14:textId="4EABC521" w:rsidR="00517DB5" w:rsidRDefault="00791B65" w:rsidP="009003DF">
      <w:pPr>
        <w:numPr>
          <w:ilvl w:val="0"/>
          <w:numId w:val="8"/>
        </w:numPr>
        <w:spacing w:line="360" w:lineRule="auto"/>
        <w:contextualSpacing/>
        <w:jc w:val="left"/>
        <w:rPr>
          <w:rFonts w:eastAsiaTheme="minorHAnsi" w:cs="Times New Roman"/>
          <w:szCs w:val="24"/>
        </w:rPr>
      </w:pPr>
      <w:r w:rsidRPr="00517DB5">
        <w:rPr>
          <w:rFonts w:eastAsiaTheme="minorHAnsi" w:cs="Times New Roman"/>
          <w:noProof/>
          <w:szCs w:val="24"/>
        </w:rPr>
        <w:drawing>
          <wp:anchor distT="0" distB="0" distL="114300" distR="114300" simplePos="0" relativeHeight="251670528" behindDoc="1" locked="0" layoutInCell="1" allowOverlap="1" wp14:anchorId="68265BC9" wp14:editId="51829CF4">
            <wp:simplePos x="0" y="0"/>
            <wp:positionH relativeFrom="column">
              <wp:posOffset>-3383280</wp:posOffset>
            </wp:positionH>
            <wp:positionV relativeFrom="paragraph">
              <wp:posOffset>2901950</wp:posOffset>
            </wp:positionV>
            <wp:extent cx="3079750" cy="1259898"/>
            <wp:effectExtent l="0" t="0" r="6350" b="0"/>
            <wp:wrapTight wrapText="bothSides">
              <wp:wrapPolygon edited="0">
                <wp:start x="0" y="0"/>
                <wp:lineTo x="0" y="21230"/>
                <wp:lineTo x="21511" y="21230"/>
                <wp:lineTo x="2151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3079750" cy="1259898"/>
                    </a:xfrm>
                    <a:prstGeom prst="rect">
                      <a:avLst/>
                    </a:prstGeom>
                    <a:noFill/>
                    <a:ln>
                      <a:noFill/>
                    </a:ln>
                  </pic:spPr>
                </pic:pic>
              </a:graphicData>
            </a:graphic>
          </wp:anchor>
        </w:drawing>
      </w:r>
      <w:r w:rsidR="00BA24DA" w:rsidRPr="00517DB5">
        <w:rPr>
          <w:rFonts w:eastAsiaTheme="minorHAnsi" w:cs="Times New Roman"/>
          <w:b/>
          <w:bCs/>
          <w:szCs w:val="24"/>
        </w:rPr>
        <w:t>Cost-effective</w:t>
      </w:r>
      <w:r w:rsidR="00BA24DA" w:rsidRPr="00517DB5">
        <w:rPr>
          <w:rFonts w:eastAsiaTheme="minorHAnsi" w:cs="Times New Roman"/>
          <w:szCs w:val="24"/>
        </w:rPr>
        <w:t xml:space="preserve">- Cloud system can allow an organization to use various </w:t>
      </w:r>
      <w:r w:rsidR="00BA24DA" w:rsidRPr="00517DB5">
        <w:rPr>
          <w:rFonts w:eastAsiaTheme="minorHAnsi" w:cs="Times New Roman"/>
          <w:szCs w:val="24"/>
        </w:rPr>
        <w:t>software, online storage, and other online services without the need for physical copies, this allows for the prices of these services to be lower than they would be if the organization was to buy a physical copy of a piece of software or if they were to b</w:t>
      </w:r>
      <w:r w:rsidR="00BA24DA" w:rsidRPr="00517DB5">
        <w:rPr>
          <w:rFonts w:eastAsiaTheme="minorHAnsi" w:cs="Times New Roman"/>
          <w:szCs w:val="24"/>
        </w:rPr>
        <w:t>uy physical storage</w:t>
      </w:r>
      <w:sdt>
        <w:sdtPr>
          <w:rPr>
            <w:rFonts w:eastAsiaTheme="minorHAnsi" w:cs="Times New Roman"/>
            <w:szCs w:val="24"/>
          </w:rPr>
          <w:id w:val="-901981843"/>
          <w:citation/>
        </w:sdtPr>
        <w:sdtEndPr/>
        <w:sdtContent>
          <w:r w:rsidR="00BA24DA" w:rsidRPr="00517DB5">
            <w:rPr>
              <w:rFonts w:eastAsiaTheme="minorHAnsi" w:cs="Times New Roman"/>
              <w:szCs w:val="24"/>
            </w:rPr>
            <w:fldChar w:fldCharType="begin"/>
          </w:r>
          <w:r w:rsidR="00BA24DA" w:rsidRPr="00517DB5">
            <w:rPr>
              <w:rFonts w:eastAsiaTheme="minorHAnsi" w:cs="Times New Roman"/>
              <w:szCs w:val="24"/>
            </w:rPr>
            <w:instrText xml:space="preserve"> CITATION Abd19 \l 2057 </w:instrText>
          </w:r>
          <w:r w:rsidR="00BA24DA" w:rsidRPr="00517DB5">
            <w:rPr>
              <w:rFonts w:eastAsiaTheme="minorHAnsi" w:cs="Times New Roman"/>
              <w:szCs w:val="24"/>
            </w:rPr>
            <w:fldChar w:fldCharType="separate"/>
          </w:r>
          <w:r w:rsidR="00BA24DA" w:rsidRPr="00517DB5">
            <w:rPr>
              <w:rFonts w:eastAsiaTheme="minorHAnsi" w:cs="Times New Roman"/>
              <w:noProof/>
              <w:szCs w:val="24"/>
            </w:rPr>
            <w:t xml:space="preserve"> [2]</w:t>
          </w:r>
          <w:r w:rsidR="00BA24DA" w:rsidRPr="00517DB5">
            <w:rPr>
              <w:rFonts w:eastAsiaTheme="minorHAnsi" w:cs="Times New Roman"/>
              <w:szCs w:val="24"/>
            </w:rPr>
            <w:fldChar w:fldCharType="end"/>
          </w:r>
        </w:sdtContent>
      </w:sdt>
      <w:r w:rsidR="00BA24DA" w:rsidRPr="00517DB5">
        <w:rPr>
          <w:rFonts w:eastAsiaTheme="minorHAnsi" w:cs="Times New Roman"/>
          <w:szCs w:val="24"/>
        </w:rPr>
        <w:t>. As cloud services are often subscription-based, they do not have to worry about paying for the maintenance and upgrading of storage or having to buy a new copy of the software when the old one is outdat</w:t>
      </w:r>
      <w:r w:rsidR="00BA24DA" w:rsidRPr="00517DB5">
        <w:rPr>
          <w:rFonts w:eastAsiaTheme="minorHAnsi" w:cs="Times New Roman"/>
          <w:szCs w:val="24"/>
        </w:rPr>
        <w:t>ed</w:t>
      </w:r>
      <w:sdt>
        <w:sdtPr>
          <w:rPr>
            <w:rFonts w:eastAsiaTheme="minorHAnsi" w:cs="Times New Roman"/>
            <w:szCs w:val="24"/>
          </w:rPr>
          <w:id w:val="-2107265477"/>
          <w:citation/>
        </w:sdtPr>
        <w:sdtEndPr/>
        <w:sdtContent>
          <w:r w:rsidR="00BA24DA" w:rsidRPr="00517DB5">
            <w:rPr>
              <w:rFonts w:eastAsiaTheme="minorHAnsi" w:cs="Times New Roman"/>
              <w:szCs w:val="24"/>
            </w:rPr>
            <w:fldChar w:fldCharType="begin"/>
          </w:r>
          <w:r w:rsidR="00BA24DA" w:rsidRPr="00517DB5">
            <w:rPr>
              <w:rFonts w:eastAsiaTheme="minorHAnsi" w:cs="Times New Roman"/>
              <w:szCs w:val="24"/>
            </w:rPr>
            <w:instrText xml:space="preserve"> CITATION Abd19 \l 2057 </w:instrText>
          </w:r>
          <w:r w:rsidR="00BA24DA" w:rsidRPr="00517DB5">
            <w:rPr>
              <w:rFonts w:eastAsiaTheme="minorHAnsi" w:cs="Times New Roman"/>
              <w:szCs w:val="24"/>
            </w:rPr>
            <w:fldChar w:fldCharType="separate"/>
          </w:r>
          <w:r w:rsidR="00BA24DA" w:rsidRPr="00517DB5">
            <w:rPr>
              <w:rFonts w:eastAsiaTheme="minorHAnsi" w:cs="Times New Roman"/>
              <w:noProof/>
              <w:szCs w:val="24"/>
            </w:rPr>
            <w:t xml:space="preserve"> [2]</w:t>
          </w:r>
          <w:r w:rsidR="00BA24DA" w:rsidRPr="00517DB5">
            <w:rPr>
              <w:rFonts w:eastAsiaTheme="minorHAnsi" w:cs="Times New Roman"/>
              <w:szCs w:val="24"/>
            </w:rPr>
            <w:fldChar w:fldCharType="end"/>
          </w:r>
        </w:sdtContent>
      </w:sdt>
      <w:r w:rsidR="00BA24DA" w:rsidRPr="00517DB5">
        <w:rPr>
          <w:rFonts w:eastAsiaTheme="minorHAnsi" w:cs="Times New Roman"/>
          <w:szCs w:val="24"/>
        </w:rPr>
        <w:t>.</w:t>
      </w:r>
    </w:p>
    <w:p w14:paraId="2EB65197" w14:textId="77777777" w:rsidR="00791B65" w:rsidRPr="00517DB5" w:rsidRDefault="00791B65" w:rsidP="00791B65">
      <w:pPr>
        <w:spacing w:line="360" w:lineRule="auto"/>
        <w:ind w:left="720"/>
        <w:contextualSpacing/>
        <w:jc w:val="left"/>
        <w:rPr>
          <w:rFonts w:eastAsiaTheme="minorHAnsi" w:cs="Times New Roman"/>
          <w:szCs w:val="24"/>
        </w:rPr>
      </w:pPr>
    </w:p>
    <w:p w14:paraId="61624B1E" w14:textId="3D214608" w:rsidR="00517DB5" w:rsidRDefault="00BA24DA" w:rsidP="009003DF">
      <w:pPr>
        <w:numPr>
          <w:ilvl w:val="0"/>
          <w:numId w:val="7"/>
        </w:numPr>
        <w:spacing w:line="360" w:lineRule="auto"/>
        <w:contextualSpacing/>
        <w:jc w:val="left"/>
        <w:rPr>
          <w:rFonts w:eastAsiaTheme="minorHAnsi" w:cs="Times New Roman"/>
          <w:szCs w:val="24"/>
        </w:rPr>
      </w:pPr>
      <w:r w:rsidRPr="00517DB5">
        <w:rPr>
          <w:rFonts w:eastAsiaTheme="minorHAnsi" w:cs="Times New Roman"/>
          <w:b/>
          <w:bCs/>
          <w:szCs w:val="24"/>
        </w:rPr>
        <w:t>Flexibility</w:t>
      </w:r>
      <w:r w:rsidRPr="00517DB5">
        <w:rPr>
          <w:rFonts w:eastAsiaTheme="minorHAnsi" w:cs="Times New Roman"/>
          <w:szCs w:val="24"/>
        </w:rPr>
        <w:t xml:space="preserve">- Cloud computing can also give the organization far more flexibility in running its infrastructure. The Administrator and company can rent and subscribe to a software or service when it is required and then </w:t>
      </w:r>
      <w:r w:rsidRPr="00517DB5">
        <w:rPr>
          <w:rFonts w:eastAsiaTheme="minorHAnsi" w:cs="Times New Roman"/>
          <w:szCs w:val="24"/>
        </w:rPr>
        <w:t xml:space="preserve">stop the service when it is no longer required, allowing the company to </w:t>
      </w:r>
      <w:r w:rsidRPr="00517DB5">
        <w:rPr>
          <w:rFonts w:eastAsiaTheme="minorHAnsi" w:cs="Times New Roman"/>
          <w:szCs w:val="24"/>
        </w:rPr>
        <w:lastRenderedPageBreak/>
        <w:t>better deal with real-world events</w:t>
      </w:r>
      <w:sdt>
        <w:sdtPr>
          <w:rPr>
            <w:rFonts w:eastAsiaTheme="minorHAnsi" w:cs="Times New Roman"/>
            <w:szCs w:val="24"/>
          </w:rPr>
          <w:id w:val="-1737629827"/>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Abd19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For example, an online retailer in the UK may require more resources at Christmas when traffic to the site is highe</w:t>
      </w:r>
      <w:r w:rsidRPr="00517DB5">
        <w:rPr>
          <w:rFonts w:eastAsiaTheme="minorHAnsi" w:cs="Times New Roman"/>
          <w:szCs w:val="24"/>
        </w:rPr>
        <w:t xml:space="preserve">r than it will need in January. Another example is if a company or user needed to use specific software to complete a task but was unlikely to need it again, they can subscribe and pay for a month's access to the software or application, instead of having </w:t>
      </w:r>
      <w:r w:rsidRPr="00517DB5">
        <w:rPr>
          <w:rFonts w:eastAsiaTheme="minorHAnsi" w:cs="Times New Roman"/>
          <w:szCs w:val="24"/>
        </w:rPr>
        <w:t>to having to buy it outright and wasting memory.</w:t>
      </w:r>
    </w:p>
    <w:p w14:paraId="4088798C" w14:textId="77777777" w:rsidR="00791B65" w:rsidRPr="00517DB5" w:rsidRDefault="00791B65" w:rsidP="00791B65">
      <w:pPr>
        <w:spacing w:line="360" w:lineRule="auto"/>
        <w:ind w:left="720"/>
        <w:contextualSpacing/>
        <w:jc w:val="left"/>
        <w:rPr>
          <w:rFonts w:eastAsiaTheme="minorHAnsi" w:cs="Times New Roman"/>
          <w:szCs w:val="24"/>
        </w:rPr>
      </w:pPr>
    </w:p>
    <w:p w14:paraId="12E8957E" w14:textId="3212331B" w:rsidR="00517DB5" w:rsidRDefault="00BA24DA" w:rsidP="009003DF">
      <w:pPr>
        <w:numPr>
          <w:ilvl w:val="0"/>
          <w:numId w:val="7"/>
        </w:numPr>
        <w:spacing w:line="360" w:lineRule="auto"/>
        <w:contextualSpacing/>
        <w:jc w:val="left"/>
        <w:rPr>
          <w:rFonts w:eastAsiaTheme="minorHAnsi" w:cs="Times New Roman"/>
          <w:szCs w:val="24"/>
        </w:rPr>
      </w:pPr>
      <w:r w:rsidRPr="00517DB5">
        <w:rPr>
          <w:rFonts w:eastAsiaTheme="minorHAnsi" w:cs="Times New Roman"/>
          <w:b/>
          <w:bCs/>
          <w:szCs w:val="24"/>
        </w:rPr>
        <w:t xml:space="preserve">Simplicity </w:t>
      </w:r>
      <w:r w:rsidRPr="00517DB5">
        <w:rPr>
          <w:rFonts w:eastAsiaTheme="minorHAnsi" w:cs="Times New Roman"/>
          <w:szCs w:val="24"/>
        </w:rPr>
        <w:t>- Software from the cloud can be easier to set up and less demanding than physical copies of the software, the cloud-based application is easier to maintain for administrators as access to it only</w:t>
      </w:r>
      <w:r w:rsidRPr="00517DB5">
        <w:rPr>
          <w:rFonts w:eastAsiaTheme="minorHAnsi" w:cs="Times New Roman"/>
          <w:szCs w:val="24"/>
        </w:rPr>
        <w:t xml:space="preserve"> requires a web browser</w:t>
      </w:r>
      <w:sdt>
        <w:sdtPr>
          <w:rPr>
            <w:rFonts w:eastAsiaTheme="minorHAnsi" w:cs="Times New Roman"/>
            <w:szCs w:val="24"/>
          </w:rPr>
          <w:id w:val="-1258520711"/>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Abd19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Most of the heavy work is completed by the service provider leaving the administrators to get on with other tasks</w:t>
      </w:r>
      <w:sdt>
        <w:sdtPr>
          <w:rPr>
            <w:rFonts w:eastAsiaTheme="minorHAnsi" w:cs="Times New Roman"/>
            <w:szCs w:val="24"/>
          </w:rPr>
          <w:id w:val="212466519"/>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Abd19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The layout of cloud storage is also much simpler a</w:t>
      </w:r>
      <w:r w:rsidRPr="00517DB5">
        <w:rPr>
          <w:rFonts w:eastAsiaTheme="minorHAnsi" w:cs="Times New Roman"/>
          <w:szCs w:val="24"/>
        </w:rPr>
        <w:t>s all the physical storage devices are offsite meaning that the company's IT department does not worry about where they are going to house the device as once again it is not their concern</w:t>
      </w:r>
      <w:sdt>
        <w:sdtPr>
          <w:rPr>
            <w:rFonts w:eastAsiaTheme="minorHAnsi" w:cs="Times New Roman"/>
            <w:szCs w:val="24"/>
          </w:rPr>
          <w:id w:val="-54387364"/>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Abd19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xml:space="preserve">. </w:t>
      </w:r>
    </w:p>
    <w:p w14:paraId="7F3F5EB5" w14:textId="77777777" w:rsidR="00791B65" w:rsidRPr="00517DB5" w:rsidRDefault="00791B65" w:rsidP="00791B65">
      <w:pPr>
        <w:spacing w:line="360" w:lineRule="auto"/>
        <w:ind w:left="720"/>
        <w:contextualSpacing/>
        <w:jc w:val="left"/>
        <w:rPr>
          <w:rFonts w:eastAsiaTheme="minorHAnsi" w:cs="Times New Roman"/>
          <w:szCs w:val="24"/>
        </w:rPr>
      </w:pPr>
    </w:p>
    <w:p w14:paraId="7FBBCEAC" w14:textId="77777777" w:rsidR="00517DB5" w:rsidRPr="00517DB5" w:rsidRDefault="00BA24DA" w:rsidP="009003DF">
      <w:pPr>
        <w:numPr>
          <w:ilvl w:val="0"/>
          <w:numId w:val="7"/>
        </w:numPr>
        <w:spacing w:line="360" w:lineRule="auto"/>
        <w:contextualSpacing/>
        <w:jc w:val="left"/>
        <w:rPr>
          <w:rFonts w:eastAsiaTheme="minorHAnsi" w:cs="Times New Roman"/>
          <w:sz w:val="22"/>
        </w:rPr>
      </w:pPr>
      <w:r w:rsidRPr="00517DB5">
        <w:rPr>
          <w:rFonts w:eastAsiaTheme="minorHAnsi" w:cs="Times New Roman"/>
          <w:b/>
          <w:bCs/>
          <w:szCs w:val="24"/>
        </w:rPr>
        <w:t>Scalability</w:t>
      </w:r>
      <w:r w:rsidRPr="00517DB5">
        <w:rPr>
          <w:rFonts w:eastAsiaTheme="minorHAnsi" w:cs="Times New Roman"/>
          <w:szCs w:val="24"/>
        </w:rPr>
        <w:t>- As briefly touched o</w:t>
      </w:r>
      <w:r w:rsidRPr="00517DB5">
        <w:rPr>
          <w:rFonts w:eastAsiaTheme="minorHAnsi" w:cs="Times New Roman"/>
          <w:szCs w:val="24"/>
        </w:rPr>
        <w:t xml:space="preserve">n in flexibility the ability to add more </w:t>
      </w:r>
      <w:r w:rsidRPr="00517DB5">
        <w:rPr>
          <w:rFonts w:eastAsiaTheme="minorHAnsi" w:cs="Times New Roman"/>
          <w:szCs w:val="24"/>
        </w:rPr>
        <w:t>resources when needed can also be expanded into the company's scalability. Scalability being one of the most important aspects for network engineers to consider when designing a network, with cloud storage the engin</w:t>
      </w:r>
      <w:r w:rsidRPr="00517DB5">
        <w:rPr>
          <w:rFonts w:eastAsiaTheme="minorHAnsi" w:cs="Times New Roman"/>
          <w:szCs w:val="24"/>
        </w:rPr>
        <w:t>eers do not have to worry about running out of physical space in their building as they are using the service providers hardware to store their data which will be offsite</w:t>
      </w:r>
      <w:sdt>
        <w:sdtPr>
          <w:rPr>
            <w:rFonts w:eastAsiaTheme="minorHAnsi" w:cs="Times New Roman"/>
            <w:szCs w:val="24"/>
          </w:rPr>
          <w:id w:val="1750008126"/>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Abd19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xml:space="preserve">. They do not need to go out and spend a </w:t>
      </w:r>
      <w:r w:rsidRPr="00517DB5">
        <w:rPr>
          <w:rFonts w:eastAsiaTheme="minorHAnsi" w:cs="Times New Roman"/>
          <w:szCs w:val="24"/>
        </w:rPr>
        <w:t>fortune on new hardware as again they are renting the providers hardware</w:t>
      </w:r>
      <w:sdt>
        <w:sdtPr>
          <w:rPr>
            <w:rFonts w:eastAsiaTheme="minorHAnsi" w:cs="Times New Roman"/>
            <w:szCs w:val="24"/>
          </w:rPr>
          <w:id w:val="-1718809750"/>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Abd19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This can be a massive advantage for smaller and newer businesses growth as they are not limited to their building size and an extent, they do not req</w:t>
      </w:r>
      <w:r w:rsidRPr="00517DB5">
        <w:rPr>
          <w:rFonts w:eastAsiaTheme="minorHAnsi" w:cs="Times New Roman"/>
          <w:szCs w:val="24"/>
        </w:rPr>
        <w:t>uire huge financial resources to expands as they would if they wanted to physical buy software and hardware.</w:t>
      </w:r>
    </w:p>
    <w:p w14:paraId="62F49CC3" w14:textId="77777777" w:rsidR="00517DB5" w:rsidRPr="00517DB5" w:rsidRDefault="00517DB5" w:rsidP="009003DF">
      <w:pPr>
        <w:spacing w:line="360" w:lineRule="auto"/>
        <w:jc w:val="left"/>
        <w:rPr>
          <w:rFonts w:eastAsiaTheme="minorHAnsi" w:cs="Times New Roman"/>
          <w:sz w:val="22"/>
        </w:rPr>
      </w:pPr>
    </w:p>
    <w:p w14:paraId="5D2EBD7B" w14:textId="77777777" w:rsidR="00517DB5" w:rsidRPr="00261A6C" w:rsidRDefault="00BA24DA" w:rsidP="009003DF">
      <w:pPr>
        <w:pStyle w:val="SubSubH"/>
        <w:spacing w:line="360" w:lineRule="auto"/>
        <w:rPr>
          <w:rFonts w:eastAsiaTheme="minorHAnsi" w:cs="Times New Roman"/>
          <w:b/>
          <w:bCs/>
          <w:i/>
          <w:iCs/>
          <w:sz w:val="28"/>
          <w:szCs w:val="28"/>
        </w:rPr>
      </w:pPr>
      <w:r w:rsidRPr="00261A6C">
        <w:rPr>
          <w:rFonts w:eastAsiaTheme="minorHAnsi" w:cs="Times New Roman"/>
          <w:b/>
          <w:bCs/>
          <w:i/>
          <w:iCs/>
          <w:sz w:val="24"/>
          <w:szCs w:val="28"/>
        </w:rPr>
        <w:t>Disadvantages</w:t>
      </w:r>
    </w:p>
    <w:p w14:paraId="6527ECF3" w14:textId="168910C5" w:rsidR="00517DB5" w:rsidRDefault="00BA24DA" w:rsidP="009003DF">
      <w:pPr>
        <w:numPr>
          <w:ilvl w:val="0"/>
          <w:numId w:val="9"/>
        </w:numPr>
        <w:spacing w:line="360" w:lineRule="auto"/>
        <w:contextualSpacing/>
        <w:jc w:val="left"/>
        <w:rPr>
          <w:rFonts w:eastAsiaTheme="minorHAnsi" w:cs="Times New Roman"/>
          <w:szCs w:val="24"/>
        </w:rPr>
      </w:pPr>
      <w:r w:rsidRPr="00517DB5">
        <w:rPr>
          <w:rFonts w:eastAsiaTheme="minorHAnsi" w:cs="Times New Roman"/>
          <w:b/>
          <w:bCs/>
          <w:szCs w:val="24"/>
        </w:rPr>
        <w:t>Internet connection</w:t>
      </w:r>
      <w:r w:rsidRPr="00517DB5">
        <w:rPr>
          <w:rFonts w:eastAsiaTheme="minorHAnsi" w:cs="Times New Roman"/>
          <w:szCs w:val="24"/>
        </w:rPr>
        <w:t>- To access cloud services the user and or company must have an internet connection</w:t>
      </w:r>
      <w:sdt>
        <w:sdtPr>
          <w:rPr>
            <w:rFonts w:eastAsiaTheme="minorHAnsi" w:cs="Times New Roman"/>
            <w:szCs w:val="24"/>
          </w:rPr>
          <w:id w:val="-929579121"/>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Avg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On the surface, this may seem a rare occurrence for the interment to go down, but it is still a concern that if a connection cannot be made then the user has no access to their data, software, and applications on the cloud. Another issue interlined with</w:t>
      </w:r>
      <w:r w:rsidRPr="00517DB5">
        <w:rPr>
          <w:rFonts w:eastAsiaTheme="minorHAnsi" w:cs="Times New Roman"/>
          <w:szCs w:val="24"/>
        </w:rPr>
        <w:t xml:space="preserve"> </w:t>
      </w:r>
      <w:r w:rsidRPr="00517DB5">
        <w:rPr>
          <w:rFonts w:eastAsiaTheme="minorHAnsi" w:cs="Times New Roman"/>
          <w:szCs w:val="24"/>
        </w:rPr>
        <w:lastRenderedPageBreak/>
        <w:t>connection problems is if the internet connection is poor and slow. This is not likely to be a massive problem for downloads with today's connections, at worst it may take a little longer than hoped to download software or files from the cloud</w:t>
      </w:r>
      <w:sdt>
        <w:sdtPr>
          <w:rPr>
            <w:rFonts w:eastAsiaTheme="minorHAnsi" w:cs="Times New Roman"/>
            <w:szCs w:val="24"/>
          </w:rPr>
          <w:id w:val="-334920594"/>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Av</w:instrText>
          </w:r>
          <w:r w:rsidRPr="00517DB5">
            <w:rPr>
              <w:rFonts w:eastAsiaTheme="minorHAnsi" w:cs="Times New Roman"/>
              <w:szCs w:val="24"/>
            </w:rPr>
            <w:instrText xml:space="preserve">g \l 2057 </w:instrText>
          </w:r>
          <w:r w:rsidRPr="00517DB5">
            <w:rPr>
              <w:rFonts w:eastAsiaTheme="minorHAnsi" w:cs="Times New Roman"/>
              <w:szCs w:val="24"/>
            </w:rPr>
            <w:fldChar w:fldCharType="separate"/>
          </w:r>
          <w:r w:rsidRPr="00517DB5">
            <w:rPr>
              <w:rFonts w:eastAsiaTheme="minorHAnsi" w:cs="Times New Roman"/>
              <w:noProof/>
              <w:szCs w:val="24"/>
            </w:rPr>
            <w:t xml:space="preserve"> [2]</w:t>
          </w:r>
          <w:r w:rsidRPr="00517DB5">
            <w:rPr>
              <w:rFonts w:eastAsiaTheme="minorHAnsi" w:cs="Times New Roman"/>
              <w:szCs w:val="24"/>
            </w:rPr>
            <w:fldChar w:fldCharType="end"/>
          </w:r>
        </w:sdtContent>
      </w:sdt>
      <w:r w:rsidRPr="00517DB5">
        <w:rPr>
          <w:rFonts w:eastAsiaTheme="minorHAnsi" w:cs="Times New Roman"/>
          <w:szCs w:val="24"/>
        </w:rPr>
        <w:t>. A slightly bigger concern is poor connection could lead to latency problems when the company tries to use a certain service to complete work and finds it to be poor and non-responsive, damaging the productiveness of the company and its</w:t>
      </w:r>
      <w:r w:rsidRPr="00517DB5">
        <w:rPr>
          <w:rFonts w:eastAsiaTheme="minorHAnsi" w:cs="Times New Roman"/>
          <w:szCs w:val="24"/>
        </w:rPr>
        <w:t xml:space="preserve"> staff.</w:t>
      </w:r>
    </w:p>
    <w:p w14:paraId="23551E40" w14:textId="77777777" w:rsidR="00791B65" w:rsidRPr="00517DB5" w:rsidRDefault="00791B65" w:rsidP="00791B65">
      <w:pPr>
        <w:spacing w:line="360" w:lineRule="auto"/>
        <w:ind w:left="720"/>
        <w:contextualSpacing/>
        <w:jc w:val="left"/>
        <w:rPr>
          <w:rFonts w:eastAsiaTheme="minorHAnsi" w:cs="Times New Roman"/>
          <w:szCs w:val="24"/>
        </w:rPr>
      </w:pPr>
    </w:p>
    <w:p w14:paraId="47BA1B3E" w14:textId="5A648F0F" w:rsidR="00517DB5" w:rsidRDefault="00BA24DA" w:rsidP="009003DF">
      <w:pPr>
        <w:numPr>
          <w:ilvl w:val="0"/>
          <w:numId w:val="9"/>
        </w:numPr>
        <w:spacing w:line="360" w:lineRule="auto"/>
        <w:contextualSpacing/>
        <w:jc w:val="left"/>
        <w:rPr>
          <w:rFonts w:eastAsiaTheme="minorHAnsi" w:cs="Times New Roman"/>
          <w:szCs w:val="24"/>
        </w:rPr>
      </w:pPr>
      <w:r w:rsidRPr="00517DB5">
        <w:rPr>
          <w:rFonts w:eastAsiaTheme="minorHAnsi" w:cs="Times New Roman"/>
          <w:b/>
          <w:bCs/>
          <w:szCs w:val="24"/>
        </w:rPr>
        <w:t>Damage/Loss</w:t>
      </w:r>
      <w:r w:rsidRPr="00517DB5">
        <w:rPr>
          <w:rFonts w:eastAsiaTheme="minorHAnsi" w:cs="Times New Roman"/>
          <w:szCs w:val="24"/>
        </w:rPr>
        <w:t xml:space="preserve">- If The cloud is the only place that a company or user stores their data then it could be lost or damaged if something happens to the service providers storage </w:t>
      </w:r>
      <w:sdt>
        <w:sdtPr>
          <w:rPr>
            <w:rFonts w:eastAsiaTheme="minorHAnsi" w:cs="Times New Roman"/>
            <w:szCs w:val="24"/>
          </w:rPr>
          <w:id w:val="1334877709"/>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Avg \l 2057 </w:instrText>
          </w:r>
          <w:r w:rsidRPr="00517DB5">
            <w:rPr>
              <w:rFonts w:eastAsiaTheme="minorHAnsi" w:cs="Times New Roman"/>
              <w:szCs w:val="24"/>
            </w:rPr>
            <w:fldChar w:fldCharType="separate"/>
          </w:r>
          <w:r w:rsidRPr="00517DB5">
            <w:rPr>
              <w:rFonts w:eastAsiaTheme="minorHAnsi" w:cs="Times New Roman"/>
              <w:noProof/>
              <w:szCs w:val="24"/>
            </w:rPr>
            <w:t>[2]</w:t>
          </w:r>
          <w:r w:rsidRPr="00517DB5">
            <w:rPr>
              <w:rFonts w:eastAsiaTheme="minorHAnsi" w:cs="Times New Roman"/>
              <w:szCs w:val="24"/>
            </w:rPr>
            <w:fldChar w:fldCharType="end"/>
          </w:r>
        </w:sdtContent>
      </w:sdt>
      <w:r w:rsidRPr="00517DB5">
        <w:rPr>
          <w:rFonts w:eastAsiaTheme="minorHAnsi" w:cs="Times New Roman"/>
          <w:szCs w:val="24"/>
        </w:rPr>
        <w:t xml:space="preserve"> such as physical damage to the devices, malwa</w:t>
      </w:r>
      <w:r w:rsidRPr="00517DB5">
        <w:rPr>
          <w:rFonts w:eastAsiaTheme="minorHAnsi" w:cs="Times New Roman"/>
          <w:szCs w:val="24"/>
        </w:rPr>
        <w:t>re infects the system and corrupts everything. This unlikely to happen with the extensive security measures that are in place at these cloud companies, but it would be recommended to consider an appropriate backup plan to ensure data is lost.</w:t>
      </w:r>
    </w:p>
    <w:p w14:paraId="5ED117C0" w14:textId="77777777" w:rsidR="00791B65" w:rsidRPr="00517DB5" w:rsidRDefault="00791B65" w:rsidP="00791B65">
      <w:pPr>
        <w:spacing w:line="360" w:lineRule="auto"/>
        <w:ind w:left="720"/>
        <w:contextualSpacing/>
        <w:jc w:val="left"/>
        <w:rPr>
          <w:rFonts w:eastAsiaTheme="minorHAnsi" w:cs="Times New Roman"/>
          <w:szCs w:val="24"/>
        </w:rPr>
      </w:pPr>
    </w:p>
    <w:p w14:paraId="49B3E1C1" w14:textId="13763812" w:rsidR="00517DB5" w:rsidRDefault="00BA24DA" w:rsidP="009003DF">
      <w:pPr>
        <w:numPr>
          <w:ilvl w:val="0"/>
          <w:numId w:val="9"/>
        </w:numPr>
        <w:spacing w:line="360" w:lineRule="auto"/>
        <w:contextualSpacing/>
        <w:jc w:val="left"/>
        <w:rPr>
          <w:rFonts w:eastAsiaTheme="minorHAnsi" w:cs="Times New Roman"/>
          <w:szCs w:val="24"/>
        </w:rPr>
      </w:pPr>
      <w:r w:rsidRPr="00517DB5">
        <w:rPr>
          <w:rFonts w:eastAsiaTheme="minorHAnsi" w:cs="Times New Roman"/>
          <w:b/>
          <w:bCs/>
          <w:szCs w:val="24"/>
        </w:rPr>
        <w:t>Security conc</w:t>
      </w:r>
      <w:r w:rsidRPr="00517DB5">
        <w:rPr>
          <w:rFonts w:eastAsiaTheme="minorHAnsi" w:cs="Times New Roman"/>
          <w:b/>
          <w:bCs/>
          <w:szCs w:val="24"/>
        </w:rPr>
        <w:t>erns</w:t>
      </w:r>
      <w:r w:rsidRPr="00517DB5">
        <w:rPr>
          <w:rFonts w:eastAsiaTheme="minorHAnsi" w:cs="Times New Roman"/>
          <w:szCs w:val="24"/>
        </w:rPr>
        <w:t xml:space="preserve">- Though security is likely to be a high priority for the service provider there is always the </w:t>
      </w:r>
      <w:r w:rsidRPr="00517DB5">
        <w:rPr>
          <w:rFonts w:eastAsiaTheme="minorHAnsi" w:cs="Times New Roman"/>
          <w:szCs w:val="24"/>
        </w:rPr>
        <w:t>risk that hackers and malicious software could breach the system and gain unauthorised access to the information on the cloud</w:t>
      </w:r>
      <w:sdt>
        <w:sdtPr>
          <w:rPr>
            <w:rFonts w:eastAsiaTheme="minorHAnsi" w:cs="Times New Roman"/>
            <w:szCs w:val="24"/>
          </w:rPr>
          <w:id w:val="-1214659227"/>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Abd19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r w:rsidRPr="00517DB5">
        <w:rPr>
          <w:rFonts w:eastAsiaTheme="minorHAnsi" w:cs="Times New Roman"/>
          <w:szCs w:val="24"/>
        </w:rPr>
        <w:t xml:space="preserve">. This could mean that the company's information is stolen or accessed unauthorised, with which the criminals could blackmail or hold the company to ransom to gain their information back. The criminals could just as likely steal copies of the information </w:t>
      </w:r>
      <w:r w:rsidRPr="00517DB5">
        <w:rPr>
          <w:rFonts w:eastAsiaTheme="minorHAnsi" w:cs="Times New Roman"/>
          <w:szCs w:val="24"/>
        </w:rPr>
        <w:t>and sell it on to other criminals for financial gain.</w:t>
      </w:r>
    </w:p>
    <w:p w14:paraId="3951D492" w14:textId="77777777" w:rsidR="00791B65" w:rsidRPr="00517DB5" w:rsidRDefault="00791B65" w:rsidP="00791B65">
      <w:pPr>
        <w:spacing w:line="360" w:lineRule="auto"/>
        <w:contextualSpacing/>
        <w:jc w:val="left"/>
        <w:rPr>
          <w:rFonts w:eastAsiaTheme="minorHAnsi" w:cs="Times New Roman"/>
          <w:szCs w:val="24"/>
        </w:rPr>
      </w:pPr>
    </w:p>
    <w:p w14:paraId="14E886DA" w14:textId="77777777" w:rsidR="00517DB5" w:rsidRPr="00261A6C" w:rsidRDefault="00BA24DA" w:rsidP="00FF7A4E">
      <w:pPr>
        <w:pStyle w:val="IEEE-SubSect"/>
        <w:spacing w:line="360" w:lineRule="auto"/>
        <w:rPr>
          <w:rFonts w:eastAsiaTheme="minorHAnsi" w:cs="Times New Roman"/>
          <w:b/>
          <w:bCs/>
          <w:i/>
          <w:iCs/>
          <w:sz w:val="28"/>
          <w:szCs w:val="28"/>
        </w:rPr>
      </w:pPr>
      <w:r w:rsidRPr="00261A6C">
        <w:rPr>
          <w:rFonts w:eastAsiaTheme="minorHAnsi" w:cs="Times New Roman"/>
          <w:b/>
          <w:bCs/>
          <w:i/>
          <w:iCs/>
          <w:sz w:val="28"/>
          <w:szCs w:val="28"/>
        </w:rPr>
        <w:t>Terminologies and Comparison between Windows and Linux.</w:t>
      </w:r>
    </w:p>
    <w:p w14:paraId="378A1597" w14:textId="77777777" w:rsidR="00517DB5" w:rsidRPr="00517DB5" w:rsidRDefault="00BA24DA" w:rsidP="00261A6C">
      <w:pPr>
        <w:spacing w:line="360" w:lineRule="auto"/>
        <w:ind w:firstLine="502"/>
        <w:contextualSpacing/>
        <w:jc w:val="left"/>
        <w:rPr>
          <w:rFonts w:eastAsiaTheme="minorHAnsi" w:cs="Times New Roman"/>
          <w:szCs w:val="24"/>
        </w:rPr>
      </w:pPr>
      <w:r w:rsidRPr="00517DB5">
        <w:rPr>
          <w:rFonts w:eastAsiaTheme="minorHAnsi" w:cs="Times New Roman"/>
          <w:b/>
          <w:bCs/>
          <w:szCs w:val="24"/>
        </w:rPr>
        <w:t xml:space="preserve">Firewall – </w:t>
      </w:r>
      <w:r w:rsidRPr="00517DB5">
        <w:rPr>
          <w:rFonts w:eastAsiaTheme="minorHAnsi" w:cs="Times New Roman"/>
          <w:szCs w:val="24"/>
        </w:rPr>
        <w:t>This is a security program, that prevents certain information transporting between untrusted networks (WAN) and the trusted network (LA</w:t>
      </w:r>
      <w:r w:rsidRPr="00517DB5">
        <w:rPr>
          <w:rFonts w:eastAsiaTheme="minorHAnsi" w:cs="Times New Roman"/>
          <w:szCs w:val="24"/>
        </w:rPr>
        <w:t>N)</w:t>
      </w:r>
      <w:sdt>
        <w:sdtPr>
          <w:rPr>
            <w:rFonts w:eastAsiaTheme="minorHAnsi" w:cs="Times New Roman"/>
            <w:szCs w:val="24"/>
          </w:rPr>
          <w:id w:val="479200275"/>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Whi11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 A firewall can either run as a separate entity/device, a piece of software on the device or as a different network the supports a group of devices</w:t>
      </w:r>
      <w:sdt>
        <w:sdtPr>
          <w:rPr>
            <w:rFonts w:eastAsiaTheme="minorHAnsi" w:cs="Times New Roman"/>
            <w:szCs w:val="24"/>
          </w:rPr>
          <w:id w:val="-180974576"/>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CITATION Whi11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 xml:space="preserve">. </w:t>
      </w:r>
    </w:p>
    <w:p w14:paraId="476B04C4" w14:textId="77777777" w:rsidR="00517DB5" w:rsidRPr="00517DB5" w:rsidRDefault="00517DB5" w:rsidP="00261A6C">
      <w:pPr>
        <w:spacing w:line="360" w:lineRule="auto"/>
        <w:contextualSpacing/>
        <w:jc w:val="left"/>
        <w:rPr>
          <w:rFonts w:eastAsiaTheme="minorHAnsi" w:cs="Times New Roman"/>
          <w:szCs w:val="24"/>
        </w:rPr>
      </w:pPr>
    </w:p>
    <w:p w14:paraId="6FA2B4E8" w14:textId="77777777" w:rsidR="00517DB5" w:rsidRPr="00517DB5" w:rsidRDefault="00BA24DA" w:rsidP="00261A6C">
      <w:pPr>
        <w:spacing w:line="360" w:lineRule="auto"/>
        <w:contextualSpacing/>
        <w:jc w:val="left"/>
        <w:rPr>
          <w:rFonts w:eastAsiaTheme="minorHAnsi" w:cs="Times New Roman"/>
          <w:b/>
          <w:bCs/>
          <w:szCs w:val="24"/>
        </w:rPr>
      </w:pPr>
      <w:r w:rsidRPr="00517DB5">
        <w:rPr>
          <w:rFonts w:eastAsiaTheme="minorHAnsi" w:cs="Times New Roman"/>
          <w:b/>
          <w:bCs/>
          <w:szCs w:val="24"/>
        </w:rPr>
        <w:t xml:space="preserve">PAE- </w:t>
      </w:r>
      <w:r w:rsidRPr="00517DB5">
        <w:rPr>
          <w:rFonts w:eastAsiaTheme="minorHAnsi" w:cs="Times New Roman"/>
          <w:szCs w:val="24"/>
        </w:rPr>
        <w:t xml:space="preserve">Physical Address </w:t>
      </w:r>
      <w:r w:rsidRPr="00517DB5">
        <w:rPr>
          <w:rFonts w:eastAsiaTheme="minorHAnsi" w:cs="Times New Roman"/>
          <w:szCs w:val="24"/>
        </w:rPr>
        <w:t>Extension is a processor feature that allows x86 processors to access 4GB or more of memory</w:t>
      </w:r>
      <w:sdt>
        <w:sdtPr>
          <w:rPr>
            <w:rFonts w:eastAsiaTheme="minorHAnsi" w:cs="Times New Roman"/>
            <w:szCs w:val="24"/>
          </w:rPr>
          <w:id w:val="-234709816"/>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Mic17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 xml:space="preserve">. The PAE mode must be running on the processor if the processor wishes to enable e NX mode as without it the processor will not be </w:t>
      </w:r>
      <w:r w:rsidRPr="00517DB5">
        <w:rPr>
          <w:rFonts w:eastAsiaTheme="minorHAnsi" w:cs="Times New Roman"/>
          <w:szCs w:val="24"/>
        </w:rPr>
        <w:t>able to use the NX feature</w:t>
      </w:r>
      <w:sdt>
        <w:sdtPr>
          <w:rPr>
            <w:rFonts w:eastAsiaTheme="minorHAnsi" w:cs="Times New Roman"/>
            <w:szCs w:val="24"/>
          </w:rPr>
          <w:id w:val="284934651"/>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Mic17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w:t>
      </w:r>
    </w:p>
    <w:p w14:paraId="50032317" w14:textId="77777777" w:rsidR="00517DB5" w:rsidRPr="00517DB5" w:rsidRDefault="00517DB5" w:rsidP="00261A6C">
      <w:pPr>
        <w:spacing w:line="360" w:lineRule="auto"/>
        <w:contextualSpacing/>
        <w:jc w:val="left"/>
        <w:rPr>
          <w:rFonts w:eastAsiaTheme="minorHAnsi" w:cs="Times New Roman"/>
          <w:b/>
          <w:bCs/>
          <w:szCs w:val="24"/>
        </w:rPr>
      </w:pPr>
    </w:p>
    <w:p w14:paraId="2365F81B" w14:textId="77777777" w:rsidR="00517DB5" w:rsidRDefault="00BA24DA" w:rsidP="00261A6C">
      <w:pPr>
        <w:spacing w:line="360" w:lineRule="auto"/>
        <w:contextualSpacing/>
        <w:jc w:val="left"/>
        <w:rPr>
          <w:rFonts w:eastAsiaTheme="minorHAnsi" w:cs="Times New Roman"/>
          <w:szCs w:val="24"/>
        </w:rPr>
      </w:pPr>
      <w:r w:rsidRPr="00517DB5">
        <w:rPr>
          <w:rFonts w:eastAsiaTheme="minorHAnsi" w:cs="Times New Roman"/>
          <w:b/>
          <w:bCs/>
          <w:szCs w:val="24"/>
        </w:rPr>
        <w:lastRenderedPageBreak/>
        <w:t xml:space="preserve">NX- </w:t>
      </w:r>
      <w:r w:rsidRPr="00517DB5">
        <w:rPr>
          <w:rFonts w:eastAsiaTheme="minorHAnsi" w:cs="Times New Roman"/>
          <w:szCs w:val="24"/>
        </w:rPr>
        <w:t>“No-Execute is a processor feature that allows memory pages to be marked as non-executable”</w:t>
      </w:r>
      <w:sdt>
        <w:sdtPr>
          <w:rPr>
            <w:rFonts w:eastAsiaTheme="minorHAnsi" w:cs="Times New Roman"/>
            <w:szCs w:val="24"/>
          </w:rPr>
          <w:id w:val="1373652291"/>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Mic17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 This feature helps the CPU to guard the system form malicious ac</w:t>
      </w:r>
      <w:r w:rsidRPr="00517DB5">
        <w:rPr>
          <w:rFonts w:eastAsiaTheme="minorHAnsi" w:cs="Times New Roman"/>
          <w:szCs w:val="24"/>
        </w:rPr>
        <w:t>tivity and software by preventing malicious code from being placed inaccessible areas of memory</w:t>
      </w:r>
      <w:sdt>
        <w:sdtPr>
          <w:rPr>
            <w:rFonts w:eastAsiaTheme="minorHAnsi" w:cs="Times New Roman"/>
            <w:szCs w:val="24"/>
          </w:rPr>
          <w:id w:val="-1174881325"/>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Mic17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w:t>
      </w:r>
    </w:p>
    <w:p w14:paraId="19EBF9FB" w14:textId="77777777" w:rsidR="00261A6C" w:rsidRPr="00517DB5" w:rsidRDefault="00261A6C" w:rsidP="00261A6C">
      <w:pPr>
        <w:spacing w:line="360" w:lineRule="auto"/>
        <w:contextualSpacing/>
        <w:jc w:val="left"/>
        <w:rPr>
          <w:rFonts w:eastAsiaTheme="minorHAnsi" w:cs="Times New Roman"/>
          <w:b/>
          <w:bCs/>
          <w:szCs w:val="24"/>
        </w:rPr>
      </w:pPr>
    </w:p>
    <w:p w14:paraId="0CE1C151" w14:textId="77777777" w:rsidR="00517DB5" w:rsidRPr="00517DB5" w:rsidRDefault="00BA24DA" w:rsidP="00261A6C">
      <w:pPr>
        <w:spacing w:line="360" w:lineRule="auto"/>
        <w:contextualSpacing/>
        <w:jc w:val="left"/>
        <w:rPr>
          <w:rFonts w:eastAsiaTheme="minorHAnsi" w:cs="Times New Roman"/>
          <w:szCs w:val="24"/>
        </w:rPr>
      </w:pPr>
      <w:r w:rsidRPr="00517DB5">
        <w:rPr>
          <w:rFonts w:eastAsiaTheme="minorHAnsi" w:cs="Times New Roman"/>
          <w:b/>
          <w:bCs/>
          <w:szCs w:val="24"/>
        </w:rPr>
        <w:t xml:space="preserve">Ping – </w:t>
      </w:r>
      <w:r w:rsidRPr="00517DB5">
        <w:rPr>
          <w:rFonts w:eastAsiaTheme="minorHAnsi" w:cs="Times New Roman"/>
          <w:szCs w:val="24"/>
        </w:rPr>
        <w:t xml:space="preserve">the abbreviation of Packet internet grouper, is a utility used to </w:t>
      </w:r>
    </w:p>
    <w:p w14:paraId="4BC1FD91" w14:textId="77777777" w:rsidR="00517DB5" w:rsidRDefault="00BA24DA" w:rsidP="00261A6C">
      <w:pPr>
        <w:spacing w:line="360" w:lineRule="auto"/>
        <w:contextualSpacing/>
        <w:jc w:val="left"/>
        <w:rPr>
          <w:rFonts w:eastAsiaTheme="minorHAnsi" w:cs="Times New Roman"/>
          <w:szCs w:val="24"/>
        </w:rPr>
      </w:pPr>
      <w:r w:rsidRPr="00517DB5">
        <w:rPr>
          <w:rFonts w:eastAsiaTheme="minorHAnsi" w:cs="Times New Roman"/>
          <w:szCs w:val="24"/>
        </w:rPr>
        <w:t>Test connection between two devices</w:t>
      </w:r>
      <w:sdt>
        <w:sdtPr>
          <w:rPr>
            <w:rFonts w:eastAsiaTheme="minorHAnsi" w:cs="Times New Roman"/>
            <w:szCs w:val="24"/>
          </w:rPr>
          <w:id w:val="-1875993751"/>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Inc191</w:instrText>
          </w:r>
          <w:r w:rsidRPr="00517DB5">
            <w:rPr>
              <w:rFonts w:eastAsiaTheme="minorHAnsi" w:cs="Times New Roman"/>
              <w:szCs w:val="24"/>
            </w:rPr>
            <w:instrText xml:space="preserve">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 xml:space="preserve">. It does this by sending out a set of packets to the desired IP address or domain name asking for that devices to send a reply to these packets to confirm the connection as well as testing how long it takes to reach them and for them to </w:t>
      </w:r>
      <w:r w:rsidRPr="00517DB5">
        <w:rPr>
          <w:rFonts w:eastAsiaTheme="minorHAnsi" w:cs="Times New Roman"/>
          <w:szCs w:val="24"/>
        </w:rPr>
        <w:t>reply</w:t>
      </w:r>
      <w:sdt>
        <w:sdtPr>
          <w:rPr>
            <w:rFonts w:eastAsiaTheme="minorHAnsi" w:cs="Times New Roman"/>
            <w:szCs w:val="24"/>
          </w:rPr>
          <w:id w:val="827335877"/>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Inc191 \l 2057 </w:instrText>
          </w:r>
          <w:r w:rsidRPr="00517DB5">
            <w:rPr>
              <w:rFonts w:eastAsiaTheme="minorHAnsi" w:cs="Times New Roman"/>
              <w:szCs w:val="24"/>
            </w:rPr>
            <w:fldChar w:fldCharType="separate"/>
          </w:r>
          <w:r w:rsidRPr="00517DB5">
            <w:rPr>
              <w:rFonts w:eastAsiaTheme="minorHAnsi" w:cs="Times New Roman"/>
              <w:noProof/>
              <w:szCs w:val="24"/>
            </w:rPr>
            <w:t xml:space="preserve"> [4]</w:t>
          </w:r>
          <w:r w:rsidRPr="00517DB5">
            <w:rPr>
              <w:rFonts w:eastAsiaTheme="minorHAnsi" w:cs="Times New Roman"/>
              <w:szCs w:val="24"/>
            </w:rPr>
            <w:fldChar w:fldCharType="end"/>
          </w:r>
        </w:sdtContent>
      </w:sdt>
      <w:r w:rsidRPr="00517DB5">
        <w:rPr>
          <w:rFonts w:eastAsiaTheme="minorHAnsi" w:cs="Times New Roman"/>
          <w:szCs w:val="24"/>
        </w:rPr>
        <w:t>. This command works for both Windows and Linux operating systems and does the same function on both.</w:t>
      </w:r>
    </w:p>
    <w:p w14:paraId="6C2985E8" w14:textId="77777777" w:rsidR="00261A6C" w:rsidRPr="00517DB5" w:rsidRDefault="00261A6C" w:rsidP="00261A6C">
      <w:pPr>
        <w:spacing w:line="360" w:lineRule="auto"/>
        <w:contextualSpacing/>
        <w:jc w:val="left"/>
        <w:rPr>
          <w:rFonts w:eastAsiaTheme="minorHAnsi" w:cs="Times New Roman"/>
          <w:szCs w:val="24"/>
        </w:rPr>
      </w:pPr>
    </w:p>
    <w:p w14:paraId="7EFFFE35" w14:textId="55606B04" w:rsidR="00517DB5" w:rsidRPr="002279DC" w:rsidRDefault="00BA24DA" w:rsidP="002279DC">
      <w:pPr>
        <w:spacing w:line="360" w:lineRule="auto"/>
        <w:jc w:val="left"/>
        <w:rPr>
          <w:rFonts w:eastAsiaTheme="minorHAnsi" w:cs="Times New Roman"/>
          <w:b/>
          <w:bCs/>
          <w:szCs w:val="24"/>
        </w:rPr>
      </w:pPr>
      <w:r w:rsidRPr="00517DB5">
        <w:rPr>
          <w:rFonts w:eastAsiaTheme="minorHAnsi" w:cs="Times New Roman"/>
          <w:b/>
          <w:bCs/>
          <w:szCs w:val="24"/>
        </w:rPr>
        <w:t xml:space="preserve">Windows Server manager- </w:t>
      </w:r>
      <w:r w:rsidRPr="00517DB5">
        <w:rPr>
          <w:rFonts w:eastAsiaTheme="minorHAnsi" w:cs="Times New Roman"/>
          <w:szCs w:val="24"/>
        </w:rPr>
        <w:t>Windows server manager is a management console on a Windows server that helps administrato</w:t>
      </w:r>
      <w:r w:rsidRPr="00517DB5">
        <w:rPr>
          <w:rFonts w:eastAsiaTheme="minorHAnsi" w:cs="Times New Roman"/>
          <w:szCs w:val="24"/>
        </w:rPr>
        <w:t xml:space="preserve">rs and IT staff to </w:t>
      </w:r>
      <w:r w:rsidR="00CE3A38" w:rsidRPr="00517DB5">
        <w:rPr>
          <w:rFonts w:eastAsiaTheme="minorHAnsi" w:cs="Times New Roman"/>
          <w:szCs w:val="24"/>
        </w:rPr>
        <w:t>manage</w:t>
      </w:r>
      <w:r w:rsidRPr="00517DB5">
        <w:rPr>
          <w:rFonts w:eastAsiaTheme="minorHAnsi" w:cs="Times New Roman"/>
          <w:szCs w:val="24"/>
        </w:rPr>
        <w:t xml:space="preserve"> Windows-based servers from their desktops</w:t>
      </w:r>
      <w:sdt>
        <w:sdtPr>
          <w:rPr>
            <w:rFonts w:eastAsiaTheme="minorHAnsi" w:cs="Times New Roman"/>
            <w:szCs w:val="24"/>
          </w:rPr>
          <w:id w:val="-1388256622"/>
          <w:citation/>
        </w:sdtPr>
        <w:sdtContent>
          <w:r w:rsidR="00157B3D">
            <w:rPr>
              <w:rFonts w:eastAsiaTheme="minorHAnsi" w:cs="Times New Roman"/>
              <w:szCs w:val="24"/>
            </w:rPr>
            <w:fldChar w:fldCharType="begin"/>
          </w:r>
          <w:r w:rsidR="00157B3D">
            <w:rPr>
              <w:rFonts w:eastAsiaTheme="minorHAnsi" w:cs="Times New Roman"/>
              <w:szCs w:val="24"/>
            </w:rPr>
            <w:instrText xml:space="preserve"> CITATION Whi11 \l 2057 </w:instrText>
          </w:r>
          <w:r w:rsidR="00157B3D">
            <w:rPr>
              <w:rFonts w:eastAsiaTheme="minorHAnsi" w:cs="Times New Roman"/>
              <w:szCs w:val="24"/>
            </w:rPr>
            <w:fldChar w:fldCharType="separate"/>
          </w:r>
          <w:r w:rsidR="00157B3D">
            <w:rPr>
              <w:rFonts w:eastAsiaTheme="minorHAnsi" w:cs="Times New Roman"/>
              <w:noProof/>
              <w:szCs w:val="24"/>
            </w:rPr>
            <w:t xml:space="preserve"> </w:t>
          </w:r>
          <w:r w:rsidR="00157B3D" w:rsidRPr="00157B3D">
            <w:rPr>
              <w:rFonts w:eastAsiaTheme="minorHAnsi" w:cs="Times New Roman"/>
              <w:noProof/>
              <w:szCs w:val="24"/>
            </w:rPr>
            <w:t>[7]</w:t>
          </w:r>
          <w:r w:rsidR="00157B3D">
            <w:rPr>
              <w:rFonts w:eastAsiaTheme="minorHAnsi" w:cs="Times New Roman"/>
              <w:szCs w:val="24"/>
            </w:rPr>
            <w:fldChar w:fldCharType="end"/>
          </w:r>
        </w:sdtContent>
      </w:sdt>
      <w:r w:rsidRPr="00517DB5">
        <w:rPr>
          <w:rFonts w:eastAsiaTheme="minorHAnsi" w:cs="Times New Roman"/>
          <w:szCs w:val="24"/>
        </w:rPr>
        <w:t>, this can be both locally or remotely without the need for physical access to the servers or without enabling Remote Desktop protocol</w:t>
      </w:r>
      <w:sdt>
        <w:sdtPr>
          <w:rPr>
            <w:rFonts w:eastAsiaTheme="minorHAnsi" w:cs="Times New Roman"/>
            <w:szCs w:val="24"/>
          </w:rPr>
          <w:id w:val="-369381206"/>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Mic171 \l 2057 </w:instrText>
          </w:r>
          <w:r w:rsidRPr="00517DB5">
            <w:rPr>
              <w:rFonts w:eastAsiaTheme="minorHAnsi" w:cs="Times New Roman"/>
              <w:szCs w:val="24"/>
            </w:rPr>
            <w:fldChar w:fldCharType="separate"/>
          </w:r>
          <w:r w:rsidRPr="00517DB5">
            <w:rPr>
              <w:rFonts w:eastAsiaTheme="minorHAnsi" w:cs="Times New Roman"/>
              <w:noProof/>
              <w:szCs w:val="24"/>
            </w:rPr>
            <w:t xml:space="preserve"> [7]</w:t>
          </w:r>
          <w:r w:rsidRPr="00517DB5">
            <w:rPr>
              <w:rFonts w:eastAsiaTheme="minorHAnsi" w:cs="Times New Roman"/>
              <w:szCs w:val="24"/>
            </w:rPr>
            <w:fldChar w:fldCharType="end"/>
          </w:r>
        </w:sdtContent>
      </w:sdt>
      <w:r w:rsidRPr="00517DB5">
        <w:rPr>
          <w:rFonts w:eastAsiaTheme="minorHAnsi" w:cs="Times New Roman"/>
          <w:szCs w:val="24"/>
        </w:rPr>
        <w:t>.</w:t>
      </w:r>
      <w:r w:rsidR="00CA280F">
        <w:rPr>
          <w:rFonts w:eastAsiaTheme="minorHAnsi" w:cs="Times New Roman"/>
          <w:szCs w:val="24"/>
        </w:rPr>
        <w:t xml:space="preserve"> An</w:t>
      </w:r>
      <w:r w:rsidR="0056033C">
        <w:rPr>
          <w:rFonts w:eastAsiaTheme="minorHAnsi" w:cs="Times New Roman"/>
          <w:szCs w:val="24"/>
        </w:rPr>
        <w:t xml:space="preserve"> advantages</w:t>
      </w:r>
      <w:r w:rsidR="00CA280F">
        <w:rPr>
          <w:rFonts w:eastAsiaTheme="minorHAnsi" w:cs="Times New Roman"/>
          <w:szCs w:val="24"/>
        </w:rPr>
        <w:t xml:space="preserve"> comparison between windows server</w:t>
      </w:r>
      <w:r w:rsidR="0056033C">
        <w:rPr>
          <w:rFonts w:eastAsiaTheme="minorHAnsi" w:cs="Times New Roman"/>
          <w:szCs w:val="24"/>
        </w:rPr>
        <w:t xml:space="preserve"> and</w:t>
      </w:r>
      <w:r w:rsidR="00217D06">
        <w:rPr>
          <w:rFonts w:eastAsiaTheme="minorHAnsi" w:cs="Times New Roman"/>
          <w:szCs w:val="24"/>
        </w:rPr>
        <w:t xml:space="preserve"> Linux</w:t>
      </w:r>
      <w:r w:rsidR="00CA280F">
        <w:rPr>
          <w:rFonts w:eastAsiaTheme="minorHAnsi" w:cs="Times New Roman"/>
          <w:szCs w:val="24"/>
        </w:rPr>
        <w:t xml:space="preserve"> can be found in appendix three.</w:t>
      </w:r>
    </w:p>
    <w:p w14:paraId="3DC82A0B" w14:textId="77777777" w:rsidR="00517DB5" w:rsidRPr="00261A6C" w:rsidRDefault="00BA24DA" w:rsidP="00261A6C">
      <w:pPr>
        <w:pStyle w:val="SectionH"/>
        <w:rPr>
          <w:rFonts w:eastAsiaTheme="minorHAnsi"/>
          <w:b/>
          <w:bCs/>
          <w:sz w:val="28"/>
          <w:szCs w:val="28"/>
        </w:rPr>
      </w:pPr>
      <w:r w:rsidRPr="00261A6C">
        <w:rPr>
          <w:rFonts w:eastAsiaTheme="minorHAnsi"/>
          <w:b/>
          <w:bCs/>
          <w:sz w:val="28"/>
          <w:szCs w:val="28"/>
        </w:rPr>
        <w:t>Appendix</w:t>
      </w:r>
      <w:r w:rsidR="00310EC7" w:rsidRPr="00261A6C">
        <w:rPr>
          <w:rFonts w:eastAsiaTheme="minorHAnsi"/>
          <w:b/>
          <w:bCs/>
          <w:sz w:val="28"/>
          <w:szCs w:val="28"/>
        </w:rPr>
        <w:t xml:space="preserve"> One - </w:t>
      </w:r>
      <w:r w:rsidRPr="00261A6C">
        <w:rPr>
          <w:rFonts w:eastAsiaTheme="minorHAnsi"/>
          <w:b/>
          <w:bCs/>
          <w:sz w:val="28"/>
          <w:szCs w:val="28"/>
        </w:rPr>
        <w:t>Hypervisors</w:t>
      </w:r>
    </w:p>
    <w:p w14:paraId="4301CC53" w14:textId="77777777" w:rsidR="00517DB5" w:rsidRPr="00FF7A4E" w:rsidRDefault="00BA24DA" w:rsidP="00E66513">
      <w:pPr>
        <w:pStyle w:val="IEEE-SubSect"/>
        <w:numPr>
          <w:ilvl w:val="0"/>
          <w:numId w:val="11"/>
        </w:numPr>
        <w:rPr>
          <w:rFonts w:eastAsiaTheme="minorHAnsi" w:cs="Times New Roman"/>
          <w:b/>
          <w:bCs/>
          <w:i/>
          <w:iCs/>
          <w:sz w:val="24"/>
          <w:szCs w:val="24"/>
        </w:rPr>
      </w:pPr>
      <w:r w:rsidRPr="00FF7A4E">
        <w:rPr>
          <w:rFonts w:eastAsiaTheme="minorHAnsi" w:cs="Times New Roman"/>
          <w:b/>
          <w:bCs/>
          <w:i/>
          <w:iCs/>
          <w:sz w:val="24"/>
          <w:szCs w:val="24"/>
        </w:rPr>
        <w:t>Type One:</w:t>
      </w:r>
    </w:p>
    <w:p w14:paraId="37086E4F" w14:textId="77777777" w:rsidR="00517DB5" w:rsidRPr="00517DB5" w:rsidRDefault="00BA24DA" w:rsidP="009003DF">
      <w:pPr>
        <w:numPr>
          <w:ilvl w:val="0"/>
          <w:numId w:val="5"/>
        </w:numPr>
        <w:spacing w:line="360" w:lineRule="auto"/>
        <w:contextualSpacing/>
        <w:jc w:val="left"/>
        <w:rPr>
          <w:rFonts w:eastAsiaTheme="minorHAnsi" w:cs="Times New Roman"/>
          <w:szCs w:val="24"/>
        </w:rPr>
      </w:pPr>
      <w:r w:rsidRPr="00517DB5">
        <w:rPr>
          <w:rFonts w:eastAsiaTheme="minorHAnsi" w:cs="Times New Roman"/>
          <w:szCs w:val="24"/>
        </w:rPr>
        <w:t xml:space="preserve">Citrix </w:t>
      </w:r>
      <w:proofErr w:type="spellStart"/>
      <w:r w:rsidRPr="00517DB5">
        <w:rPr>
          <w:rFonts w:eastAsiaTheme="minorHAnsi" w:cs="Times New Roman"/>
          <w:szCs w:val="24"/>
        </w:rPr>
        <w:t>XenServer</w:t>
      </w:r>
      <w:proofErr w:type="spellEnd"/>
      <w:sdt>
        <w:sdtPr>
          <w:rPr>
            <w:rFonts w:eastAsiaTheme="minorHAnsi" w:cs="Times New Roman"/>
            <w:szCs w:val="24"/>
          </w:rPr>
          <w:id w:val="-1750182864"/>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597CA497" w14:textId="77777777" w:rsidR="00517DB5" w:rsidRPr="00517DB5" w:rsidRDefault="00BA24DA" w:rsidP="009003DF">
      <w:pPr>
        <w:numPr>
          <w:ilvl w:val="0"/>
          <w:numId w:val="5"/>
        </w:numPr>
        <w:spacing w:line="360" w:lineRule="auto"/>
        <w:contextualSpacing/>
        <w:jc w:val="left"/>
        <w:rPr>
          <w:rFonts w:eastAsiaTheme="minorHAnsi" w:cs="Times New Roman"/>
          <w:szCs w:val="24"/>
        </w:rPr>
      </w:pPr>
      <w:r w:rsidRPr="00517DB5">
        <w:rPr>
          <w:rFonts w:eastAsiaTheme="minorHAnsi" w:cs="Times New Roman"/>
          <w:szCs w:val="24"/>
        </w:rPr>
        <w:t xml:space="preserve">VMware vSpher ESX/ </w:t>
      </w:r>
      <w:proofErr w:type="spellStart"/>
      <w:r w:rsidRPr="00517DB5">
        <w:rPr>
          <w:rFonts w:eastAsiaTheme="minorHAnsi" w:cs="Times New Roman"/>
          <w:szCs w:val="24"/>
        </w:rPr>
        <w:t>ESXi</w:t>
      </w:r>
      <w:proofErr w:type="spellEnd"/>
      <w:sdt>
        <w:sdtPr>
          <w:rPr>
            <w:rFonts w:eastAsiaTheme="minorHAnsi" w:cs="Times New Roman"/>
            <w:szCs w:val="24"/>
          </w:rPr>
          <w:id w:val="-1488857969"/>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1DC3112B" w14:textId="77777777" w:rsidR="00517DB5" w:rsidRPr="00517DB5" w:rsidRDefault="00BA24DA" w:rsidP="009003DF">
      <w:pPr>
        <w:numPr>
          <w:ilvl w:val="0"/>
          <w:numId w:val="5"/>
        </w:numPr>
        <w:spacing w:line="360" w:lineRule="auto"/>
        <w:contextualSpacing/>
        <w:jc w:val="left"/>
        <w:rPr>
          <w:rFonts w:eastAsiaTheme="minorHAnsi" w:cs="Times New Roman"/>
          <w:szCs w:val="24"/>
        </w:rPr>
      </w:pPr>
      <w:r w:rsidRPr="00517DB5">
        <w:rPr>
          <w:rFonts w:eastAsiaTheme="minorHAnsi" w:cs="Times New Roman"/>
          <w:szCs w:val="24"/>
        </w:rPr>
        <w:t xml:space="preserve">Microsoft </w:t>
      </w:r>
      <w:r w:rsidRPr="00517DB5">
        <w:rPr>
          <w:rFonts w:eastAsiaTheme="minorHAnsi" w:cs="Times New Roman"/>
          <w:szCs w:val="24"/>
        </w:rPr>
        <w:t>Hyper-V</w:t>
      </w:r>
      <w:sdt>
        <w:sdtPr>
          <w:rPr>
            <w:rFonts w:eastAsiaTheme="minorHAnsi" w:cs="Times New Roman"/>
            <w:szCs w:val="24"/>
          </w:rPr>
          <w:id w:val="1800951815"/>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5F767011" w14:textId="77777777" w:rsidR="00517DB5" w:rsidRPr="00517DB5" w:rsidRDefault="00BA24DA" w:rsidP="009003DF">
      <w:pPr>
        <w:numPr>
          <w:ilvl w:val="0"/>
          <w:numId w:val="5"/>
        </w:numPr>
        <w:spacing w:line="360" w:lineRule="auto"/>
        <w:contextualSpacing/>
        <w:jc w:val="left"/>
        <w:rPr>
          <w:rFonts w:eastAsiaTheme="minorHAnsi" w:cs="Times New Roman"/>
          <w:szCs w:val="24"/>
        </w:rPr>
      </w:pPr>
      <w:r w:rsidRPr="00517DB5">
        <w:rPr>
          <w:rFonts w:eastAsiaTheme="minorHAnsi" w:cs="Times New Roman"/>
          <w:szCs w:val="24"/>
        </w:rPr>
        <w:t>KVM – Kernal-Based Virtual Machine</w:t>
      </w:r>
      <w:bookmarkStart w:id="1" w:name="_Hlk64893764"/>
      <w:sdt>
        <w:sdtPr>
          <w:rPr>
            <w:rFonts w:eastAsiaTheme="minorHAnsi" w:cs="Times New Roman"/>
            <w:szCs w:val="24"/>
          </w:rPr>
          <w:id w:val="-2034413416"/>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bookmarkEnd w:id="1"/>
    </w:p>
    <w:p w14:paraId="5DB62706" w14:textId="77777777" w:rsidR="00517DB5" w:rsidRPr="00FF7A4E" w:rsidRDefault="00BA24DA" w:rsidP="00310EC7">
      <w:pPr>
        <w:numPr>
          <w:ilvl w:val="0"/>
          <w:numId w:val="5"/>
        </w:numPr>
        <w:spacing w:line="360" w:lineRule="auto"/>
        <w:contextualSpacing/>
        <w:jc w:val="left"/>
        <w:rPr>
          <w:rFonts w:eastAsiaTheme="minorHAnsi" w:cs="Times New Roman"/>
          <w:szCs w:val="24"/>
        </w:rPr>
      </w:pPr>
      <w:r w:rsidRPr="00517DB5">
        <w:rPr>
          <w:rFonts w:eastAsiaTheme="minorHAnsi" w:cs="Times New Roman"/>
          <w:szCs w:val="24"/>
        </w:rPr>
        <w:t xml:space="preserve">Oracle VM </w:t>
      </w:r>
      <w:sdt>
        <w:sdtPr>
          <w:rPr>
            <w:rFonts w:eastAsiaTheme="minorHAnsi" w:cs="Times New Roman"/>
            <w:szCs w:val="24"/>
          </w:rPr>
          <w:id w:val="-60403813"/>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szCs w:val="24"/>
            </w:rPr>
            <w:t xml:space="preserve"> [3]</w:t>
          </w:r>
          <w:r w:rsidRPr="00517DB5">
            <w:rPr>
              <w:rFonts w:eastAsiaTheme="minorHAnsi" w:cs="Times New Roman"/>
              <w:szCs w:val="24"/>
            </w:rPr>
            <w:fldChar w:fldCharType="end"/>
          </w:r>
        </w:sdtContent>
      </w:sdt>
    </w:p>
    <w:p w14:paraId="3003EBC5" w14:textId="77777777" w:rsidR="00310EC7" w:rsidRPr="00517DB5" w:rsidRDefault="00310EC7" w:rsidP="00310EC7">
      <w:pPr>
        <w:spacing w:line="360" w:lineRule="auto"/>
        <w:ind w:left="360"/>
        <w:contextualSpacing/>
        <w:jc w:val="left"/>
        <w:rPr>
          <w:rFonts w:eastAsiaTheme="minorHAnsi" w:cs="Times New Roman"/>
          <w:szCs w:val="24"/>
        </w:rPr>
      </w:pPr>
    </w:p>
    <w:p w14:paraId="2178AF32" w14:textId="77777777" w:rsidR="00517DB5" w:rsidRPr="00FF7A4E" w:rsidRDefault="00BA24DA" w:rsidP="00E66513">
      <w:pPr>
        <w:pStyle w:val="IEEE-SubSect"/>
        <w:rPr>
          <w:rFonts w:eastAsiaTheme="minorHAnsi" w:cs="Times New Roman"/>
          <w:b/>
          <w:bCs/>
          <w:i/>
          <w:iCs/>
          <w:sz w:val="24"/>
          <w:szCs w:val="24"/>
        </w:rPr>
      </w:pPr>
      <w:r w:rsidRPr="00FF7A4E">
        <w:rPr>
          <w:rFonts w:eastAsiaTheme="minorHAnsi" w:cs="Times New Roman"/>
          <w:b/>
          <w:bCs/>
          <w:i/>
          <w:iCs/>
          <w:sz w:val="24"/>
          <w:szCs w:val="24"/>
        </w:rPr>
        <w:t>Type Two:</w:t>
      </w:r>
    </w:p>
    <w:p w14:paraId="2DE5E7B5" w14:textId="77777777" w:rsidR="00517DB5" w:rsidRPr="00517DB5" w:rsidRDefault="00BA24DA" w:rsidP="009003DF">
      <w:pPr>
        <w:numPr>
          <w:ilvl w:val="0"/>
          <w:numId w:val="6"/>
        </w:numPr>
        <w:spacing w:line="360" w:lineRule="auto"/>
        <w:contextualSpacing/>
        <w:jc w:val="left"/>
        <w:rPr>
          <w:rFonts w:eastAsiaTheme="minorHAnsi" w:cs="Times New Roman"/>
          <w:szCs w:val="24"/>
        </w:rPr>
      </w:pPr>
      <w:r w:rsidRPr="00517DB5">
        <w:rPr>
          <w:rFonts w:eastAsiaTheme="minorHAnsi" w:cs="Times New Roman"/>
          <w:szCs w:val="24"/>
        </w:rPr>
        <w:t xml:space="preserve">Sun’s VirtualBox </w:t>
      </w:r>
      <w:sdt>
        <w:sdtPr>
          <w:rPr>
            <w:rFonts w:eastAsiaTheme="minorHAnsi" w:cs="Times New Roman"/>
            <w:szCs w:val="24"/>
          </w:rPr>
          <w:id w:val="1951043136"/>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67F6DCB9" w14:textId="77777777" w:rsidR="00517DB5" w:rsidRPr="00517DB5" w:rsidRDefault="00BA24DA" w:rsidP="009003DF">
      <w:pPr>
        <w:numPr>
          <w:ilvl w:val="0"/>
          <w:numId w:val="6"/>
        </w:numPr>
        <w:spacing w:line="360" w:lineRule="auto"/>
        <w:contextualSpacing/>
        <w:jc w:val="left"/>
        <w:rPr>
          <w:rFonts w:eastAsiaTheme="minorHAnsi" w:cs="Times New Roman"/>
          <w:szCs w:val="24"/>
        </w:rPr>
      </w:pPr>
      <w:r w:rsidRPr="00517DB5">
        <w:rPr>
          <w:rFonts w:eastAsiaTheme="minorHAnsi" w:cs="Times New Roman"/>
          <w:szCs w:val="24"/>
        </w:rPr>
        <w:t xml:space="preserve">Oracle VM VirtualBox </w:t>
      </w:r>
      <w:sdt>
        <w:sdtPr>
          <w:rPr>
            <w:rFonts w:eastAsiaTheme="minorHAnsi" w:cs="Times New Roman"/>
            <w:szCs w:val="24"/>
          </w:rPr>
          <w:id w:val="999618619"/>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047E9A79" w14:textId="77777777" w:rsidR="00517DB5" w:rsidRPr="00517DB5" w:rsidRDefault="00BA24DA" w:rsidP="009003DF">
      <w:pPr>
        <w:numPr>
          <w:ilvl w:val="0"/>
          <w:numId w:val="6"/>
        </w:numPr>
        <w:spacing w:line="360" w:lineRule="auto"/>
        <w:contextualSpacing/>
        <w:jc w:val="left"/>
        <w:rPr>
          <w:rFonts w:eastAsiaTheme="minorHAnsi" w:cs="Times New Roman"/>
          <w:szCs w:val="24"/>
        </w:rPr>
      </w:pPr>
      <w:r w:rsidRPr="00517DB5">
        <w:rPr>
          <w:rFonts w:eastAsiaTheme="minorHAnsi" w:cs="Times New Roman"/>
          <w:szCs w:val="24"/>
        </w:rPr>
        <w:t xml:space="preserve">VMware Workstation Pro/VMware Fusion </w:t>
      </w:r>
      <w:sdt>
        <w:sdtPr>
          <w:rPr>
            <w:rFonts w:eastAsiaTheme="minorHAnsi" w:cs="Times New Roman"/>
            <w:szCs w:val="24"/>
          </w:rPr>
          <w:id w:val="-719506865"/>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07F8D1B4" w14:textId="77777777" w:rsidR="00517DB5" w:rsidRPr="00517DB5" w:rsidRDefault="00BA24DA" w:rsidP="009003DF">
      <w:pPr>
        <w:numPr>
          <w:ilvl w:val="0"/>
          <w:numId w:val="6"/>
        </w:numPr>
        <w:spacing w:line="360" w:lineRule="auto"/>
        <w:contextualSpacing/>
        <w:jc w:val="left"/>
        <w:rPr>
          <w:rFonts w:eastAsiaTheme="minorHAnsi" w:cs="Times New Roman"/>
          <w:szCs w:val="24"/>
        </w:rPr>
      </w:pPr>
      <w:r w:rsidRPr="00517DB5">
        <w:rPr>
          <w:rFonts w:eastAsiaTheme="minorHAnsi" w:cs="Times New Roman"/>
          <w:szCs w:val="24"/>
        </w:rPr>
        <w:t xml:space="preserve">Windows Virtual PC </w:t>
      </w:r>
      <w:sdt>
        <w:sdtPr>
          <w:rPr>
            <w:rFonts w:eastAsiaTheme="minorHAnsi" w:cs="Times New Roman"/>
            <w:szCs w:val="24"/>
          </w:rPr>
          <w:id w:val="-1359890225"/>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322BC4B3" w14:textId="4F7C11EE" w:rsidR="00517DB5" w:rsidRDefault="00BA24DA" w:rsidP="002279DC">
      <w:pPr>
        <w:numPr>
          <w:ilvl w:val="0"/>
          <w:numId w:val="6"/>
        </w:numPr>
        <w:spacing w:line="360" w:lineRule="auto"/>
        <w:contextualSpacing/>
        <w:jc w:val="left"/>
        <w:rPr>
          <w:rFonts w:eastAsiaTheme="minorHAnsi" w:cs="Times New Roman"/>
          <w:szCs w:val="24"/>
        </w:rPr>
      </w:pPr>
      <w:r w:rsidRPr="00517DB5">
        <w:rPr>
          <w:rFonts w:eastAsiaTheme="minorHAnsi" w:cs="Times New Roman"/>
          <w:szCs w:val="24"/>
        </w:rPr>
        <w:t xml:space="preserve">Parallels Desktop </w:t>
      </w:r>
      <w:sdt>
        <w:sdtPr>
          <w:rPr>
            <w:rFonts w:eastAsiaTheme="minorHAnsi" w:cs="Times New Roman"/>
            <w:szCs w:val="24"/>
          </w:rPr>
          <w:id w:val="-352255814"/>
          <w:citation/>
        </w:sdtPr>
        <w:sdtEndPr/>
        <w:sdtContent>
          <w:r w:rsidRPr="00517DB5">
            <w:rPr>
              <w:rFonts w:eastAsiaTheme="minorHAnsi" w:cs="Times New Roman"/>
              <w:szCs w:val="24"/>
            </w:rPr>
            <w:fldChar w:fldCharType="begin"/>
          </w:r>
          <w:r w:rsidRPr="00517DB5">
            <w:rPr>
              <w:rFonts w:eastAsiaTheme="minorHAnsi" w:cs="Times New Roman"/>
              <w:szCs w:val="24"/>
            </w:rPr>
            <w:instrText xml:space="preserve"> CITATION Sim19 \l 2057 </w:instrText>
          </w:r>
          <w:r w:rsidRPr="00517DB5">
            <w:rPr>
              <w:rFonts w:eastAsiaTheme="minorHAnsi" w:cs="Times New Roman"/>
              <w:szCs w:val="24"/>
            </w:rPr>
            <w:fldChar w:fldCharType="separate"/>
          </w:r>
          <w:r w:rsidRPr="00517DB5">
            <w:rPr>
              <w:rFonts w:eastAsiaTheme="minorHAnsi" w:cs="Times New Roman"/>
              <w:noProof/>
              <w:szCs w:val="24"/>
            </w:rPr>
            <w:t xml:space="preserve"> [3]</w:t>
          </w:r>
          <w:r w:rsidRPr="00517DB5">
            <w:rPr>
              <w:rFonts w:eastAsiaTheme="minorHAnsi" w:cs="Times New Roman"/>
              <w:szCs w:val="24"/>
            </w:rPr>
            <w:fldChar w:fldCharType="end"/>
          </w:r>
        </w:sdtContent>
      </w:sdt>
    </w:p>
    <w:p w14:paraId="65C8C2D5" w14:textId="77777777" w:rsidR="002279DC" w:rsidRPr="002279DC" w:rsidRDefault="002279DC" w:rsidP="002279DC">
      <w:pPr>
        <w:spacing w:line="360" w:lineRule="auto"/>
        <w:ind w:left="360"/>
        <w:contextualSpacing/>
        <w:jc w:val="left"/>
        <w:rPr>
          <w:rFonts w:eastAsiaTheme="minorHAnsi" w:cs="Times New Roman"/>
          <w:szCs w:val="24"/>
        </w:rPr>
      </w:pPr>
    </w:p>
    <w:p w14:paraId="5425CA9D" w14:textId="77777777" w:rsidR="00517DB5" w:rsidRPr="00261A6C" w:rsidRDefault="00BA24DA" w:rsidP="00261A6C">
      <w:pPr>
        <w:pStyle w:val="SectionH"/>
        <w:rPr>
          <w:rFonts w:eastAsiaTheme="minorHAnsi"/>
          <w:b/>
          <w:bCs/>
          <w:sz w:val="28"/>
          <w:szCs w:val="28"/>
        </w:rPr>
      </w:pPr>
      <w:r w:rsidRPr="00261A6C">
        <w:rPr>
          <w:rFonts w:eastAsiaTheme="minorHAnsi"/>
          <w:b/>
          <w:bCs/>
          <w:sz w:val="28"/>
          <w:szCs w:val="28"/>
        </w:rPr>
        <w:t>Appendix Two - Cloud Vendors</w:t>
      </w:r>
    </w:p>
    <w:p w14:paraId="48DABCBB" w14:textId="77777777" w:rsidR="00517DB5" w:rsidRPr="00517DB5" w:rsidRDefault="00BA24DA" w:rsidP="009003DF">
      <w:pPr>
        <w:numPr>
          <w:ilvl w:val="1"/>
          <w:numId w:val="10"/>
        </w:numPr>
        <w:spacing w:line="360" w:lineRule="auto"/>
        <w:contextualSpacing/>
        <w:jc w:val="left"/>
        <w:rPr>
          <w:rFonts w:eastAsiaTheme="minorHAnsi" w:cs="Times New Roman"/>
          <w:b/>
          <w:bCs/>
          <w:szCs w:val="24"/>
        </w:rPr>
      </w:pPr>
      <w:r w:rsidRPr="00517DB5">
        <w:rPr>
          <w:rFonts w:eastAsia="Times New Roman" w:cs="Times New Roman"/>
          <w:color w:val="3A3A3A"/>
          <w:szCs w:val="24"/>
          <w:lang w:eastAsia="en-GB"/>
        </w:rPr>
        <w:t>phoenixNAP</w:t>
      </w:r>
      <w:sdt>
        <w:sdtPr>
          <w:rPr>
            <w:rFonts w:eastAsia="Times New Roman" w:cs="Times New Roman"/>
            <w:color w:val="3A3A3A"/>
            <w:szCs w:val="24"/>
            <w:lang w:eastAsia="en-GB"/>
          </w:rPr>
          <w:id w:val="1467093195"/>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0A8727A8"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Amazon Web Services</w:t>
      </w:r>
      <w:sdt>
        <w:sdtPr>
          <w:rPr>
            <w:rFonts w:eastAsia="Times New Roman" w:cs="Times New Roman"/>
            <w:color w:val="3A3A3A"/>
            <w:szCs w:val="24"/>
            <w:lang w:eastAsia="en-GB"/>
          </w:rPr>
          <w:id w:val="-2123211401"/>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7E0903B6"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Microsoft Azure</w:t>
      </w:r>
      <w:sdt>
        <w:sdtPr>
          <w:rPr>
            <w:rFonts w:eastAsia="Times New Roman" w:cs="Times New Roman"/>
            <w:color w:val="3A3A3A"/>
            <w:szCs w:val="24"/>
            <w:lang w:eastAsia="en-GB"/>
          </w:rPr>
          <w:id w:val="-1411079595"/>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3AE05959"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Google Cloud Platform</w:t>
      </w:r>
      <w:sdt>
        <w:sdtPr>
          <w:rPr>
            <w:rFonts w:eastAsia="Times New Roman" w:cs="Times New Roman"/>
            <w:color w:val="3A3A3A"/>
            <w:szCs w:val="24"/>
            <w:lang w:eastAsia="en-GB"/>
          </w:rPr>
          <w:id w:val="-511991323"/>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4BD08B77"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VMware</w:t>
      </w:r>
      <w:sdt>
        <w:sdtPr>
          <w:rPr>
            <w:rFonts w:eastAsia="Times New Roman" w:cs="Times New Roman"/>
            <w:color w:val="3A3A3A"/>
            <w:szCs w:val="24"/>
            <w:lang w:eastAsia="en-GB"/>
          </w:rPr>
          <w:id w:val="-35434576"/>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1A832FCC"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IBM Cloud</w:t>
      </w:r>
      <w:sdt>
        <w:sdtPr>
          <w:rPr>
            <w:rFonts w:eastAsia="Times New Roman" w:cs="Times New Roman"/>
            <w:color w:val="3A3A3A"/>
            <w:szCs w:val="24"/>
            <w:lang w:eastAsia="en-GB"/>
          </w:rPr>
          <w:id w:val="-1056935888"/>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35CD573D"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Verizon Cloud</w:t>
      </w:r>
      <w:sdt>
        <w:sdtPr>
          <w:rPr>
            <w:rFonts w:eastAsia="Times New Roman" w:cs="Times New Roman"/>
            <w:color w:val="3A3A3A"/>
            <w:szCs w:val="24"/>
            <w:lang w:eastAsia="en-GB"/>
          </w:rPr>
          <w:id w:val="-729146389"/>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2198867E"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Dropbox</w:t>
      </w:r>
      <w:sdt>
        <w:sdtPr>
          <w:rPr>
            <w:rFonts w:eastAsia="Times New Roman" w:cs="Times New Roman"/>
            <w:color w:val="3A3A3A"/>
            <w:szCs w:val="24"/>
            <w:lang w:eastAsia="en-GB"/>
          </w:rPr>
          <w:id w:val="-1417702704"/>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736C669D" w14:textId="77777777" w:rsidR="00517DB5" w:rsidRPr="00517DB5" w:rsidRDefault="00BA24DA" w:rsidP="009003DF">
      <w:pPr>
        <w:numPr>
          <w:ilvl w:val="0"/>
          <w:numId w:val="10"/>
        </w:numPr>
        <w:shd w:val="clear" w:color="auto" w:fill="FFFFFF"/>
        <w:spacing w:after="0" w:line="360" w:lineRule="auto"/>
        <w:ind w:left="1440"/>
        <w:jc w:val="left"/>
        <w:rPr>
          <w:rFonts w:eastAsia="Times New Roman" w:cs="Times New Roman"/>
          <w:color w:val="3A3A3A"/>
          <w:szCs w:val="24"/>
          <w:lang w:eastAsia="en-GB"/>
        </w:rPr>
      </w:pPr>
      <w:r w:rsidRPr="00517DB5">
        <w:rPr>
          <w:rFonts w:eastAsia="Times New Roman" w:cs="Times New Roman"/>
          <w:color w:val="3A3A3A"/>
          <w:szCs w:val="24"/>
          <w:lang w:eastAsia="en-GB"/>
        </w:rPr>
        <w:t>Egnyte</w:t>
      </w:r>
      <w:sdt>
        <w:sdtPr>
          <w:rPr>
            <w:rFonts w:eastAsia="Times New Roman" w:cs="Times New Roman"/>
            <w:color w:val="3A3A3A"/>
            <w:szCs w:val="24"/>
            <w:lang w:eastAsia="en-GB"/>
          </w:rPr>
          <w:id w:val="844598907"/>
          <w:citation/>
        </w:sdtPr>
        <w:sdtEndPr/>
        <w:sdtContent>
          <w:r w:rsidRPr="00517DB5">
            <w:rPr>
              <w:rFonts w:eastAsia="Times New Roman" w:cs="Times New Roman"/>
              <w:color w:val="3A3A3A"/>
              <w:szCs w:val="24"/>
              <w:lang w:eastAsia="en-GB"/>
            </w:rPr>
            <w:fldChar w:fldCharType="begin"/>
          </w:r>
          <w:r w:rsidRPr="00517DB5">
            <w:rPr>
              <w:rFonts w:eastAsia="Times New Roman" w:cs="Times New Roman"/>
              <w:color w:val="3A3A3A"/>
              <w:szCs w:val="24"/>
              <w:lang w:eastAsia="en-GB"/>
            </w:rPr>
            <w:instrText xml:space="preserve"> CITATION sof21 \l 2057 </w:instrText>
          </w:r>
          <w:r w:rsidRPr="00517DB5">
            <w:rPr>
              <w:rFonts w:eastAsia="Times New Roman" w:cs="Times New Roman"/>
              <w:color w:val="3A3A3A"/>
              <w:szCs w:val="24"/>
              <w:lang w:eastAsia="en-GB"/>
            </w:rPr>
            <w:fldChar w:fldCharType="separate"/>
          </w:r>
          <w:r w:rsidRPr="00517DB5">
            <w:rPr>
              <w:rFonts w:eastAsia="Times New Roman" w:cs="Times New Roman"/>
              <w:noProof/>
              <w:color w:val="3A3A3A"/>
              <w:szCs w:val="24"/>
              <w:lang w:eastAsia="en-GB"/>
            </w:rPr>
            <w:t xml:space="preserve"> [12]</w:t>
          </w:r>
          <w:r w:rsidRPr="00517DB5">
            <w:rPr>
              <w:rFonts w:eastAsia="Times New Roman" w:cs="Times New Roman"/>
              <w:color w:val="3A3A3A"/>
              <w:szCs w:val="24"/>
              <w:lang w:eastAsia="en-GB"/>
            </w:rPr>
            <w:fldChar w:fldCharType="end"/>
          </w:r>
        </w:sdtContent>
      </w:sdt>
    </w:p>
    <w:p w14:paraId="20A982E2" w14:textId="047B3DFB" w:rsidR="00517DB5" w:rsidRDefault="00517DB5" w:rsidP="00517DB5">
      <w:pPr>
        <w:jc w:val="left"/>
        <w:rPr>
          <w:rFonts w:eastAsiaTheme="minorHAnsi" w:cs="Times New Roman"/>
          <w:sz w:val="28"/>
          <w:szCs w:val="28"/>
        </w:rPr>
      </w:pPr>
    </w:p>
    <w:p w14:paraId="0705729F" w14:textId="77777777" w:rsidR="002279DC" w:rsidRPr="00BA2907" w:rsidRDefault="002279DC" w:rsidP="00517DB5">
      <w:pPr>
        <w:jc w:val="left"/>
        <w:rPr>
          <w:rFonts w:eastAsiaTheme="minorHAnsi" w:cs="Times New Roman"/>
          <w:sz w:val="28"/>
          <w:szCs w:val="28"/>
        </w:rPr>
      </w:pPr>
    </w:p>
    <w:p w14:paraId="220ED6AB" w14:textId="77777777" w:rsidR="00517DB5" w:rsidRPr="00261A6C" w:rsidRDefault="00BA24DA" w:rsidP="00261A6C">
      <w:pPr>
        <w:pStyle w:val="SectionH"/>
        <w:rPr>
          <w:b/>
          <w:bCs/>
          <w:sz w:val="28"/>
          <w:szCs w:val="28"/>
        </w:rPr>
      </w:pPr>
      <w:r w:rsidRPr="00261A6C">
        <w:rPr>
          <w:b/>
          <w:bCs/>
          <w:sz w:val="28"/>
          <w:szCs w:val="28"/>
        </w:rPr>
        <w:t>Appendix Three- Windows server vs Linux</w:t>
      </w:r>
    </w:p>
    <w:p w14:paraId="2E4E2B4C" w14:textId="77777777" w:rsidR="009516BA" w:rsidRPr="0056033C" w:rsidRDefault="009516BA" w:rsidP="0056033C">
      <w:pPr>
        <w:pStyle w:val="IEEE-SubSect"/>
        <w:numPr>
          <w:ilvl w:val="0"/>
          <w:numId w:val="0"/>
        </w:numPr>
        <w:spacing w:line="360" w:lineRule="auto"/>
        <w:ind w:left="720" w:hanging="360"/>
        <w:rPr>
          <w:sz w:val="24"/>
          <w:szCs w:val="24"/>
        </w:rPr>
      </w:pPr>
    </w:p>
    <w:p w14:paraId="07DFDFE6" w14:textId="77777777" w:rsidR="0056033C" w:rsidRPr="00261A6C" w:rsidRDefault="00BA24DA" w:rsidP="0056033C">
      <w:pPr>
        <w:pStyle w:val="IEEE-SubSect"/>
        <w:numPr>
          <w:ilvl w:val="0"/>
          <w:numId w:val="14"/>
        </w:numPr>
        <w:rPr>
          <w:b/>
          <w:bCs/>
          <w:i/>
          <w:iCs/>
          <w:sz w:val="28"/>
          <w:szCs w:val="28"/>
        </w:rPr>
      </w:pPr>
      <w:r w:rsidRPr="00261A6C">
        <w:rPr>
          <w:b/>
          <w:bCs/>
          <w:i/>
          <w:iCs/>
          <w:sz w:val="28"/>
          <w:szCs w:val="28"/>
        </w:rPr>
        <w:t>Adva</w:t>
      </w:r>
      <w:r w:rsidRPr="00261A6C">
        <w:rPr>
          <w:b/>
          <w:bCs/>
          <w:i/>
          <w:iCs/>
          <w:sz w:val="28"/>
          <w:szCs w:val="28"/>
        </w:rPr>
        <w:t>ntages of Linux</w:t>
      </w:r>
    </w:p>
    <w:p w14:paraId="329D3380" w14:textId="2364D617" w:rsidR="0056033C" w:rsidRDefault="00BA24DA" w:rsidP="0056033C">
      <w:pPr>
        <w:pStyle w:val="ListParagraph"/>
        <w:numPr>
          <w:ilvl w:val="0"/>
          <w:numId w:val="12"/>
        </w:numPr>
        <w:spacing w:line="360" w:lineRule="auto"/>
        <w:jc w:val="left"/>
        <w:rPr>
          <w:szCs w:val="24"/>
        </w:rPr>
      </w:pPr>
      <w:r w:rsidRPr="0056033C">
        <w:rPr>
          <w:b/>
          <w:bCs/>
          <w:szCs w:val="24"/>
        </w:rPr>
        <w:lastRenderedPageBreak/>
        <w:t xml:space="preserve">Open source: </w:t>
      </w:r>
      <w:r w:rsidRPr="0056033C">
        <w:rPr>
          <w:szCs w:val="24"/>
        </w:rPr>
        <w:t xml:space="preserve">Linux is open-source software and an IT infrastructure platform; this means that Linux's source code is available to coders to update and change the software allowing for them to edit features or fixes bugs and faults when </w:t>
      </w:r>
      <w:r w:rsidRPr="0056033C">
        <w:rPr>
          <w:szCs w:val="24"/>
        </w:rPr>
        <w:t>required</w:t>
      </w:r>
      <w:sdt>
        <w:sdtPr>
          <w:rPr>
            <w:szCs w:val="24"/>
          </w:rPr>
          <w:id w:val="382140392"/>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6E75E7BA" w14:textId="77777777" w:rsidR="00791B65" w:rsidRPr="0056033C" w:rsidRDefault="00791B65" w:rsidP="00791B65">
      <w:pPr>
        <w:pStyle w:val="ListParagraph"/>
        <w:spacing w:line="360" w:lineRule="auto"/>
        <w:jc w:val="left"/>
        <w:rPr>
          <w:szCs w:val="24"/>
        </w:rPr>
      </w:pPr>
    </w:p>
    <w:p w14:paraId="1CAA23C4" w14:textId="24E99419" w:rsidR="00791B65" w:rsidRPr="00791B65" w:rsidRDefault="00BA24DA" w:rsidP="00791B65">
      <w:pPr>
        <w:pStyle w:val="ListParagraph"/>
        <w:numPr>
          <w:ilvl w:val="0"/>
          <w:numId w:val="12"/>
        </w:numPr>
        <w:spacing w:line="360" w:lineRule="auto"/>
        <w:jc w:val="left"/>
        <w:rPr>
          <w:b/>
          <w:bCs/>
          <w:szCs w:val="24"/>
        </w:rPr>
      </w:pPr>
      <w:r w:rsidRPr="0056033C">
        <w:rPr>
          <w:b/>
          <w:bCs/>
          <w:szCs w:val="24"/>
        </w:rPr>
        <w:t xml:space="preserve">Free to Use: </w:t>
      </w:r>
      <w:r w:rsidRPr="0056033C">
        <w:rPr>
          <w:szCs w:val="24"/>
        </w:rPr>
        <w:t>Due to Linux being open-source it is generally free to use and install whereas with windows the user/ company must pay for the licencing of using window’s programs</w:t>
      </w:r>
      <w:sdt>
        <w:sdtPr>
          <w:rPr>
            <w:szCs w:val="24"/>
          </w:rPr>
          <w:id w:val="1827702936"/>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 xml:space="preserve">. </w:t>
      </w:r>
      <w:r w:rsidRPr="0056033C">
        <w:rPr>
          <w:szCs w:val="24"/>
        </w:rPr>
        <w:t>The only exception to this is if the user needs technical support regarding installing the software or maintain it</w:t>
      </w:r>
      <w:sdt>
        <w:sdtPr>
          <w:rPr>
            <w:szCs w:val="24"/>
          </w:rPr>
          <w:id w:val="-59016205"/>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5B7C02F0" w14:textId="77777777" w:rsidR="00791B65" w:rsidRPr="00791B65" w:rsidRDefault="00791B65" w:rsidP="00791B65">
      <w:pPr>
        <w:pStyle w:val="ListParagraph"/>
        <w:spacing w:line="360" w:lineRule="auto"/>
        <w:jc w:val="left"/>
        <w:rPr>
          <w:b/>
          <w:bCs/>
          <w:szCs w:val="24"/>
        </w:rPr>
      </w:pPr>
    </w:p>
    <w:p w14:paraId="1045CB2D" w14:textId="61E74A61" w:rsidR="0056033C" w:rsidRPr="002279DC" w:rsidRDefault="00BA24DA" w:rsidP="0056033C">
      <w:pPr>
        <w:pStyle w:val="ListParagraph"/>
        <w:numPr>
          <w:ilvl w:val="0"/>
          <w:numId w:val="12"/>
        </w:numPr>
        <w:spacing w:line="360" w:lineRule="auto"/>
        <w:jc w:val="left"/>
        <w:rPr>
          <w:b/>
          <w:bCs/>
          <w:szCs w:val="24"/>
        </w:rPr>
      </w:pPr>
      <w:r w:rsidRPr="0056033C">
        <w:rPr>
          <w:b/>
          <w:bCs/>
          <w:szCs w:val="24"/>
        </w:rPr>
        <w:t>E</w:t>
      </w:r>
      <w:r w:rsidRPr="0056033C">
        <w:rPr>
          <w:b/>
          <w:bCs/>
          <w:szCs w:val="24"/>
        </w:rPr>
        <w:t xml:space="preserve">asy accessibility with other open-source software: </w:t>
      </w:r>
      <w:r w:rsidRPr="0056033C">
        <w:rPr>
          <w:szCs w:val="24"/>
        </w:rPr>
        <w:t>Linux allows for easy and fast compatibility with othe</w:t>
      </w:r>
      <w:r w:rsidRPr="0056033C">
        <w:rPr>
          <w:szCs w:val="24"/>
        </w:rPr>
        <w:t>r open-source software and provides a quick interface with faultless adoption of the program</w:t>
      </w:r>
      <w:sdt>
        <w:sdtPr>
          <w:rPr>
            <w:szCs w:val="24"/>
          </w:rPr>
          <w:id w:val="-747033415"/>
          <w:citation/>
        </w:sdtPr>
        <w:sdtContent>
          <w:r w:rsidR="00157B3D">
            <w:rPr>
              <w:szCs w:val="24"/>
            </w:rPr>
            <w:fldChar w:fldCharType="begin"/>
          </w:r>
          <w:r w:rsidR="00157B3D">
            <w:rPr>
              <w:szCs w:val="24"/>
            </w:rPr>
            <w:instrText xml:space="preserve"> CITATION Sim19 \l 2057 </w:instrText>
          </w:r>
          <w:r w:rsidR="00157B3D">
            <w:rPr>
              <w:szCs w:val="24"/>
            </w:rPr>
            <w:fldChar w:fldCharType="separate"/>
          </w:r>
          <w:r w:rsidR="00157B3D">
            <w:rPr>
              <w:noProof/>
              <w:szCs w:val="24"/>
            </w:rPr>
            <w:t xml:space="preserve"> </w:t>
          </w:r>
          <w:r w:rsidR="00157B3D" w:rsidRPr="00157B3D">
            <w:rPr>
              <w:noProof/>
              <w:szCs w:val="24"/>
            </w:rPr>
            <w:t>[11]</w:t>
          </w:r>
          <w:r w:rsidR="00157B3D">
            <w:rPr>
              <w:szCs w:val="24"/>
            </w:rPr>
            <w:fldChar w:fldCharType="end"/>
          </w:r>
        </w:sdtContent>
      </w:sdt>
      <w:r w:rsidRPr="0056033C">
        <w:rPr>
          <w:szCs w:val="24"/>
        </w:rPr>
        <w:t>. This ability also extends to allowing Linux to also run windows programs if they have the correct licencing</w:t>
      </w:r>
      <w:sdt>
        <w:sdtPr>
          <w:rPr>
            <w:szCs w:val="24"/>
          </w:rPr>
          <w:id w:val="1701663275"/>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5FD5298D" w14:textId="77777777" w:rsidR="002279DC" w:rsidRPr="002279DC" w:rsidRDefault="002279DC" w:rsidP="002279DC">
      <w:pPr>
        <w:pStyle w:val="ListParagraph"/>
        <w:rPr>
          <w:b/>
          <w:bCs/>
          <w:szCs w:val="24"/>
        </w:rPr>
      </w:pPr>
    </w:p>
    <w:p w14:paraId="011D65C0" w14:textId="77777777" w:rsidR="002279DC" w:rsidRPr="0056033C" w:rsidRDefault="002279DC" w:rsidP="002279DC">
      <w:pPr>
        <w:pStyle w:val="ListParagraph"/>
        <w:spacing w:line="360" w:lineRule="auto"/>
        <w:jc w:val="left"/>
        <w:rPr>
          <w:b/>
          <w:bCs/>
          <w:szCs w:val="24"/>
        </w:rPr>
      </w:pPr>
    </w:p>
    <w:p w14:paraId="6090408F" w14:textId="77777777" w:rsidR="0056033C" w:rsidRPr="0056033C" w:rsidRDefault="00BA24DA" w:rsidP="0056033C">
      <w:pPr>
        <w:pStyle w:val="ListParagraph"/>
        <w:numPr>
          <w:ilvl w:val="0"/>
          <w:numId w:val="12"/>
        </w:numPr>
        <w:spacing w:line="360" w:lineRule="auto"/>
        <w:jc w:val="left"/>
        <w:rPr>
          <w:b/>
          <w:bCs/>
          <w:szCs w:val="24"/>
        </w:rPr>
      </w:pPr>
      <w:r w:rsidRPr="0056033C">
        <w:rPr>
          <w:b/>
          <w:bCs/>
          <w:szCs w:val="24"/>
        </w:rPr>
        <w:t>Uses few resources:</w:t>
      </w:r>
      <w:r w:rsidRPr="0056033C">
        <w:rPr>
          <w:b/>
          <w:bCs/>
          <w:szCs w:val="24"/>
        </w:rPr>
        <w:t xml:space="preserve"> </w:t>
      </w:r>
      <w:r w:rsidRPr="0056033C">
        <w:rPr>
          <w:szCs w:val="24"/>
        </w:rPr>
        <w:t xml:space="preserve">Linux servers are considered to run leaner and with fewer resources than windows. Linux also allows for alterations to be made </w:t>
      </w:r>
      <w:r w:rsidRPr="0056033C">
        <w:rPr>
          <w:szCs w:val="24"/>
        </w:rPr>
        <w:t>to the servers and the software without the need of rebooting the system something that is not considered possible on windows</w:t>
      </w:r>
      <w:sdt>
        <w:sdtPr>
          <w:rPr>
            <w:szCs w:val="24"/>
          </w:rPr>
          <w:id w:val="1130429825"/>
          <w:citation/>
        </w:sdtPr>
        <w:sdtEndPr/>
        <w:sdtContent>
          <w:r w:rsidRPr="0056033C">
            <w:rPr>
              <w:szCs w:val="24"/>
            </w:rPr>
            <w:fldChar w:fldCharType="begin"/>
          </w:r>
          <w:r w:rsidRPr="0056033C">
            <w:rPr>
              <w:szCs w:val="24"/>
            </w:rPr>
            <w:instrText xml:space="preserve"> CI</w:instrText>
          </w:r>
          <w:r w:rsidRPr="0056033C">
            <w:rPr>
              <w:szCs w:val="24"/>
            </w:rPr>
            <w:instrText xml:space="preserve">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1909852B" w14:textId="77777777" w:rsidR="0056033C" w:rsidRPr="00261A6C" w:rsidRDefault="0056033C" w:rsidP="0056033C">
      <w:pPr>
        <w:pStyle w:val="ListParagraph"/>
        <w:spacing w:line="360" w:lineRule="auto"/>
        <w:rPr>
          <w:b/>
          <w:bCs/>
          <w:sz w:val="28"/>
          <w:szCs w:val="28"/>
        </w:rPr>
      </w:pPr>
    </w:p>
    <w:p w14:paraId="1D468695" w14:textId="77777777" w:rsidR="0056033C" w:rsidRPr="00261A6C" w:rsidRDefault="00BA24DA" w:rsidP="0056033C">
      <w:pPr>
        <w:pStyle w:val="IEEE-SubSect"/>
        <w:rPr>
          <w:b/>
          <w:bCs/>
          <w:i/>
          <w:iCs/>
          <w:sz w:val="28"/>
          <w:szCs w:val="28"/>
        </w:rPr>
      </w:pPr>
      <w:r w:rsidRPr="00261A6C">
        <w:rPr>
          <w:b/>
          <w:bCs/>
          <w:i/>
          <w:iCs/>
          <w:sz w:val="28"/>
          <w:szCs w:val="28"/>
        </w:rPr>
        <w:t>Advantages of Windows</w:t>
      </w:r>
    </w:p>
    <w:p w14:paraId="35A5D24E" w14:textId="086F5256" w:rsidR="0056033C" w:rsidRPr="00645852" w:rsidRDefault="00BA24DA" w:rsidP="0056033C">
      <w:pPr>
        <w:pStyle w:val="ListParagraph"/>
        <w:numPr>
          <w:ilvl w:val="0"/>
          <w:numId w:val="13"/>
        </w:numPr>
        <w:spacing w:line="360" w:lineRule="auto"/>
        <w:jc w:val="left"/>
        <w:rPr>
          <w:b/>
          <w:bCs/>
          <w:szCs w:val="24"/>
        </w:rPr>
      </w:pPr>
      <w:r w:rsidRPr="0056033C">
        <w:rPr>
          <w:b/>
          <w:bCs/>
          <w:szCs w:val="24"/>
        </w:rPr>
        <w:t xml:space="preserve">Works well with other windows programs: </w:t>
      </w:r>
      <w:r w:rsidRPr="0056033C">
        <w:rPr>
          <w:szCs w:val="24"/>
        </w:rPr>
        <w:t>All windows applications will work with windows server as soon as it is set up, it also makes the most sense that if all other programs being used are windows a</w:t>
      </w:r>
      <w:r w:rsidRPr="0056033C">
        <w:rPr>
          <w:szCs w:val="24"/>
        </w:rPr>
        <w:t>nd the user is used to windows it makes sense to use it</w:t>
      </w:r>
      <w:sdt>
        <w:sdtPr>
          <w:rPr>
            <w:szCs w:val="24"/>
          </w:rPr>
          <w:id w:val="-2025702783"/>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31B6733A" w14:textId="77777777" w:rsidR="00645852" w:rsidRPr="0056033C" w:rsidRDefault="00645852" w:rsidP="00645852">
      <w:pPr>
        <w:pStyle w:val="ListParagraph"/>
        <w:spacing w:line="360" w:lineRule="auto"/>
        <w:ind w:left="786"/>
        <w:jc w:val="left"/>
        <w:rPr>
          <w:b/>
          <w:bCs/>
          <w:szCs w:val="24"/>
        </w:rPr>
      </w:pPr>
    </w:p>
    <w:p w14:paraId="071CB16A" w14:textId="3619A780" w:rsidR="00645852" w:rsidRPr="00645852" w:rsidRDefault="00BA24DA" w:rsidP="00645852">
      <w:pPr>
        <w:pStyle w:val="ListParagraph"/>
        <w:numPr>
          <w:ilvl w:val="0"/>
          <w:numId w:val="13"/>
        </w:numPr>
        <w:spacing w:line="360" w:lineRule="auto"/>
        <w:jc w:val="left"/>
        <w:rPr>
          <w:szCs w:val="24"/>
        </w:rPr>
      </w:pPr>
      <w:r w:rsidRPr="0056033C">
        <w:rPr>
          <w:b/>
          <w:bCs/>
          <w:szCs w:val="24"/>
        </w:rPr>
        <w:t xml:space="preserve">Database backend (Microsoft SQL version) easier to use: </w:t>
      </w:r>
      <w:r w:rsidRPr="0056033C">
        <w:rPr>
          <w:szCs w:val="24"/>
        </w:rPr>
        <w:t xml:space="preserve">Windows will run a database backend based on Microsoft SQL much easier than Linux will, for Linux to run it </w:t>
      </w:r>
      <w:r w:rsidRPr="0056033C">
        <w:rPr>
          <w:szCs w:val="24"/>
        </w:rPr>
        <w:t>you need to instal windows emulator and buy a copy of windows and database software tom use it</w:t>
      </w:r>
      <w:sdt>
        <w:sdtPr>
          <w:rPr>
            <w:szCs w:val="24"/>
          </w:rPr>
          <w:id w:val="1682692339"/>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20D9CC7B" w14:textId="77777777" w:rsidR="00645852" w:rsidRDefault="00645852" w:rsidP="00645852">
      <w:pPr>
        <w:pStyle w:val="ListParagraph"/>
        <w:spacing w:line="360" w:lineRule="auto"/>
        <w:ind w:left="786"/>
        <w:jc w:val="left"/>
        <w:rPr>
          <w:szCs w:val="24"/>
        </w:rPr>
      </w:pPr>
    </w:p>
    <w:p w14:paraId="56A2C950" w14:textId="2723A68F" w:rsidR="00645852" w:rsidRPr="00645852" w:rsidRDefault="00BA24DA" w:rsidP="00645852">
      <w:pPr>
        <w:pStyle w:val="ListParagraph"/>
        <w:numPr>
          <w:ilvl w:val="0"/>
          <w:numId w:val="13"/>
        </w:numPr>
        <w:spacing w:line="360" w:lineRule="auto"/>
        <w:jc w:val="left"/>
        <w:rPr>
          <w:b/>
          <w:bCs/>
          <w:szCs w:val="24"/>
        </w:rPr>
      </w:pPr>
      <w:r w:rsidRPr="0056033C">
        <w:rPr>
          <w:b/>
          <w:bCs/>
          <w:szCs w:val="24"/>
        </w:rPr>
        <w:t>C</w:t>
      </w:r>
      <w:r w:rsidRPr="0056033C">
        <w:rPr>
          <w:b/>
          <w:bCs/>
          <w:szCs w:val="24"/>
        </w:rPr>
        <w:t xml:space="preserve">omplete solution: </w:t>
      </w:r>
      <w:r w:rsidRPr="0056033C">
        <w:rPr>
          <w:szCs w:val="24"/>
        </w:rPr>
        <w:t>windows server is a complete solution that is easy and fast for the user to set up. Windows servers are gre</w:t>
      </w:r>
      <w:r w:rsidRPr="0056033C">
        <w:rPr>
          <w:szCs w:val="24"/>
        </w:rPr>
        <w:t>at for remote desktop access with GUI without the need for command-line programming, Linux however does require command-line programming</w:t>
      </w:r>
      <w:sdt>
        <w:sdtPr>
          <w:rPr>
            <w:szCs w:val="24"/>
          </w:rPr>
          <w:id w:val="-2104955446"/>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4FC68251" w14:textId="77777777" w:rsidR="00645852" w:rsidRPr="00645852" w:rsidRDefault="00645852" w:rsidP="00645852">
      <w:pPr>
        <w:pStyle w:val="ListParagraph"/>
        <w:spacing w:line="360" w:lineRule="auto"/>
        <w:ind w:left="786"/>
        <w:jc w:val="left"/>
        <w:rPr>
          <w:b/>
          <w:bCs/>
          <w:szCs w:val="24"/>
        </w:rPr>
      </w:pPr>
    </w:p>
    <w:p w14:paraId="799CE2EC" w14:textId="4A1AFC03" w:rsidR="00645852" w:rsidRPr="00645852" w:rsidRDefault="00BA24DA" w:rsidP="00645852">
      <w:pPr>
        <w:pStyle w:val="ListParagraph"/>
        <w:numPr>
          <w:ilvl w:val="0"/>
          <w:numId w:val="13"/>
        </w:numPr>
        <w:spacing w:line="360" w:lineRule="auto"/>
        <w:jc w:val="left"/>
        <w:rPr>
          <w:b/>
          <w:bCs/>
          <w:szCs w:val="24"/>
        </w:rPr>
      </w:pPr>
      <w:r w:rsidRPr="0056033C">
        <w:rPr>
          <w:b/>
          <w:bCs/>
          <w:szCs w:val="24"/>
        </w:rPr>
        <w:lastRenderedPageBreak/>
        <w:t>E</w:t>
      </w:r>
      <w:r w:rsidRPr="0056033C">
        <w:rPr>
          <w:b/>
          <w:bCs/>
          <w:szCs w:val="24"/>
        </w:rPr>
        <w:t>asy to use:</w:t>
      </w:r>
      <w:r w:rsidRPr="0056033C">
        <w:rPr>
          <w:szCs w:val="24"/>
        </w:rPr>
        <w:t xml:space="preserve"> As mentioned before windows server does require the use of command line-programming make it much easier to use and configure than using Linux to configure the server</w:t>
      </w:r>
      <w:sdt>
        <w:sdtPr>
          <w:rPr>
            <w:szCs w:val="24"/>
          </w:rPr>
          <w:id w:val="-727994740"/>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p>
    <w:p w14:paraId="730A9FAF" w14:textId="77777777" w:rsidR="00645852" w:rsidRPr="0056033C" w:rsidRDefault="00645852" w:rsidP="00645852">
      <w:pPr>
        <w:pStyle w:val="ListParagraph"/>
        <w:spacing w:line="360" w:lineRule="auto"/>
        <w:ind w:left="786"/>
        <w:jc w:val="left"/>
        <w:rPr>
          <w:b/>
          <w:bCs/>
          <w:szCs w:val="24"/>
        </w:rPr>
      </w:pPr>
    </w:p>
    <w:p w14:paraId="0C312592" w14:textId="79328437" w:rsidR="0056033C" w:rsidRDefault="00BA24DA" w:rsidP="0056033C">
      <w:pPr>
        <w:pStyle w:val="ListParagraph"/>
        <w:numPr>
          <w:ilvl w:val="0"/>
          <w:numId w:val="13"/>
        </w:numPr>
        <w:spacing w:line="360" w:lineRule="auto"/>
        <w:jc w:val="left"/>
        <w:rPr>
          <w:b/>
          <w:bCs/>
          <w:szCs w:val="24"/>
        </w:rPr>
      </w:pPr>
      <w:r w:rsidRPr="0056033C">
        <w:rPr>
          <w:b/>
          <w:bCs/>
          <w:szCs w:val="24"/>
        </w:rPr>
        <w:t xml:space="preserve">Works with scripting frameworks: </w:t>
      </w:r>
      <w:r w:rsidRPr="0056033C">
        <w:rPr>
          <w:szCs w:val="24"/>
        </w:rPr>
        <w:t>Windows server can wo</w:t>
      </w:r>
      <w:r w:rsidRPr="0056033C">
        <w:rPr>
          <w:szCs w:val="24"/>
        </w:rPr>
        <w:t>rk with scripting frameworks such as ASP whereas this is not possible with a Linux operating system</w:t>
      </w:r>
      <w:sdt>
        <w:sdtPr>
          <w:rPr>
            <w:szCs w:val="24"/>
          </w:rPr>
          <w:id w:val="-421724685"/>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  Active server page (ASP) is a web page that has small, embedded programs (scripts) on them</w:t>
      </w:r>
      <w:r w:rsidR="00157B3D">
        <w:rPr>
          <w:szCs w:val="24"/>
        </w:rPr>
        <w:t xml:space="preserve"> </w:t>
      </w:r>
      <w:sdt>
        <w:sdtPr>
          <w:rPr>
            <w:szCs w:val="24"/>
          </w:rPr>
          <w:id w:val="-162937044"/>
          <w:citation/>
        </w:sdtPr>
        <w:sdtContent>
          <w:r w:rsidR="00157B3D">
            <w:rPr>
              <w:szCs w:val="24"/>
            </w:rPr>
            <w:fldChar w:fldCharType="begin"/>
          </w:r>
          <w:r w:rsidR="00157B3D">
            <w:rPr>
              <w:szCs w:val="24"/>
            </w:rPr>
            <w:instrText xml:space="preserve"> CITATION Sim19 \l 2057 </w:instrText>
          </w:r>
          <w:r w:rsidR="00157B3D">
            <w:rPr>
              <w:szCs w:val="24"/>
            </w:rPr>
            <w:fldChar w:fldCharType="separate"/>
          </w:r>
          <w:r w:rsidR="00157B3D" w:rsidRPr="00157B3D">
            <w:rPr>
              <w:noProof/>
              <w:szCs w:val="24"/>
            </w:rPr>
            <w:t>[11]</w:t>
          </w:r>
          <w:r w:rsidR="00157B3D">
            <w:rPr>
              <w:szCs w:val="24"/>
            </w:rPr>
            <w:fldChar w:fldCharType="end"/>
          </w:r>
        </w:sdtContent>
      </w:sdt>
      <w:r w:rsidRPr="0056033C">
        <w:rPr>
          <w:szCs w:val="24"/>
        </w:rPr>
        <w:t xml:space="preserve">, this means that any scripts </w:t>
      </w:r>
      <w:r w:rsidRPr="0056033C">
        <w:rPr>
          <w:szCs w:val="24"/>
        </w:rPr>
        <w:t>or webpages that a user makes with these programs will not work on Linux</w:t>
      </w:r>
      <w:sdt>
        <w:sdtPr>
          <w:rPr>
            <w:szCs w:val="24"/>
          </w:rPr>
          <w:id w:val="1285153429"/>
          <w:citation/>
        </w:sdtPr>
        <w:sdtEndPr/>
        <w:sdtContent>
          <w:r w:rsidRPr="0056033C">
            <w:rPr>
              <w:szCs w:val="24"/>
            </w:rPr>
            <w:fldChar w:fldCharType="begin"/>
          </w:r>
          <w:r w:rsidRPr="0056033C">
            <w:rPr>
              <w:szCs w:val="24"/>
            </w:rPr>
            <w:instrText xml:space="preserve"> CITATION Dob18 \l 2057 </w:instrText>
          </w:r>
          <w:r w:rsidRPr="0056033C">
            <w:rPr>
              <w:szCs w:val="24"/>
            </w:rPr>
            <w:fldChar w:fldCharType="separate"/>
          </w:r>
          <w:r w:rsidRPr="0056033C">
            <w:rPr>
              <w:noProof/>
              <w:szCs w:val="24"/>
            </w:rPr>
            <w:t xml:space="preserve"> [11]</w:t>
          </w:r>
          <w:r w:rsidRPr="0056033C">
            <w:rPr>
              <w:szCs w:val="24"/>
            </w:rPr>
            <w:fldChar w:fldCharType="end"/>
          </w:r>
        </w:sdtContent>
      </w:sdt>
      <w:r w:rsidRPr="0056033C">
        <w:rPr>
          <w:szCs w:val="24"/>
        </w:rPr>
        <w:t>.</w:t>
      </w:r>
      <w:r w:rsidRPr="0056033C">
        <w:rPr>
          <w:b/>
          <w:bCs/>
          <w:szCs w:val="24"/>
        </w:rPr>
        <w:t xml:space="preserve"> </w:t>
      </w:r>
    </w:p>
    <w:p w14:paraId="0B3A9174" w14:textId="6C3A7DE3" w:rsidR="00157B3D" w:rsidRDefault="00157B3D" w:rsidP="00157B3D">
      <w:pPr>
        <w:spacing w:line="360" w:lineRule="auto"/>
        <w:jc w:val="left"/>
        <w:rPr>
          <w:b/>
          <w:bCs/>
          <w:szCs w:val="24"/>
        </w:rPr>
      </w:pPr>
    </w:p>
    <w:sdt>
      <w:sdtPr>
        <w:id w:val="-364991596"/>
        <w:docPartObj>
          <w:docPartGallery w:val="Bibliographies"/>
          <w:docPartUnique/>
        </w:docPartObj>
      </w:sdtPr>
      <w:sdtEndPr>
        <w:rPr>
          <w:rFonts w:cstheme="minorBidi"/>
          <w:iCs w:val="0"/>
          <w:sz w:val="24"/>
          <w:szCs w:val="22"/>
        </w:rPr>
      </w:sdtEndPr>
      <w:sdtContent>
        <w:p w14:paraId="1726DA8F" w14:textId="6E8032C8" w:rsidR="00157B3D" w:rsidRPr="00157B3D" w:rsidRDefault="00157B3D" w:rsidP="00157B3D">
          <w:pPr>
            <w:pStyle w:val="SectionH"/>
            <w:rPr>
              <w:b/>
              <w:bCs/>
              <w:sz w:val="28"/>
              <w:szCs w:val="28"/>
            </w:rPr>
          </w:pPr>
          <w:r w:rsidRPr="00157B3D">
            <w:rPr>
              <w:b/>
              <w:bCs/>
              <w:sz w:val="28"/>
              <w:szCs w:val="28"/>
            </w:rPr>
            <w:t>References</w:t>
          </w:r>
        </w:p>
        <w:sdt>
          <w:sdtPr>
            <w:id w:val="-573587230"/>
            <w:bibliography/>
          </w:sdtPr>
          <w:sdtContent>
            <w:p w14:paraId="248D0D86" w14:textId="77777777" w:rsidR="00157B3D" w:rsidRDefault="00157B3D">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3951"/>
              </w:tblGrid>
              <w:tr w:rsidR="00157B3D" w14:paraId="53AA113D" w14:textId="77777777" w:rsidTr="00157B3D">
                <w:trPr>
                  <w:divId w:val="643320172"/>
                  <w:tblCellSpacing w:w="15" w:type="dxa"/>
                </w:trPr>
                <w:tc>
                  <w:tcPr>
                    <w:tcW w:w="578" w:type="pct"/>
                    <w:hideMark/>
                  </w:tcPr>
                  <w:p w14:paraId="5C713687" w14:textId="42D29AE5" w:rsidR="00157B3D" w:rsidRDefault="00157B3D">
                    <w:pPr>
                      <w:pStyle w:val="Bibliography"/>
                      <w:rPr>
                        <w:noProof/>
                        <w:szCs w:val="24"/>
                        <w:lang w:val="en-US"/>
                      </w:rPr>
                    </w:pPr>
                    <w:r>
                      <w:rPr>
                        <w:noProof/>
                        <w:lang w:val="en-US"/>
                      </w:rPr>
                      <w:t xml:space="preserve">[1] </w:t>
                    </w:r>
                  </w:p>
                </w:tc>
                <w:tc>
                  <w:tcPr>
                    <w:tcW w:w="4323" w:type="pct"/>
                    <w:hideMark/>
                  </w:tcPr>
                  <w:p w14:paraId="7E45B7D3" w14:textId="77777777" w:rsidR="00157B3D" w:rsidRDefault="00157B3D" w:rsidP="00157B3D">
                    <w:pPr>
                      <w:pStyle w:val="Bibliography"/>
                      <w:spacing w:line="360" w:lineRule="auto"/>
                      <w:rPr>
                        <w:noProof/>
                        <w:lang w:val="en-US"/>
                      </w:rPr>
                    </w:pPr>
                    <w:r>
                      <w:rPr>
                        <w:noProof/>
                        <w:lang w:val="en-US"/>
                      </w:rPr>
                      <w:t>K. Taylor, "Type 1 vs Type 2 Hypervisors," hitechnectar, [Online]. Available: https://www.hitechnectar.com/blogs/hypervisor-type-1-vs-type-2/#:~:text=The%20native%20hypervisors%20are%20a,efficiency%2C%20performance%2C%20and%20speed. [Accessed 20 02 2021].</w:t>
                    </w:r>
                  </w:p>
                </w:tc>
              </w:tr>
              <w:tr w:rsidR="00157B3D" w14:paraId="74EBCD8E" w14:textId="77777777" w:rsidTr="00157B3D">
                <w:trPr>
                  <w:divId w:val="643320172"/>
                  <w:tblCellSpacing w:w="15" w:type="dxa"/>
                </w:trPr>
                <w:tc>
                  <w:tcPr>
                    <w:tcW w:w="578" w:type="pct"/>
                    <w:hideMark/>
                  </w:tcPr>
                  <w:p w14:paraId="3E64271A" w14:textId="77777777" w:rsidR="00157B3D" w:rsidRDefault="00157B3D">
                    <w:pPr>
                      <w:pStyle w:val="Bibliography"/>
                      <w:rPr>
                        <w:noProof/>
                        <w:lang w:val="en-US"/>
                      </w:rPr>
                    </w:pPr>
                    <w:r>
                      <w:rPr>
                        <w:noProof/>
                        <w:lang w:val="en-US"/>
                      </w:rPr>
                      <w:t xml:space="preserve">[2] </w:t>
                    </w:r>
                  </w:p>
                </w:tc>
                <w:tc>
                  <w:tcPr>
                    <w:tcW w:w="4323" w:type="pct"/>
                    <w:hideMark/>
                  </w:tcPr>
                  <w:p w14:paraId="233CF766" w14:textId="77777777" w:rsidR="00157B3D" w:rsidRDefault="00157B3D" w:rsidP="00157B3D">
                    <w:pPr>
                      <w:pStyle w:val="Bibliography"/>
                      <w:spacing w:line="360" w:lineRule="auto"/>
                      <w:rPr>
                        <w:noProof/>
                        <w:lang w:val="en-US"/>
                      </w:rPr>
                    </w:pPr>
                    <w:r>
                      <w:rPr>
                        <w:noProof/>
                        <w:lang w:val="en-US"/>
                      </w:rPr>
                      <w:t>IBM Cloud Education, "Hypervisors," IBM, 08 05 2019. [Online]. Available: https://www.ibm.com/cloud/learn/hypervisors. [Accessed 20 02 2021].</w:t>
                    </w:r>
                  </w:p>
                </w:tc>
              </w:tr>
              <w:tr w:rsidR="00157B3D" w14:paraId="34E62CDF" w14:textId="77777777" w:rsidTr="00157B3D">
                <w:trPr>
                  <w:divId w:val="643320172"/>
                  <w:tblCellSpacing w:w="15" w:type="dxa"/>
                </w:trPr>
                <w:tc>
                  <w:tcPr>
                    <w:tcW w:w="578" w:type="pct"/>
                    <w:hideMark/>
                  </w:tcPr>
                  <w:p w14:paraId="1539C80F" w14:textId="77777777" w:rsidR="00157B3D" w:rsidRDefault="00157B3D">
                    <w:pPr>
                      <w:pStyle w:val="Bibliography"/>
                      <w:rPr>
                        <w:noProof/>
                        <w:lang w:val="en-US"/>
                      </w:rPr>
                    </w:pPr>
                    <w:r>
                      <w:rPr>
                        <w:noProof/>
                        <w:lang w:val="en-US"/>
                      </w:rPr>
                      <w:t xml:space="preserve">[3] </w:t>
                    </w:r>
                  </w:p>
                </w:tc>
                <w:tc>
                  <w:tcPr>
                    <w:tcW w:w="4323" w:type="pct"/>
                    <w:hideMark/>
                  </w:tcPr>
                  <w:p w14:paraId="64BCAA82" w14:textId="77777777" w:rsidR="00157B3D" w:rsidRDefault="00157B3D" w:rsidP="00157B3D">
                    <w:pPr>
                      <w:pStyle w:val="Bibliography"/>
                      <w:spacing w:line="360" w:lineRule="auto"/>
                      <w:rPr>
                        <w:noProof/>
                        <w:lang w:val="en-US"/>
                      </w:rPr>
                    </w:pPr>
                    <w:r>
                      <w:rPr>
                        <w:noProof/>
                        <w:lang w:val="en-US"/>
                      </w:rPr>
                      <w:t xml:space="preserve">T. Lammle, "Easy Subnetting," in </w:t>
                    </w:r>
                    <w:r>
                      <w:rPr>
                        <w:i/>
                        <w:iCs/>
                        <w:noProof/>
                        <w:lang w:val="en-US"/>
                      </w:rPr>
                      <w:t>Routing and Switching Complete Study Guide</w:t>
                    </w:r>
                    <w:r>
                      <w:rPr>
                        <w:noProof/>
                        <w:lang w:val="en-US"/>
                      </w:rPr>
                      <w:t>, Indianapolis, Wiley, 2016, pp. 190,191.</w:t>
                    </w:r>
                  </w:p>
                </w:tc>
              </w:tr>
              <w:tr w:rsidR="00157B3D" w14:paraId="2F7321F0" w14:textId="77777777" w:rsidTr="00157B3D">
                <w:trPr>
                  <w:divId w:val="643320172"/>
                  <w:tblCellSpacing w:w="15" w:type="dxa"/>
                </w:trPr>
                <w:tc>
                  <w:tcPr>
                    <w:tcW w:w="578" w:type="pct"/>
                    <w:hideMark/>
                  </w:tcPr>
                  <w:p w14:paraId="7D543336" w14:textId="77777777" w:rsidR="00157B3D" w:rsidRDefault="00157B3D">
                    <w:pPr>
                      <w:pStyle w:val="Bibliography"/>
                      <w:rPr>
                        <w:noProof/>
                        <w:lang w:val="en-US"/>
                      </w:rPr>
                    </w:pPr>
                    <w:r>
                      <w:rPr>
                        <w:noProof/>
                        <w:lang w:val="en-US"/>
                      </w:rPr>
                      <w:t xml:space="preserve">[4] </w:t>
                    </w:r>
                  </w:p>
                </w:tc>
                <w:tc>
                  <w:tcPr>
                    <w:tcW w:w="4323" w:type="pct"/>
                    <w:hideMark/>
                  </w:tcPr>
                  <w:p w14:paraId="223D9468" w14:textId="77777777" w:rsidR="00157B3D" w:rsidRDefault="00157B3D" w:rsidP="00157B3D">
                    <w:pPr>
                      <w:pStyle w:val="Bibliography"/>
                      <w:spacing w:line="360" w:lineRule="auto"/>
                      <w:rPr>
                        <w:noProof/>
                        <w:lang w:val="en-US"/>
                      </w:rPr>
                    </w:pPr>
                    <w:r>
                      <w:rPr>
                        <w:noProof/>
                        <w:lang w:val="en-US"/>
                      </w:rPr>
                      <w:t xml:space="preserve">S. Karim and T. R. Soomro, "What Is Cloud Computing?," in </w:t>
                    </w:r>
                    <w:r>
                      <w:rPr>
                        <w:i/>
                        <w:iCs/>
                        <w:noProof/>
                        <w:lang w:val="en-US"/>
                      </w:rPr>
                      <w:t>Cloud Computing Applications and Techniques for E-Commerce</w:t>
                    </w:r>
                    <w:r>
                      <w:rPr>
                        <w:noProof/>
                        <w:lang w:val="en-US"/>
                      </w:rPr>
                      <w:t>, Hershey, IGI Global, 2020, pp. 1,2.</w:t>
                    </w:r>
                  </w:p>
                </w:tc>
              </w:tr>
              <w:tr w:rsidR="00157B3D" w14:paraId="397485EE" w14:textId="77777777" w:rsidTr="00157B3D">
                <w:trPr>
                  <w:divId w:val="643320172"/>
                  <w:tblCellSpacing w:w="15" w:type="dxa"/>
                </w:trPr>
                <w:tc>
                  <w:tcPr>
                    <w:tcW w:w="578" w:type="pct"/>
                    <w:hideMark/>
                  </w:tcPr>
                  <w:p w14:paraId="6EE9CAF4" w14:textId="77777777" w:rsidR="00157B3D" w:rsidRDefault="00157B3D">
                    <w:pPr>
                      <w:pStyle w:val="Bibliography"/>
                      <w:rPr>
                        <w:noProof/>
                        <w:lang w:val="en-US"/>
                      </w:rPr>
                    </w:pPr>
                    <w:r>
                      <w:rPr>
                        <w:noProof/>
                        <w:lang w:val="en-US"/>
                      </w:rPr>
                      <w:t xml:space="preserve">[5] </w:t>
                    </w:r>
                  </w:p>
                </w:tc>
                <w:tc>
                  <w:tcPr>
                    <w:tcW w:w="4323" w:type="pct"/>
                    <w:hideMark/>
                  </w:tcPr>
                  <w:p w14:paraId="1A1BD985" w14:textId="77777777" w:rsidR="00157B3D" w:rsidRDefault="00157B3D" w:rsidP="00157B3D">
                    <w:pPr>
                      <w:pStyle w:val="Bibliography"/>
                      <w:spacing w:line="360" w:lineRule="auto"/>
                      <w:rPr>
                        <w:noProof/>
                        <w:lang w:val="en-US"/>
                      </w:rPr>
                    </w:pPr>
                    <w:r>
                      <w:rPr>
                        <w:noProof/>
                        <w:lang w:val="en-US"/>
                      </w:rPr>
                      <w:t xml:space="preserve">P. Abdalla and A. Varol, "Advantages to Disadvantages of Cloud Computing for Small-Sized Business," in </w:t>
                    </w:r>
                    <w:r>
                      <w:rPr>
                        <w:i/>
                        <w:iCs/>
                        <w:noProof/>
                        <w:lang w:val="en-US"/>
                      </w:rPr>
                      <w:t>7th International Symposium on Digital Forensics and Security (ISDFS)</w:t>
                    </w:r>
                    <w:r>
                      <w:rPr>
                        <w:noProof/>
                        <w:lang w:val="en-US"/>
                      </w:rPr>
                      <w:t xml:space="preserve">, Barcelos, 2019. </w:t>
                    </w:r>
                  </w:p>
                </w:tc>
              </w:tr>
              <w:tr w:rsidR="00157B3D" w14:paraId="79CA6E85" w14:textId="77777777" w:rsidTr="00157B3D">
                <w:trPr>
                  <w:divId w:val="643320172"/>
                  <w:tblCellSpacing w:w="15" w:type="dxa"/>
                </w:trPr>
                <w:tc>
                  <w:tcPr>
                    <w:tcW w:w="578" w:type="pct"/>
                    <w:hideMark/>
                  </w:tcPr>
                  <w:p w14:paraId="4642C14B" w14:textId="77777777" w:rsidR="00157B3D" w:rsidRDefault="00157B3D">
                    <w:pPr>
                      <w:pStyle w:val="Bibliography"/>
                      <w:rPr>
                        <w:noProof/>
                        <w:lang w:val="en-US"/>
                      </w:rPr>
                    </w:pPr>
                    <w:r>
                      <w:rPr>
                        <w:noProof/>
                        <w:lang w:val="en-US"/>
                      </w:rPr>
                      <w:t xml:space="preserve">[6] </w:t>
                    </w:r>
                  </w:p>
                </w:tc>
                <w:tc>
                  <w:tcPr>
                    <w:tcW w:w="4323" w:type="pct"/>
                    <w:hideMark/>
                  </w:tcPr>
                  <w:p w14:paraId="09FE3F2E" w14:textId="77777777" w:rsidR="00157B3D" w:rsidRDefault="00157B3D" w:rsidP="00157B3D">
                    <w:pPr>
                      <w:pStyle w:val="Bibliography"/>
                      <w:spacing w:line="360" w:lineRule="auto"/>
                      <w:rPr>
                        <w:noProof/>
                        <w:lang w:val="en-US"/>
                      </w:rPr>
                    </w:pPr>
                    <w:r>
                      <w:rPr>
                        <w:noProof/>
                        <w:lang w:val="en-US"/>
                      </w:rPr>
                      <w:t>A. Constantinides, "Advantages and disadvantages of cloud computing," IBS.</w:t>
                    </w:r>
                  </w:p>
                </w:tc>
              </w:tr>
              <w:tr w:rsidR="00157B3D" w14:paraId="02911125" w14:textId="77777777" w:rsidTr="00157B3D">
                <w:trPr>
                  <w:divId w:val="643320172"/>
                  <w:tblCellSpacing w:w="15" w:type="dxa"/>
                </w:trPr>
                <w:tc>
                  <w:tcPr>
                    <w:tcW w:w="578" w:type="pct"/>
                    <w:hideMark/>
                  </w:tcPr>
                  <w:p w14:paraId="65FEE7F7" w14:textId="77777777" w:rsidR="00157B3D" w:rsidRDefault="00157B3D">
                    <w:pPr>
                      <w:pStyle w:val="Bibliography"/>
                      <w:rPr>
                        <w:noProof/>
                        <w:lang w:val="en-US"/>
                      </w:rPr>
                    </w:pPr>
                    <w:r>
                      <w:rPr>
                        <w:noProof/>
                        <w:lang w:val="en-US"/>
                      </w:rPr>
                      <w:t xml:space="preserve">[7] </w:t>
                    </w:r>
                  </w:p>
                </w:tc>
                <w:tc>
                  <w:tcPr>
                    <w:tcW w:w="4323" w:type="pct"/>
                    <w:hideMark/>
                  </w:tcPr>
                  <w:p w14:paraId="7F15CE1C" w14:textId="77777777" w:rsidR="00157B3D" w:rsidRDefault="00157B3D" w:rsidP="00157B3D">
                    <w:pPr>
                      <w:pStyle w:val="Bibliography"/>
                      <w:spacing w:line="360" w:lineRule="auto"/>
                      <w:rPr>
                        <w:noProof/>
                        <w:lang w:val="en-US"/>
                      </w:rPr>
                    </w:pPr>
                    <w:r>
                      <w:rPr>
                        <w:noProof/>
                        <w:lang w:val="en-US"/>
                      </w:rPr>
                      <w:t xml:space="preserve">M. Whitman and H. Mattord, "Security Technology: Firewalls and VPNs," in </w:t>
                    </w:r>
                    <w:r>
                      <w:rPr>
                        <w:i/>
                        <w:iCs/>
                        <w:noProof/>
                        <w:lang w:val="en-US"/>
                      </w:rPr>
                      <w:t>Principles of Information Security</w:t>
                    </w:r>
                    <w:r>
                      <w:rPr>
                        <w:noProof/>
                        <w:lang w:val="en-US"/>
                      </w:rPr>
                      <w:t>, Boston, Cengage Learning, 2011, p. 250.</w:t>
                    </w:r>
                  </w:p>
                </w:tc>
              </w:tr>
              <w:tr w:rsidR="00157B3D" w14:paraId="1A8E2434" w14:textId="77777777" w:rsidTr="00157B3D">
                <w:trPr>
                  <w:divId w:val="643320172"/>
                  <w:tblCellSpacing w:w="15" w:type="dxa"/>
                </w:trPr>
                <w:tc>
                  <w:tcPr>
                    <w:tcW w:w="578" w:type="pct"/>
                    <w:hideMark/>
                  </w:tcPr>
                  <w:p w14:paraId="124B6D6B" w14:textId="77777777" w:rsidR="00157B3D" w:rsidRDefault="00157B3D">
                    <w:pPr>
                      <w:pStyle w:val="Bibliography"/>
                      <w:rPr>
                        <w:noProof/>
                        <w:lang w:val="en-US"/>
                      </w:rPr>
                    </w:pPr>
                    <w:r>
                      <w:rPr>
                        <w:noProof/>
                        <w:lang w:val="en-US"/>
                      </w:rPr>
                      <w:t xml:space="preserve">[8] </w:t>
                    </w:r>
                  </w:p>
                </w:tc>
                <w:tc>
                  <w:tcPr>
                    <w:tcW w:w="4323" w:type="pct"/>
                    <w:hideMark/>
                  </w:tcPr>
                  <w:p w14:paraId="72B16575" w14:textId="77777777" w:rsidR="00157B3D" w:rsidRDefault="00157B3D" w:rsidP="00157B3D">
                    <w:pPr>
                      <w:pStyle w:val="Bibliography"/>
                      <w:spacing w:line="360" w:lineRule="auto"/>
                      <w:rPr>
                        <w:noProof/>
                        <w:lang w:val="en-US"/>
                      </w:rPr>
                    </w:pPr>
                    <w:r>
                      <w:rPr>
                        <w:noProof/>
                        <w:lang w:val="en-US"/>
                      </w:rPr>
                      <w:t xml:space="preserve">Microsoft, "PAE/NX/SSE2 Support Requirement Guide for Windows 8," Microsoft, 17 02 2017. [Online]. Available: </w:t>
                    </w:r>
                    <w:r>
                      <w:rPr>
                        <w:noProof/>
                        <w:lang w:val="en-US"/>
                      </w:rPr>
                      <w:lastRenderedPageBreak/>
                      <w:t>https://docs.microsoft.com/en-us/windows-hardware/manufacture/desktop/paenxsse2-support-requirement-guide-for-windows-8. [Accessed 22 02 2021].</w:t>
                    </w:r>
                  </w:p>
                </w:tc>
              </w:tr>
              <w:tr w:rsidR="00157B3D" w14:paraId="51AAD9F1" w14:textId="77777777" w:rsidTr="00157B3D">
                <w:trPr>
                  <w:divId w:val="643320172"/>
                  <w:tblCellSpacing w:w="15" w:type="dxa"/>
                </w:trPr>
                <w:tc>
                  <w:tcPr>
                    <w:tcW w:w="578" w:type="pct"/>
                    <w:hideMark/>
                  </w:tcPr>
                  <w:p w14:paraId="5A0FAB8A" w14:textId="77777777" w:rsidR="00157B3D" w:rsidRDefault="00157B3D">
                    <w:pPr>
                      <w:pStyle w:val="Bibliography"/>
                      <w:rPr>
                        <w:noProof/>
                        <w:lang w:val="en-US"/>
                      </w:rPr>
                    </w:pPr>
                    <w:r>
                      <w:rPr>
                        <w:noProof/>
                        <w:lang w:val="en-US"/>
                      </w:rPr>
                      <w:lastRenderedPageBreak/>
                      <w:t xml:space="preserve">[9] </w:t>
                    </w:r>
                  </w:p>
                </w:tc>
                <w:tc>
                  <w:tcPr>
                    <w:tcW w:w="4323" w:type="pct"/>
                    <w:hideMark/>
                  </w:tcPr>
                  <w:p w14:paraId="2634C65E" w14:textId="77777777" w:rsidR="00157B3D" w:rsidRDefault="00157B3D" w:rsidP="00157B3D">
                    <w:pPr>
                      <w:pStyle w:val="Bibliography"/>
                      <w:spacing w:line="360" w:lineRule="auto"/>
                      <w:rPr>
                        <w:noProof/>
                        <w:lang w:val="en-US"/>
                      </w:rPr>
                    </w:pPr>
                    <w:r>
                      <w:rPr>
                        <w:noProof/>
                        <w:lang w:val="en-US"/>
                      </w:rPr>
                      <w:t xml:space="preserve">D. Ince, "Packet Internet Groper," in </w:t>
                    </w:r>
                    <w:r>
                      <w:rPr>
                        <w:i/>
                        <w:iCs/>
                        <w:noProof/>
                        <w:lang w:val="en-US"/>
                      </w:rPr>
                      <w:t>A Dictionary of the Internet</w:t>
                    </w:r>
                    <w:r>
                      <w:rPr>
                        <w:noProof/>
                        <w:lang w:val="en-US"/>
                      </w:rPr>
                      <w:t xml:space="preserve">, Oxford, Oxford University Press, 2019. </w:t>
                    </w:r>
                  </w:p>
                </w:tc>
              </w:tr>
              <w:tr w:rsidR="00157B3D" w14:paraId="0D5F4E98" w14:textId="77777777" w:rsidTr="00157B3D">
                <w:trPr>
                  <w:divId w:val="643320172"/>
                  <w:tblCellSpacing w:w="15" w:type="dxa"/>
                </w:trPr>
                <w:tc>
                  <w:tcPr>
                    <w:tcW w:w="578" w:type="pct"/>
                    <w:hideMark/>
                  </w:tcPr>
                  <w:p w14:paraId="2277CB91" w14:textId="77777777" w:rsidR="00157B3D" w:rsidRDefault="00157B3D">
                    <w:pPr>
                      <w:pStyle w:val="Bibliography"/>
                      <w:rPr>
                        <w:noProof/>
                        <w:lang w:val="en-US"/>
                      </w:rPr>
                    </w:pPr>
                    <w:r>
                      <w:rPr>
                        <w:noProof/>
                        <w:lang w:val="en-US"/>
                      </w:rPr>
                      <w:t xml:space="preserve">[10] </w:t>
                    </w:r>
                  </w:p>
                </w:tc>
                <w:tc>
                  <w:tcPr>
                    <w:tcW w:w="4323" w:type="pct"/>
                    <w:hideMark/>
                  </w:tcPr>
                  <w:p w14:paraId="68C94B6C" w14:textId="77777777" w:rsidR="00157B3D" w:rsidRDefault="00157B3D" w:rsidP="00157B3D">
                    <w:pPr>
                      <w:pStyle w:val="Bibliography"/>
                      <w:spacing w:line="360" w:lineRule="auto"/>
                      <w:rPr>
                        <w:noProof/>
                        <w:lang w:val="en-US"/>
                      </w:rPr>
                    </w:pPr>
                    <w:r>
                      <w:rPr>
                        <w:noProof/>
                        <w:lang w:val="en-US"/>
                      </w:rPr>
                      <w:t>Microsoft, "Server Manager," Microsoft, 16 10 2017. [Online]. Available: https://docs.microsoft.com/en-us/windows-server/administration/server-manager/server-manager#:~:text=Server%20Manager%20is%20a%20management,rdP)%20connections%20to%20each%20server.. [Accessed 22 02 2021].</w:t>
                    </w:r>
                  </w:p>
                </w:tc>
              </w:tr>
              <w:tr w:rsidR="00157B3D" w14:paraId="73F0BD9C" w14:textId="77777777" w:rsidTr="00157B3D">
                <w:trPr>
                  <w:divId w:val="643320172"/>
                  <w:tblCellSpacing w:w="15" w:type="dxa"/>
                </w:trPr>
                <w:tc>
                  <w:tcPr>
                    <w:tcW w:w="578" w:type="pct"/>
                    <w:hideMark/>
                  </w:tcPr>
                  <w:p w14:paraId="1C56E753" w14:textId="77777777" w:rsidR="00157B3D" w:rsidRDefault="00157B3D">
                    <w:pPr>
                      <w:pStyle w:val="Bibliography"/>
                      <w:rPr>
                        <w:noProof/>
                        <w:lang w:val="en-US"/>
                      </w:rPr>
                    </w:pPr>
                    <w:r>
                      <w:rPr>
                        <w:noProof/>
                        <w:lang w:val="en-US"/>
                      </w:rPr>
                      <w:t xml:space="preserve">[11] </w:t>
                    </w:r>
                  </w:p>
                </w:tc>
                <w:tc>
                  <w:tcPr>
                    <w:tcW w:w="4323" w:type="pct"/>
                    <w:hideMark/>
                  </w:tcPr>
                  <w:p w14:paraId="4CF52747" w14:textId="77777777" w:rsidR="00157B3D" w:rsidRDefault="00157B3D" w:rsidP="00157B3D">
                    <w:pPr>
                      <w:pStyle w:val="Bibliography"/>
                      <w:spacing w:line="360" w:lineRule="auto"/>
                      <w:rPr>
                        <w:noProof/>
                        <w:lang w:val="en-US"/>
                      </w:rPr>
                    </w:pPr>
                    <w:r>
                      <w:rPr>
                        <w:noProof/>
                        <w:lang w:val="en-US"/>
                      </w:rPr>
                      <w:t>S. Simic, "What Is A Hypervisor? Types Of Hypervisors 1 &amp; 2," PhoenixNAP, 24 01 2019. [Online]. Available: https://phoenixnap.com/kb/what-is-hypervisor-type-1-2. [Accessed 20 02 2021].</w:t>
                    </w:r>
                  </w:p>
                </w:tc>
              </w:tr>
              <w:tr w:rsidR="00157B3D" w14:paraId="4EA28F5B" w14:textId="77777777" w:rsidTr="00157B3D">
                <w:trPr>
                  <w:divId w:val="643320172"/>
                  <w:tblCellSpacing w:w="15" w:type="dxa"/>
                </w:trPr>
                <w:tc>
                  <w:tcPr>
                    <w:tcW w:w="578" w:type="pct"/>
                    <w:hideMark/>
                  </w:tcPr>
                  <w:p w14:paraId="75A6FC4F" w14:textId="77777777" w:rsidR="00157B3D" w:rsidRDefault="00157B3D">
                    <w:pPr>
                      <w:pStyle w:val="Bibliography"/>
                      <w:rPr>
                        <w:noProof/>
                        <w:lang w:val="en-US"/>
                      </w:rPr>
                    </w:pPr>
                    <w:r>
                      <w:rPr>
                        <w:noProof/>
                        <w:lang w:val="en-US"/>
                      </w:rPr>
                      <w:t xml:space="preserve">[12] </w:t>
                    </w:r>
                  </w:p>
                </w:tc>
                <w:tc>
                  <w:tcPr>
                    <w:tcW w:w="4323" w:type="pct"/>
                    <w:hideMark/>
                  </w:tcPr>
                  <w:p w14:paraId="222A5F9B" w14:textId="77777777" w:rsidR="00157B3D" w:rsidRDefault="00157B3D" w:rsidP="00157B3D">
                    <w:pPr>
                      <w:pStyle w:val="Bibliography"/>
                      <w:spacing w:line="360" w:lineRule="auto"/>
                      <w:rPr>
                        <w:noProof/>
                        <w:lang w:val="en-US"/>
                      </w:rPr>
                    </w:pPr>
                    <w:r>
                      <w:rPr>
                        <w:noProof/>
                        <w:lang w:val="en-US"/>
                      </w:rPr>
                      <w:t>softwaretestinghelp, "15 Top Cloud Computing Service Provider Companies," softwaretestinghelp, 18 02 2021. [Online]. Available: https://www.softwaretestinghelp.com/cl</w:t>
                    </w:r>
                    <w:r>
                      <w:rPr>
                        <w:noProof/>
                        <w:lang w:val="en-US"/>
                      </w:rPr>
                      <w:t>oud-computing-service-providers/. [Accessed 22 02 2021].</w:t>
                    </w:r>
                  </w:p>
                </w:tc>
              </w:tr>
              <w:tr w:rsidR="00157B3D" w14:paraId="6AC14A41" w14:textId="77777777" w:rsidTr="00157B3D">
                <w:trPr>
                  <w:divId w:val="643320172"/>
                  <w:tblCellSpacing w:w="15" w:type="dxa"/>
                </w:trPr>
                <w:tc>
                  <w:tcPr>
                    <w:tcW w:w="578" w:type="pct"/>
                    <w:hideMark/>
                  </w:tcPr>
                  <w:p w14:paraId="4D626BED" w14:textId="77777777" w:rsidR="00157B3D" w:rsidRDefault="00157B3D">
                    <w:pPr>
                      <w:pStyle w:val="Bibliography"/>
                      <w:rPr>
                        <w:noProof/>
                        <w:lang w:val="en-US"/>
                      </w:rPr>
                    </w:pPr>
                    <w:r>
                      <w:rPr>
                        <w:noProof/>
                        <w:lang w:val="en-US"/>
                      </w:rPr>
                      <w:t xml:space="preserve">[13] </w:t>
                    </w:r>
                  </w:p>
                </w:tc>
                <w:tc>
                  <w:tcPr>
                    <w:tcW w:w="4323" w:type="pct"/>
                    <w:hideMark/>
                  </w:tcPr>
                  <w:p w14:paraId="53D34314" w14:textId="77777777" w:rsidR="00157B3D" w:rsidRDefault="00157B3D" w:rsidP="00157B3D">
                    <w:pPr>
                      <w:pStyle w:val="Bibliography"/>
                      <w:spacing w:line="360" w:lineRule="auto"/>
                      <w:rPr>
                        <w:noProof/>
                        <w:lang w:val="en-US"/>
                      </w:rPr>
                    </w:pPr>
                    <w:r>
                      <w:rPr>
                        <w:noProof/>
                        <w:lang w:val="en-US"/>
                      </w:rPr>
                      <w:t>B. Dobran, "Windows Server vs Linux: The Ultimate Comparison," PhoenixNAP, 05 07 2018. [Online]. Available: https://phoenixnap.com/blog/linux-vs-microsoft-windows-servers. [Accessed 25 02 2021].</w:t>
                    </w:r>
                  </w:p>
                </w:tc>
              </w:tr>
            </w:tbl>
            <w:p w14:paraId="144A8059" w14:textId="77777777" w:rsidR="00157B3D" w:rsidRDefault="00157B3D">
              <w:pPr>
                <w:divId w:val="643320172"/>
                <w:rPr>
                  <w:rFonts w:eastAsia="Times New Roman"/>
                  <w:noProof/>
                </w:rPr>
              </w:pPr>
            </w:p>
            <w:p w14:paraId="489B584C" w14:textId="5D17A0C9" w:rsidR="00157B3D" w:rsidRDefault="00157B3D">
              <w:r>
                <w:rPr>
                  <w:b/>
                  <w:bCs/>
                  <w:noProof/>
                </w:rPr>
                <w:fldChar w:fldCharType="end"/>
              </w:r>
            </w:p>
          </w:sdtContent>
        </w:sdt>
      </w:sdtContent>
    </w:sdt>
    <w:p w14:paraId="1AFC63B4" w14:textId="77777777" w:rsidR="00157B3D" w:rsidRPr="00157B3D" w:rsidRDefault="00157B3D" w:rsidP="00157B3D">
      <w:pPr>
        <w:spacing w:line="360" w:lineRule="auto"/>
        <w:jc w:val="left"/>
        <w:rPr>
          <w:b/>
          <w:bCs/>
          <w:szCs w:val="24"/>
        </w:rPr>
      </w:pPr>
    </w:p>
    <w:p w14:paraId="547B02AB" w14:textId="77777777" w:rsidR="000C777B" w:rsidRPr="00BA2907" w:rsidRDefault="000C777B" w:rsidP="00517DB5">
      <w:pPr>
        <w:pStyle w:val="IEEE-SubSect"/>
        <w:numPr>
          <w:ilvl w:val="0"/>
          <w:numId w:val="0"/>
        </w:numPr>
        <w:ind w:left="720" w:hanging="360"/>
        <w:rPr>
          <w:sz w:val="22"/>
          <w:szCs w:val="22"/>
        </w:rPr>
      </w:pPr>
    </w:p>
    <w:sectPr w:rsidR="000C777B" w:rsidRPr="00BA2907" w:rsidSect="00FF7A4E">
      <w:type w:val="continuous"/>
      <w:pgSz w:w="11906" w:h="16838"/>
      <w:pgMar w:top="1440" w:right="1080" w:bottom="1440" w:left="108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EB4567"/>
    <w:multiLevelType w:val="hybridMultilevel"/>
    <w:tmpl w:val="99968866"/>
    <w:lvl w:ilvl="0" w:tplc="292E472A">
      <w:start w:val="1"/>
      <w:numFmt w:val="bullet"/>
      <w:lvlText w:val=""/>
      <w:lvlJc w:val="left"/>
      <w:pPr>
        <w:ind w:left="720" w:hanging="360"/>
      </w:pPr>
      <w:rPr>
        <w:rFonts w:ascii="Symbol" w:hAnsi="Symbol" w:hint="default"/>
      </w:rPr>
    </w:lvl>
    <w:lvl w:ilvl="1" w:tplc="9D8C9B7A" w:tentative="1">
      <w:start w:val="1"/>
      <w:numFmt w:val="bullet"/>
      <w:lvlText w:val="o"/>
      <w:lvlJc w:val="left"/>
      <w:pPr>
        <w:ind w:left="1440" w:hanging="360"/>
      </w:pPr>
      <w:rPr>
        <w:rFonts w:ascii="Courier New" w:hAnsi="Courier New" w:cs="Courier New" w:hint="default"/>
      </w:rPr>
    </w:lvl>
    <w:lvl w:ilvl="2" w:tplc="408E02AE" w:tentative="1">
      <w:start w:val="1"/>
      <w:numFmt w:val="bullet"/>
      <w:lvlText w:val=""/>
      <w:lvlJc w:val="left"/>
      <w:pPr>
        <w:ind w:left="2160" w:hanging="360"/>
      </w:pPr>
      <w:rPr>
        <w:rFonts w:ascii="Wingdings" w:hAnsi="Wingdings" w:hint="default"/>
      </w:rPr>
    </w:lvl>
    <w:lvl w:ilvl="3" w:tplc="2548C46A" w:tentative="1">
      <w:start w:val="1"/>
      <w:numFmt w:val="bullet"/>
      <w:lvlText w:val=""/>
      <w:lvlJc w:val="left"/>
      <w:pPr>
        <w:ind w:left="2880" w:hanging="360"/>
      </w:pPr>
      <w:rPr>
        <w:rFonts w:ascii="Symbol" w:hAnsi="Symbol" w:hint="default"/>
      </w:rPr>
    </w:lvl>
    <w:lvl w:ilvl="4" w:tplc="ABB2638C" w:tentative="1">
      <w:start w:val="1"/>
      <w:numFmt w:val="bullet"/>
      <w:lvlText w:val="o"/>
      <w:lvlJc w:val="left"/>
      <w:pPr>
        <w:ind w:left="3600" w:hanging="360"/>
      </w:pPr>
      <w:rPr>
        <w:rFonts w:ascii="Courier New" w:hAnsi="Courier New" w:cs="Courier New" w:hint="default"/>
      </w:rPr>
    </w:lvl>
    <w:lvl w:ilvl="5" w:tplc="4F34F12E" w:tentative="1">
      <w:start w:val="1"/>
      <w:numFmt w:val="bullet"/>
      <w:lvlText w:val=""/>
      <w:lvlJc w:val="left"/>
      <w:pPr>
        <w:ind w:left="4320" w:hanging="360"/>
      </w:pPr>
      <w:rPr>
        <w:rFonts w:ascii="Wingdings" w:hAnsi="Wingdings" w:hint="default"/>
      </w:rPr>
    </w:lvl>
    <w:lvl w:ilvl="6" w:tplc="0C742C22" w:tentative="1">
      <w:start w:val="1"/>
      <w:numFmt w:val="bullet"/>
      <w:lvlText w:val=""/>
      <w:lvlJc w:val="left"/>
      <w:pPr>
        <w:ind w:left="5040" w:hanging="360"/>
      </w:pPr>
      <w:rPr>
        <w:rFonts w:ascii="Symbol" w:hAnsi="Symbol" w:hint="default"/>
      </w:rPr>
    </w:lvl>
    <w:lvl w:ilvl="7" w:tplc="7744E1CC" w:tentative="1">
      <w:start w:val="1"/>
      <w:numFmt w:val="bullet"/>
      <w:lvlText w:val="o"/>
      <w:lvlJc w:val="left"/>
      <w:pPr>
        <w:ind w:left="5760" w:hanging="360"/>
      </w:pPr>
      <w:rPr>
        <w:rFonts w:ascii="Courier New" w:hAnsi="Courier New" w:cs="Courier New" w:hint="default"/>
      </w:rPr>
    </w:lvl>
    <w:lvl w:ilvl="8" w:tplc="F7725FEC" w:tentative="1">
      <w:start w:val="1"/>
      <w:numFmt w:val="bullet"/>
      <w:lvlText w:val=""/>
      <w:lvlJc w:val="left"/>
      <w:pPr>
        <w:ind w:left="6480" w:hanging="360"/>
      </w:pPr>
      <w:rPr>
        <w:rFonts w:ascii="Wingdings" w:hAnsi="Wingdings" w:hint="default"/>
      </w:rPr>
    </w:lvl>
  </w:abstractNum>
  <w:abstractNum w:abstractNumId="1" w15:restartNumberingAfterBreak="0">
    <w:nsid w:val="0B0147FB"/>
    <w:multiLevelType w:val="hybridMultilevel"/>
    <w:tmpl w:val="4010FD9C"/>
    <w:lvl w:ilvl="0" w:tplc="B9BA8D4E">
      <w:start w:val="1"/>
      <w:numFmt w:val="bullet"/>
      <w:lvlText w:val=""/>
      <w:lvlJc w:val="left"/>
      <w:pPr>
        <w:ind w:left="720" w:hanging="360"/>
      </w:pPr>
      <w:rPr>
        <w:rFonts w:ascii="Symbol" w:hAnsi="Symbol" w:hint="default"/>
      </w:rPr>
    </w:lvl>
    <w:lvl w:ilvl="1" w:tplc="7408DF26" w:tentative="1">
      <w:start w:val="1"/>
      <w:numFmt w:val="bullet"/>
      <w:lvlText w:val="o"/>
      <w:lvlJc w:val="left"/>
      <w:pPr>
        <w:ind w:left="1440" w:hanging="360"/>
      </w:pPr>
      <w:rPr>
        <w:rFonts w:ascii="Courier New" w:hAnsi="Courier New" w:cs="Courier New" w:hint="default"/>
      </w:rPr>
    </w:lvl>
    <w:lvl w:ilvl="2" w:tplc="4606B642" w:tentative="1">
      <w:start w:val="1"/>
      <w:numFmt w:val="bullet"/>
      <w:lvlText w:val=""/>
      <w:lvlJc w:val="left"/>
      <w:pPr>
        <w:ind w:left="2160" w:hanging="360"/>
      </w:pPr>
      <w:rPr>
        <w:rFonts w:ascii="Wingdings" w:hAnsi="Wingdings" w:hint="default"/>
      </w:rPr>
    </w:lvl>
    <w:lvl w:ilvl="3" w:tplc="B2167814" w:tentative="1">
      <w:start w:val="1"/>
      <w:numFmt w:val="bullet"/>
      <w:lvlText w:val=""/>
      <w:lvlJc w:val="left"/>
      <w:pPr>
        <w:ind w:left="2880" w:hanging="360"/>
      </w:pPr>
      <w:rPr>
        <w:rFonts w:ascii="Symbol" w:hAnsi="Symbol" w:hint="default"/>
      </w:rPr>
    </w:lvl>
    <w:lvl w:ilvl="4" w:tplc="3982982A" w:tentative="1">
      <w:start w:val="1"/>
      <w:numFmt w:val="bullet"/>
      <w:lvlText w:val="o"/>
      <w:lvlJc w:val="left"/>
      <w:pPr>
        <w:ind w:left="3600" w:hanging="360"/>
      </w:pPr>
      <w:rPr>
        <w:rFonts w:ascii="Courier New" w:hAnsi="Courier New" w:cs="Courier New" w:hint="default"/>
      </w:rPr>
    </w:lvl>
    <w:lvl w:ilvl="5" w:tplc="23F6E498" w:tentative="1">
      <w:start w:val="1"/>
      <w:numFmt w:val="bullet"/>
      <w:lvlText w:val=""/>
      <w:lvlJc w:val="left"/>
      <w:pPr>
        <w:ind w:left="4320" w:hanging="360"/>
      </w:pPr>
      <w:rPr>
        <w:rFonts w:ascii="Wingdings" w:hAnsi="Wingdings" w:hint="default"/>
      </w:rPr>
    </w:lvl>
    <w:lvl w:ilvl="6" w:tplc="53462444" w:tentative="1">
      <w:start w:val="1"/>
      <w:numFmt w:val="bullet"/>
      <w:lvlText w:val=""/>
      <w:lvlJc w:val="left"/>
      <w:pPr>
        <w:ind w:left="5040" w:hanging="360"/>
      </w:pPr>
      <w:rPr>
        <w:rFonts w:ascii="Symbol" w:hAnsi="Symbol" w:hint="default"/>
      </w:rPr>
    </w:lvl>
    <w:lvl w:ilvl="7" w:tplc="977634E8" w:tentative="1">
      <w:start w:val="1"/>
      <w:numFmt w:val="bullet"/>
      <w:lvlText w:val="o"/>
      <w:lvlJc w:val="left"/>
      <w:pPr>
        <w:ind w:left="5760" w:hanging="360"/>
      </w:pPr>
      <w:rPr>
        <w:rFonts w:ascii="Courier New" w:hAnsi="Courier New" w:cs="Courier New" w:hint="default"/>
      </w:rPr>
    </w:lvl>
    <w:lvl w:ilvl="8" w:tplc="37182386" w:tentative="1">
      <w:start w:val="1"/>
      <w:numFmt w:val="bullet"/>
      <w:lvlText w:val=""/>
      <w:lvlJc w:val="left"/>
      <w:pPr>
        <w:ind w:left="6480" w:hanging="360"/>
      </w:pPr>
      <w:rPr>
        <w:rFonts w:ascii="Wingdings" w:hAnsi="Wingdings" w:hint="default"/>
      </w:rPr>
    </w:lvl>
  </w:abstractNum>
  <w:abstractNum w:abstractNumId="2" w15:restartNumberingAfterBreak="0">
    <w:nsid w:val="0D1B6FFD"/>
    <w:multiLevelType w:val="hybridMultilevel"/>
    <w:tmpl w:val="33104B6C"/>
    <w:lvl w:ilvl="0" w:tplc="0E460EE6">
      <w:start w:val="1"/>
      <w:numFmt w:val="bullet"/>
      <w:lvlText w:val=""/>
      <w:lvlJc w:val="left"/>
      <w:pPr>
        <w:ind w:left="720" w:hanging="360"/>
      </w:pPr>
      <w:rPr>
        <w:rFonts w:ascii="Symbol" w:hAnsi="Symbol" w:hint="default"/>
      </w:rPr>
    </w:lvl>
    <w:lvl w:ilvl="1" w:tplc="D35E7198" w:tentative="1">
      <w:start w:val="1"/>
      <w:numFmt w:val="bullet"/>
      <w:lvlText w:val="o"/>
      <w:lvlJc w:val="left"/>
      <w:pPr>
        <w:ind w:left="1440" w:hanging="360"/>
      </w:pPr>
      <w:rPr>
        <w:rFonts w:ascii="Courier New" w:hAnsi="Courier New" w:cs="Courier New" w:hint="default"/>
      </w:rPr>
    </w:lvl>
    <w:lvl w:ilvl="2" w:tplc="50D42FFA" w:tentative="1">
      <w:start w:val="1"/>
      <w:numFmt w:val="bullet"/>
      <w:lvlText w:val=""/>
      <w:lvlJc w:val="left"/>
      <w:pPr>
        <w:ind w:left="2160" w:hanging="360"/>
      </w:pPr>
      <w:rPr>
        <w:rFonts w:ascii="Wingdings" w:hAnsi="Wingdings" w:hint="default"/>
      </w:rPr>
    </w:lvl>
    <w:lvl w:ilvl="3" w:tplc="EA2E8976" w:tentative="1">
      <w:start w:val="1"/>
      <w:numFmt w:val="bullet"/>
      <w:lvlText w:val=""/>
      <w:lvlJc w:val="left"/>
      <w:pPr>
        <w:ind w:left="2880" w:hanging="360"/>
      </w:pPr>
      <w:rPr>
        <w:rFonts w:ascii="Symbol" w:hAnsi="Symbol" w:hint="default"/>
      </w:rPr>
    </w:lvl>
    <w:lvl w:ilvl="4" w:tplc="EDDCB3E0" w:tentative="1">
      <w:start w:val="1"/>
      <w:numFmt w:val="bullet"/>
      <w:lvlText w:val="o"/>
      <w:lvlJc w:val="left"/>
      <w:pPr>
        <w:ind w:left="3600" w:hanging="360"/>
      </w:pPr>
      <w:rPr>
        <w:rFonts w:ascii="Courier New" w:hAnsi="Courier New" w:cs="Courier New" w:hint="default"/>
      </w:rPr>
    </w:lvl>
    <w:lvl w:ilvl="5" w:tplc="42B0BC98" w:tentative="1">
      <w:start w:val="1"/>
      <w:numFmt w:val="bullet"/>
      <w:lvlText w:val=""/>
      <w:lvlJc w:val="left"/>
      <w:pPr>
        <w:ind w:left="4320" w:hanging="360"/>
      </w:pPr>
      <w:rPr>
        <w:rFonts w:ascii="Wingdings" w:hAnsi="Wingdings" w:hint="default"/>
      </w:rPr>
    </w:lvl>
    <w:lvl w:ilvl="6" w:tplc="B70850D4" w:tentative="1">
      <w:start w:val="1"/>
      <w:numFmt w:val="bullet"/>
      <w:lvlText w:val=""/>
      <w:lvlJc w:val="left"/>
      <w:pPr>
        <w:ind w:left="5040" w:hanging="360"/>
      </w:pPr>
      <w:rPr>
        <w:rFonts w:ascii="Symbol" w:hAnsi="Symbol" w:hint="default"/>
      </w:rPr>
    </w:lvl>
    <w:lvl w:ilvl="7" w:tplc="45A056EE" w:tentative="1">
      <w:start w:val="1"/>
      <w:numFmt w:val="bullet"/>
      <w:lvlText w:val="o"/>
      <w:lvlJc w:val="left"/>
      <w:pPr>
        <w:ind w:left="5760" w:hanging="360"/>
      </w:pPr>
      <w:rPr>
        <w:rFonts w:ascii="Courier New" w:hAnsi="Courier New" w:cs="Courier New" w:hint="default"/>
      </w:rPr>
    </w:lvl>
    <w:lvl w:ilvl="8" w:tplc="50181CDA" w:tentative="1">
      <w:start w:val="1"/>
      <w:numFmt w:val="bullet"/>
      <w:lvlText w:val=""/>
      <w:lvlJc w:val="left"/>
      <w:pPr>
        <w:ind w:left="6480" w:hanging="360"/>
      </w:pPr>
      <w:rPr>
        <w:rFonts w:ascii="Wingdings" w:hAnsi="Wingdings" w:hint="default"/>
      </w:rPr>
    </w:lvl>
  </w:abstractNum>
  <w:abstractNum w:abstractNumId="3" w15:restartNumberingAfterBreak="0">
    <w:nsid w:val="10B0666C"/>
    <w:multiLevelType w:val="hybridMultilevel"/>
    <w:tmpl w:val="F5B604CC"/>
    <w:lvl w:ilvl="0" w:tplc="E86C2FDA">
      <w:start w:val="1"/>
      <w:numFmt w:val="bullet"/>
      <w:lvlText w:val=""/>
      <w:lvlJc w:val="left"/>
      <w:pPr>
        <w:ind w:left="927" w:hanging="360"/>
      </w:pPr>
      <w:rPr>
        <w:rFonts w:ascii="Symbol" w:hAnsi="Symbol" w:hint="default"/>
      </w:rPr>
    </w:lvl>
    <w:lvl w:ilvl="1" w:tplc="16A899AE" w:tentative="1">
      <w:start w:val="1"/>
      <w:numFmt w:val="bullet"/>
      <w:lvlText w:val="o"/>
      <w:lvlJc w:val="left"/>
      <w:pPr>
        <w:ind w:left="1647" w:hanging="360"/>
      </w:pPr>
      <w:rPr>
        <w:rFonts w:ascii="Courier New" w:hAnsi="Courier New" w:cs="Courier New" w:hint="default"/>
      </w:rPr>
    </w:lvl>
    <w:lvl w:ilvl="2" w:tplc="246218F6" w:tentative="1">
      <w:start w:val="1"/>
      <w:numFmt w:val="bullet"/>
      <w:lvlText w:val=""/>
      <w:lvlJc w:val="left"/>
      <w:pPr>
        <w:ind w:left="2367" w:hanging="360"/>
      </w:pPr>
      <w:rPr>
        <w:rFonts w:ascii="Wingdings" w:hAnsi="Wingdings" w:hint="default"/>
      </w:rPr>
    </w:lvl>
    <w:lvl w:ilvl="3" w:tplc="01C2D07A" w:tentative="1">
      <w:start w:val="1"/>
      <w:numFmt w:val="bullet"/>
      <w:lvlText w:val=""/>
      <w:lvlJc w:val="left"/>
      <w:pPr>
        <w:ind w:left="3087" w:hanging="360"/>
      </w:pPr>
      <w:rPr>
        <w:rFonts w:ascii="Symbol" w:hAnsi="Symbol" w:hint="default"/>
      </w:rPr>
    </w:lvl>
    <w:lvl w:ilvl="4" w:tplc="91526E52" w:tentative="1">
      <w:start w:val="1"/>
      <w:numFmt w:val="bullet"/>
      <w:lvlText w:val="o"/>
      <w:lvlJc w:val="left"/>
      <w:pPr>
        <w:ind w:left="3807" w:hanging="360"/>
      </w:pPr>
      <w:rPr>
        <w:rFonts w:ascii="Courier New" w:hAnsi="Courier New" w:cs="Courier New" w:hint="default"/>
      </w:rPr>
    </w:lvl>
    <w:lvl w:ilvl="5" w:tplc="B9B85458" w:tentative="1">
      <w:start w:val="1"/>
      <w:numFmt w:val="bullet"/>
      <w:lvlText w:val=""/>
      <w:lvlJc w:val="left"/>
      <w:pPr>
        <w:ind w:left="4527" w:hanging="360"/>
      </w:pPr>
      <w:rPr>
        <w:rFonts w:ascii="Wingdings" w:hAnsi="Wingdings" w:hint="default"/>
      </w:rPr>
    </w:lvl>
    <w:lvl w:ilvl="6" w:tplc="0CD00E24" w:tentative="1">
      <w:start w:val="1"/>
      <w:numFmt w:val="bullet"/>
      <w:lvlText w:val=""/>
      <w:lvlJc w:val="left"/>
      <w:pPr>
        <w:ind w:left="5247" w:hanging="360"/>
      </w:pPr>
      <w:rPr>
        <w:rFonts w:ascii="Symbol" w:hAnsi="Symbol" w:hint="default"/>
      </w:rPr>
    </w:lvl>
    <w:lvl w:ilvl="7" w:tplc="F83CAE9A" w:tentative="1">
      <w:start w:val="1"/>
      <w:numFmt w:val="bullet"/>
      <w:lvlText w:val="o"/>
      <w:lvlJc w:val="left"/>
      <w:pPr>
        <w:ind w:left="5967" w:hanging="360"/>
      </w:pPr>
      <w:rPr>
        <w:rFonts w:ascii="Courier New" w:hAnsi="Courier New" w:cs="Courier New" w:hint="default"/>
      </w:rPr>
    </w:lvl>
    <w:lvl w:ilvl="8" w:tplc="C07CF984" w:tentative="1">
      <w:start w:val="1"/>
      <w:numFmt w:val="bullet"/>
      <w:lvlText w:val=""/>
      <w:lvlJc w:val="left"/>
      <w:pPr>
        <w:ind w:left="6687" w:hanging="360"/>
      </w:pPr>
      <w:rPr>
        <w:rFonts w:ascii="Wingdings" w:hAnsi="Wingdings" w:hint="default"/>
      </w:rPr>
    </w:lvl>
  </w:abstractNum>
  <w:abstractNum w:abstractNumId="4" w15:restartNumberingAfterBreak="0">
    <w:nsid w:val="13E86332"/>
    <w:multiLevelType w:val="hybridMultilevel"/>
    <w:tmpl w:val="7DC46876"/>
    <w:lvl w:ilvl="0" w:tplc="D8E21992">
      <w:start w:val="1"/>
      <w:numFmt w:val="bullet"/>
      <w:lvlText w:val=""/>
      <w:lvlJc w:val="left"/>
      <w:pPr>
        <w:ind w:left="360" w:hanging="360"/>
      </w:pPr>
      <w:rPr>
        <w:rFonts w:ascii="Symbol" w:hAnsi="Symbol" w:hint="default"/>
      </w:rPr>
    </w:lvl>
    <w:lvl w:ilvl="1" w:tplc="4C8C1996" w:tentative="1">
      <w:start w:val="1"/>
      <w:numFmt w:val="bullet"/>
      <w:lvlText w:val="o"/>
      <w:lvlJc w:val="left"/>
      <w:pPr>
        <w:ind w:left="1440" w:hanging="360"/>
      </w:pPr>
      <w:rPr>
        <w:rFonts w:ascii="Courier New" w:hAnsi="Courier New" w:cs="Courier New" w:hint="default"/>
      </w:rPr>
    </w:lvl>
    <w:lvl w:ilvl="2" w:tplc="0F489B00" w:tentative="1">
      <w:start w:val="1"/>
      <w:numFmt w:val="bullet"/>
      <w:lvlText w:val=""/>
      <w:lvlJc w:val="left"/>
      <w:pPr>
        <w:ind w:left="2160" w:hanging="360"/>
      </w:pPr>
      <w:rPr>
        <w:rFonts w:ascii="Wingdings" w:hAnsi="Wingdings" w:hint="default"/>
      </w:rPr>
    </w:lvl>
    <w:lvl w:ilvl="3" w:tplc="EF0AD2E0" w:tentative="1">
      <w:start w:val="1"/>
      <w:numFmt w:val="bullet"/>
      <w:lvlText w:val=""/>
      <w:lvlJc w:val="left"/>
      <w:pPr>
        <w:ind w:left="2880" w:hanging="360"/>
      </w:pPr>
      <w:rPr>
        <w:rFonts w:ascii="Symbol" w:hAnsi="Symbol" w:hint="default"/>
      </w:rPr>
    </w:lvl>
    <w:lvl w:ilvl="4" w:tplc="8098CD58" w:tentative="1">
      <w:start w:val="1"/>
      <w:numFmt w:val="bullet"/>
      <w:lvlText w:val="o"/>
      <w:lvlJc w:val="left"/>
      <w:pPr>
        <w:ind w:left="3600" w:hanging="360"/>
      </w:pPr>
      <w:rPr>
        <w:rFonts w:ascii="Courier New" w:hAnsi="Courier New" w:cs="Courier New" w:hint="default"/>
      </w:rPr>
    </w:lvl>
    <w:lvl w:ilvl="5" w:tplc="50B47DC0" w:tentative="1">
      <w:start w:val="1"/>
      <w:numFmt w:val="bullet"/>
      <w:lvlText w:val=""/>
      <w:lvlJc w:val="left"/>
      <w:pPr>
        <w:ind w:left="4320" w:hanging="360"/>
      </w:pPr>
      <w:rPr>
        <w:rFonts w:ascii="Wingdings" w:hAnsi="Wingdings" w:hint="default"/>
      </w:rPr>
    </w:lvl>
    <w:lvl w:ilvl="6" w:tplc="A6DAA5EE" w:tentative="1">
      <w:start w:val="1"/>
      <w:numFmt w:val="bullet"/>
      <w:lvlText w:val=""/>
      <w:lvlJc w:val="left"/>
      <w:pPr>
        <w:ind w:left="5040" w:hanging="360"/>
      </w:pPr>
      <w:rPr>
        <w:rFonts w:ascii="Symbol" w:hAnsi="Symbol" w:hint="default"/>
      </w:rPr>
    </w:lvl>
    <w:lvl w:ilvl="7" w:tplc="0A00100E" w:tentative="1">
      <w:start w:val="1"/>
      <w:numFmt w:val="bullet"/>
      <w:lvlText w:val="o"/>
      <w:lvlJc w:val="left"/>
      <w:pPr>
        <w:ind w:left="5760" w:hanging="360"/>
      </w:pPr>
      <w:rPr>
        <w:rFonts w:ascii="Courier New" w:hAnsi="Courier New" w:cs="Courier New" w:hint="default"/>
      </w:rPr>
    </w:lvl>
    <w:lvl w:ilvl="8" w:tplc="469E7992" w:tentative="1">
      <w:start w:val="1"/>
      <w:numFmt w:val="bullet"/>
      <w:lvlText w:val=""/>
      <w:lvlJc w:val="left"/>
      <w:pPr>
        <w:ind w:left="6480" w:hanging="360"/>
      </w:pPr>
      <w:rPr>
        <w:rFonts w:ascii="Wingdings" w:hAnsi="Wingdings" w:hint="default"/>
      </w:rPr>
    </w:lvl>
  </w:abstractNum>
  <w:abstractNum w:abstractNumId="5" w15:restartNumberingAfterBreak="0">
    <w:nsid w:val="21A15B62"/>
    <w:multiLevelType w:val="hybridMultilevel"/>
    <w:tmpl w:val="3448242E"/>
    <w:lvl w:ilvl="0" w:tplc="1ADA948C">
      <w:start w:val="1"/>
      <w:numFmt w:val="bullet"/>
      <w:lvlText w:val=""/>
      <w:lvlJc w:val="left"/>
      <w:pPr>
        <w:ind w:left="720" w:hanging="360"/>
      </w:pPr>
      <w:rPr>
        <w:rFonts w:ascii="Symbol" w:hAnsi="Symbol" w:hint="default"/>
      </w:rPr>
    </w:lvl>
    <w:lvl w:ilvl="1" w:tplc="362E0FB8" w:tentative="1">
      <w:start w:val="1"/>
      <w:numFmt w:val="bullet"/>
      <w:lvlText w:val="o"/>
      <w:lvlJc w:val="left"/>
      <w:pPr>
        <w:ind w:left="1440" w:hanging="360"/>
      </w:pPr>
      <w:rPr>
        <w:rFonts w:ascii="Courier New" w:hAnsi="Courier New" w:cs="Courier New" w:hint="default"/>
      </w:rPr>
    </w:lvl>
    <w:lvl w:ilvl="2" w:tplc="494AFF4C" w:tentative="1">
      <w:start w:val="1"/>
      <w:numFmt w:val="bullet"/>
      <w:lvlText w:val=""/>
      <w:lvlJc w:val="left"/>
      <w:pPr>
        <w:ind w:left="2160" w:hanging="360"/>
      </w:pPr>
      <w:rPr>
        <w:rFonts w:ascii="Wingdings" w:hAnsi="Wingdings" w:hint="default"/>
      </w:rPr>
    </w:lvl>
    <w:lvl w:ilvl="3" w:tplc="AD5C3CB4" w:tentative="1">
      <w:start w:val="1"/>
      <w:numFmt w:val="bullet"/>
      <w:lvlText w:val=""/>
      <w:lvlJc w:val="left"/>
      <w:pPr>
        <w:ind w:left="2880" w:hanging="360"/>
      </w:pPr>
      <w:rPr>
        <w:rFonts w:ascii="Symbol" w:hAnsi="Symbol" w:hint="default"/>
      </w:rPr>
    </w:lvl>
    <w:lvl w:ilvl="4" w:tplc="3D569DEA" w:tentative="1">
      <w:start w:val="1"/>
      <w:numFmt w:val="bullet"/>
      <w:lvlText w:val="o"/>
      <w:lvlJc w:val="left"/>
      <w:pPr>
        <w:ind w:left="3600" w:hanging="360"/>
      </w:pPr>
      <w:rPr>
        <w:rFonts w:ascii="Courier New" w:hAnsi="Courier New" w:cs="Courier New" w:hint="default"/>
      </w:rPr>
    </w:lvl>
    <w:lvl w:ilvl="5" w:tplc="9C026976" w:tentative="1">
      <w:start w:val="1"/>
      <w:numFmt w:val="bullet"/>
      <w:lvlText w:val=""/>
      <w:lvlJc w:val="left"/>
      <w:pPr>
        <w:ind w:left="4320" w:hanging="360"/>
      </w:pPr>
      <w:rPr>
        <w:rFonts w:ascii="Wingdings" w:hAnsi="Wingdings" w:hint="default"/>
      </w:rPr>
    </w:lvl>
    <w:lvl w:ilvl="6" w:tplc="6038CD1E" w:tentative="1">
      <w:start w:val="1"/>
      <w:numFmt w:val="bullet"/>
      <w:lvlText w:val=""/>
      <w:lvlJc w:val="left"/>
      <w:pPr>
        <w:ind w:left="5040" w:hanging="360"/>
      </w:pPr>
      <w:rPr>
        <w:rFonts w:ascii="Symbol" w:hAnsi="Symbol" w:hint="default"/>
      </w:rPr>
    </w:lvl>
    <w:lvl w:ilvl="7" w:tplc="989C407A" w:tentative="1">
      <w:start w:val="1"/>
      <w:numFmt w:val="bullet"/>
      <w:lvlText w:val="o"/>
      <w:lvlJc w:val="left"/>
      <w:pPr>
        <w:ind w:left="5760" w:hanging="360"/>
      </w:pPr>
      <w:rPr>
        <w:rFonts w:ascii="Courier New" w:hAnsi="Courier New" w:cs="Courier New" w:hint="default"/>
      </w:rPr>
    </w:lvl>
    <w:lvl w:ilvl="8" w:tplc="E49E0D40" w:tentative="1">
      <w:start w:val="1"/>
      <w:numFmt w:val="bullet"/>
      <w:lvlText w:val=""/>
      <w:lvlJc w:val="left"/>
      <w:pPr>
        <w:ind w:left="6480" w:hanging="360"/>
      </w:pPr>
      <w:rPr>
        <w:rFonts w:ascii="Wingdings" w:hAnsi="Wingdings" w:hint="default"/>
      </w:rPr>
    </w:lvl>
  </w:abstractNum>
  <w:abstractNum w:abstractNumId="6" w15:restartNumberingAfterBreak="0">
    <w:nsid w:val="3FA5621E"/>
    <w:multiLevelType w:val="hybridMultilevel"/>
    <w:tmpl w:val="4E2092EE"/>
    <w:lvl w:ilvl="0" w:tplc="847E7502">
      <w:start w:val="1"/>
      <w:numFmt w:val="upperRoman"/>
      <w:pStyle w:val="SectionH"/>
      <w:lvlText w:val="%1."/>
      <w:lvlJc w:val="right"/>
      <w:pPr>
        <w:ind w:left="1210" w:hanging="360"/>
      </w:pPr>
    </w:lvl>
    <w:lvl w:ilvl="1" w:tplc="63203246">
      <w:start w:val="1"/>
      <w:numFmt w:val="lowerLetter"/>
      <w:lvlText w:val="%2."/>
      <w:lvlJc w:val="left"/>
      <w:pPr>
        <w:ind w:left="1440" w:hanging="360"/>
      </w:pPr>
    </w:lvl>
    <w:lvl w:ilvl="2" w:tplc="F0E4F07E" w:tentative="1">
      <w:start w:val="1"/>
      <w:numFmt w:val="lowerRoman"/>
      <w:lvlText w:val="%3."/>
      <w:lvlJc w:val="right"/>
      <w:pPr>
        <w:ind w:left="2160" w:hanging="180"/>
      </w:pPr>
    </w:lvl>
    <w:lvl w:ilvl="3" w:tplc="D39E04D8" w:tentative="1">
      <w:start w:val="1"/>
      <w:numFmt w:val="decimal"/>
      <w:lvlText w:val="%4."/>
      <w:lvlJc w:val="left"/>
      <w:pPr>
        <w:ind w:left="2880" w:hanging="360"/>
      </w:pPr>
    </w:lvl>
    <w:lvl w:ilvl="4" w:tplc="53F653CC" w:tentative="1">
      <w:start w:val="1"/>
      <w:numFmt w:val="lowerLetter"/>
      <w:lvlText w:val="%5."/>
      <w:lvlJc w:val="left"/>
      <w:pPr>
        <w:ind w:left="3600" w:hanging="360"/>
      </w:pPr>
    </w:lvl>
    <w:lvl w:ilvl="5" w:tplc="53F43B32" w:tentative="1">
      <w:start w:val="1"/>
      <w:numFmt w:val="lowerRoman"/>
      <w:lvlText w:val="%6."/>
      <w:lvlJc w:val="right"/>
      <w:pPr>
        <w:ind w:left="4320" w:hanging="180"/>
      </w:pPr>
    </w:lvl>
    <w:lvl w:ilvl="6" w:tplc="55F6474E" w:tentative="1">
      <w:start w:val="1"/>
      <w:numFmt w:val="decimal"/>
      <w:lvlText w:val="%7."/>
      <w:lvlJc w:val="left"/>
      <w:pPr>
        <w:ind w:left="5040" w:hanging="360"/>
      </w:pPr>
    </w:lvl>
    <w:lvl w:ilvl="7" w:tplc="FF5CEFBC" w:tentative="1">
      <w:start w:val="1"/>
      <w:numFmt w:val="lowerLetter"/>
      <w:lvlText w:val="%8."/>
      <w:lvlJc w:val="left"/>
      <w:pPr>
        <w:ind w:left="5760" w:hanging="360"/>
      </w:pPr>
    </w:lvl>
    <w:lvl w:ilvl="8" w:tplc="BF60521E" w:tentative="1">
      <w:start w:val="1"/>
      <w:numFmt w:val="lowerRoman"/>
      <w:lvlText w:val="%9."/>
      <w:lvlJc w:val="right"/>
      <w:pPr>
        <w:ind w:left="6480" w:hanging="180"/>
      </w:pPr>
    </w:lvl>
  </w:abstractNum>
  <w:abstractNum w:abstractNumId="7" w15:restartNumberingAfterBreak="0">
    <w:nsid w:val="4626711F"/>
    <w:multiLevelType w:val="hybridMultilevel"/>
    <w:tmpl w:val="2FDEDB60"/>
    <w:lvl w:ilvl="0" w:tplc="F5C08446">
      <w:start w:val="1"/>
      <w:numFmt w:val="upperLetter"/>
      <w:pStyle w:val="IEEE-SubSect"/>
      <w:lvlText w:val="%1."/>
      <w:lvlJc w:val="left"/>
      <w:pPr>
        <w:ind w:left="360" w:hanging="360"/>
      </w:pPr>
      <w:rPr>
        <w:b/>
        <w:bCs/>
        <w:i/>
        <w:iCs/>
        <w:sz w:val="28"/>
        <w:szCs w:val="28"/>
      </w:rPr>
    </w:lvl>
    <w:lvl w:ilvl="1" w:tplc="1520B584">
      <w:start w:val="1"/>
      <w:numFmt w:val="lowerLetter"/>
      <w:lvlText w:val="%2."/>
      <w:lvlJc w:val="left"/>
      <w:pPr>
        <w:ind w:left="1374" w:hanging="360"/>
      </w:pPr>
    </w:lvl>
    <w:lvl w:ilvl="2" w:tplc="063C914C" w:tentative="1">
      <w:start w:val="1"/>
      <w:numFmt w:val="lowerRoman"/>
      <w:lvlText w:val="%3."/>
      <w:lvlJc w:val="right"/>
      <w:pPr>
        <w:ind w:left="2094" w:hanging="180"/>
      </w:pPr>
    </w:lvl>
    <w:lvl w:ilvl="3" w:tplc="807EEA4A" w:tentative="1">
      <w:start w:val="1"/>
      <w:numFmt w:val="decimal"/>
      <w:lvlText w:val="%4."/>
      <w:lvlJc w:val="left"/>
      <w:pPr>
        <w:ind w:left="2814" w:hanging="360"/>
      </w:pPr>
    </w:lvl>
    <w:lvl w:ilvl="4" w:tplc="DFC4119E" w:tentative="1">
      <w:start w:val="1"/>
      <w:numFmt w:val="lowerLetter"/>
      <w:lvlText w:val="%5."/>
      <w:lvlJc w:val="left"/>
      <w:pPr>
        <w:ind w:left="3534" w:hanging="360"/>
      </w:pPr>
    </w:lvl>
    <w:lvl w:ilvl="5" w:tplc="1938E234" w:tentative="1">
      <w:start w:val="1"/>
      <w:numFmt w:val="lowerRoman"/>
      <w:lvlText w:val="%6."/>
      <w:lvlJc w:val="right"/>
      <w:pPr>
        <w:ind w:left="4254" w:hanging="180"/>
      </w:pPr>
    </w:lvl>
    <w:lvl w:ilvl="6" w:tplc="7BAAC066" w:tentative="1">
      <w:start w:val="1"/>
      <w:numFmt w:val="decimal"/>
      <w:lvlText w:val="%7."/>
      <w:lvlJc w:val="left"/>
      <w:pPr>
        <w:ind w:left="4974" w:hanging="360"/>
      </w:pPr>
    </w:lvl>
    <w:lvl w:ilvl="7" w:tplc="C1CADB6C" w:tentative="1">
      <w:start w:val="1"/>
      <w:numFmt w:val="lowerLetter"/>
      <w:lvlText w:val="%8."/>
      <w:lvlJc w:val="left"/>
      <w:pPr>
        <w:ind w:left="5694" w:hanging="360"/>
      </w:pPr>
    </w:lvl>
    <w:lvl w:ilvl="8" w:tplc="702EF116" w:tentative="1">
      <w:start w:val="1"/>
      <w:numFmt w:val="lowerRoman"/>
      <w:lvlText w:val="%9."/>
      <w:lvlJc w:val="right"/>
      <w:pPr>
        <w:ind w:left="6414" w:hanging="180"/>
      </w:pPr>
    </w:lvl>
  </w:abstractNum>
  <w:abstractNum w:abstractNumId="8" w15:restartNumberingAfterBreak="0">
    <w:nsid w:val="50A76973"/>
    <w:multiLevelType w:val="hybridMultilevel"/>
    <w:tmpl w:val="1A266B00"/>
    <w:lvl w:ilvl="0" w:tplc="82A4470C">
      <w:start w:val="1"/>
      <w:numFmt w:val="decimal"/>
      <w:pStyle w:val="SubSubH"/>
      <w:lvlText w:val="%1)"/>
      <w:lvlJc w:val="left"/>
      <w:pPr>
        <w:ind w:left="720" w:hanging="360"/>
      </w:pPr>
    </w:lvl>
    <w:lvl w:ilvl="1" w:tplc="29E247EC" w:tentative="1">
      <w:start w:val="1"/>
      <w:numFmt w:val="lowerLetter"/>
      <w:lvlText w:val="%2."/>
      <w:lvlJc w:val="left"/>
      <w:pPr>
        <w:ind w:left="1440" w:hanging="360"/>
      </w:pPr>
    </w:lvl>
    <w:lvl w:ilvl="2" w:tplc="93F46A46" w:tentative="1">
      <w:start w:val="1"/>
      <w:numFmt w:val="lowerRoman"/>
      <w:lvlText w:val="%3."/>
      <w:lvlJc w:val="right"/>
      <w:pPr>
        <w:ind w:left="2160" w:hanging="180"/>
      </w:pPr>
    </w:lvl>
    <w:lvl w:ilvl="3" w:tplc="9BDCF3DC" w:tentative="1">
      <w:start w:val="1"/>
      <w:numFmt w:val="decimal"/>
      <w:lvlText w:val="%4."/>
      <w:lvlJc w:val="left"/>
      <w:pPr>
        <w:ind w:left="2880" w:hanging="360"/>
      </w:pPr>
    </w:lvl>
    <w:lvl w:ilvl="4" w:tplc="F9920078" w:tentative="1">
      <w:start w:val="1"/>
      <w:numFmt w:val="lowerLetter"/>
      <w:lvlText w:val="%5."/>
      <w:lvlJc w:val="left"/>
      <w:pPr>
        <w:ind w:left="3600" w:hanging="360"/>
      </w:pPr>
    </w:lvl>
    <w:lvl w:ilvl="5" w:tplc="4F3C03EC" w:tentative="1">
      <w:start w:val="1"/>
      <w:numFmt w:val="lowerRoman"/>
      <w:lvlText w:val="%6."/>
      <w:lvlJc w:val="right"/>
      <w:pPr>
        <w:ind w:left="4320" w:hanging="180"/>
      </w:pPr>
    </w:lvl>
    <w:lvl w:ilvl="6" w:tplc="F55EC3C0" w:tentative="1">
      <w:start w:val="1"/>
      <w:numFmt w:val="decimal"/>
      <w:lvlText w:val="%7."/>
      <w:lvlJc w:val="left"/>
      <w:pPr>
        <w:ind w:left="5040" w:hanging="360"/>
      </w:pPr>
    </w:lvl>
    <w:lvl w:ilvl="7" w:tplc="5566BF9C" w:tentative="1">
      <w:start w:val="1"/>
      <w:numFmt w:val="lowerLetter"/>
      <w:lvlText w:val="%8."/>
      <w:lvlJc w:val="left"/>
      <w:pPr>
        <w:ind w:left="5760" w:hanging="360"/>
      </w:pPr>
    </w:lvl>
    <w:lvl w:ilvl="8" w:tplc="4CEA3BDA" w:tentative="1">
      <w:start w:val="1"/>
      <w:numFmt w:val="lowerRoman"/>
      <w:lvlText w:val="%9."/>
      <w:lvlJc w:val="right"/>
      <w:pPr>
        <w:ind w:left="6480" w:hanging="180"/>
      </w:pPr>
    </w:lvl>
  </w:abstractNum>
  <w:abstractNum w:abstractNumId="9" w15:restartNumberingAfterBreak="0">
    <w:nsid w:val="72B85539"/>
    <w:multiLevelType w:val="hybridMultilevel"/>
    <w:tmpl w:val="60FC2EB8"/>
    <w:lvl w:ilvl="0" w:tplc="FCEEF9F8">
      <w:start w:val="1"/>
      <w:numFmt w:val="bullet"/>
      <w:lvlText w:val=""/>
      <w:lvlJc w:val="left"/>
      <w:pPr>
        <w:ind w:left="786" w:hanging="360"/>
      </w:pPr>
      <w:rPr>
        <w:rFonts w:ascii="Symbol" w:hAnsi="Symbol" w:hint="default"/>
      </w:rPr>
    </w:lvl>
    <w:lvl w:ilvl="1" w:tplc="6B6A2522" w:tentative="1">
      <w:start w:val="1"/>
      <w:numFmt w:val="bullet"/>
      <w:lvlText w:val="o"/>
      <w:lvlJc w:val="left"/>
      <w:pPr>
        <w:ind w:left="1506" w:hanging="360"/>
      </w:pPr>
      <w:rPr>
        <w:rFonts w:ascii="Courier New" w:hAnsi="Courier New" w:cs="Courier New" w:hint="default"/>
      </w:rPr>
    </w:lvl>
    <w:lvl w:ilvl="2" w:tplc="CB0AE612" w:tentative="1">
      <w:start w:val="1"/>
      <w:numFmt w:val="bullet"/>
      <w:lvlText w:val=""/>
      <w:lvlJc w:val="left"/>
      <w:pPr>
        <w:ind w:left="2226" w:hanging="360"/>
      </w:pPr>
      <w:rPr>
        <w:rFonts w:ascii="Wingdings" w:hAnsi="Wingdings" w:hint="default"/>
      </w:rPr>
    </w:lvl>
    <w:lvl w:ilvl="3" w:tplc="EC90E22A" w:tentative="1">
      <w:start w:val="1"/>
      <w:numFmt w:val="bullet"/>
      <w:lvlText w:val=""/>
      <w:lvlJc w:val="left"/>
      <w:pPr>
        <w:ind w:left="2946" w:hanging="360"/>
      </w:pPr>
      <w:rPr>
        <w:rFonts w:ascii="Symbol" w:hAnsi="Symbol" w:hint="default"/>
      </w:rPr>
    </w:lvl>
    <w:lvl w:ilvl="4" w:tplc="FB4AE4C8" w:tentative="1">
      <w:start w:val="1"/>
      <w:numFmt w:val="bullet"/>
      <w:lvlText w:val="o"/>
      <w:lvlJc w:val="left"/>
      <w:pPr>
        <w:ind w:left="3666" w:hanging="360"/>
      </w:pPr>
      <w:rPr>
        <w:rFonts w:ascii="Courier New" w:hAnsi="Courier New" w:cs="Courier New" w:hint="default"/>
      </w:rPr>
    </w:lvl>
    <w:lvl w:ilvl="5" w:tplc="635AF1D4" w:tentative="1">
      <w:start w:val="1"/>
      <w:numFmt w:val="bullet"/>
      <w:lvlText w:val=""/>
      <w:lvlJc w:val="left"/>
      <w:pPr>
        <w:ind w:left="4386" w:hanging="360"/>
      </w:pPr>
      <w:rPr>
        <w:rFonts w:ascii="Wingdings" w:hAnsi="Wingdings" w:hint="default"/>
      </w:rPr>
    </w:lvl>
    <w:lvl w:ilvl="6" w:tplc="EAD0E748" w:tentative="1">
      <w:start w:val="1"/>
      <w:numFmt w:val="bullet"/>
      <w:lvlText w:val=""/>
      <w:lvlJc w:val="left"/>
      <w:pPr>
        <w:ind w:left="5106" w:hanging="360"/>
      </w:pPr>
      <w:rPr>
        <w:rFonts w:ascii="Symbol" w:hAnsi="Symbol" w:hint="default"/>
      </w:rPr>
    </w:lvl>
    <w:lvl w:ilvl="7" w:tplc="73B69F4E" w:tentative="1">
      <w:start w:val="1"/>
      <w:numFmt w:val="bullet"/>
      <w:lvlText w:val="o"/>
      <w:lvlJc w:val="left"/>
      <w:pPr>
        <w:ind w:left="5826" w:hanging="360"/>
      </w:pPr>
      <w:rPr>
        <w:rFonts w:ascii="Courier New" w:hAnsi="Courier New" w:cs="Courier New" w:hint="default"/>
      </w:rPr>
    </w:lvl>
    <w:lvl w:ilvl="8" w:tplc="0DBC4594" w:tentative="1">
      <w:start w:val="1"/>
      <w:numFmt w:val="bullet"/>
      <w:lvlText w:val=""/>
      <w:lvlJc w:val="left"/>
      <w:pPr>
        <w:ind w:left="6546" w:hanging="360"/>
      </w:pPr>
      <w:rPr>
        <w:rFonts w:ascii="Wingdings" w:hAnsi="Wingdings" w:hint="default"/>
      </w:rPr>
    </w:lvl>
  </w:abstractNum>
  <w:abstractNum w:abstractNumId="10" w15:restartNumberingAfterBreak="0">
    <w:nsid w:val="7AA303E1"/>
    <w:multiLevelType w:val="multilevel"/>
    <w:tmpl w:val="D9EEFD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7"/>
  </w:num>
  <w:num w:numId="3">
    <w:abstractNumId w:val="8"/>
  </w:num>
  <w:num w:numId="4">
    <w:abstractNumId w:val="7"/>
  </w:num>
  <w:num w:numId="5">
    <w:abstractNumId w:val="3"/>
  </w:num>
  <w:num w:numId="6">
    <w:abstractNumId w:val="4"/>
  </w:num>
  <w:num w:numId="7">
    <w:abstractNumId w:val="5"/>
  </w:num>
  <w:num w:numId="8">
    <w:abstractNumId w:val="1"/>
  </w:num>
  <w:num w:numId="9">
    <w:abstractNumId w:val="2"/>
  </w:num>
  <w:num w:numId="10">
    <w:abstractNumId w:val="10"/>
  </w:num>
  <w:num w:numId="11">
    <w:abstractNumId w:val="7"/>
    <w:lvlOverride w:ilvl="0">
      <w:startOverride w:val="1"/>
    </w:lvlOverride>
  </w:num>
  <w:num w:numId="12">
    <w:abstractNumId w:val="0"/>
  </w:num>
  <w:num w:numId="13">
    <w:abstractNumId w:val="9"/>
  </w:num>
  <w:num w:numId="14">
    <w:abstractNumId w:val="7"/>
    <w:lvlOverride w:ilvl="0">
      <w:startOverride w:val="1"/>
    </w:lvlOverride>
  </w:num>
  <w:num w:numId="15">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4361F"/>
    <w:rsid w:val="00091347"/>
    <w:rsid w:val="000C777B"/>
    <w:rsid w:val="00105E27"/>
    <w:rsid w:val="00157B3D"/>
    <w:rsid w:val="00191603"/>
    <w:rsid w:val="001A176E"/>
    <w:rsid w:val="001A4896"/>
    <w:rsid w:val="001C4AFE"/>
    <w:rsid w:val="001C6DC7"/>
    <w:rsid w:val="001E35E0"/>
    <w:rsid w:val="00211D3A"/>
    <w:rsid w:val="00217D06"/>
    <w:rsid w:val="002279DC"/>
    <w:rsid w:val="00247BE2"/>
    <w:rsid w:val="00261A6C"/>
    <w:rsid w:val="00310EC7"/>
    <w:rsid w:val="00323A2C"/>
    <w:rsid w:val="00393436"/>
    <w:rsid w:val="00476830"/>
    <w:rsid w:val="004D59CE"/>
    <w:rsid w:val="004E3C81"/>
    <w:rsid w:val="004E4F4E"/>
    <w:rsid w:val="005111D8"/>
    <w:rsid w:val="00517DB5"/>
    <w:rsid w:val="00531A34"/>
    <w:rsid w:val="0056033C"/>
    <w:rsid w:val="00574A9B"/>
    <w:rsid w:val="005C760E"/>
    <w:rsid w:val="005C7F8D"/>
    <w:rsid w:val="0060757D"/>
    <w:rsid w:val="00645852"/>
    <w:rsid w:val="00656088"/>
    <w:rsid w:val="00665DE2"/>
    <w:rsid w:val="00686AE2"/>
    <w:rsid w:val="006A24E4"/>
    <w:rsid w:val="006A68F1"/>
    <w:rsid w:val="006C3D1A"/>
    <w:rsid w:val="006E048C"/>
    <w:rsid w:val="00714087"/>
    <w:rsid w:val="00771B71"/>
    <w:rsid w:val="00791B65"/>
    <w:rsid w:val="007A2ABB"/>
    <w:rsid w:val="00801145"/>
    <w:rsid w:val="00825164"/>
    <w:rsid w:val="008341D9"/>
    <w:rsid w:val="008412C1"/>
    <w:rsid w:val="008506B5"/>
    <w:rsid w:val="00896CA0"/>
    <w:rsid w:val="008B56D5"/>
    <w:rsid w:val="008E0CA6"/>
    <w:rsid w:val="009003DF"/>
    <w:rsid w:val="00931505"/>
    <w:rsid w:val="009445AD"/>
    <w:rsid w:val="009516BA"/>
    <w:rsid w:val="009526D8"/>
    <w:rsid w:val="00977DE0"/>
    <w:rsid w:val="009C6320"/>
    <w:rsid w:val="009E68CB"/>
    <w:rsid w:val="00A00227"/>
    <w:rsid w:val="00A50F86"/>
    <w:rsid w:val="00A52B06"/>
    <w:rsid w:val="00A76419"/>
    <w:rsid w:val="00AB50AE"/>
    <w:rsid w:val="00AD3C3E"/>
    <w:rsid w:val="00AE6791"/>
    <w:rsid w:val="00B21200"/>
    <w:rsid w:val="00B74C76"/>
    <w:rsid w:val="00B86A96"/>
    <w:rsid w:val="00B92653"/>
    <w:rsid w:val="00B95D9E"/>
    <w:rsid w:val="00BA24DA"/>
    <w:rsid w:val="00BA2907"/>
    <w:rsid w:val="00C327DB"/>
    <w:rsid w:val="00C36D2B"/>
    <w:rsid w:val="00C45572"/>
    <w:rsid w:val="00C81421"/>
    <w:rsid w:val="00C85DC0"/>
    <w:rsid w:val="00C866AC"/>
    <w:rsid w:val="00CA280F"/>
    <w:rsid w:val="00CD3DE6"/>
    <w:rsid w:val="00CE3A38"/>
    <w:rsid w:val="00D82798"/>
    <w:rsid w:val="00D86293"/>
    <w:rsid w:val="00DA6934"/>
    <w:rsid w:val="00DC59B6"/>
    <w:rsid w:val="00DD068B"/>
    <w:rsid w:val="00DD5EBD"/>
    <w:rsid w:val="00E059BF"/>
    <w:rsid w:val="00E225A4"/>
    <w:rsid w:val="00E2316C"/>
    <w:rsid w:val="00E65E2A"/>
    <w:rsid w:val="00E66513"/>
    <w:rsid w:val="00E66E36"/>
    <w:rsid w:val="00E95E33"/>
    <w:rsid w:val="00EA595F"/>
    <w:rsid w:val="00EB5FCC"/>
    <w:rsid w:val="00ED5AC8"/>
    <w:rsid w:val="00F169F7"/>
    <w:rsid w:val="00F57E35"/>
    <w:rsid w:val="00FC7C65"/>
    <w:rsid w:val="00FF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DAA5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157B3D"/>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customStyle="1" w:styleId="UnresolvedMention1">
    <w:name w:val="Unresolved Mention1"/>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ind w:left="720"/>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4"/>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styleId="Header">
    <w:name w:val="header"/>
    <w:basedOn w:val="Normal"/>
    <w:link w:val="HeaderChar"/>
    <w:uiPriority w:val="99"/>
    <w:unhideWhenUsed/>
    <w:rsid w:val="00E65E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E2A"/>
    <w:rPr>
      <w:rFonts w:ascii="Times New Roman" w:eastAsiaTheme="minorEastAsia" w:hAnsi="Times New Roman"/>
      <w:sz w:val="24"/>
    </w:rPr>
  </w:style>
  <w:style w:type="paragraph" w:styleId="Footer">
    <w:name w:val="footer"/>
    <w:basedOn w:val="Normal"/>
    <w:link w:val="FooterChar"/>
    <w:uiPriority w:val="99"/>
    <w:unhideWhenUsed/>
    <w:rsid w:val="00E65E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E2A"/>
    <w:rPr>
      <w:rFonts w:ascii="Times New Roman" w:eastAsiaTheme="minorEastAsia" w:hAnsi="Times New Roman"/>
      <w:sz w:val="24"/>
    </w:rPr>
  </w:style>
  <w:style w:type="character" w:customStyle="1" w:styleId="Heading1Char">
    <w:name w:val="Heading 1 Char"/>
    <w:basedOn w:val="DefaultParagraphFont"/>
    <w:link w:val="Heading1"/>
    <w:uiPriority w:val="9"/>
    <w:rsid w:val="00157B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57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71864">
      <w:bodyDiv w:val="1"/>
      <w:marLeft w:val="0"/>
      <w:marRight w:val="0"/>
      <w:marTop w:val="0"/>
      <w:marBottom w:val="0"/>
      <w:divBdr>
        <w:top w:val="none" w:sz="0" w:space="0" w:color="auto"/>
        <w:left w:val="none" w:sz="0" w:space="0" w:color="auto"/>
        <w:bottom w:val="none" w:sz="0" w:space="0" w:color="auto"/>
        <w:right w:val="none" w:sz="0" w:space="0" w:color="auto"/>
      </w:divBdr>
    </w:div>
    <w:div w:id="643320172">
      <w:bodyDiv w:val="1"/>
      <w:marLeft w:val="0"/>
      <w:marRight w:val="0"/>
      <w:marTop w:val="0"/>
      <w:marBottom w:val="0"/>
      <w:divBdr>
        <w:top w:val="none" w:sz="0" w:space="0" w:color="auto"/>
        <w:left w:val="none" w:sz="0" w:space="0" w:color="auto"/>
        <w:bottom w:val="none" w:sz="0" w:space="0" w:color="auto"/>
        <w:right w:val="none" w:sz="0" w:space="0" w:color="auto"/>
      </w:divBdr>
    </w:div>
    <w:div w:id="983892888">
      <w:bodyDiv w:val="1"/>
      <w:marLeft w:val="0"/>
      <w:marRight w:val="0"/>
      <w:marTop w:val="0"/>
      <w:marBottom w:val="0"/>
      <w:divBdr>
        <w:top w:val="none" w:sz="0" w:space="0" w:color="auto"/>
        <w:left w:val="none" w:sz="0" w:space="0" w:color="auto"/>
        <w:bottom w:val="none" w:sz="0" w:space="0" w:color="auto"/>
        <w:right w:val="none" w:sz="0" w:space="0" w:color="auto"/>
      </w:divBdr>
    </w:div>
    <w:div w:id="111420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Tay21</b:Tag>
    <b:SourceType>InternetSite</b:SourceType>
    <b:Guid>{09702387-D8D0-4D43-8AB1-4C75CFC37729}</b:Guid>
    <b:Title>Type 1 vs Type 2 Hypervisors</b:Title>
    <b:ProductionCompany>hitechnectar</b:ProductionCompany>
    <b:YearAccessed>2021</b:YearAccessed>
    <b:MonthAccessed>02</b:MonthAccessed>
    <b:DayAccessed>20</b:DayAccessed>
    <b:URL>https://www.hitechnectar.com/blogs/hypervisor-type-1-vs-type-2/#:~:text=The%20native%20hypervisors%20are%20a,efficiency%2C%20performance%2C%20and%20speed</b:URL>
    <b:Author>
      <b:Author>
        <b:NameList>
          <b:Person>
            <b:Last>Taylor</b:Last>
            <b:First>Kelsey</b:First>
          </b:Person>
        </b:NameList>
      </b:Author>
    </b:Author>
    <b:RefOrder>1</b:RefOrder>
  </b:Source>
  <b:Source>
    <b:Tag>IBM19</b:Tag>
    <b:SourceType>InternetSite</b:SourceType>
    <b:Guid>{6068F6AB-4A27-4F82-82A1-442414D45A8A}</b:Guid>
    <b:Title>Hypervisors</b:Title>
    <b:Year>2019</b:Year>
    <b:Author>
      <b:Author>
        <b:Corporate>IBM Cloud Education</b:Corporate>
      </b:Author>
    </b:Author>
    <b:ProductionCompany>IBM</b:ProductionCompany>
    <b:Month>05</b:Month>
    <b:Day>08</b:Day>
    <b:YearAccessed>2021</b:YearAccessed>
    <b:MonthAccessed>02</b:MonthAccessed>
    <b:DayAccessed>20</b:DayAccessed>
    <b:URL>https://www.ibm.com/cloud/learn/hypervisors</b:URL>
    <b:RefOrder>2</b:RefOrder>
  </b:Source>
  <b:Source>
    <b:Tag>Lam16</b:Tag>
    <b:SourceType>BookSection</b:SourceType>
    <b:Guid>{1625C2FE-67B3-4E72-A6F9-C7172D0F0AA5}</b:Guid>
    <b:Title>Easy Subnetting</b:Title>
    <b:Year>2016</b:Year>
    <b:BookTitle>Routing and Switching Complete Study Guide</b:BookTitle>
    <b:Pages>190,191</b:Pages>
    <b:City>Indianapolis</b:City>
    <b:Publisher>Wiley</b:Publisher>
    <b:Author>
      <b:Author>
        <b:NameList>
          <b:Person>
            <b:Last>Lammle</b:Last>
            <b:First>Todd</b:First>
          </b:Person>
        </b:NameList>
      </b:Author>
    </b:Author>
    <b:RefOrder>3</b:RefOrder>
  </b:Source>
  <b:Source>
    <b:Tag>Kar20</b:Tag>
    <b:SourceType>BookSection</b:SourceType>
    <b:Guid>{1E257A8F-CF87-4797-8FC3-DB2A0987BD5B}</b:Guid>
    <b:Title>What Is Cloud Computing?</b:Title>
    <b:Year>2020</b:Year>
    <b:City>Hershey</b:City>
    <b:Publisher>IGI Global</b:Publisher>
    <b:BookTitle>Cloud Computing Applications and Techniques for E-Commerce</b:BookTitle>
    <b:Pages>1,2</b:Pages>
    <b:Author>
      <b:Author>
        <b:NameList>
          <b:Person>
            <b:Last>Karim</b:Last>
            <b:First>Saadia</b:First>
          </b:Person>
          <b:Person>
            <b:Last>Soomro</b:Last>
            <b:Middle>Rahim</b:Middle>
            <b:First>Tariq</b:First>
          </b:Person>
        </b:NameList>
      </b:Author>
    </b:Author>
    <b:RefOrder>4</b:RefOrder>
  </b:Source>
  <b:Source>
    <b:Tag>Abd19</b:Tag>
    <b:SourceType>ConferenceProceedings</b:SourceType>
    <b:Guid>{A8313DD3-13D5-4171-B229-5415605E3B89}</b:Guid>
    <b:Title>Advantages to Disadvantages of Cloud Computing for Small-Sized Business</b:Title>
    <b:Year>2019</b:Year>
    <b:City>Barcelos</b:City>
    <b:Author>
      <b:Author>
        <b:NameList>
          <b:Person>
            <b:Last>Abdalla</b:Last>
            <b:First>Peshraw</b:First>
          </b:Person>
          <b:Person>
            <b:Last>Varol</b:Last>
            <b:First>Asaf</b:First>
          </b:Person>
        </b:NameList>
      </b:Author>
    </b:Author>
    <b:ConferenceName>7th International Symposium on Digital Forensics and Security (ISDFS)</b:ConferenceName>
    <b:RefOrder>5</b:RefOrder>
  </b:Source>
  <b:Source>
    <b:Tag>Avg</b:Tag>
    <b:SourceType>Report</b:SourceType>
    <b:Guid>{59887A1E-5158-4193-8389-2404CA66B970}</b:Guid>
    <b:Title>Advantages and disadvantages of cloud computing</b:Title>
    <b:Publisher>IBS</b:Publisher>
    <b:Author>
      <b:Author>
        <b:NameList>
          <b:Person>
            <b:Last>Constantinides</b:Last>
            <b:First>Avgoustinos</b:First>
          </b:Person>
        </b:NameList>
      </b:Author>
    </b:Author>
    <b:RefOrder>6</b:RefOrder>
  </b:Source>
  <b:Source>
    <b:Tag>Whi11</b:Tag>
    <b:SourceType>BookSection</b:SourceType>
    <b:Guid>{7D74192E-4910-45D8-9D8F-94E558921BDF}</b:Guid>
    <b:Title>Security Technology: Firewalls and VPNs</b:Title>
    <b:Year>2011</b:Year>
    <b:City>Boston</b:City>
    <b:Publisher>Cengage Learning</b:Publisher>
    <b:Month>12</b:Month>
    <b:Day>31</b:Day>
    <b:Author>
      <b:Author>
        <b:NameList>
          <b:Person>
            <b:Last>Whitman</b:Last>
            <b:First>M.E.</b:First>
          </b:Person>
          <b:Person>
            <b:Last>Mattord</b:Last>
            <b:First>H.J</b:First>
          </b:Person>
        </b:NameList>
      </b:Author>
    </b:Author>
    <b:BookTitle>Principles of Information Security</b:BookTitle>
    <b:Pages>250</b:Pages>
    <b:RefOrder>7</b:RefOrder>
  </b:Source>
  <b:Source>
    <b:Tag>Mic17</b:Tag>
    <b:SourceType>InternetSite</b:SourceType>
    <b:Guid>{02F2C09B-1034-4858-8DE1-953A5A15BB9F}</b:Guid>
    <b:Title>PAE/NX/SSE2 Support Requirement Guide for Windows 8</b:Title>
    <b:Year>2017</b:Year>
    <b:Author>
      <b:Author>
        <b:Corporate>Microsoft</b:Corporate>
      </b:Author>
    </b:Author>
    <b:ProductionCompany>Microsoft</b:ProductionCompany>
    <b:Month>02</b:Month>
    <b:Day>17</b:Day>
    <b:YearAccessed>2021</b:YearAccessed>
    <b:MonthAccessed>02</b:MonthAccessed>
    <b:DayAccessed>22</b:DayAccessed>
    <b:URL>https://docs.microsoft.com/en-us/windows-hardware/manufacture/desktop/paenxsse2-support-requirement-guide-for-windows-8</b:URL>
    <b:RefOrder>8</b:RefOrder>
  </b:Source>
  <b:Source>
    <b:Tag>Inc191</b:Tag>
    <b:SourceType>BookSection</b:SourceType>
    <b:Guid>{F196F7B8-7603-4A9D-B41C-E095EB2E2B4F}</b:Guid>
    <b:Title>Packet Internet Groper</b:Title>
    <b:Year>2019</b:Year>
    <b:Author>
      <b:Author>
        <b:NameList>
          <b:Person>
            <b:Last>Ince</b:Last>
            <b:First>Darrel</b:First>
          </b:Person>
        </b:NameList>
      </b:Author>
    </b:Author>
    <b:BookTitle>A Dictionary of the Internet</b:BookTitle>
    <b:City>Oxford</b:City>
    <b:Publisher>Oxford University Press</b:Publisher>
    <b:RefOrder>9</b:RefOrder>
  </b:Source>
  <b:Source>
    <b:Tag>Mic171</b:Tag>
    <b:SourceType>InternetSite</b:SourceType>
    <b:Guid>{7A53EDC2-28EA-4290-A1B4-BD98C734488A}</b:Guid>
    <b:Title>Server Manager</b:Title>
    <b:Year>2017</b:Year>
    <b:Author>
      <b:Author>
        <b:Corporate>Microsoft</b:Corporate>
      </b:Author>
    </b:Author>
    <b:ProductionCompany>Microsoft</b:ProductionCompany>
    <b:Month>10</b:Month>
    <b:Day>16</b:Day>
    <b:YearAccessed>2021</b:YearAccessed>
    <b:MonthAccessed>02</b:MonthAccessed>
    <b:DayAccessed>22</b:DayAccessed>
    <b:URL>https://docs.microsoft.com/en-us/windows-server/administration/server-manager/server-manager#:~:text=Server%20Manager%20is%20a%20management,rdP)%20connections%20to%20each%20server.</b:URL>
    <b:RefOrder>10</b:RefOrder>
  </b:Source>
  <b:Source>
    <b:Tag>Sim19</b:Tag>
    <b:SourceType>InternetSite</b:SourceType>
    <b:Guid>{A19E23E6-B23D-49F4-9060-82B82A4C6306}</b:Guid>
    <b:Title>What Is A Hypervisor? Types Of Hypervisors 1 &amp; 2</b:Title>
    <b:ProductionCompany>PhoenixNAP</b:ProductionCompany>
    <b:Year>2019</b:Year>
    <b:Month>01</b:Month>
    <b:Day>24</b:Day>
    <b:YearAccessed>2021</b:YearAccessed>
    <b:MonthAccessed>02</b:MonthAccessed>
    <b:DayAccessed>20</b:DayAccessed>
    <b:URL>https://phoenixnap.com/kb/what-is-hypervisor-type-1-2</b:URL>
    <b:Author>
      <b:Author>
        <b:NameList>
          <b:Person>
            <b:Last>Simic</b:Last>
            <b:First>Sofija</b:First>
          </b:Person>
        </b:NameList>
      </b:Author>
    </b:Author>
    <b:RefOrder>11</b:RefOrder>
  </b:Source>
  <b:Source>
    <b:Tag>sof21</b:Tag>
    <b:SourceType>InternetSite</b:SourceType>
    <b:Guid>{63062ED0-042A-49BE-978D-FC56E98400D8}</b:Guid>
    <b:Author>
      <b:Author>
        <b:Corporate>softwaretestinghelp</b:Corporate>
      </b:Author>
    </b:Author>
    <b:Title>15 Top Cloud Computing Service Provider Companies</b:Title>
    <b:ProductionCompany>softwaretestinghelp</b:ProductionCompany>
    <b:Year>2021</b:Year>
    <b:Month>02</b:Month>
    <b:Day>18</b:Day>
    <b:YearAccessed>2021</b:YearAccessed>
    <b:MonthAccessed>02</b:MonthAccessed>
    <b:DayAccessed>22</b:DayAccessed>
    <b:URL>https://www.softwaretestinghelp.com/cloud-computing-service-providers/</b:URL>
    <b:RefOrder>12</b:RefOrder>
  </b:Source>
  <b:Source>
    <b:Tag>Dob18</b:Tag>
    <b:SourceType>InternetSite</b:SourceType>
    <b:Guid>{04E29E3D-8952-4D75-86A0-7383B444C355}</b:Guid>
    <b:Title>Windows Server vs Linux: The Ultimate Comparison</b:Title>
    <b:ProductionCompany>PhoenixNAP</b:ProductionCompany>
    <b:Year>2018</b:Year>
    <b:Month>07</b:Month>
    <b:Day>05</b:Day>
    <b:YearAccessed>2021</b:YearAccessed>
    <b:MonthAccessed>02</b:MonthAccessed>
    <b:DayAccessed>25</b:DayAccessed>
    <b:URL>https://phoenixnap.com/blog/linux-vs-microsoft-windows-servers</b:URL>
    <b:Author>
      <b:Author>
        <b:NameList>
          <b:Person>
            <b:Last>Dobran</b:Last>
            <b:First>Bojana</b:First>
          </b:Person>
        </b:NameList>
      </b:Author>
    </b:Author>
    <b:RefOrder>13</b:RefOrder>
  </b:Source>
</b:Sources>
</file>

<file path=customXml/itemProps1.xml><?xml version="1.0" encoding="utf-8"?>
<ds:datastoreItem xmlns:ds="http://schemas.openxmlformats.org/officeDocument/2006/customXml" ds:itemID="{E8910145-A802-4219-98CB-8D4766843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3845</Words>
  <Characters>21921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Vaughan</dc:creator>
  <cp:lastModifiedBy>James Beard</cp:lastModifiedBy>
  <cp:revision>10</cp:revision>
  <dcterms:created xsi:type="dcterms:W3CDTF">2021-03-05T13:27:00Z</dcterms:created>
  <dcterms:modified xsi:type="dcterms:W3CDTF">2021-03-09T12:55:00Z</dcterms:modified>
</cp:coreProperties>
</file>