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3FCE2" w14:textId="0D21BB7C" w:rsidR="00D554B6" w:rsidRPr="00D866CE" w:rsidRDefault="00004082" w:rsidP="00D866CE">
      <w:pPr>
        <w:ind w:firstLine="0"/>
        <w:jc w:val="center"/>
        <w:rPr>
          <w:rFonts w:ascii="ADLaM Display" w:hAnsi="ADLaM Display" w:cs="ADLaM Display"/>
          <w:sz w:val="36"/>
          <w:szCs w:val="36"/>
        </w:rPr>
      </w:pPr>
      <w:r w:rsidRPr="00D866CE">
        <w:rPr>
          <w:rFonts w:ascii="ADLaM Display" w:hAnsi="ADLaM Display" w:cs="ADLaM Display"/>
          <w:sz w:val="36"/>
          <w:szCs w:val="36"/>
        </w:rPr>
        <w:t>Hilton</w:t>
      </w:r>
      <w:r w:rsidR="00033D3F" w:rsidRPr="00D866CE">
        <w:rPr>
          <w:rFonts w:ascii="ADLaM Display" w:hAnsi="ADLaM Display" w:cs="ADLaM Display"/>
          <w:sz w:val="36"/>
          <w:szCs w:val="36"/>
        </w:rPr>
        <w:t>’</w:t>
      </w:r>
      <w:r w:rsidRPr="00D866CE">
        <w:rPr>
          <w:rFonts w:ascii="ADLaM Display" w:hAnsi="ADLaM Display" w:cs="ADLaM Display"/>
          <w:sz w:val="36"/>
          <w:szCs w:val="36"/>
        </w:rPr>
        <w:t>s Operations, Strategy, Culture, And Ability to Manage Change in A Dynamic Hotel Industry Environment</w:t>
      </w:r>
    </w:p>
    <w:p w14:paraId="0E23CA64" w14:textId="77777777" w:rsidR="00505C80" w:rsidRPr="00490928" w:rsidRDefault="00505C80" w:rsidP="00505C80">
      <w:pPr>
        <w:spacing w:before="200" w:after="160" w:line="259" w:lineRule="auto"/>
        <w:ind w:left="864" w:right="864" w:firstLine="0"/>
        <w:jc w:val="center"/>
        <w:rPr>
          <w:rFonts w:asciiTheme="minorHAnsi" w:hAnsiTheme="minorHAnsi" w:cs="Vrinda"/>
          <w:b/>
          <w:bCs/>
          <w:i/>
          <w:iCs/>
          <w:color w:val="404040" w:themeColor="text1" w:themeTint="BF"/>
          <w:kern w:val="0"/>
          <w:sz w:val="36"/>
          <w:szCs w:val="36"/>
          <w:lang w:bidi="bn-BD"/>
          <w14:ligatures w14:val="none"/>
        </w:rPr>
      </w:pPr>
    </w:p>
    <w:p w14:paraId="0E1815C8" w14:textId="77777777" w:rsidR="00505C80" w:rsidRPr="00490928" w:rsidRDefault="00505C80" w:rsidP="00505C80">
      <w:pPr>
        <w:spacing w:before="200" w:after="160" w:line="259" w:lineRule="auto"/>
        <w:ind w:left="864" w:right="864" w:firstLine="0"/>
        <w:jc w:val="center"/>
        <w:rPr>
          <w:rFonts w:asciiTheme="minorHAnsi" w:hAnsiTheme="minorHAnsi" w:cs="Vrinda"/>
          <w:b/>
          <w:bCs/>
          <w:i/>
          <w:iCs/>
          <w:color w:val="404040" w:themeColor="text1" w:themeTint="BF"/>
          <w:kern w:val="0"/>
          <w:sz w:val="36"/>
          <w:szCs w:val="36"/>
          <w:lang w:bidi="bn-BD"/>
          <w14:ligatures w14:val="none"/>
        </w:rPr>
      </w:pPr>
    </w:p>
    <w:p w14:paraId="448F699F" w14:textId="77777777" w:rsidR="00742537" w:rsidRDefault="00742537"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p>
    <w:p w14:paraId="6CC7A981" w14:textId="77777777" w:rsidR="00D866CE" w:rsidRDefault="00D866CE"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p>
    <w:p w14:paraId="285422C0" w14:textId="77777777" w:rsidR="00D866CE" w:rsidRDefault="00D866CE"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p>
    <w:p w14:paraId="4D084DA8" w14:textId="42BEAF33" w:rsidR="00505C80" w:rsidRPr="00490928" w:rsidRDefault="00505C80"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Annisa Sathi</w:t>
      </w:r>
    </w:p>
    <w:p w14:paraId="5298021E" w14:textId="77777777" w:rsidR="00505C80" w:rsidRPr="00490928" w:rsidRDefault="00505C80"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Student ID: 2119261</w:t>
      </w:r>
    </w:p>
    <w:p w14:paraId="2C961BCE" w14:textId="77777777" w:rsidR="00505C80" w:rsidRPr="00490928" w:rsidRDefault="00505C80"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 xml:space="preserve">The module title: </w:t>
      </w:r>
      <w:r w:rsidRPr="00F926DA">
        <w:rPr>
          <w:rFonts w:asciiTheme="minorHAnsi" w:hAnsiTheme="minorHAnsi" w:cs="Vrinda"/>
          <w:b/>
          <w:bCs/>
          <w:color w:val="auto"/>
          <w:kern w:val="0"/>
          <w:sz w:val="36"/>
          <w:szCs w:val="36"/>
          <w:lang w:bidi="bn-BD"/>
          <w14:ligatures w14:val="none"/>
        </w:rPr>
        <w:t>Management &amp; Organisational Behaviour</w:t>
      </w:r>
    </w:p>
    <w:p w14:paraId="15B57EB0" w14:textId="77777777" w:rsidR="00505C80" w:rsidRPr="00490928" w:rsidRDefault="00505C80"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val="fr-FR" w:bidi="bn-BD"/>
          <w14:ligatures w14:val="none"/>
        </w:rPr>
      </w:pPr>
      <w:r w:rsidRPr="00490928">
        <w:rPr>
          <w:rFonts w:asciiTheme="minorHAnsi" w:hAnsiTheme="minorHAnsi" w:cs="Vrinda"/>
          <w:b/>
          <w:bCs/>
          <w:color w:val="auto"/>
          <w:kern w:val="0"/>
          <w:sz w:val="36"/>
          <w:szCs w:val="36"/>
          <w:lang w:val="fr-FR" w:bidi="bn-BD"/>
          <w14:ligatures w14:val="none"/>
        </w:rPr>
        <w:t>Module code:</w:t>
      </w:r>
      <w:r w:rsidRPr="00490928">
        <w:rPr>
          <w:rFonts w:asciiTheme="minorHAnsi" w:eastAsia="Times New Roman" w:hAnsiTheme="minorHAnsi" w:cs="Arial"/>
          <w:b/>
          <w:bCs/>
          <w:color w:val="auto"/>
          <w:kern w:val="0"/>
          <w:sz w:val="36"/>
          <w:szCs w:val="36"/>
          <w:lang w:val="fr-FR" w:eastAsia="en-GB" w:bidi="bn-BD"/>
          <w14:ligatures w14:val="none"/>
        </w:rPr>
        <w:t xml:space="preserve"> BMIH500</w:t>
      </w:r>
      <w:r w:rsidRPr="008F1DAD">
        <w:rPr>
          <w:rFonts w:asciiTheme="minorHAnsi" w:eastAsia="Times New Roman" w:hAnsiTheme="minorHAnsi" w:cs="Arial"/>
          <w:b/>
          <w:bCs/>
          <w:color w:val="auto"/>
          <w:kern w:val="0"/>
          <w:sz w:val="36"/>
          <w:szCs w:val="36"/>
          <w:lang w:val="fr-FR" w:eastAsia="en-GB" w:bidi="bn-BD"/>
          <w14:ligatures w14:val="none"/>
        </w:rPr>
        <w:t>4</w:t>
      </w:r>
    </w:p>
    <w:p w14:paraId="6EC9D909" w14:textId="77777777" w:rsidR="00505C80" w:rsidRPr="00490928" w:rsidRDefault="00505C80" w:rsidP="00505C80">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val="fr-FR" w:bidi="bn-BD"/>
          <w14:ligatures w14:val="none"/>
        </w:rPr>
      </w:pPr>
      <w:r w:rsidRPr="00490928">
        <w:rPr>
          <w:rFonts w:asciiTheme="minorHAnsi" w:hAnsiTheme="minorHAnsi" w:cs="Vrinda"/>
          <w:b/>
          <w:bCs/>
          <w:color w:val="auto"/>
          <w:kern w:val="0"/>
          <w:sz w:val="36"/>
          <w:szCs w:val="36"/>
          <w:lang w:val="fr-FR" w:bidi="bn-BD"/>
          <w14:ligatures w14:val="none"/>
        </w:rPr>
        <w:t xml:space="preserve">Module </w:t>
      </w:r>
      <w:r>
        <w:rPr>
          <w:rFonts w:asciiTheme="minorHAnsi" w:hAnsiTheme="minorHAnsi" w:cs="Vrinda"/>
          <w:b/>
          <w:bCs/>
          <w:color w:val="auto"/>
          <w:kern w:val="0"/>
          <w:sz w:val="36"/>
          <w:szCs w:val="36"/>
          <w:lang w:val="fr-FR" w:bidi="bn-BD"/>
          <w14:ligatures w14:val="none"/>
        </w:rPr>
        <w:t>Lecturer</w:t>
      </w:r>
      <w:r w:rsidRPr="00490928">
        <w:rPr>
          <w:rFonts w:asciiTheme="minorHAnsi" w:hAnsiTheme="minorHAnsi" w:cs="Vrinda"/>
          <w:b/>
          <w:bCs/>
          <w:color w:val="auto"/>
          <w:kern w:val="0"/>
          <w:sz w:val="36"/>
          <w:szCs w:val="36"/>
          <w:lang w:val="fr-FR" w:bidi="bn-BD"/>
          <w14:ligatures w14:val="none"/>
        </w:rPr>
        <w:t xml:space="preserve">:  </w:t>
      </w:r>
      <w:r w:rsidRPr="008F1DAD">
        <w:rPr>
          <w:rFonts w:asciiTheme="minorHAnsi" w:hAnsiTheme="minorHAnsi" w:cs="Vrinda"/>
          <w:b/>
          <w:bCs/>
          <w:color w:val="auto"/>
          <w:kern w:val="0"/>
          <w:sz w:val="36"/>
          <w:szCs w:val="36"/>
          <w:lang w:val="fr-FR" w:bidi="bn-BD"/>
          <w14:ligatures w14:val="none"/>
        </w:rPr>
        <w:t>Jaliya De Silv</w:t>
      </w:r>
      <w:r>
        <w:rPr>
          <w:rFonts w:asciiTheme="minorHAnsi" w:hAnsiTheme="minorHAnsi" w:cs="Vrinda"/>
          <w:b/>
          <w:bCs/>
          <w:color w:val="auto"/>
          <w:kern w:val="0"/>
          <w:sz w:val="36"/>
          <w:szCs w:val="36"/>
          <w:lang w:val="fr-FR" w:bidi="bn-BD"/>
          <w14:ligatures w14:val="none"/>
        </w:rPr>
        <w:t>a</w:t>
      </w:r>
    </w:p>
    <w:p w14:paraId="7FF8AD0E" w14:textId="086FDA0B" w:rsidR="00401F26" w:rsidRPr="00C66CC1" w:rsidRDefault="00401F26" w:rsidP="00960859">
      <w:pPr>
        <w:spacing w:after="160" w:line="480" w:lineRule="auto"/>
        <w:ind w:firstLine="0"/>
        <w:rPr>
          <w:rFonts w:ascii="Arial" w:hAnsi="Arial" w:cs="Arial"/>
          <w:b/>
          <w:bCs/>
          <w:szCs w:val="24"/>
        </w:rPr>
      </w:pPr>
      <w:r w:rsidRPr="00505C80">
        <w:rPr>
          <w:rFonts w:ascii="Arial" w:hAnsi="Arial" w:cs="Arial"/>
          <w:szCs w:val="24"/>
          <w:lang w:val="fr-FR"/>
        </w:rPr>
        <w:br w:type="page"/>
      </w:r>
      <w:r w:rsidR="00D95DDF" w:rsidRPr="00C66CC1">
        <w:rPr>
          <w:rFonts w:ascii="Arial" w:hAnsi="Arial" w:cs="Arial"/>
          <w:b/>
          <w:bCs/>
          <w:szCs w:val="24"/>
        </w:rPr>
        <w:lastRenderedPageBreak/>
        <w:t>Executive Summary</w:t>
      </w:r>
    </w:p>
    <w:p w14:paraId="5FE11980" w14:textId="03B9CAB9" w:rsidR="00780DFB" w:rsidRPr="00C66CC1" w:rsidRDefault="00F35A46" w:rsidP="00960859">
      <w:pPr>
        <w:spacing w:line="480" w:lineRule="auto"/>
        <w:ind w:firstLine="0"/>
        <w:rPr>
          <w:rFonts w:ascii="Arial" w:hAnsi="Arial" w:cs="Arial"/>
          <w:szCs w:val="24"/>
        </w:rPr>
      </w:pPr>
      <w:r w:rsidRPr="00C66CC1">
        <w:rPr>
          <w:rFonts w:ascii="Arial" w:hAnsi="Arial" w:cs="Arial"/>
          <w:szCs w:val="24"/>
        </w:rPr>
        <w:t>The following</w:t>
      </w:r>
      <w:r w:rsidR="00ED572F" w:rsidRPr="00C66CC1">
        <w:rPr>
          <w:rFonts w:ascii="Arial" w:hAnsi="Arial" w:cs="Arial"/>
          <w:szCs w:val="24"/>
        </w:rPr>
        <w:t xml:space="preserve"> audit examines key aspects of Hilton</w:t>
      </w:r>
      <w:r w:rsidR="00033D3F" w:rsidRPr="00C66CC1">
        <w:rPr>
          <w:rFonts w:ascii="Arial" w:hAnsi="Arial" w:cs="Arial"/>
          <w:szCs w:val="24"/>
        </w:rPr>
        <w:t>’</w:t>
      </w:r>
      <w:r w:rsidR="00ED572F" w:rsidRPr="00C66CC1">
        <w:rPr>
          <w:rFonts w:ascii="Arial" w:hAnsi="Arial" w:cs="Arial"/>
          <w:szCs w:val="24"/>
        </w:rPr>
        <w:t xml:space="preserve">s operations, strategy, culture, and ability to manage change in a dynamic hotel industry environment. Hilton operates a global matrix structure that balances brand focus and regional flexibility but </w:t>
      </w:r>
      <w:r w:rsidR="000F3374" w:rsidRPr="00C66CC1">
        <w:rPr>
          <w:rFonts w:ascii="Arial" w:hAnsi="Arial" w:cs="Arial"/>
          <w:szCs w:val="24"/>
        </w:rPr>
        <w:t>requires</w:t>
      </w:r>
      <w:r w:rsidR="00ED572F" w:rsidRPr="00C66CC1">
        <w:rPr>
          <w:rFonts w:ascii="Arial" w:hAnsi="Arial" w:cs="Arial"/>
          <w:szCs w:val="24"/>
        </w:rPr>
        <w:t xml:space="preserve"> efforts to </w:t>
      </w:r>
      <w:r w:rsidR="00B153BA" w:rsidRPr="00C66CC1">
        <w:rPr>
          <w:rFonts w:ascii="Arial" w:hAnsi="Arial" w:cs="Arial"/>
          <w:szCs w:val="24"/>
        </w:rPr>
        <w:t>cover</w:t>
      </w:r>
      <w:r w:rsidR="00ED572F" w:rsidRPr="00C66CC1">
        <w:rPr>
          <w:rFonts w:ascii="Arial" w:hAnsi="Arial" w:cs="Arial"/>
          <w:szCs w:val="24"/>
        </w:rPr>
        <w:t xml:space="preserve"> potential divides. Its culture </w:t>
      </w:r>
      <w:r w:rsidR="00D55B14" w:rsidRPr="00C66CC1">
        <w:rPr>
          <w:rFonts w:ascii="Arial" w:hAnsi="Arial" w:cs="Arial"/>
          <w:szCs w:val="24"/>
        </w:rPr>
        <w:t>shows</w:t>
      </w:r>
      <w:r w:rsidR="00ED572F" w:rsidRPr="00C66CC1">
        <w:rPr>
          <w:rFonts w:ascii="Arial" w:hAnsi="Arial" w:cs="Arial"/>
          <w:szCs w:val="24"/>
        </w:rPr>
        <w:t xml:space="preserve"> hospitality and drives results yet </w:t>
      </w:r>
      <w:r w:rsidR="004C1E3C" w:rsidRPr="00C66CC1">
        <w:rPr>
          <w:rFonts w:ascii="Arial" w:hAnsi="Arial" w:cs="Arial"/>
          <w:szCs w:val="24"/>
        </w:rPr>
        <w:t>necessitates</w:t>
      </w:r>
      <w:r w:rsidR="00ED572F" w:rsidRPr="00C66CC1">
        <w:rPr>
          <w:rFonts w:ascii="Arial" w:hAnsi="Arial" w:cs="Arial"/>
          <w:szCs w:val="24"/>
        </w:rPr>
        <w:t xml:space="preserve"> more collaboration. Hilton has undertaken major change initiatives to </w:t>
      </w:r>
      <w:r w:rsidR="00797885">
        <w:rPr>
          <w:rFonts w:ascii="Arial" w:hAnsi="Arial" w:cs="Arial"/>
          <w:szCs w:val="24"/>
        </w:rPr>
        <w:t>modernize</w:t>
      </w:r>
      <w:r w:rsidR="00ED572F" w:rsidRPr="00C66CC1">
        <w:rPr>
          <w:rFonts w:ascii="Arial" w:hAnsi="Arial" w:cs="Arial"/>
          <w:szCs w:val="24"/>
        </w:rPr>
        <w:t xml:space="preserve"> brands, sales channels, technology</w:t>
      </w:r>
      <w:r w:rsidR="00797885">
        <w:rPr>
          <w:rFonts w:ascii="Arial" w:hAnsi="Arial" w:cs="Arial"/>
          <w:szCs w:val="24"/>
        </w:rPr>
        <w:t>,</w:t>
      </w:r>
      <w:r w:rsidR="00ED572F" w:rsidRPr="00C66CC1">
        <w:rPr>
          <w:rFonts w:ascii="Arial" w:hAnsi="Arial" w:cs="Arial"/>
          <w:szCs w:val="24"/>
        </w:rPr>
        <w:t xml:space="preserve"> and operations. These were executed using Lewin</w:t>
      </w:r>
      <w:r w:rsidR="00033D3F" w:rsidRPr="00C66CC1">
        <w:rPr>
          <w:rFonts w:ascii="Arial" w:hAnsi="Arial" w:cs="Arial"/>
          <w:szCs w:val="24"/>
        </w:rPr>
        <w:t>’</w:t>
      </w:r>
      <w:r w:rsidR="00ED572F" w:rsidRPr="00C66CC1">
        <w:rPr>
          <w:rFonts w:ascii="Arial" w:hAnsi="Arial" w:cs="Arial"/>
          <w:szCs w:val="24"/>
        </w:rPr>
        <w:t>s model but faced adoption challenges. Strategically, Hilton focuses on growth, differentiation</w:t>
      </w:r>
      <w:r w:rsidR="00BC303B">
        <w:rPr>
          <w:rFonts w:ascii="Arial" w:hAnsi="Arial" w:cs="Arial"/>
          <w:szCs w:val="24"/>
        </w:rPr>
        <w:t>,</w:t>
      </w:r>
      <w:r w:rsidR="00ED572F" w:rsidRPr="00C66CC1">
        <w:rPr>
          <w:rFonts w:ascii="Arial" w:hAnsi="Arial" w:cs="Arial"/>
          <w:szCs w:val="24"/>
        </w:rPr>
        <w:t xml:space="preserve"> and digital leadership. </w:t>
      </w:r>
      <w:r w:rsidR="00AD56AE" w:rsidRPr="00C66CC1">
        <w:rPr>
          <w:rFonts w:ascii="Arial" w:hAnsi="Arial" w:cs="Arial"/>
          <w:szCs w:val="24"/>
        </w:rPr>
        <w:t>Moreover, p</w:t>
      </w:r>
      <w:r w:rsidR="00ED572F" w:rsidRPr="00C66CC1">
        <w:rPr>
          <w:rFonts w:ascii="Arial" w:hAnsi="Arial" w:cs="Arial"/>
          <w:szCs w:val="24"/>
        </w:rPr>
        <w:t xml:space="preserve">erformance </w:t>
      </w:r>
      <w:r w:rsidR="00BC303B">
        <w:rPr>
          <w:rFonts w:ascii="Arial" w:hAnsi="Arial" w:cs="Arial"/>
          <w:szCs w:val="24"/>
        </w:rPr>
        <w:t>rebounded</w:t>
      </w:r>
      <w:r w:rsidR="00ED572F" w:rsidRPr="00C66CC1">
        <w:rPr>
          <w:rFonts w:ascii="Arial" w:hAnsi="Arial" w:cs="Arial"/>
          <w:szCs w:val="24"/>
        </w:rPr>
        <w:t xml:space="preserve"> well post-COVID but faces staffing, supply chain</w:t>
      </w:r>
      <w:r w:rsidR="00BC303B">
        <w:rPr>
          <w:rFonts w:ascii="Arial" w:hAnsi="Arial" w:cs="Arial"/>
          <w:szCs w:val="24"/>
        </w:rPr>
        <w:t>,</w:t>
      </w:r>
      <w:r w:rsidR="00ED572F" w:rsidRPr="00C66CC1">
        <w:rPr>
          <w:rFonts w:ascii="Arial" w:hAnsi="Arial" w:cs="Arial"/>
          <w:szCs w:val="24"/>
        </w:rPr>
        <w:t xml:space="preserve"> and inflation headwinds.</w:t>
      </w:r>
      <w:r w:rsidR="00C46956" w:rsidRPr="00C66CC1">
        <w:rPr>
          <w:rFonts w:ascii="Arial" w:hAnsi="Arial" w:cs="Arial"/>
          <w:szCs w:val="24"/>
        </w:rPr>
        <w:t xml:space="preserve"> </w:t>
      </w:r>
      <w:r w:rsidR="00FA5783" w:rsidRPr="00C66CC1">
        <w:rPr>
          <w:rFonts w:ascii="Arial" w:hAnsi="Arial" w:cs="Arial"/>
          <w:szCs w:val="24"/>
        </w:rPr>
        <w:t>In addition, the proposed audit has proposed some recommendations that</w:t>
      </w:r>
      <w:r w:rsidR="00ED572F" w:rsidRPr="00C66CC1">
        <w:rPr>
          <w:rFonts w:ascii="Arial" w:hAnsi="Arial" w:cs="Arial"/>
          <w:szCs w:val="24"/>
        </w:rPr>
        <w:t xml:space="preserve"> </w:t>
      </w:r>
      <w:r w:rsidR="00FA5783" w:rsidRPr="00C66CC1">
        <w:rPr>
          <w:rFonts w:ascii="Arial" w:hAnsi="Arial" w:cs="Arial"/>
          <w:szCs w:val="24"/>
        </w:rPr>
        <w:t xml:space="preserve">comprise </w:t>
      </w:r>
      <w:r w:rsidR="00ED572F" w:rsidRPr="00C66CC1">
        <w:rPr>
          <w:rFonts w:ascii="Arial" w:hAnsi="Arial" w:cs="Arial"/>
          <w:szCs w:val="24"/>
        </w:rPr>
        <w:t xml:space="preserve">leveraging cross-functional teams, allowing regions more </w:t>
      </w:r>
      <w:r w:rsidR="00BC303B">
        <w:rPr>
          <w:rFonts w:ascii="Arial" w:hAnsi="Arial" w:cs="Arial"/>
          <w:szCs w:val="24"/>
        </w:rPr>
        <w:t>customization</w:t>
      </w:r>
      <w:r w:rsidR="00ED572F" w:rsidRPr="00C66CC1">
        <w:rPr>
          <w:rFonts w:ascii="Arial" w:hAnsi="Arial" w:cs="Arial"/>
          <w:szCs w:val="24"/>
        </w:rPr>
        <w:t xml:space="preserve"> authority, involving regional leaders more in change management, injecting collaboration incentives into the culture, targeting growth in Asia Pacific, driving cost discipline to counter inflationary pressures, further differentiating through </w:t>
      </w:r>
      <w:r w:rsidR="00BC303B">
        <w:rPr>
          <w:rFonts w:ascii="Arial" w:hAnsi="Arial" w:cs="Arial"/>
          <w:szCs w:val="24"/>
        </w:rPr>
        <w:t>customization</w:t>
      </w:r>
      <w:r w:rsidR="00ED572F" w:rsidRPr="00C66CC1">
        <w:rPr>
          <w:rFonts w:ascii="Arial" w:hAnsi="Arial" w:cs="Arial"/>
          <w:szCs w:val="24"/>
        </w:rPr>
        <w:t xml:space="preserve">, </w:t>
      </w:r>
      <w:r w:rsidR="00E84017" w:rsidRPr="00C66CC1">
        <w:rPr>
          <w:rFonts w:ascii="Arial" w:hAnsi="Arial" w:cs="Arial"/>
          <w:szCs w:val="24"/>
        </w:rPr>
        <w:t>countering</w:t>
      </w:r>
      <w:r w:rsidR="00ED572F" w:rsidRPr="00C66CC1">
        <w:rPr>
          <w:rFonts w:ascii="Arial" w:hAnsi="Arial" w:cs="Arial"/>
          <w:szCs w:val="24"/>
        </w:rPr>
        <w:t xml:space="preserve"> staffing creatively, accelerating technology </w:t>
      </w:r>
      <w:r w:rsidR="00BC303B">
        <w:rPr>
          <w:rFonts w:ascii="Arial" w:hAnsi="Arial" w:cs="Arial"/>
          <w:szCs w:val="24"/>
        </w:rPr>
        <w:t>modernization</w:t>
      </w:r>
      <w:r w:rsidR="00ED572F" w:rsidRPr="00C66CC1">
        <w:rPr>
          <w:rFonts w:ascii="Arial" w:hAnsi="Arial" w:cs="Arial"/>
          <w:szCs w:val="24"/>
        </w:rPr>
        <w:t>, and communicating strategic pillars internally.</w:t>
      </w:r>
      <w:r w:rsidR="00C46956" w:rsidRPr="00C66CC1">
        <w:rPr>
          <w:rFonts w:ascii="Arial" w:hAnsi="Arial" w:cs="Arial"/>
          <w:szCs w:val="24"/>
        </w:rPr>
        <w:t xml:space="preserve"> </w:t>
      </w:r>
    </w:p>
    <w:p w14:paraId="280FB82E" w14:textId="353F35E8" w:rsidR="00B84C79" w:rsidRPr="00C66CC1" w:rsidRDefault="00780DFB" w:rsidP="00960859">
      <w:pPr>
        <w:spacing w:line="480" w:lineRule="auto"/>
        <w:ind w:firstLine="0"/>
        <w:rPr>
          <w:rFonts w:ascii="Arial" w:hAnsi="Arial" w:cs="Arial"/>
          <w:szCs w:val="24"/>
        </w:rPr>
      </w:pPr>
      <w:r w:rsidRPr="00C66CC1">
        <w:rPr>
          <w:rFonts w:ascii="Arial" w:hAnsi="Arial" w:cs="Arial"/>
          <w:szCs w:val="24"/>
        </w:rPr>
        <w:t>Similarly, k</w:t>
      </w:r>
      <w:r w:rsidR="00ED572F" w:rsidRPr="00C66CC1">
        <w:rPr>
          <w:rFonts w:ascii="Arial" w:hAnsi="Arial" w:cs="Arial"/>
          <w:szCs w:val="24"/>
        </w:rPr>
        <w:t xml:space="preserve">ey areas for future analysis </w:t>
      </w:r>
      <w:r w:rsidR="003344DA" w:rsidRPr="00C66CC1">
        <w:rPr>
          <w:rFonts w:ascii="Arial" w:hAnsi="Arial" w:cs="Arial"/>
          <w:szCs w:val="24"/>
        </w:rPr>
        <w:t xml:space="preserve">comprise </w:t>
      </w:r>
      <w:r w:rsidR="00ED572F" w:rsidRPr="00C66CC1">
        <w:rPr>
          <w:rFonts w:ascii="Arial" w:hAnsi="Arial" w:cs="Arial"/>
          <w:szCs w:val="24"/>
        </w:rPr>
        <w:t xml:space="preserve">evaluating brand health, diagnosing employee engagement, assessing expansion opportunities, determining technology investments required, and </w:t>
      </w:r>
      <w:proofErr w:type="spellStart"/>
      <w:r w:rsidR="00095D75">
        <w:rPr>
          <w:rFonts w:ascii="Arial" w:hAnsi="Arial" w:cs="Arial"/>
          <w:szCs w:val="24"/>
        </w:rPr>
        <w:t>modeling</w:t>
      </w:r>
      <w:proofErr w:type="spellEnd"/>
      <w:r w:rsidR="00ED572F" w:rsidRPr="00C66CC1">
        <w:rPr>
          <w:rFonts w:ascii="Arial" w:hAnsi="Arial" w:cs="Arial"/>
          <w:szCs w:val="24"/>
        </w:rPr>
        <w:t xml:space="preserve"> potential loyalty program changes. </w:t>
      </w:r>
    </w:p>
    <w:p w14:paraId="33DFF15B" w14:textId="77777777" w:rsidR="00B84C79" w:rsidRPr="00C66CC1" w:rsidRDefault="00B84C79">
      <w:pPr>
        <w:spacing w:after="160" w:line="259" w:lineRule="auto"/>
        <w:ind w:firstLine="0"/>
        <w:jc w:val="left"/>
        <w:rPr>
          <w:rFonts w:ascii="Arial" w:hAnsi="Arial" w:cs="Arial"/>
          <w:szCs w:val="24"/>
        </w:rPr>
      </w:pPr>
      <w:r w:rsidRPr="00C66CC1">
        <w:rPr>
          <w:rFonts w:ascii="Arial" w:hAnsi="Arial" w:cs="Arial"/>
          <w:szCs w:val="24"/>
        </w:rPr>
        <w:br w:type="page"/>
      </w:r>
    </w:p>
    <w:sdt>
      <w:sdtPr>
        <w:rPr>
          <w:rFonts w:ascii="Arial" w:eastAsiaTheme="minorHAnsi" w:hAnsi="Arial" w:cs="Arial"/>
          <w:color w:val="000000" w:themeColor="text1"/>
          <w:kern w:val="2"/>
          <w:sz w:val="24"/>
          <w:szCs w:val="24"/>
          <w:lang w:val="en-GB"/>
          <w14:ligatures w14:val="standardContextual"/>
        </w:rPr>
        <w:id w:val="-440302188"/>
        <w:docPartObj>
          <w:docPartGallery w:val="Table of Contents"/>
          <w:docPartUnique/>
        </w:docPartObj>
      </w:sdtPr>
      <w:sdtEndPr>
        <w:rPr>
          <w:noProof/>
        </w:rPr>
      </w:sdtEndPr>
      <w:sdtContent>
        <w:p w14:paraId="23230B1C" w14:textId="15838DBC" w:rsidR="00C66CC1" w:rsidRPr="00C66CC1" w:rsidRDefault="00C66CC1" w:rsidP="00C66CC1">
          <w:pPr>
            <w:pStyle w:val="TOCHeading"/>
            <w:jc w:val="center"/>
            <w:rPr>
              <w:rFonts w:ascii="Arial" w:hAnsi="Arial" w:cs="Arial"/>
              <w:b/>
              <w:bCs/>
              <w:sz w:val="24"/>
              <w:szCs w:val="24"/>
            </w:rPr>
          </w:pPr>
          <w:r w:rsidRPr="00C66CC1">
            <w:rPr>
              <w:rFonts w:ascii="Arial" w:hAnsi="Arial" w:cs="Arial"/>
              <w:b/>
              <w:bCs/>
              <w:sz w:val="24"/>
              <w:szCs w:val="24"/>
            </w:rPr>
            <w:t>Table of Contents</w:t>
          </w:r>
        </w:p>
        <w:p w14:paraId="3B0F0E91" w14:textId="4FFFB478" w:rsidR="00C66CC1" w:rsidRPr="00C66CC1" w:rsidRDefault="00C66CC1">
          <w:pPr>
            <w:pStyle w:val="TOC1"/>
            <w:tabs>
              <w:tab w:val="right" w:leader="dot" w:pos="9350"/>
            </w:tabs>
            <w:rPr>
              <w:rFonts w:ascii="Arial" w:eastAsiaTheme="minorEastAsia" w:hAnsi="Arial" w:cs="Arial"/>
              <w:noProof/>
              <w:color w:val="auto"/>
              <w:kern w:val="0"/>
              <w:szCs w:val="24"/>
              <w:lang w:val="en-US"/>
              <w14:ligatures w14:val="none"/>
            </w:rPr>
          </w:pPr>
          <w:r w:rsidRPr="00C66CC1">
            <w:rPr>
              <w:rFonts w:ascii="Arial" w:hAnsi="Arial" w:cs="Arial"/>
              <w:szCs w:val="24"/>
            </w:rPr>
            <w:fldChar w:fldCharType="begin"/>
          </w:r>
          <w:r w:rsidRPr="00C66CC1">
            <w:rPr>
              <w:rFonts w:ascii="Arial" w:hAnsi="Arial" w:cs="Arial"/>
              <w:szCs w:val="24"/>
            </w:rPr>
            <w:instrText xml:space="preserve"> TOC \o "1-3" \h \z \u </w:instrText>
          </w:r>
          <w:r w:rsidRPr="00C66CC1">
            <w:rPr>
              <w:rFonts w:ascii="Arial" w:hAnsi="Arial" w:cs="Arial"/>
              <w:szCs w:val="24"/>
            </w:rPr>
            <w:fldChar w:fldCharType="separate"/>
          </w:r>
          <w:hyperlink w:anchor="_Toc150899541" w:history="1">
            <w:r w:rsidRPr="00C66CC1">
              <w:rPr>
                <w:rStyle w:val="Hyperlink"/>
                <w:rFonts w:ascii="Arial" w:hAnsi="Arial" w:cs="Arial"/>
                <w:noProof/>
                <w:szCs w:val="24"/>
              </w:rPr>
              <w:t>Introduction</w:t>
            </w:r>
            <w:r w:rsidRPr="00C66CC1">
              <w:rPr>
                <w:rFonts w:ascii="Arial" w:hAnsi="Arial" w:cs="Arial"/>
                <w:noProof/>
                <w:webHidden/>
                <w:szCs w:val="24"/>
              </w:rPr>
              <w:tab/>
            </w:r>
            <w:r w:rsidRPr="00C66CC1">
              <w:rPr>
                <w:rFonts w:ascii="Arial" w:hAnsi="Arial" w:cs="Arial"/>
                <w:noProof/>
                <w:webHidden/>
                <w:szCs w:val="24"/>
              </w:rPr>
              <w:fldChar w:fldCharType="begin"/>
            </w:r>
            <w:r w:rsidRPr="00C66CC1">
              <w:rPr>
                <w:rFonts w:ascii="Arial" w:hAnsi="Arial" w:cs="Arial"/>
                <w:noProof/>
                <w:webHidden/>
                <w:szCs w:val="24"/>
              </w:rPr>
              <w:instrText xml:space="preserve"> PAGEREF _Toc150899541 \h </w:instrText>
            </w:r>
            <w:r w:rsidRPr="00C66CC1">
              <w:rPr>
                <w:rFonts w:ascii="Arial" w:hAnsi="Arial" w:cs="Arial"/>
                <w:noProof/>
                <w:webHidden/>
                <w:szCs w:val="24"/>
              </w:rPr>
            </w:r>
            <w:r w:rsidRPr="00C66CC1">
              <w:rPr>
                <w:rFonts w:ascii="Arial" w:hAnsi="Arial" w:cs="Arial"/>
                <w:noProof/>
                <w:webHidden/>
                <w:szCs w:val="24"/>
              </w:rPr>
              <w:fldChar w:fldCharType="separate"/>
            </w:r>
            <w:r w:rsidRPr="00C66CC1">
              <w:rPr>
                <w:rFonts w:ascii="Arial" w:hAnsi="Arial" w:cs="Arial"/>
                <w:noProof/>
                <w:webHidden/>
                <w:szCs w:val="24"/>
              </w:rPr>
              <w:t>4</w:t>
            </w:r>
            <w:r w:rsidRPr="00C66CC1">
              <w:rPr>
                <w:rFonts w:ascii="Arial" w:hAnsi="Arial" w:cs="Arial"/>
                <w:noProof/>
                <w:webHidden/>
                <w:szCs w:val="24"/>
              </w:rPr>
              <w:fldChar w:fldCharType="end"/>
            </w:r>
          </w:hyperlink>
        </w:p>
        <w:p w14:paraId="4BAEACEA" w14:textId="30BB7E17"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2" w:history="1">
            <w:r w:rsidR="00C66CC1" w:rsidRPr="00C66CC1">
              <w:rPr>
                <w:rStyle w:val="Hyperlink"/>
                <w:rFonts w:ascii="Arial" w:hAnsi="Arial" w:cs="Arial"/>
                <w:noProof/>
                <w:szCs w:val="24"/>
              </w:rPr>
              <w:t>Main Body</w:t>
            </w:r>
            <w:r w:rsidR="00C66CC1" w:rsidRPr="00C66CC1">
              <w:rPr>
                <w:rFonts w:ascii="Arial" w:hAnsi="Arial" w:cs="Arial"/>
                <w:noProof/>
                <w:webHidden/>
                <w:szCs w:val="24"/>
              </w:rPr>
              <w:tab/>
            </w:r>
            <w:r w:rsidR="00C66CC1" w:rsidRPr="00C66CC1">
              <w:rPr>
                <w:rFonts w:ascii="Arial" w:hAnsi="Arial" w:cs="Arial"/>
                <w:noProof/>
                <w:webHidden/>
                <w:szCs w:val="24"/>
              </w:rPr>
              <w:fldChar w:fldCharType="begin"/>
            </w:r>
            <w:r w:rsidR="00C66CC1" w:rsidRPr="00C66CC1">
              <w:rPr>
                <w:rFonts w:ascii="Arial" w:hAnsi="Arial" w:cs="Arial"/>
                <w:noProof/>
                <w:webHidden/>
                <w:szCs w:val="24"/>
              </w:rPr>
              <w:instrText xml:space="preserve"> PAGEREF _Toc150899542 \h </w:instrText>
            </w:r>
            <w:r w:rsidR="00C66CC1" w:rsidRPr="00C66CC1">
              <w:rPr>
                <w:rFonts w:ascii="Arial" w:hAnsi="Arial" w:cs="Arial"/>
                <w:noProof/>
                <w:webHidden/>
                <w:szCs w:val="24"/>
              </w:rPr>
            </w:r>
            <w:r w:rsidR="00C66CC1" w:rsidRPr="00C66CC1">
              <w:rPr>
                <w:rFonts w:ascii="Arial" w:hAnsi="Arial" w:cs="Arial"/>
                <w:noProof/>
                <w:webHidden/>
                <w:szCs w:val="24"/>
              </w:rPr>
              <w:fldChar w:fldCharType="separate"/>
            </w:r>
            <w:r w:rsidR="00C66CC1" w:rsidRPr="00C66CC1">
              <w:rPr>
                <w:rFonts w:ascii="Arial" w:hAnsi="Arial" w:cs="Arial"/>
                <w:noProof/>
                <w:webHidden/>
                <w:szCs w:val="24"/>
              </w:rPr>
              <w:t>4</w:t>
            </w:r>
            <w:r w:rsidR="00C66CC1" w:rsidRPr="00C66CC1">
              <w:rPr>
                <w:rFonts w:ascii="Arial" w:hAnsi="Arial" w:cs="Arial"/>
                <w:noProof/>
                <w:webHidden/>
                <w:szCs w:val="24"/>
              </w:rPr>
              <w:fldChar w:fldCharType="end"/>
            </w:r>
          </w:hyperlink>
        </w:p>
        <w:p w14:paraId="072C577E" w14:textId="5C5067EC"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3" w:history="1">
            <w:r w:rsidR="00C66CC1" w:rsidRPr="00C66CC1">
              <w:rPr>
                <w:rStyle w:val="Hyperlink"/>
                <w:rFonts w:ascii="Arial" w:hAnsi="Arial" w:cs="Arial"/>
                <w:noProof/>
                <w:szCs w:val="24"/>
              </w:rPr>
              <w:t>Hilton Organisation Structure</w:t>
            </w:r>
            <w:r w:rsidR="00C66CC1" w:rsidRPr="00C66CC1">
              <w:rPr>
                <w:rFonts w:ascii="Arial" w:hAnsi="Arial" w:cs="Arial"/>
                <w:noProof/>
                <w:webHidden/>
                <w:szCs w:val="24"/>
              </w:rPr>
              <w:tab/>
            </w:r>
            <w:r w:rsidR="00C66CC1" w:rsidRPr="00C66CC1">
              <w:rPr>
                <w:rFonts w:ascii="Arial" w:hAnsi="Arial" w:cs="Arial"/>
                <w:noProof/>
                <w:webHidden/>
                <w:szCs w:val="24"/>
              </w:rPr>
              <w:fldChar w:fldCharType="begin"/>
            </w:r>
            <w:r w:rsidR="00C66CC1" w:rsidRPr="00C66CC1">
              <w:rPr>
                <w:rFonts w:ascii="Arial" w:hAnsi="Arial" w:cs="Arial"/>
                <w:noProof/>
                <w:webHidden/>
                <w:szCs w:val="24"/>
              </w:rPr>
              <w:instrText xml:space="preserve"> PAGEREF _Toc150899543 \h </w:instrText>
            </w:r>
            <w:r w:rsidR="00C66CC1" w:rsidRPr="00C66CC1">
              <w:rPr>
                <w:rFonts w:ascii="Arial" w:hAnsi="Arial" w:cs="Arial"/>
                <w:noProof/>
                <w:webHidden/>
                <w:szCs w:val="24"/>
              </w:rPr>
            </w:r>
            <w:r w:rsidR="00C66CC1" w:rsidRPr="00C66CC1">
              <w:rPr>
                <w:rFonts w:ascii="Arial" w:hAnsi="Arial" w:cs="Arial"/>
                <w:noProof/>
                <w:webHidden/>
                <w:szCs w:val="24"/>
              </w:rPr>
              <w:fldChar w:fldCharType="separate"/>
            </w:r>
            <w:r w:rsidR="00C66CC1" w:rsidRPr="00C66CC1">
              <w:rPr>
                <w:rFonts w:ascii="Arial" w:hAnsi="Arial" w:cs="Arial"/>
                <w:noProof/>
                <w:webHidden/>
                <w:szCs w:val="24"/>
              </w:rPr>
              <w:t>4</w:t>
            </w:r>
            <w:r w:rsidR="00C66CC1" w:rsidRPr="00C66CC1">
              <w:rPr>
                <w:rFonts w:ascii="Arial" w:hAnsi="Arial" w:cs="Arial"/>
                <w:noProof/>
                <w:webHidden/>
                <w:szCs w:val="24"/>
              </w:rPr>
              <w:fldChar w:fldCharType="end"/>
            </w:r>
          </w:hyperlink>
        </w:p>
        <w:p w14:paraId="4B251F04" w14:textId="412522BB"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4" w:history="1">
            <w:r w:rsidR="00C66CC1" w:rsidRPr="00C66CC1">
              <w:rPr>
                <w:rStyle w:val="Hyperlink"/>
                <w:rFonts w:ascii="Arial" w:hAnsi="Arial" w:cs="Arial"/>
                <w:noProof/>
                <w:szCs w:val="24"/>
              </w:rPr>
              <w:t>Hilton Organisational Culture</w:t>
            </w:r>
            <w:r w:rsidR="00C66CC1" w:rsidRPr="00C66CC1">
              <w:rPr>
                <w:rFonts w:ascii="Arial" w:hAnsi="Arial" w:cs="Arial"/>
                <w:noProof/>
                <w:webHidden/>
                <w:szCs w:val="24"/>
              </w:rPr>
              <w:tab/>
            </w:r>
            <w:r w:rsidR="00C66CC1" w:rsidRPr="00C66CC1">
              <w:rPr>
                <w:rFonts w:ascii="Arial" w:hAnsi="Arial" w:cs="Arial"/>
                <w:noProof/>
                <w:webHidden/>
                <w:szCs w:val="24"/>
              </w:rPr>
              <w:fldChar w:fldCharType="begin"/>
            </w:r>
            <w:r w:rsidR="00C66CC1" w:rsidRPr="00C66CC1">
              <w:rPr>
                <w:rFonts w:ascii="Arial" w:hAnsi="Arial" w:cs="Arial"/>
                <w:noProof/>
                <w:webHidden/>
                <w:szCs w:val="24"/>
              </w:rPr>
              <w:instrText xml:space="preserve"> PAGEREF _Toc150899544 \h </w:instrText>
            </w:r>
            <w:r w:rsidR="00C66CC1" w:rsidRPr="00C66CC1">
              <w:rPr>
                <w:rFonts w:ascii="Arial" w:hAnsi="Arial" w:cs="Arial"/>
                <w:noProof/>
                <w:webHidden/>
                <w:szCs w:val="24"/>
              </w:rPr>
            </w:r>
            <w:r w:rsidR="00C66CC1" w:rsidRPr="00C66CC1">
              <w:rPr>
                <w:rFonts w:ascii="Arial" w:hAnsi="Arial" w:cs="Arial"/>
                <w:noProof/>
                <w:webHidden/>
                <w:szCs w:val="24"/>
              </w:rPr>
              <w:fldChar w:fldCharType="separate"/>
            </w:r>
            <w:r w:rsidR="00C66CC1" w:rsidRPr="00C66CC1">
              <w:rPr>
                <w:rFonts w:ascii="Arial" w:hAnsi="Arial" w:cs="Arial"/>
                <w:noProof/>
                <w:webHidden/>
                <w:szCs w:val="24"/>
              </w:rPr>
              <w:t>6</w:t>
            </w:r>
            <w:r w:rsidR="00C66CC1" w:rsidRPr="00C66CC1">
              <w:rPr>
                <w:rFonts w:ascii="Arial" w:hAnsi="Arial" w:cs="Arial"/>
                <w:noProof/>
                <w:webHidden/>
                <w:szCs w:val="24"/>
              </w:rPr>
              <w:fldChar w:fldCharType="end"/>
            </w:r>
          </w:hyperlink>
        </w:p>
        <w:p w14:paraId="6A23B6AA" w14:textId="774FB60C"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5" w:history="1">
            <w:r w:rsidR="00C66CC1" w:rsidRPr="00C66CC1">
              <w:rPr>
                <w:rStyle w:val="Hyperlink"/>
                <w:rFonts w:ascii="Arial" w:hAnsi="Arial" w:cs="Arial"/>
                <w:noProof/>
                <w:szCs w:val="24"/>
              </w:rPr>
              <w:t>Hilton’s Recent Change Initiatives</w:t>
            </w:r>
            <w:r w:rsidR="00C66CC1" w:rsidRPr="00C66CC1">
              <w:rPr>
                <w:rFonts w:ascii="Arial" w:hAnsi="Arial" w:cs="Arial"/>
                <w:noProof/>
                <w:webHidden/>
                <w:szCs w:val="24"/>
              </w:rPr>
              <w:tab/>
            </w:r>
            <w:r w:rsidR="00962235">
              <w:rPr>
                <w:rFonts w:ascii="Arial" w:hAnsi="Arial" w:cs="Arial"/>
                <w:noProof/>
                <w:webHidden/>
                <w:szCs w:val="24"/>
              </w:rPr>
              <w:t>8</w:t>
            </w:r>
          </w:hyperlink>
        </w:p>
        <w:p w14:paraId="77238C45" w14:textId="07B80168"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6" w:history="1">
            <w:r w:rsidR="00C66CC1" w:rsidRPr="00C66CC1">
              <w:rPr>
                <w:rStyle w:val="Hyperlink"/>
                <w:rFonts w:ascii="Arial" w:hAnsi="Arial" w:cs="Arial"/>
                <w:noProof/>
                <w:szCs w:val="24"/>
              </w:rPr>
              <w:t>Hilton Strategic Direction and Performance</w:t>
            </w:r>
            <w:r w:rsidR="00C66CC1" w:rsidRPr="00C66CC1">
              <w:rPr>
                <w:rFonts w:ascii="Arial" w:hAnsi="Arial" w:cs="Arial"/>
                <w:noProof/>
                <w:webHidden/>
                <w:szCs w:val="24"/>
              </w:rPr>
              <w:tab/>
            </w:r>
            <w:r w:rsidR="00962235">
              <w:rPr>
                <w:rFonts w:ascii="Arial" w:hAnsi="Arial" w:cs="Arial"/>
                <w:noProof/>
                <w:webHidden/>
                <w:szCs w:val="24"/>
              </w:rPr>
              <w:t>10</w:t>
            </w:r>
          </w:hyperlink>
        </w:p>
        <w:p w14:paraId="29C91E37" w14:textId="4D499095" w:rsidR="00C66CC1" w:rsidRPr="00C66CC1" w:rsidRDefault="00000000">
          <w:pPr>
            <w:pStyle w:val="TOC1"/>
            <w:tabs>
              <w:tab w:val="right" w:leader="dot" w:pos="9350"/>
            </w:tabs>
            <w:rPr>
              <w:rFonts w:ascii="Arial" w:eastAsiaTheme="minorEastAsia" w:hAnsi="Arial" w:cs="Arial"/>
              <w:noProof/>
              <w:color w:val="auto"/>
              <w:kern w:val="0"/>
              <w:szCs w:val="24"/>
              <w:lang w:val="en-US"/>
              <w14:ligatures w14:val="none"/>
            </w:rPr>
          </w:pPr>
          <w:hyperlink w:anchor="_Toc150899547" w:history="1">
            <w:r w:rsidR="00C66CC1" w:rsidRPr="00C66CC1">
              <w:rPr>
                <w:rStyle w:val="Hyperlink"/>
                <w:rFonts w:ascii="Arial" w:hAnsi="Arial" w:cs="Arial"/>
                <w:noProof/>
                <w:szCs w:val="24"/>
              </w:rPr>
              <w:t>Conclusion</w:t>
            </w:r>
            <w:r w:rsidR="00C66CC1" w:rsidRPr="00C66CC1">
              <w:rPr>
                <w:rFonts w:ascii="Arial" w:hAnsi="Arial" w:cs="Arial"/>
                <w:noProof/>
                <w:webHidden/>
                <w:szCs w:val="24"/>
              </w:rPr>
              <w:tab/>
            </w:r>
            <w:r w:rsidR="00C66CC1" w:rsidRPr="00C66CC1">
              <w:rPr>
                <w:rFonts w:ascii="Arial" w:hAnsi="Arial" w:cs="Arial"/>
                <w:noProof/>
                <w:webHidden/>
                <w:szCs w:val="24"/>
              </w:rPr>
              <w:fldChar w:fldCharType="begin"/>
            </w:r>
            <w:r w:rsidR="00C66CC1" w:rsidRPr="00C66CC1">
              <w:rPr>
                <w:rFonts w:ascii="Arial" w:hAnsi="Arial" w:cs="Arial"/>
                <w:noProof/>
                <w:webHidden/>
                <w:szCs w:val="24"/>
              </w:rPr>
              <w:instrText xml:space="preserve"> PAGEREF _Toc150899547 \h </w:instrText>
            </w:r>
            <w:r w:rsidR="00C66CC1" w:rsidRPr="00C66CC1">
              <w:rPr>
                <w:rFonts w:ascii="Arial" w:hAnsi="Arial" w:cs="Arial"/>
                <w:noProof/>
                <w:webHidden/>
                <w:szCs w:val="24"/>
              </w:rPr>
            </w:r>
            <w:r w:rsidR="00C66CC1" w:rsidRPr="00C66CC1">
              <w:rPr>
                <w:rFonts w:ascii="Arial" w:hAnsi="Arial" w:cs="Arial"/>
                <w:noProof/>
                <w:webHidden/>
                <w:szCs w:val="24"/>
              </w:rPr>
              <w:fldChar w:fldCharType="separate"/>
            </w:r>
            <w:r w:rsidR="00C66CC1" w:rsidRPr="00C66CC1">
              <w:rPr>
                <w:rFonts w:ascii="Arial" w:hAnsi="Arial" w:cs="Arial"/>
                <w:noProof/>
                <w:webHidden/>
                <w:szCs w:val="24"/>
              </w:rPr>
              <w:t>1</w:t>
            </w:r>
            <w:r w:rsidR="00962235">
              <w:rPr>
                <w:rFonts w:ascii="Arial" w:hAnsi="Arial" w:cs="Arial"/>
                <w:noProof/>
                <w:webHidden/>
                <w:szCs w:val="24"/>
              </w:rPr>
              <w:t>2</w:t>
            </w:r>
            <w:r w:rsidR="00C66CC1" w:rsidRPr="00C66CC1">
              <w:rPr>
                <w:rFonts w:ascii="Arial" w:hAnsi="Arial" w:cs="Arial"/>
                <w:noProof/>
                <w:webHidden/>
                <w:szCs w:val="24"/>
              </w:rPr>
              <w:fldChar w:fldCharType="end"/>
            </w:r>
          </w:hyperlink>
        </w:p>
        <w:p w14:paraId="126E0851" w14:textId="160DC11D" w:rsidR="00C66CC1" w:rsidRPr="00962235" w:rsidRDefault="00C66CC1">
          <w:pPr>
            <w:rPr>
              <w:rFonts w:ascii="Arial" w:hAnsi="Arial" w:cs="Arial"/>
              <w:szCs w:val="24"/>
            </w:rPr>
          </w:pPr>
          <w:r w:rsidRPr="00C66CC1">
            <w:rPr>
              <w:rFonts w:ascii="Arial" w:hAnsi="Arial" w:cs="Arial"/>
              <w:b/>
              <w:bCs/>
              <w:noProof/>
              <w:szCs w:val="24"/>
            </w:rPr>
            <w:fldChar w:fldCharType="end"/>
          </w:r>
          <w:r w:rsidR="00962235" w:rsidRPr="00962235">
            <w:rPr>
              <w:rFonts w:ascii="Arial" w:hAnsi="Arial" w:cs="Arial"/>
              <w:noProof/>
              <w:szCs w:val="24"/>
            </w:rPr>
            <w:t>Refrences</w:t>
          </w:r>
          <w:r w:rsidR="00962235">
            <w:rPr>
              <w:rFonts w:ascii="Arial" w:hAnsi="Arial" w:cs="Arial"/>
              <w:noProof/>
              <w:szCs w:val="24"/>
            </w:rPr>
            <w:t>……………………………………………………………………………….14</w:t>
          </w:r>
        </w:p>
      </w:sdtContent>
    </w:sdt>
    <w:p w14:paraId="5BDCECA5" w14:textId="64C1B6D4" w:rsidR="00B84C79" w:rsidRPr="00C66CC1" w:rsidRDefault="00B84C79">
      <w:pPr>
        <w:rPr>
          <w:rFonts w:ascii="Arial" w:hAnsi="Arial" w:cs="Arial"/>
          <w:szCs w:val="24"/>
        </w:rPr>
      </w:pPr>
    </w:p>
    <w:p w14:paraId="6D2C71A6" w14:textId="7E1983BD" w:rsidR="00D95DDF" w:rsidRPr="00C66CC1" w:rsidRDefault="00D95DDF" w:rsidP="00C46956">
      <w:pPr>
        <w:ind w:firstLine="0"/>
        <w:rPr>
          <w:rFonts w:ascii="Arial" w:hAnsi="Arial" w:cs="Arial"/>
          <w:szCs w:val="24"/>
        </w:rPr>
      </w:pPr>
      <w:r w:rsidRPr="00C66CC1">
        <w:rPr>
          <w:rFonts w:ascii="Arial" w:hAnsi="Arial" w:cs="Arial"/>
          <w:szCs w:val="24"/>
        </w:rPr>
        <w:br w:type="page"/>
      </w:r>
    </w:p>
    <w:p w14:paraId="754AE787" w14:textId="460C9E94" w:rsidR="00423004" w:rsidRPr="00BB6248" w:rsidRDefault="00423004" w:rsidP="00E63115">
      <w:pPr>
        <w:pStyle w:val="Heading1"/>
        <w:rPr>
          <w:rFonts w:ascii="Arial" w:hAnsi="Arial" w:cs="Arial"/>
          <w:i w:val="0"/>
          <w:iCs/>
          <w:szCs w:val="24"/>
        </w:rPr>
      </w:pPr>
      <w:bookmarkStart w:id="0" w:name="_Toc150087813"/>
      <w:bookmarkStart w:id="1" w:name="_Toc150899541"/>
      <w:r w:rsidRPr="00BB6248">
        <w:rPr>
          <w:rFonts w:ascii="Arial" w:hAnsi="Arial" w:cs="Arial"/>
          <w:i w:val="0"/>
          <w:iCs/>
          <w:szCs w:val="24"/>
        </w:rPr>
        <w:lastRenderedPageBreak/>
        <w:t>Introduction</w:t>
      </w:r>
      <w:bookmarkEnd w:id="0"/>
      <w:bookmarkEnd w:id="1"/>
    </w:p>
    <w:p w14:paraId="3AB935FB" w14:textId="7E81C3F5" w:rsidR="00C96D70" w:rsidRPr="00C66CC1" w:rsidRDefault="00924A68" w:rsidP="009C7583">
      <w:pPr>
        <w:spacing w:line="480" w:lineRule="auto"/>
        <w:rPr>
          <w:rFonts w:ascii="Arial" w:hAnsi="Arial" w:cs="Arial"/>
          <w:szCs w:val="24"/>
        </w:rPr>
      </w:pPr>
      <w:r w:rsidRPr="00C66CC1">
        <w:rPr>
          <w:rFonts w:ascii="Arial" w:hAnsi="Arial" w:cs="Arial"/>
          <w:szCs w:val="24"/>
        </w:rPr>
        <w:t>For the following report</w:t>
      </w:r>
      <w:r w:rsidR="00033D3F" w:rsidRPr="00C66CC1">
        <w:rPr>
          <w:rFonts w:ascii="Arial" w:hAnsi="Arial" w:cs="Arial"/>
          <w:szCs w:val="24"/>
        </w:rPr>
        <w:t>,</w:t>
      </w:r>
      <w:r w:rsidRPr="00C66CC1">
        <w:rPr>
          <w:rFonts w:ascii="Arial" w:hAnsi="Arial" w:cs="Arial"/>
          <w:szCs w:val="24"/>
        </w:rPr>
        <w:t xml:space="preserve"> Hilton has been selected as an organisation. </w:t>
      </w:r>
      <w:r w:rsidR="00E11624" w:rsidRPr="00C66CC1">
        <w:rPr>
          <w:rFonts w:ascii="Arial" w:hAnsi="Arial" w:cs="Arial"/>
          <w:szCs w:val="24"/>
        </w:rPr>
        <w:t xml:space="preserve">Hilton is one of the </w:t>
      </w:r>
      <w:r w:rsidR="00033D3F" w:rsidRPr="00C66CC1">
        <w:rPr>
          <w:rFonts w:ascii="Arial" w:hAnsi="Arial" w:cs="Arial"/>
          <w:szCs w:val="24"/>
        </w:rPr>
        <w:t>world’s largest and most recognisable hotel chains</w:t>
      </w:r>
      <w:r w:rsidR="00E11624" w:rsidRPr="00C66CC1">
        <w:rPr>
          <w:rFonts w:ascii="Arial" w:hAnsi="Arial" w:cs="Arial"/>
          <w:szCs w:val="24"/>
        </w:rPr>
        <w:t>, with over 5,800 properties across six continents</w:t>
      </w:r>
      <w:r w:rsidR="008A5DBC" w:rsidRPr="00C66CC1">
        <w:rPr>
          <w:rFonts w:ascii="Arial" w:hAnsi="Arial" w:cs="Arial"/>
          <w:szCs w:val="24"/>
        </w:rPr>
        <w:t xml:space="preserve"> (Reidhead, 2020)</w:t>
      </w:r>
      <w:r w:rsidR="00E11624" w:rsidRPr="00C66CC1">
        <w:rPr>
          <w:rFonts w:ascii="Arial" w:hAnsi="Arial" w:cs="Arial"/>
          <w:szCs w:val="24"/>
        </w:rPr>
        <w:t>. Founded in 1919, it has grown to include 14 brands ranging from luxury to focused service hotels. The hotel industry has faced major upheaval in recent years due to economic conditions, new competition, and shifting consumer preferences. While the industry contracted during the pandemic, recovery is underway</w:t>
      </w:r>
      <w:r w:rsidR="008A5DBC" w:rsidRPr="00C66CC1">
        <w:rPr>
          <w:rFonts w:ascii="Arial" w:hAnsi="Arial" w:cs="Arial"/>
          <w:szCs w:val="24"/>
        </w:rPr>
        <w:t xml:space="preserve"> (Reidhead, 2020)</w:t>
      </w:r>
      <w:r w:rsidR="00E11624" w:rsidRPr="00C66CC1">
        <w:rPr>
          <w:rFonts w:ascii="Arial" w:hAnsi="Arial" w:cs="Arial"/>
          <w:szCs w:val="24"/>
        </w:rPr>
        <w:t xml:space="preserve">. </w:t>
      </w:r>
    </w:p>
    <w:p w14:paraId="63B283E0" w14:textId="11C4433B" w:rsidR="00E11624" w:rsidRPr="00C66CC1" w:rsidRDefault="00C96D70" w:rsidP="009C7583">
      <w:pPr>
        <w:spacing w:line="480" w:lineRule="auto"/>
        <w:rPr>
          <w:rFonts w:ascii="Arial" w:hAnsi="Arial" w:cs="Arial"/>
          <w:szCs w:val="24"/>
        </w:rPr>
      </w:pPr>
      <w:r w:rsidRPr="00C66CC1">
        <w:rPr>
          <w:rFonts w:ascii="Arial" w:hAnsi="Arial" w:cs="Arial"/>
          <w:szCs w:val="24"/>
        </w:rPr>
        <w:t xml:space="preserve">As a result, the following report </w:t>
      </w:r>
      <w:r w:rsidR="00E11624" w:rsidRPr="00C66CC1">
        <w:rPr>
          <w:rFonts w:ascii="Arial" w:hAnsi="Arial" w:cs="Arial"/>
          <w:szCs w:val="24"/>
        </w:rPr>
        <w:t xml:space="preserve">will </w:t>
      </w:r>
      <w:proofErr w:type="spellStart"/>
      <w:r w:rsidR="00095D75">
        <w:rPr>
          <w:rFonts w:ascii="Arial" w:hAnsi="Arial" w:cs="Arial"/>
          <w:szCs w:val="24"/>
        </w:rPr>
        <w:t>analyze</w:t>
      </w:r>
      <w:proofErr w:type="spellEnd"/>
      <w:r w:rsidR="00E11624" w:rsidRPr="00C66CC1">
        <w:rPr>
          <w:rFonts w:ascii="Arial" w:hAnsi="Arial" w:cs="Arial"/>
          <w:szCs w:val="24"/>
        </w:rPr>
        <w:t xml:space="preserve"> key aspects of Hilton</w:t>
      </w:r>
      <w:r w:rsidR="00033D3F" w:rsidRPr="00C66CC1">
        <w:rPr>
          <w:rFonts w:ascii="Arial" w:hAnsi="Arial" w:cs="Arial"/>
          <w:szCs w:val="24"/>
        </w:rPr>
        <w:t>’</w:t>
      </w:r>
      <w:r w:rsidR="00E11624" w:rsidRPr="00C66CC1">
        <w:rPr>
          <w:rFonts w:ascii="Arial" w:hAnsi="Arial" w:cs="Arial"/>
          <w:szCs w:val="24"/>
        </w:rPr>
        <w:t>s operations, strategy, culture, and change management practices. The purpose is to evaluate Hilton</w:t>
      </w:r>
      <w:r w:rsidR="00033D3F" w:rsidRPr="00C66CC1">
        <w:rPr>
          <w:rFonts w:ascii="Arial" w:hAnsi="Arial" w:cs="Arial"/>
          <w:szCs w:val="24"/>
        </w:rPr>
        <w:t>’</w:t>
      </w:r>
      <w:r w:rsidR="00E11624" w:rsidRPr="00C66CC1">
        <w:rPr>
          <w:rFonts w:ascii="Arial" w:hAnsi="Arial" w:cs="Arial"/>
          <w:szCs w:val="24"/>
        </w:rPr>
        <w:t xml:space="preserve">s current performance and ability to compete in a dynamic hotel landscape. It will identify strengths to leverage and weaknesses to improve. </w:t>
      </w:r>
      <w:r w:rsidR="00E72AB3" w:rsidRPr="00C66CC1">
        <w:rPr>
          <w:rFonts w:ascii="Arial" w:hAnsi="Arial" w:cs="Arial"/>
          <w:szCs w:val="24"/>
        </w:rPr>
        <w:t>Similarly, t</w:t>
      </w:r>
      <w:r w:rsidR="00E11624" w:rsidRPr="00C66CC1">
        <w:rPr>
          <w:rFonts w:ascii="Arial" w:hAnsi="Arial" w:cs="Arial"/>
          <w:szCs w:val="24"/>
        </w:rPr>
        <w:t xml:space="preserve">he </w:t>
      </w:r>
      <w:r w:rsidR="00E72AB3" w:rsidRPr="00C66CC1">
        <w:rPr>
          <w:rFonts w:ascii="Arial" w:hAnsi="Arial" w:cs="Arial"/>
          <w:szCs w:val="24"/>
        </w:rPr>
        <w:t>report</w:t>
      </w:r>
      <w:r w:rsidR="00E11624" w:rsidRPr="00C66CC1">
        <w:rPr>
          <w:rFonts w:ascii="Arial" w:hAnsi="Arial" w:cs="Arial"/>
          <w:szCs w:val="24"/>
        </w:rPr>
        <w:t xml:space="preserve"> will focus on Hilton</w:t>
      </w:r>
      <w:r w:rsidR="00033D3F" w:rsidRPr="00C66CC1">
        <w:rPr>
          <w:rFonts w:ascii="Arial" w:hAnsi="Arial" w:cs="Arial"/>
          <w:szCs w:val="24"/>
        </w:rPr>
        <w:t>’</w:t>
      </w:r>
      <w:r w:rsidR="00E11624" w:rsidRPr="00C66CC1">
        <w:rPr>
          <w:rFonts w:ascii="Arial" w:hAnsi="Arial" w:cs="Arial"/>
          <w:szCs w:val="24"/>
        </w:rPr>
        <w:t xml:space="preserve">s </w:t>
      </w:r>
      <w:r w:rsidR="004D671F">
        <w:rPr>
          <w:rFonts w:ascii="Arial" w:hAnsi="Arial" w:cs="Arial"/>
          <w:szCs w:val="24"/>
        </w:rPr>
        <w:t>organizational</w:t>
      </w:r>
      <w:r w:rsidR="00E11624" w:rsidRPr="00C66CC1">
        <w:rPr>
          <w:rFonts w:ascii="Arial" w:hAnsi="Arial" w:cs="Arial"/>
          <w:szCs w:val="24"/>
        </w:rPr>
        <w:t xml:space="preserve"> structure culture using Hofstede</w:t>
      </w:r>
      <w:r w:rsidR="00033D3F" w:rsidRPr="00C66CC1">
        <w:rPr>
          <w:rFonts w:ascii="Arial" w:hAnsi="Arial" w:cs="Arial"/>
          <w:szCs w:val="24"/>
        </w:rPr>
        <w:t>’</w:t>
      </w:r>
      <w:r w:rsidR="00E11624" w:rsidRPr="00C66CC1">
        <w:rPr>
          <w:rFonts w:ascii="Arial" w:hAnsi="Arial" w:cs="Arial"/>
          <w:szCs w:val="24"/>
        </w:rPr>
        <w:t>s framework, recent change initiatives through Lewin</w:t>
      </w:r>
      <w:r w:rsidR="00033D3F" w:rsidRPr="00C66CC1">
        <w:rPr>
          <w:rFonts w:ascii="Arial" w:hAnsi="Arial" w:cs="Arial"/>
          <w:szCs w:val="24"/>
        </w:rPr>
        <w:t>’</w:t>
      </w:r>
      <w:r w:rsidR="00E11624" w:rsidRPr="00C66CC1">
        <w:rPr>
          <w:rFonts w:ascii="Arial" w:hAnsi="Arial" w:cs="Arial"/>
          <w:szCs w:val="24"/>
        </w:rPr>
        <w:t>s lens, and strategic direction benchmarked against competitors.</w:t>
      </w:r>
      <w:r w:rsidR="000239BD" w:rsidRPr="00C66CC1">
        <w:rPr>
          <w:rFonts w:ascii="Arial" w:hAnsi="Arial" w:cs="Arial"/>
          <w:szCs w:val="24"/>
        </w:rPr>
        <w:t xml:space="preserve"> </w:t>
      </w:r>
      <w:r w:rsidR="00033D3F" w:rsidRPr="00C66CC1">
        <w:rPr>
          <w:rFonts w:ascii="Arial" w:hAnsi="Arial" w:cs="Arial"/>
          <w:szCs w:val="24"/>
        </w:rPr>
        <w:t>T</w:t>
      </w:r>
      <w:r w:rsidR="00E11624" w:rsidRPr="00C66CC1">
        <w:rPr>
          <w:rFonts w:ascii="Arial" w:hAnsi="Arial" w:cs="Arial"/>
          <w:szCs w:val="24"/>
        </w:rPr>
        <w:t xml:space="preserve">he goal is to </w:t>
      </w:r>
      <w:r w:rsidR="00B1001E" w:rsidRPr="00C66CC1">
        <w:rPr>
          <w:rFonts w:ascii="Arial" w:hAnsi="Arial" w:cs="Arial"/>
          <w:szCs w:val="24"/>
        </w:rPr>
        <w:t>offer</w:t>
      </w:r>
      <w:r w:rsidR="00E11624" w:rsidRPr="00C66CC1">
        <w:rPr>
          <w:rFonts w:ascii="Arial" w:hAnsi="Arial" w:cs="Arial"/>
          <w:szCs w:val="24"/>
        </w:rPr>
        <w:t xml:space="preserve"> data-driven, objective recommendations to </w:t>
      </w:r>
      <w:r w:rsidR="0093793B" w:rsidRPr="00C66CC1">
        <w:rPr>
          <w:rFonts w:ascii="Arial" w:hAnsi="Arial" w:cs="Arial"/>
          <w:szCs w:val="24"/>
        </w:rPr>
        <w:t>improve</w:t>
      </w:r>
      <w:r w:rsidR="00E11624" w:rsidRPr="00C66CC1">
        <w:rPr>
          <w:rFonts w:ascii="Arial" w:hAnsi="Arial" w:cs="Arial"/>
          <w:szCs w:val="24"/>
        </w:rPr>
        <w:t xml:space="preserve"> Hilton</w:t>
      </w:r>
      <w:r w:rsidR="00033D3F" w:rsidRPr="00C66CC1">
        <w:rPr>
          <w:rFonts w:ascii="Arial" w:hAnsi="Arial" w:cs="Arial"/>
          <w:szCs w:val="24"/>
        </w:rPr>
        <w:t>’</w:t>
      </w:r>
      <w:r w:rsidR="00E11624" w:rsidRPr="00C66CC1">
        <w:rPr>
          <w:rFonts w:ascii="Arial" w:hAnsi="Arial" w:cs="Arial"/>
          <w:szCs w:val="24"/>
        </w:rPr>
        <w:t xml:space="preserve">s operations and competitiveness. </w:t>
      </w:r>
      <w:r w:rsidR="00B0398C" w:rsidRPr="00C66CC1">
        <w:rPr>
          <w:rFonts w:ascii="Arial" w:hAnsi="Arial" w:cs="Arial"/>
          <w:szCs w:val="24"/>
        </w:rPr>
        <w:t>Moreover, t</w:t>
      </w:r>
      <w:r w:rsidR="00E11624" w:rsidRPr="00C66CC1">
        <w:rPr>
          <w:rFonts w:ascii="Arial" w:hAnsi="Arial" w:cs="Arial"/>
          <w:szCs w:val="24"/>
        </w:rPr>
        <w:t>his report provides an in-depth perspective into the inner workings of a complex multinational corporation managing brands, franchises, and properties worldwide. The insights gained will be valuable for Hilton</w:t>
      </w:r>
      <w:r w:rsidR="00033D3F" w:rsidRPr="00C66CC1">
        <w:rPr>
          <w:rFonts w:ascii="Arial" w:hAnsi="Arial" w:cs="Arial"/>
          <w:szCs w:val="24"/>
        </w:rPr>
        <w:t>’</w:t>
      </w:r>
      <w:r w:rsidR="00E11624" w:rsidRPr="00C66CC1">
        <w:rPr>
          <w:rFonts w:ascii="Arial" w:hAnsi="Arial" w:cs="Arial"/>
          <w:szCs w:val="24"/>
        </w:rPr>
        <w:t>s executive team a</w:t>
      </w:r>
      <w:r w:rsidR="00033D3F" w:rsidRPr="00C66CC1">
        <w:rPr>
          <w:rFonts w:ascii="Arial" w:hAnsi="Arial" w:cs="Arial"/>
          <w:szCs w:val="24"/>
        </w:rPr>
        <w:t>nd add</w:t>
      </w:r>
      <w:r w:rsidR="00E11624" w:rsidRPr="00C66CC1">
        <w:rPr>
          <w:rFonts w:ascii="Arial" w:hAnsi="Arial" w:cs="Arial"/>
          <w:szCs w:val="24"/>
        </w:rPr>
        <w:t xml:space="preserve"> to </w:t>
      </w:r>
      <w:r w:rsidR="00033D3F" w:rsidRPr="00C66CC1">
        <w:rPr>
          <w:rFonts w:ascii="Arial" w:hAnsi="Arial" w:cs="Arial"/>
          <w:szCs w:val="24"/>
        </w:rPr>
        <w:t xml:space="preserve">the </w:t>
      </w:r>
      <w:r w:rsidR="00E11624" w:rsidRPr="00C66CC1">
        <w:rPr>
          <w:rFonts w:ascii="Arial" w:hAnsi="Arial" w:cs="Arial"/>
          <w:szCs w:val="24"/>
        </w:rPr>
        <w:t>academic understanding of managing large hotel chains.</w:t>
      </w:r>
    </w:p>
    <w:p w14:paraId="7DB46B68" w14:textId="503C4F53" w:rsidR="00E63115" w:rsidRPr="003C26B5" w:rsidRDefault="00E63115" w:rsidP="009C7583">
      <w:pPr>
        <w:pStyle w:val="Heading1"/>
        <w:rPr>
          <w:rFonts w:ascii="Arial" w:hAnsi="Arial" w:cs="Arial"/>
          <w:i w:val="0"/>
          <w:iCs/>
          <w:szCs w:val="24"/>
        </w:rPr>
      </w:pPr>
      <w:bookmarkStart w:id="2" w:name="_Toc150087814"/>
      <w:bookmarkStart w:id="3" w:name="_Toc150899542"/>
      <w:r w:rsidRPr="003C26B5">
        <w:rPr>
          <w:rFonts w:ascii="Arial" w:hAnsi="Arial" w:cs="Arial"/>
          <w:i w:val="0"/>
          <w:iCs/>
          <w:szCs w:val="24"/>
        </w:rPr>
        <w:t>Main Body</w:t>
      </w:r>
      <w:bookmarkEnd w:id="2"/>
      <w:bookmarkEnd w:id="3"/>
    </w:p>
    <w:p w14:paraId="5C9CF950" w14:textId="1D93D72C" w:rsidR="00423004" w:rsidRPr="003C26B5" w:rsidRDefault="00423004" w:rsidP="009C7583">
      <w:pPr>
        <w:pStyle w:val="Heading1"/>
        <w:tabs>
          <w:tab w:val="center" w:pos="4680"/>
        </w:tabs>
        <w:rPr>
          <w:rFonts w:ascii="Arial" w:hAnsi="Arial" w:cs="Arial"/>
          <w:i w:val="0"/>
          <w:iCs/>
          <w:szCs w:val="24"/>
        </w:rPr>
      </w:pPr>
      <w:bookmarkStart w:id="4" w:name="_Toc150087815"/>
      <w:bookmarkStart w:id="5" w:name="_Toc150899543"/>
      <w:r w:rsidRPr="003C26B5">
        <w:rPr>
          <w:rFonts w:ascii="Arial" w:hAnsi="Arial" w:cs="Arial"/>
          <w:i w:val="0"/>
          <w:iCs/>
          <w:szCs w:val="24"/>
        </w:rPr>
        <w:t>Hilton Organi</w:t>
      </w:r>
      <w:r w:rsidR="00AF64BD" w:rsidRPr="003C26B5">
        <w:rPr>
          <w:rFonts w:ascii="Arial" w:hAnsi="Arial" w:cs="Arial"/>
          <w:i w:val="0"/>
          <w:iCs/>
          <w:szCs w:val="24"/>
        </w:rPr>
        <w:t>s</w:t>
      </w:r>
      <w:r w:rsidRPr="003C26B5">
        <w:rPr>
          <w:rFonts w:ascii="Arial" w:hAnsi="Arial" w:cs="Arial"/>
          <w:i w:val="0"/>
          <w:iCs/>
          <w:szCs w:val="24"/>
        </w:rPr>
        <w:t>ation Structure</w:t>
      </w:r>
      <w:bookmarkEnd w:id="4"/>
      <w:bookmarkEnd w:id="5"/>
      <w:r w:rsidR="003C26B5">
        <w:rPr>
          <w:rFonts w:ascii="Arial" w:hAnsi="Arial" w:cs="Arial"/>
          <w:i w:val="0"/>
          <w:iCs/>
          <w:szCs w:val="24"/>
        </w:rPr>
        <w:tab/>
      </w:r>
    </w:p>
    <w:p w14:paraId="1A9F3B19" w14:textId="59C4F7CD" w:rsidR="00D85C80" w:rsidRPr="00C66CC1" w:rsidRDefault="00D85C80" w:rsidP="009C7583">
      <w:pPr>
        <w:spacing w:line="480" w:lineRule="auto"/>
        <w:rPr>
          <w:rFonts w:ascii="Arial" w:hAnsi="Arial" w:cs="Arial"/>
          <w:szCs w:val="24"/>
        </w:rPr>
      </w:pPr>
      <w:r w:rsidRPr="00C66CC1">
        <w:rPr>
          <w:rFonts w:ascii="Arial" w:hAnsi="Arial" w:cs="Arial"/>
          <w:szCs w:val="24"/>
        </w:rPr>
        <w:t xml:space="preserve">Hilton operates a global matrix </w:t>
      </w:r>
      <w:r w:rsidR="003C26B5">
        <w:rPr>
          <w:rFonts w:ascii="Arial" w:hAnsi="Arial" w:cs="Arial"/>
          <w:szCs w:val="24"/>
        </w:rPr>
        <w:t>organizational</w:t>
      </w:r>
      <w:r w:rsidRPr="00C66CC1">
        <w:rPr>
          <w:rFonts w:ascii="Arial" w:hAnsi="Arial" w:cs="Arial"/>
          <w:szCs w:val="24"/>
        </w:rPr>
        <w:t xml:space="preserve"> structure </w:t>
      </w:r>
      <w:r w:rsidR="00033D3F" w:rsidRPr="00C66CC1">
        <w:rPr>
          <w:rFonts w:ascii="Arial" w:hAnsi="Arial" w:cs="Arial"/>
          <w:szCs w:val="24"/>
        </w:rPr>
        <w:t>combining brand divisional structures</w:t>
      </w:r>
      <w:r w:rsidRPr="00C66CC1">
        <w:rPr>
          <w:rFonts w:ascii="Arial" w:hAnsi="Arial" w:cs="Arial"/>
          <w:szCs w:val="24"/>
        </w:rPr>
        <w:t xml:space="preserve"> with regional geographic divisions. </w:t>
      </w:r>
      <w:r w:rsidR="00033D3F" w:rsidRPr="00C66CC1">
        <w:rPr>
          <w:rFonts w:ascii="Arial" w:hAnsi="Arial" w:cs="Arial"/>
          <w:szCs w:val="24"/>
        </w:rPr>
        <w:t>It</w:t>
      </w:r>
      <w:r w:rsidRPr="00C66CC1">
        <w:rPr>
          <w:rFonts w:ascii="Arial" w:hAnsi="Arial" w:cs="Arial"/>
          <w:szCs w:val="24"/>
        </w:rPr>
        <w:t xml:space="preserve"> </w:t>
      </w:r>
      <w:r w:rsidR="002459A2" w:rsidRPr="00C66CC1">
        <w:rPr>
          <w:rFonts w:ascii="Arial" w:hAnsi="Arial" w:cs="Arial"/>
          <w:szCs w:val="24"/>
        </w:rPr>
        <w:t>builds</w:t>
      </w:r>
      <w:r w:rsidRPr="00C66CC1">
        <w:rPr>
          <w:rFonts w:ascii="Arial" w:hAnsi="Arial" w:cs="Arial"/>
          <w:szCs w:val="24"/>
        </w:rPr>
        <w:t xml:space="preserve"> a dual reporting system for </w:t>
      </w:r>
      <w:r w:rsidRPr="00C66CC1">
        <w:rPr>
          <w:rFonts w:ascii="Arial" w:hAnsi="Arial" w:cs="Arial"/>
          <w:szCs w:val="24"/>
        </w:rPr>
        <w:lastRenderedPageBreak/>
        <w:t>properties, which report</w:t>
      </w:r>
      <w:r w:rsidR="00033D3F" w:rsidRPr="00C66CC1">
        <w:rPr>
          <w:rFonts w:ascii="Arial" w:hAnsi="Arial" w:cs="Arial"/>
          <w:szCs w:val="24"/>
        </w:rPr>
        <w:t>s</w:t>
      </w:r>
      <w:r w:rsidRPr="00C66CC1">
        <w:rPr>
          <w:rFonts w:ascii="Arial" w:hAnsi="Arial" w:cs="Arial"/>
          <w:szCs w:val="24"/>
        </w:rPr>
        <w:t xml:space="preserve"> to both a brand head and a regional head</w:t>
      </w:r>
      <w:r w:rsidR="008A5DBC" w:rsidRPr="00C66CC1">
        <w:rPr>
          <w:rFonts w:ascii="Arial" w:hAnsi="Arial" w:cs="Arial"/>
          <w:szCs w:val="24"/>
        </w:rPr>
        <w:t xml:space="preserve"> (Paraskevas et al. 2019)</w:t>
      </w:r>
      <w:r w:rsidRPr="00C66CC1">
        <w:rPr>
          <w:rFonts w:ascii="Arial" w:hAnsi="Arial" w:cs="Arial"/>
          <w:szCs w:val="24"/>
        </w:rPr>
        <w:t xml:space="preserve">. The brand divisions include Hilton Hotels &amp; Resorts, Conrad Hotels &amp; Resorts, Canopy by Hilton, Tempo by Hilton, Motto by Hilton, LXR Hotels &amp; Resorts, and the </w:t>
      </w:r>
      <w:r w:rsidR="006C60F8" w:rsidRPr="00C66CC1">
        <w:rPr>
          <w:rFonts w:ascii="Arial" w:hAnsi="Arial" w:cs="Arial"/>
          <w:szCs w:val="24"/>
        </w:rPr>
        <w:t>different</w:t>
      </w:r>
      <w:r w:rsidRPr="00C66CC1">
        <w:rPr>
          <w:rFonts w:ascii="Arial" w:hAnsi="Arial" w:cs="Arial"/>
          <w:szCs w:val="24"/>
        </w:rPr>
        <w:t xml:space="preserve"> focused service brands. This divisional grouping allows concentrated focus on the positioning and development of each brand portfolio. </w:t>
      </w:r>
      <w:r w:rsidR="000D6AED" w:rsidRPr="00C66CC1">
        <w:rPr>
          <w:rFonts w:ascii="Arial" w:hAnsi="Arial" w:cs="Arial"/>
          <w:szCs w:val="24"/>
        </w:rPr>
        <w:t>Likewise, r</w:t>
      </w:r>
      <w:r w:rsidRPr="00C66CC1">
        <w:rPr>
          <w:rFonts w:ascii="Arial" w:hAnsi="Arial" w:cs="Arial"/>
          <w:szCs w:val="24"/>
        </w:rPr>
        <w:t xml:space="preserve">egional divisions include the Americas, Europe/Middle East/Africa (EMEA), and Asia Pacific. This geographic structure </w:t>
      </w:r>
      <w:r w:rsidR="005A7162">
        <w:rPr>
          <w:rFonts w:ascii="Arial" w:hAnsi="Arial" w:cs="Arial"/>
          <w:szCs w:val="24"/>
        </w:rPr>
        <w:t>recognizes</w:t>
      </w:r>
      <w:r w:rsidRPr="00C66CC1">
        <w:rPr>
          <w:rFonts w:ascii="Arial" w:hAnsi="Arial" w:cs="Arial"/>
          <w:szCs w:val="24"/>
        </w:rPr>
        <w:t xml:space="preserve"> regional variations and needs</w:t>
      </w:r>
      <w:r w:rsidR="000E2D87" w:rsidRPr="00C66CC1">
        <w:rPr>
          <w:rFonts w:ascii="Arial" w:hAnsi="Arial" w:cs="Arial"/>
          <w:szCs w:val="24"/>
        </w:rPr>
        <w:t xml:space="preserve"> (Ma, 2021)</w:t>
      </w:r>
      <w:r w:rsidRPr="00C66CC1">
        <w:rPr>
          <w:rFonts w:ascii="Arial" w:hAnsi="Arial" w:cs="Arial"/>
          <w:szCs w:val="24"/>
        </w:rPr>
        <w:t>.</w:t>
      </w:r>
    </w:p>
    <w:p w14:paraId="20BCB923" w14:textId="230F4B6A" w:rsidR="00D85C80" w:rsidRPr="00C66CC1" w:rsidRDefault="00D85C80" w:rsidP="009C7583">
      <w:pPr>
        <w:spacing w:line="480" w:lineRule="auto"/>
        <w:rPr>
          <w:rFonts w:ascii="Arial" w:hAnsi="Arial" w:cs="Arial"/>
          <w:szCs w:val="24"/>
        </w:rPr>
      </w:pPr>
      <w:r w:rsidRPr="00C66CC1">
        <w:rPr>
          <w:rFonts w:ascii="Arial" w:hAnsi="Arial" w:cs="Arial"/>
          <w:szCs w:val="24"/>
        </w:rPr>
        <w:t xml:space="preserve">The matrix structure </w:t>
      </w:r>
      <w:r w:rsidR="003D7596" w:rsidRPr="00C66CC1">
        <w:rPr>
          <w:rFonts w:ascii="Arial" w:hAnsi="Arial" w:cs="Arial"/>
          <w:szCs w:val="24"/>
        </w:rPr>
        <w:t>interlinks</w:t>
      </w:r>
      <w:r w:rsidRPr="00C66CC1">
        <w:rPr>
          <w:rFonts w:ascii="Arial" w:hAnsi="Arial" w:cs="Arial"/>
          <w:szCs w:val="24"/>
        </w:rPr>
        <w:t xml:space="preserve"> well with Hilton</w:t>
      </w:r>
      <w:r w:rsidR="00033D3F" w:rsidRPr="00C66CC1">
        <w:rPr>
          <w:rFonts w:ascii="Arial" w:hAnsi="Arial" w:cs="Arial"/>
          <w:szCs w:val="24"/>
        </w:rPr>
        <w:t>’</w:t>
      </w:r>
      <w:r w:rsidRPr="00C66CC1">
        <w:rPr>
          <w:rFonts w:ascii="Arial" w:hAnsi="Arial" w:cs="Arial"/>
          <w:szCs w:val="24"/>
        </w:rPr>
        <w:t xml:space="preserve">s goals of driving global brand growth while responding to local market conditions. The dual reporting system leverages global scale and </w:t>
      </w:r>
      <w:r w:rsidR="00033D3F" w:rsidRPr="00C66CC1">
        <w:rPr>
          <w:rFonts w:ascii="Arial" w:hAnsi="Arial" w:cs="Arial"/>
          <w:szCs w:val="24"/>
        </w:rPr>
        <w:t>brand coordination</w:t>
      </w:r>
      <w:r w:rsidRPr="00C66CC1">
        <w:rPr>
          <w:rFonts w:ascii="Arial" w:hAnsi="Arial" w:cs="Arial"/>
          <w:szCs w:val="24"/>
        </w:rPr>
        <w:t xml:space="preserve"> while </w:t>
      </w:r>
      <w:r w:rsidR="00EC7CE3" w:rsidRPr="00C66CC1">
        <w:rPr>
          <w:rFonts w:ascii="Arial" w:hAnsi="Arial" w:cs="Arial"/>
          <w:szCs w:val="24"/>
        </w:rPr>
        <w:t>allowing</w:t>
      </w:r>
      <w:r w:rsidRPr="00C66CC1">
        <w:rPr>
          <w:rFonts w:ascii="Arial" w:hAnsi="Arial" w:cs="Arial"/>
          <w:szCs w:val="24"/>
        </w:rPr>
        <w:t xml:space="preserve"> regional flexibility. However, matrix structures also </w:t>
      </w:r>
      <w:r w:rsidR="00F05687" w:rsidRPr="00C66CC1">
        <w:rPr>
          <w:rFonts w:ascii="Arial" w:hAnsi="Arial" w:cs="Arial"/>
          <w:szCs w:val="24"/>
        </w:rPr>
        <w:t>lead</w:t>
      </w:r>
      <w:r w:rsidRPr="00C66CC1">
        <w:rPr>
          <w:rFonts w:ascii="Arial" w:hAnsi="Arial" w:cs="Arial"/>
          <w:szCs w:val="24"/>
        </w:rPr>
        <w:t xml:space="preserve"> to ambiguity and conflicts</w:t>
      </w:r>
      <w:r w:rsidR="00033D3F" w:rsidRPr="00C66CC1">
        <w:rPr>
          <w:rFonts w:ascii="Arial" w:hAnsi="Arial" w:cs="Arial"/>
          <w:szCs w:val="24"/>
        </w:rPr>
        <w:t>,</w:t>
      </w:r>
      <w:r w:rsidRPr="00C66CC1">
        <w:rPr>
          <w:rFonts w:ascii="Arial" w:hAnsi="Arial" w:cs="Arial"/>
          <w:szCs w:val="24"/>
        </w:rPr>
        <w:t xml:space="preserve"> given the multiple channels of authority</w:t>
      </w:r>
      <w:r w:rsidR="002A73AA" w:rsidRPr="00C66CC1">
        <w:rPr>
          <w:rFonts w:ascii="Arial" w:hAnsi="Arial" w:cs="Arial"/>
          <w:szCs w:val="24"/>
        </w:rPr>
        <w:t xml:space="preserve"> (Ma, 2021)</w:t>
      </w:r>
      <w:r w:rsidRPr="00C66CC1">
        <w:rPr>
          <w:rFonts w:ascii="Arial" w:hAnsi="Arial" w:cs="Arial"/>
          <w:szCs w:val="24"/>
        </w:rPr>
        <w:t>. A key strength of Hilton</w:t>
      </w:r>
      <w:r w:rsidR="00033D3F" w:rsidRPr="00C66CC1">
        <w:rPr>
          <w:rFonts w:ascii="Arial" w:hAnsi="Arial" w:cs="Arial"/>
          <w:szCs w:val="24"/>
        </w:rPr>
        <w:t>’</w:t>
      </w:r>
      <w:r w:rsidRPr="00C66CC1">
        <w:rPr>
          <w:rFonts w:ascii="Arial" w:hAnsi="Arial" w:cs="Arial"/>
          <w:szCs w:val="24"/>
        </w:rPr>
        <w:t xml:space="preserve">s structure is the focus and accountability it </w:t>
      </w:r>
      <w:r w:rsidR="00A45729" w:rsidRPr="00C66CC1">
        <w:rPr>
          <w:rFonts w:ascii="Arial" w:hAnsi="Arial" w:cs="Arial"/>
          <w:szCs w:val="24"/>
        </w:rPr>
        <w:t>offers</w:t>
      </w:r>
      <w:r w:rsidRPr="00C66CC1">
        <w:rPr>
          <w:rFonts w:ascii="Arial" w:hAnsi="Arial" w:cs="Arial"/>
          <w:szCs w:val="24"/>
        </w:rPr>
        <w:t xml:space="preserve"> for brand management. The </w:t>
      </w:r>
      <w:r w:rsidR="005A7162">
        <w:rPr>
          <w:rFonts w:ascii="Arial" w:hAnsi="Arial" w:cs="Arial"/>
          <w:szCs w:val="24"/>
        </w:rPr>
        <w:t>centralized</w:t>
      </w:r>
      <w:r w:rsidRPr="00C66CC1">
        <w:rPr>
          <w:rFonts w:ascii="Arial" w:hAnsi="Arial" w:cs="Arial"/>
          <w:szCs w:val="24"/>
        </w:rPr>
        <w:t xml:space="preserve"> brand groups set standards and effectively position brands f</w:t>
      </w:r>
      <w:r w:rsidR="00033D3F" w:rsidRPr="00C66CC1">
        <w:rPr>
          <w:rFonts w:ascii="Arial" w:hAnsi="Arial" w:cs="Arial"/>
          <w:szCs w:val="24"/>
        </w:rPr>
        <w:t>rom luxury to midscale segments</w:t>
      </w:r>
      <w:r w:rsidRPr="00C66CC1">
        <w:rPr>
          <w:rFonts w:ascii="Arial" w:hAnsi="Arial" w:cs="Arial"/>
          <w:szCs w:val="24"/>
        </w:rPr>
        <w:t xml:space="preserve">. </w:t>
      </w:r>
      <w:r w:rsidR="00612671" w:rsidRPr="00C66CC1">
        <w:rPr>
          <w:rFonts w:ascii="Arial" w:hAnsi="Arial" w:cs="Arial"/>
          <w:szCs w:val="24"/>
        </w:rPr>
        <w:t>It</w:t>
      </w:r>
      <w:r w:rsidRPr="00C66CC1">
        <w:rPr>
          <w:rFonts w:ascii="Arial" w:hAnsi="Arial" w:cs="Arial"/>
          <w:szCs w:val="24"/>
        </w:rPr>
        <w:t xml:space="preserve"> facilitates new property development under the strongest brands. The regional divisions also capture operational efficiencies across properties in proximity while understanding local cultures and customer nuances</w:t>
      </w:r>
      <w:r w:rsidR="00EE7076" w:rsidRPr="00C66CC1">
        <w:rPr>
          <w:rFonts w:ascii="Arial" w:hAnsi="Arial" w:cs="Arial"/>
          <w:szCs w:val="24"/>
        </w:rPr>
        <w:t xml:space="preserve"> (Ma, 2021)</w:t>
      </w:r>
      <w:r w:rsidRPr="00C66CC1">
        <w:rPr>
          <w:rFonts w:ascii="Arial" w:hAnsi="Arial" w:cs="Arial"/>
          <w:szCs w:val="24"/>
        </w:rPr>
        <w:t>.</w:t>
      </w:r>
    </w:p>
    <w:p w14:paraId="3DCDE344" w14:textId="596546B7" w:rsidR="001C0CD7" w:rsidRPr="00C66CC1" w:rsidRDefault="001C0CD7" w:rsidP="009C7583">
      <w:pPr>
        <w:spacing w:line="480" w:lineRule="auto"/>
        <w:rPr>
          <w:rFonts w:ascii="Arial" w:hAnsi="Arial" w:cs="Arial"/>
          <w:szCs w:val="24"/>
        </w:rPr>
      </w:pPr>
      <w:r w:rsidRPr="00C66CC1">
        <w:rPr>
          <w:rFonts w:ascii="Arial" w:hAnsi="Arial" w:cs="Arial"/>
          <w:szCs w:val="24"/>
        </w:rPr>
        <w:t xml:space="preserve">However, </w:t>
      </w:r>
      <w:r w:rsidR="00033D3F" w:rsidRPr="00C66CC1">
        <w:rPr>
          <w:rFonts w:ascii="Arial" w:hAnsi="Arial" w:cs="Arial"/>
          <w:szCs w:val="24"/>
        </w:rPr>
        <w:t xml:space="preserve">a </w:t>
      </w:r>
      <w:r w:rsidRPr="00C66CC1">
        <w:rPr>
          <w:rFonts w:ascii="Arial" w:hAnsi="Arial" w:cs="Arial"/>
          <w:szCs w:val="24"/>
        </w:rPr>
        <w:t xml:space="preserve">potential weakness in Hilton’s matrix structure </w:t>
      </w:r>
      <w:r w:rsidR="00033D3F" w:rsidRPr="00C66CC1">
        <w:rPr>
          <w:rFonts w:ascii="Arial" w:hAnsi="Arial" w:cs="Arial"/>
          <w:szCs w:val="24"/>
        </w:rPr>
        <w:t>is</w:t>
      </w:r>
      <w:r w:rsidRPr="00C66CC1">
        <w:rPr>
          <w:rFonts w:ascii="Arial" w:hAnsi="Arial" w:cs="Arial"/>
          <w:szCs w:val="24"/>
        </w:rPr>
        <w:t xml:space="preserve"> the increased complexity of coordinating dual reporting relationships across brands and regions. </w:t>
      </w:r>
      <w:r w:rsidR="00F3255F" w:rsidRPr="00C66CC1">
        <w:rPr>
          <w:rFonts w:ascii="Arial" w:hAnsi="Arial" w:cs="Arial"/>
          <w:szCs w:val="24"/>
        </w:rPr>
        <w:t>It</w:t>
      </w:r>
      <w:r w:rsidRPr="00C66CC1">
        <w:rPr>
          <w:rFonts w:ascii="Arial" w:hAnsi="Arial" w:cs="Arial"/>
          <w:szCs w:val="24"/>
        </w:rPr>
        <w:t xml:space="preserve"> lead</w:t>
      </w:r>
      <w:r w:rsidR="00F3255F" w:rsidRPr="00C66CC1">
        <w:rPr>
          <w:rFonts w:ascii="Arial" w:hAnsi="Arial" w:cs="Arial"/>
          <w:szCs w:val="24"/>
        </w:rPr>
        <w:t>s</w:t>
      </w:r>
      <w:r w:rsidRPr="00C66CC1">
        <w:rPr>
          <w:rFonts w:ascii="Arial" w:hAnsi="Arial" w:cs="Arial"/>
          <w:szCs w:val="24"/>
        </w:rPr>
        <w:t xml:space="preserve"> to tensions between corporate brand groups and regional teams with overlapping authority lines</w:t>
      </w:r>
      <w:r w:rsidR="00033D3F" w:rsidRPr="00C66CC1">
        <w:rPr>
          <w:rFonts w:ascii="Arial" w:hAnsi="Arial" w:cs="Arial"/>
          <w:szCs w:val="24"/>
        </w:rPr>
        <w:t>,</w:t>
      </w:r>
      <w:r w:rsidRPr="00C66CC1">
        <w:rPr>
          <w:rFonts w:ascii="Arial" w:hAnsi="Arial" w:cs="Arial"/>
          <w:szCs w:val="24"/>
        </w:rPr>
        <w:t xml:space="preserve"> causing unclear priorities</w:t>
      </w:r>
      <w:r w:rsidR="005F41B5" w:rsidRPr="00C66CC1">
        <w:rPr>
          <w:rFonts w:ascii="Arial" w:hAnsi="Arial" w:cs="Arial"/>
          <w:szCs w:val="24"/>
        </w:rPr>
        <w:t xml:space="preserve"> (Tien, 2019)</w:t>
      </w:r>
      <w:r w:rsidRPr="00C66CC1">
        <w:rPr>
          <w:rFonts w:ascii="Arial" w:hAnsi="Arial" w:cs="Arial"/>
          <w:szCs w:val="24"/>
        </w:rPr>
        <w:t>. There is an inherent risk of regional or brand silos forming without adequate lateral collaboration across the matrix</w:t>
      </w:r>
      <w:r w:rsidR="005F41B5" w:rsidRPr="00C66CC1">
        <w:rPr>
          <w:rFonts w:ascii="Arial" w:hAnsi="Arial" w:cs="Arial"/>
          <w:szCs w:val="24"/>
        </w:rPr>
        <w:t xml:space="preserve"> (Tien, 2019)</w:t>
      </w:r>
      <w:r w:rsidRPr="00C66CC1">
        <w:rPr>
          <w:rFonts w:ascii="Arial" w:hAnsi="Arial" w:cs="Arial"/>
          <w:szCs w:val="24"/>
        </w:rPr>
        <w:t>.</w:t>
      </w:r>
    </w:p>
    <w:p w14:paraId="423D630A" w14:textId="7F2B4258" w:rsidR="001C0CD7" w:rsidRPr="00C66CC1" w:rsidRDefault="001C0CD7" w:rsidP="009C7583">
      <w:pPr>
        <w:spacing w:line="480" w:lineRule="auto"/>
        <w:rPr>
          <w:rFonts w:ascii="Arial" w:hAnsi="Arial" w:cs="Arial"/>
          <w:szCs w:val="24"/>
        </w:rPr>
      </w:pPr>
      <w:r w:rsidRPr="00C66CC1">
        <w:rPr>
          <w:rFonts w:ascii="Arial" w:hAnsi="Arial" w:cs="Arial"/>
          <w:szCs w:val="24"/>
        </w:rPr>
        <w:lastRenderedPageBreak/>
        <w:t xml:space="preserve">To </w:t>
      </w:r>
      <w:r w:rsidR="00055062">
        <w:rPr>
          <w:rFonts w:ascii="Arial" w:hAnsi="Arial" w:cs="Arial"/>
          <w:szCs w:val="24"/>
        </w:rPr>
        <w:t>optimize</w:t>
      </w:r>
      <w:r w:rsidRPr="00C66CC1">
        <w:rPr>
          <w:rFonts w:ascii="Arial" w:hAnsi="Arial" w:cs="Arial"/>
          <w:szCs w:val="24"/>
        </w:rPr>
        <w:t xml:space="preserve"> Hilton</w:t>
      </w:r>
      <w:r w:rsidR="00033D3F" w:rsidRPr="00C66CC1">
        <w:rPr>
          <w:rFonts w:ascii="Arial" w:hAnsi="Arial" w:cs="Arial"/>
          <w:szCs w:val="24"/>
        </w:rPr>
        <w:t>’</w:t>
      </w:r>
      <w:r w:rsidRPr="00C66CC1">
        <w:rPr>
          <w:rFonts w:ascii="Arial" w:hAnsi="Arial" w:cs="Arial"/>
          <w:szCs w:val="24"/>
        </w:rPr>
        <w:t xml:space="preserve">s structure, concerted efforts </w:t>
      </w:r>
      <w:r w:rsidR="00033D3F" w:rsidRPr="00C66CC1">
        <w:rPr>
          <w:rFonts w:ascii="Arial" w:hAnsi="Arial" w:cs="Arial"/>
          <w:szCs w:val="24"/>
        </w:rPr>
        <w:t>must be made to actively strengthen communication, cooperation, and integration across matrixed dimensions</w:t>
      </w:r>
      <w:r w:rsidRPr="00C66CC1">
        <w:rPr>
          <w:rFonts w:ascii="Arial" w:hAnsi="Arial" w:cs="Arial"/>
          <w:szCs w:val="24"/>
        </w:rPr>
        <w:t>. More cross-functional teams with members from brands, regions</w:t>
      </w:r>
      <w:r w:rsidR="00055062">
        <w:rPr>
          <w:rFonts w:ascii="Arial" w:hAnsi="Arial" w:cs="Arial"/>
          <w:szCs w:val="24"/>
        </w:rPr>
        <w:t>,</w:t>
      </w:r>
      <w:r w:rsidRPr="00C66CC1">
        <w:rPr>
          <w:rFonts w:ascii="Arial" w:hAnsi="Arial" w:cs="Arial"/>
          <w:szCs w:val="24"/>
        </w:rPr>
        <w:t xml:space="preserve"> and functions can improve collaboration and bridge potential divides</w:t>
      </w:r>
      <w:r w:rsidR="00BF51BC" w:rsidRPr="00C66CC1">
        <w:rPr>
          <w:rFonts w:ascii="Arial" w:hAnsi="Arial" w:cs="Arial"/>
          <w:szCs w:val="24"/>
        </w:rPr>
        <w:t xml:space="preserve"> (Soliman et al.</w:t>
      </w:r>
      <w:r w:rsidR="00033D3F" w:rsidRPr="00C66CC1">
        <w:rPr>
          <w:rFonts w:ascii="Arial" w:hAnsi="Arial" w:cs="Arial"/>
          <w:szCs w:val="24"/>
        </w:rPr>
        <w:t>,</w:t>
      </w:r>
      <w:r w:rsidR="00BF51BC" w:rsidRPr="00C66CC1">
        <w:rPr>
          <w:rFonts w:ascii="Arial" w:hAnsi="Arial" w:cs="Arial"/>
          <w:szCs w:val="24"/>
        </w:rPr>
        <w:t xml:space="preserve"> 2020)</w:t>
      </w:r>
      <w:r w:rsidRPr="00C66CC1">
        <w:rPr>
          <w:rFonts w:ascii="Arial" w:hAnsi="Arial" w:cs="Arial"/>
          <w:szCs w:val="24"/>
        </w:rPr>
        <w:t>. Hilton</w:t>
      </w:r>
      <w:r w:rsidR="00033D3F" w:rsidRPr="00C66CC1">
        <w:rPr>
          <w:rFonts w:ascii="Arial" w:hAnsi="Arial" w:cs="Arial"/>
          <w:szCs w:val="24"/>
        </w:rPr>
        <w:t>’</w:t>
      </w:r>
      <w:r w:rsidRPr="00C66CC1">
        <w:rPr>
          <w:rFonts w:ascii="Arial" w:hAnsi="Arial" w:cs="Arial"/>
          <w:szCs w:val="24"/>
        </w:rPr>
        <w:t>s culture</w:t>
      </w:r>
      <w:r w:rsidR="00033D3F" w:rsidRPr="00C66CC1">
        <w:rPr>
          <w:rFonts w:ascii="Arial" w:hAnsi="Arial" w:cs="Arial"/>
          <w:szCs w:val="24"/>
        </w:rPr>
        <w:t>,</w:t>
      </w:r>
      <w:r w:rsidRPr="00C66CC1">
        <w:rPr>
          <w:rFonts w:ascii="Arial" w:hAnsi="Arial" w:cs="Arial"/>
          <w:szCs w:val="24"/>
        </w:rPr>
        <w:t xml:space="preserve"> </w:t>
      </w:r>
      <w:r w:rsidR="00055062">
        <w:rPr>
          <w:rFonts w:ascii="Arial" w:hAnsi="Arial" w:cs="Arial"/>
          <w:szCs w:val="24"/>
        </w:rPr>
        <w:t>emphasizing</w:t>
      </w:r>
      <w:r w:rsidRPr="00C66CC1">
        <w:rPr>
          <w:rFonts w:ascii="Arial" w:hAnsi="Arial" w:cs="Arial"/>
          <w:szCs w:val="24"/>
        </w:rPr>
        <w:t xml:space="preserve"> hospitality and excellence</w:t>
      </w:r>
      <w:r w:rsidR="00033D3F" w:rsidRPr="00C66CC1">
        <w:rPr>
          <w:rFonts w:ascii="Arial" w:hAnsi="Arial" w:cs="Arial"/>
          <w:szCs w:val="24"/>
        </w:rPr>
        <w:t>, must</w:t>
      </w:r>
      <w:r w:rsidRPr="00C66CC1">
        <w:rPr>
          <w:rFonts w:ascii="Arial" w:hAnsi="Arial" w:cs="Arial"/>
          <w:szCs w:val="24"/>
        </w:rPr>
        <w:t xml:space="preserve"> be leveraged as a unifying force. </w:t>
      </w:r>
      <w:r w:rsidR="00B32056" w:rsidRPr="00C66CC1">
        <w:rPr>
          <w:rFonts w:ascii="Arial" w:hAnsi="Arial" w:cs="Arial"/>
          <w:szCs w:val="24"/>
        </w:rPr>
        <w:t>Furthermore, r</w:t>
      </w:r>
      <w:r w:rsidRPr="00C66CC1">
        <w:rPr>
          <w:rFonts w:ascii="Arial" w:hAnsi="Arial" w:cs="Arial"/>
          <w:szCs w:val="24"/>
        </w:rPr>
        <w:t xml:space="preserve">egional leaders </w:t>
      </w:r>
      <w:r w:rsidR="0005728C" w:rsidRPr="00C66CC1">
        <w:rPr>
          <w:rFonts w:ascii="Arial" w:hAnsi="Arial" w:cs="Arial"/>
          <w:szCs w:val="24"/>
        </w:rPr>
        <w:t>are required to</w:t>
      </w:r>
      <w:r w:rsidRPr="00C66CC1">
        <w:rPr>
          <w:rFonts w:ascii="Arial" w:hAnsi="Arial" w:cs="Arial"/>
          <w:szCs w:val="24"/>
        </w:rPr>
        <w:t xml:space="preserve"> be granted more delegated authority over region-specific decisions to balance </w:t>
      </w:r>
      <w:r w:rsidR="00055062">
        <w:rPr>
          <w:rFonts w:ascii="Arial" w:hAnsi="Arial" w:cs="Arial"/>
          <w:szCs w:val="24"/>
        </w:rPr>
        <w:t>centralized</w:t>
      </w:r>
      <w:r w:rsidRPr="00C66CC1">
        <w:rPr>
          <w:rFonts w:ascii="Arial" w:hAnsi="Arial" w:cs="Arial"/>
          <w:szCs w:val="24"/>
        </w:rPr>
        <w:t xml:space="preserve"> brand control and local flexibility</w:t>
      </w:r>
      <w:r w:rsidR="0005301B" w:rsidRPr="00C66CC1">
        <w:rPr>
          <w:rFonts w:ascii="Arial" w:hAnsi="Arial" w:cs="Arial"/>
          <w:szCs w:val="24"/>
        </w:rPr>
        <w:t xml:space="preserve"> (Lu et al. 2019)</w:t>
      </w:r>
      <w:r w:rsidRPr="00C66CC1">
        <w:rPr>
          <w:rFonts w:ascii="Arial" w:hAnsi="Arial" w:cs="Arial"/>
          <w:szCs w:val="24"/>
        </w:rPr>
        <w:t xml:space="preserve">. </w:t>
      </w:r>
    </w:p>
    <w:p w14:paraId="16C941B0" w14:textId="0B68A998" w:rsidR="00423004" w:rsidRPr="006D0DF7" w:rsidRDefault="00423004" w:rsidP="009C7583">
      <w:pPr>
        <w:spacing w:after="160" w:line="480" w:lineRule="auto"/>
        <w:ind w:firstLine="0"/>
        <w:rPr>
          <w:rFonts w:ascii="Arial" w:eastAsiaTheme="majorEastAsia" w:hAnsi="Arial" w:cs="Arial"/>
          <w:b/>
          <w:bCs/>
          <w:szCs w:val="24"/>
        </w:rPr>
      </w:pPr>
      <w:bookmarkStart w:id="6" w:name="_Toc150087816"/>
      <w:bookmarkStart w:id="7" w:name="_Toc150899544"/>
      <w:r w:rsidRPr="006D0DF7">
        <w:rPr>
          <w:rFonts w:ascii="Arial" w:hAnsi="Arial" w:cs="Arial"/>
          <w:b/>
          <w:bCs/>
          <w:szCs w:val="24"/>
        </w:rPr>
        <w:t>Hilton Organi</w:t>
      </w:r>
      <w:r w:rsidR="00017789" w:rsidRPr="006D0DF7">
        <w:rPr>
          <w:rFonts w:ascii="Arial" w:hAnsi="Arial" w:cs="Arial"/>
          <w:b/>
          <w:bCs/>
          <w:szCs w:val="24"/>
        </w:rPr>
        <w:t>s</w:t>
      </w:r>
      <w:r w:rsidRPr="006D0DF7">
        <w:rPr>
          <w:rFonts w:ascii="Arial" w:hAnsi="Arial" w:cs="Arial"/>
          <w:b/>
          <w:bCs/>
          <w:szCs w:val="24"/>
        </w:rPr>
        <w:t>ational Culture</w:t>
      </w:r>
      <w:bookmarkEnd w:id="6"/>
      <w:bookmarkEnd w:id="7"/>
    </w:p>
    <w:p w14:paraId="1789FD11" w14:textId="7C280121" w:rsidR="00371087" w:rsidRPr="00C66CC1" w:rsidRDefault="00371087" w:rsidP="009C7583">
      <w:pPr>
        <w:spacing w:line="480" w:lineRule="auto"/>
        <w:rPr>
          <w:rFonts w:ascii="Arial" w:hAnsi="Arial" w:cs="Arial"/>
          <w:szCs w:val="24"/>
        </w:rPr>
      </w:pPr>
      <w:r w:rsidRPr="00C66CC1">
        <w:rPr>
          <w:rFonts w:ascii="Arial" w:hAnsi="Arial" w:cs="Arial"/>
          <w:szCs w:val="24"/>
        </w:rPr>
        <w:t xml:space="preserve">Hilton cultivates a culture focused on hospitality, relationships, innovation, and corporate responsibility. </w:t>
      </w:r>
      <w:r w:rsidR="006C23BB" w:rsidRPr="00C66CC1">
        <w:rPr>
          <w:rFonts w:ascii="Arial" w:hAnsi="Arial" w:cs="Arial"/>
          <w:szCs w:val="24"/>
        </w:rPr>
        <w:t>In addition, e</w:t>
      </w:r>
      <w:r w:rsidRPr="00C66CC1">
        <w:rPr>
          <w:rFonts w:ascii="Arial" w:hAnsi="Arial" w:cs="Arial"/>
          <w:szCs w:val="24"/>
        </w:rPr>
        <w:t xml:space="preserve">mployees speak of family spirit and pride in </w:t>
      </w:r>
      <w:r w:rsidR="00154E20" w:rsidRPr="00C66CC1">
        <w:rPr>
          <w:rFonts w:ascii="Arial" w:hAnsi="Arial" w:cs="Arial"/>
          <w:szCs w:val="24"/>
        </w:rPr>
        <w:t>offering</w:t>
      </w:r>
      <w:r w:rsidRPr="00C66CC1">
        <w:rPr>
          <w:rFonts w:ascii="Arial" w:hAnsi="Arial" w:cs="Arial"/>
          <w:szCs w:val="24"/>
        </w:rPr>
        <w:t xml:space="preserve"> excellent service. Hilton invests heavily in training to create a knowledgeable, motivated workforce. The culture </w:t>
      </w:r>
      <w:r w:rsidR="00095D75">
        <w:rPr>
          <w:rFonts w:ascii="Arial" w:hAnsi="Arial" w:cs="Arial"/>
          <w:szCs w:val="24"/>
        </w:rPr>
        <w:t>emphasizes</w:t>
      </w:r>
      <w:r w:rsidRPr="00C66CC1">
        <w:rPr>
          <w:rFonts w:ascii="Arial" w:hAnsi="Arial" w:cs="Arial"/>
          <w:szCs w:val="24"/>
        </w:rPr>
        <w:t xml:space="preserve"> flexibility, collaboration, and open communication. There is a sense of legacy and heritage as an industry pioneer</w:t>
      </w:r>
      <w:r w:rsidR="006558B7" w:rsidRPr="00C66CC1">
        <w:rPr>
          <w:rFonts w:ascii="Arial" w:hAnsi="Arial" w:cs="Arial"/>
          <w:szCs w:val="24"/>
        </w:rPr>
        <w:t xml:space="preserve"> (</w:t>
      </w:r>
      <w:proofErr w:type="spellStart"/>
      <w:r w:rsidR="006558B7" w:rsidRPr="00C66CC1">
        <w:rPr>
          <w:rFonts w:ascii="Arial" w:hAnsi="Arial" w:cs="Arial"/>
          <w:szCs w:val="24"/>
        </w:rPr>
        <w:t>Arghode</w:t>
      </w:r>
      <w:proofErr w:type="spellEnd"/>
      <w:r w:rsidR="006558B7" w:rsidRPr="00C66CC1">
        <w:rPr>
          <w:rFonts w:ascii="Arial" w:hAnsi="Arial" w:cs="Arial"/>
          <w:szCs w:val="24"/>
        </w:rPr>
        <w:t xml:space="preserve"> et al.</w:t>
      </w:r>
      <w:r w:rsidR="00033D3F" w:rsidRPr="00C66CC1">
        <w:rPr>
          <w:rFonts w:ascii="Arial" w:hAnsi="Arial" w:cs="Arial"/>
          <w:szCs w:val="24"/>
        </w:rPr>
        <w:t>,</w:t>
      </w:r>
      <w:r w:rsidR="006558B7" w:rsidRPr="00C66CC1">
        <w:rPr>
          <w:rFonts w:ascii="Arial" w:hAnsi="Arial" w:cs="Arial"/>
          <w:szCs w:val="24"/>
        </w:rPr>
        <w:t xml:space="preserve"> 2022)</w:t>
      </w:r>
      <w:r w:rsidRPr="00C66CC1">
        <w:rPr>
          <w:rFonts w:ascii="Arial" w:hAnsi="Arial" w:cs="Arial"/>
          <w:szCs w:val="24"/>
        </w:rPr>
        <w:t>.</w:t>
      </w:r>
    </w:p>
    <w:p w14:paraId="227706FB" w14:textId="0A2A211F" w:rsidR="009F0EC9" w:rsidRPr="00C66CC1" w:rsidRDefault="00B00249" w:rsidP="009C7583">
      <w:pPr>
        <w:spacing w:line="480" w:lineRule="auto"/>
        <w:rPr>
          <w:rFonts w:ascii="Arial" w:hAnsi="Arial" w:cs="Arial"/>
          <w:szCs w:val="24"/>
        </w:rPr>
      </w:pPr>
      <w:r w:rsidRPr="00C66CC1">
        <w:rPr>
          <w:rFonts w:ascii="Arial" w:hAnsi="Arial" w:cs="Arial"/>
          <w:noProof/>
          <w:szCs w:val="24"/>
        </w:rPr>
        <w:drawing>
          <wp:inline distT="0" distB="0" distL="0" distR="0" wp14:anchorId="5090A59D" wp14:editId="33F50EA6">
            <wp:extent cx="2990850" cy="2511547"/>
            <wp:effectExtent l="0" t="0" r="0" b="3175"/>
            <wp:docPr id="2" name="Picture 2" descr="Understanding Cultures and people with Hofstede Dimensions – Maratha  Mandir's Babasaheb Gawde Institute Of Management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Cultures and people with Hofstede Dimensions – Maratha  Mandir's Babasaheb Gawde Institute Of Management Stud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6367" cy="2516180"/>
                    </a:xfrm>
                    <a:prstGeom prst="rect">
                      <a:avLst/>
                    </a:prstGeom>
                    <a:noFill/>
                    <a:ln>
                      <a:noFill/>
                    </a:ln>
                  </pic:spPr>
                </pic:pic>
              </a:graphicData>
            </a:graphic>
          </wp:inline>
        </w:drawing>
      </w:r>
    </w:p>
    <w:p w14:paraId="119BD37B" w14:textId="60DF0F96" w:rsidR="00444976" w:rsidRPr="00C66CC1" w:rsidRDefault="009F0EC9" w:rsidP="009C7583">
      <w:pPr>
        <w:spacing w:line="480" w:lineRule="auto"/>
        <w:rPr>
          <w:rFonts w:ascii="Arial" w:hAnsi="Arial" w:cs="Arial"/>
          <w:szCs w:val="24"/>
        </w:rPr>
      </w:pPr>
      <w:r w:rsidRPr="00C66CC1">
        <w:rPr>
          <w:rFonts w:ascii="Arial" w:hAnsi="Arial" w:cs="Arial"/>
          <w:szCs w:val="24"/>
        </w:rPr>
        <w:t xml:space="preserve">(Fig 1: </w:t>
      </w:r>
      <w:r w:rsidR="00B00249" w:rsidRPr="00C66CC1">
        <w:rPr>
          <w:rFonts w:ascii="Arial" w:hAnsi="Arial" w:cs="Arial"/>
          <w:szCs w:val="24"/>
        </w:rPr>
        <w:t>Cultural Dimensions</w:t>
      </w:r>
      <w:r w:rsidRPr="00C66CC1">
        <w:rPr>
          <w:rFonts w:ascii="Arial" w:hAnsi="Arial" w:cs="Arial"/>
          <w:szCs w:val="24"/>
        </w:rPr>
        <w:t xml:space="preserve"> at Hilton</w:t>
      </w:r>
      <w:r w:rsidR="009C5923">
        <w:rPr>
          <w:rFonts w:ascii="Arial" w:hAnsi="Arial" w:cs="Arial"/>
          <w:szCs w:val="24"/>
        </w:rPr>
        <w:t>,</w:t>
      </w:r>
      <w:r w:rsidRPr="00C66CC1">
        <w:rPr>
          <w:rFonts w:ascii="Arial" w:hAnsi="Arial" w:cs="Arial"/>
          <w:szCs w:val="24"/>
        </w:rPr>
        <w:t xml:space="preserve"> Source: Google Images)</w:t>
      </w:r>
    </w:p>
    <w:p w14:paraId="176EA4A9" w14:textId="39FC1537" w:rsidR="00033D3F" w:rsidRPr="00C66CC1" w:rsidRDefault="00444976" w:rsidP="009C7583">
      <w:pPr>
        <w:spacing w:line="480" w:lineRule="auto"/>
        <w:rPr>
          <w:rFonts w:ascii="Arial" w:hAnsi="Arial" w:cs="Arial"/>
          <w:szCs w:val="24"/>
        </w:rPr>
      </w:pPr>
      <w:r w:rsidRPr="00C66CC1">
        <w:rPr>
          <w:rFonts w:ascii="Arial" w:hAnsi="Arial" w:cs="Arial"/>
          <w:szCs w:val="24"/>
        </w:rPr>
        <w:lastRenderedPageBreak/>
        <w:t xml:space="preserve">Likewise, </w:t>
      </w:r>
      <w:proofErr w:type="spellStart"/>
      <w:r w:rsidR="00095D75">
        <w:rPr>
          <w:rFonts w:ascii="Arial" w:hAnsi="Arial" w:cs="Arial"/>
          <w:szCs w:val="24"/>
        </w:rPr>
        <w:t>analyzing</w:t>
      </w:r>
      <w:proofErr w:type="spellEnd"/>
      <w:r w:rsidR="00371087" w:rsidRPr="00C66CC1">
        <w:rPr>
          <w:rFonts w:ascii="Arial" w:hAnsi="Arial" w:cs="Arial"/>
          <w:szCs w:val="24"/>
        </w:rPr>
        <w:t xml:space="preserve"> Hilton</w:t>
      </w:r>
      <w:r w:rsidR="00033D3F" w:rsidRPr="00C66CC1">
        <w:rPr>
          <w:rFonts w:ascii="Arial" w:hAnsi="Arial" w:cs="Arial"/>
          <w:szCs w:val="24"/>
        </w:rPr>
        <w:t>’</w:t>
      </w:r>
      <w:r w:rsidR="00371087" w:rsidRPr="00C66CC1">
        <w:rPr>
          <w:rFonts w:ascii="Arial" w:hAnsi="Arial" w:cs="Arial"/>
          <w:szCs w:val="24"/>
        </w:rPr>
        <w:t>s culture through Hofstede</w:t>
      </w:r>
      <w:r w:rsidR="00033D3F" w:rsidRPr="00C66CC1">
        <w:rPr>
          <w:rFonts w:ascii="Arial" w:hAnsi="Arial" w:cs="Arial"/>
          <w:szCs w:val="24"/>
        </w:rPr>
        <w:t>’</w:t>
      </w:r>
      <w:r w:rsidR="00371087" w:rsidRPr="00C66CC1">
        <w:rPr>
          <w:rFonts w:ascii="Arial" w:hAnsi="Arial" w:cs="Arial"/>
          <w:szCs w:val="24"/>
        </w:rPr>
        <w:t>s framework</w:t>
      </w:r>
      <w:r w:rsidR="00775BAA" w:rsidRPr="00C66CC1">
        <w:rPr>
          <w:rFonts w:ascii="Arial" w:hAnsi="Arial" w:cs="Arial"/>
          <w:szCs w:val="24"/>
        </w:rPr>
        <w:t xml:space="preserve"> with the effective application of </w:t>
      </w:r>
      <w:r w:rsidR="00033D3F" w:rsidRPr="00C66CC1">
        <w:rPr>
          <w:rFonts w:ascii="Arial" w:hAnsi="Arial" w:cs="Arial"/>
          <w:szCs w:val="24"/>
        </w:rPr>
        <w:t>F</w:t>
      </w:r>
      <w:r w:rsidR="00775BAA" w:rsidRPr="00C66CC1">
        <w:rPr>
          <w:rFonts w:ascii="Arial" w:hAnsi="Arial" w:cs="Arial"/>
          <w:szCs w:val="24"/>
        </w:rPr>
        <w:t>igure 1</w:t>
      </w:r>
      <w:r w:rsidR="00371087" w:rsidRPr="00C66CC1">
        <w:rPr>
          <w:rFonts w:ascii="Arial" w:hAnsi="Arial" w:cs="Arial"/>
          <w:szCs w:val="24"/>
        </w:rPr>
        <w:t xml:space="preserve"> provides further insights. On power distance, Hilton leans towards </w:t>
      </w:r>
      <w:r w:rsidR="00033D3F" w:rsidRPr="00C66CC1">
        <w:rPr>
          <w:rFonts w:ascii="Arial" w:hAnsi="Arial" w:cs="Arial"/>
          <w:szCs w:val="24"/>
        </w:rPr>
        <w:t xml:space="preserve">the </w:t>
      </w:r>
      <w:r w:rsidR="00371087" w:rsidRPr="00C66CC1">
        <w:rPr>
          <w:rFonts w:ascii="Arial" w:hAnsi="Arial" w:cs="Arial"/>
          <w:szCs w:val="24"/>
        </w:rPr>
        <w:t>lower end of the scale</w:t>
      </w:r>
      <w:r w:rsidR="00033D3F" w:rsidRPr="00C66CC1">
        <w:rPr>
          <w:rFonts w:ascii="Arial" w:hAnsi="Arial" w:cs="Arial"/>
          <w:szCs w:val="24"/>
        </w:rPr>
        <w:t xml:space="preserve">, </w:t>
      </w:r>
      <w:r w:rsidR="00095D75">
        <w:rPr>
          <w:rFonts w:ascii="Arial" w:hAnsi="Arial" w:cs="Arial"/>
          <w:szCs w:val="24"/>
        </w:rPr>
        <w:t>emphasizing</w:t>
      </w:r>
      <w:r w:rsidR="00371087" w:rsidRPr="00C66CC1">
        <w:rPr>
          <w:rFonts w:ascii="Arial" w:hAnsi="Arial" w:cs="Arial"/>
          <w:szCs w:val="24"/>
        </w:rPr>
        <w:t xml:space="preserve"> approachable relationships between staff and guests</w:t>
      </w:r>
      <w:r w:rsidR="00D95C66" w:rsidRPr="00C66CC1">
        <w:rPr>
          <w:rFonts w:ascii="Arial" w:hAnsi="Arial" w:cs="Arial"/>
          <w:szCs w:val="24"/>
        </w:rPr>
        <w:t xml:space="preserve"> (Jacobs et al. 2021)</w:t>
      </w:r>
      <w:r w:rsidR="00371087" w:rsidRPr="00C66CC1">
        <w:rPr>
          <w:rFonts w:ascii="Arial" w:hAnsi="Arial" w:cs="Arial"/>
          <w:szCs w:val="24"/>
        </w:rPr>
        <w:t>. Leadership is accessible and inclusive</w:t>
      </w:r>
      <w:r w:rsidR="00D7182D" w:rsidRPr="00C66CC1">
        <w:rPr>
          <w:rFonts w:ascii="Arial" w:hAnsi="Arial" w:cs="Arial"/>
          <w:szCs w:val="24"/>
        </w:rPr>
        <w:t xml:space="preserve">, echoed </w:t>
      </w:r>
      <w:r w:rsidR="00033D3F" w:rsidRPr="00C66CC1">
        <w:rPr>
          <w:rFonts w:ascii="Arial" w:hAnsi="Arial" w:cs="Arial"/>
          <w:szCs w:val="24"/>
        </w:rPr>
        <w:t>by</w:t>
      </w:r>
      <w:r w:rsidR="00D7182D" w:rsidRPr="00C66CC1">
        <w:rPr>
          <w:rFonts w:ascii="Arial" w:hAnsi="Arial" w:cs="Arial"/>
          <w:szCs w:val="24"/>
        </w:rPr>
        <w:t xml:space="preserve"> (</w:t>
      </w:r>
      <w:proofErr w:type="spellStart"/>
      <w:r w:rsidR="00D7182D" w:rsidRPr="00C66CC1">
        <w:rPr>
          <w:rFonts w:ascii="Arial" w:hAnsi="Arial" w:cs="Arial"/>
          <w:szCs w:val="24"/>
        </w:rPr>
        <w:t>Awaah</w:t>
      </w:r>
      <w:proofErr w:type="spellEnd"/>
      <w:r w:rsidR="00D7182D" w:rsidRPr="00C66CC1">
        <w:rPr>
          <w:rFonts w:ascii="Arial" w:hAnsi="Arial" w:cs="Arial"/>
          <w:szCs w:val="24"/>
        </w:rPr>
        <w:t xml:space="preserve"> et al. 2023)</w:t>
      </w:r>
      <w:r w:rsidR="00371087" w:rsidRPr="00C66CC1">
        <w:rPr>
          <w:rFonts w:ascii="Arial" w:hAnsi="Arial" w:cs="Arial"/>
          <w:szCs w:val="24"/>
        </w:rPr>
        <w:t xml:space="preserve">. However, the multi-layer hierarchy indicates some power </w:t>
      </w:r>
      <w:r w:rsidR="00456FC3">
        <w:rPr>
          <w:rFonts w:ascii="Arial" w:hAnsi="Arial" w:cs="Arial"/>
          <w:szCs w:val="24"/>
        </w:rPr>
        <w:t>centralization</w:t>
      </w:r>
      <w:r w:rsidR="00371087" w:rsidRPr="00C66CC1">
        <w:rPr>
          <w:rFonts w:ascii="Arial" w:hAnsi="Arial" w:cs="Arial"/>
          <w:szCs w:val="24"/>
        </w:rPr>
        <w:t>.</w:t>
      </w:r>
      <w:r w:rsidR="005A2F55" w:rsidRPr="00C66CC1">
        <w:rPr>
          <w:rFonts w:ascii="Arial" w:hAnsi="Arial" w:cs="Arial"/>
          <w:szCs w:val="24"/>
        </w:rPr>
        <w:t xml:space="preserve"> </w:t>
      </w:r>
      <w:r w:rsidR="00F05687" w:rsidRPr="00C66CC1">
        <w:rPr>
          <w:rFonts w:ascii="Arial" w:hAnsi="Arial" w:cs="Arial"/>
          <w:szCs w:val="24"/>
        </w:rPr>
        <w:t>Similarly</w:t>
      </w:r>
      <w:r w:rsidR="005A2F55" w:rsidRPr="00C66CC1">
        <w:rPr>
          <w:rFonts w:ascii="Arial" w:hAnsi="Arial" w:cs="Arial"/>
          <w:szCs w:val="24"/>
        </w:rPr>
        <w:t>, r</w:t>
      </w:r>
      <w:r w:rsidR="00371087" w:rsidRPr="00C66CC1">
        <w:rPr>
          <w:rFonts w:ascii="Arial" w:hAnsi="Arial" w:cs="Arial"/>
          <w:szCs w:val="24"/>
        </w:rPr>
        <w:t xml:space="preserve">egarding individualism versus collectivism, Hilton exhibits a blend. There is a collective spirit and emphasis on teamwork. </w:t>
      </w:r>
      <w:r w:rsidR="00286866" w:rsidRPr="00C66CC1">
        <w:rPr>
          <w:rFonts w:ascii="Arial" w:hAnsi="Arial" w:cs="Arial"/>
          <w:szCs w:val="24"/>
        </w:rPr>
        <w:t>However,</w:t>
      </w:r>
      <w:r w:rsidR="00371087" w:rsidRPr="00C66CC1">
        <w:rPr>
          <w:rFonts w:ascii="Arial" w:hAnsi="Arial" w:cs="Arial"/>
          <w:szCs w:val="24"/>
        </w:rPr>
        <w:t xml:space="preserve"> individuals have </w:t>
      </w:r>
      <w:r w:rsidR="00033D3F" w:rsidRPr="00C66CC1">
        <w:rPr>
          <w:rFonts w:ascii="Arial" w:hAnsi="Arial" w:cs="Arial"/>
          <w:szCs w:val="24"/>
        </w:rPr>
        <w:t xml:space="preserve">the </w:t>
      </w:r>
      <w:r w:rsidR="00371087" w:rsidRPr="00C66CC1">
        <w:rPr>
          <w:rFonts w:ascii="Arial" w:hAnsi="Arial" w:cs="Arial"/>
          <w:szCs w:val="24"/>
        </w:rPr>
        <w:t>autonomy to resolve guest issues using judgment</w:t>
      </w:r>
      <w:r w:rsidR="00CD0339" w:rsidRPr="00C66CC1">
        <w:rPr>
          <w:rFonts w:ascii="Arial" w:hAnsi="Arial" w:cs="Arial"/>
          <w:szCs w:val="24"/>
        </w:rPr>
        <w:t xml:space="preserve"> (Puni et al.</w:t>
      </w:r>
      <w:r w:rsidR="00033D3F" w:rsidRPr="00C66CC1">
        <w:rPr>
          <w:rFonts w:ascii="Arial" w:hAnsi="Arial" w:cs="Arial"/>
          <w:szCs w:val="24"/>
        </w:rPr>
        <w:t>,</w:t>
      </w:r>
      <w:r w:rsidR="00CD0339" w:rsidRPr="00C66CC1">
        <w:rPr>
          <w:rFonts w:ascii="Arial" w:hAnsi="Arial" w:cs="Arial"/>
          <w:szCs w:val="24"/>
        </w:rPr>
        <w:t xml:space="preserve"> 2020)</w:t>
      </w:r>
      <w:r w:rsidR="00371087" w:rsidRPr="00C66CC1">
        <w:rPr>
          <w:rFonts w:ascii="Arial" w:hAnsi="Arial" w:cs="Arial"/>
          <w:szCs w:val="24"/>
        </w:rPr>
        <w:t xml:space="preserve">. </w:t>
      </w:r>
      <w:r w:rsidR="001740AB" w:rsidRPr="00C66CC1">
        <w:rPr>
          <w:rFonts w:ascii="Arial" w:hAnsi="Arial" w:cs="Arial"/>
          <w:szCs w:val="24"/>
        </w:rPr>
        <w:t>Likewise, r</w:t>
      </w:r>
      <w:r w:rsidR="00371087" w:rsidRPr="00C66CC1">
        <w:rPr>
          <w:rFonts w:ascii="Arial" w:hAnsi="Arial" w:cs="Arial"/>
          <w:szCs w:val="24"/>
        </w:rPr>
        <w:t xml:space="preserve">ewards are based on individual performance indicators. </w:t>
      </w:r>
      <w:r w:rsidR="004E0D6E" w:rsidRPr="00C66CC1">
        <w:rPr>
          <w:rFonts w:ascii="Arial" w:hAnsi="Arial" w:cs="Arial"/>
          <w:szCs w:val="24"/>
        </w:rPr>
        <w:t>It</w:t>
      </w:r>
      <w:r w:rsidR="00371087" w:rsidRPr="00C66CC1">
        <w:rPr>
          <w:rFonts w:ascii="Arial" w:hAnsi="Arial" w:cs="Arial"/>
          <w:szCs w:val="24"/>
        </w:rPr>
        <w:t xml:space="preserve"> balances group cohesion with accountability.</w:t>
      </w:r>
    </w:p>
    <w:p w14:paraId="078F5E7E" w14:textId="32021199" w:rsidR="00371087" w:rsidRPr="00C66CC1" w:rsidRDefault="00D3608E" w:rsidP="009C7583">
      <w:pPr>
        <w:spacing w:line="480" w:lineRule="auto"/>
        <w:rPr>
          <w:rFonts w:ascii="Arial" w:hAnsi="Arial" w:cs="Arial"/>
          <w:szCs w:val="24"/>
        </w:rPr>
      </w:pPr>
      <w:r w:rsidRPr="00C66CC1">
        <w:rPr>
          <w:rFonts w:ascii="Arial" w:hAnsi="Arial" w:cs="Arial"/>
          <w:szCs w:val="24"/>
        </w:rPr>
        <w:t>Moreover, f</w:t>
      </w:r>
      <w:r w:rsidR="00371087" w:rsidRPr="00C66CC1">
        <w:rPr>
          <w:rFonts w:ascii="Arial" w:hAnsi="Arial" w:cs="Arial"/>
          <w:szCs w:val="24"/>
        </w:rPr>
        <w:t>or masculinity versus femininity, Hilton skews slightly feminine based on its people focus, care for communities, and promotion of work-life balance</w:t>
      </w:r>
      <w:r w:rsidR="00CD0339" w:rsidRPr="00C66CC1">
        <w:rPr>
          <w:rFonts w:ascii="Arial" w:hAnsi="Arial" w:cs="Arial"/>
          <w:szCs w:val="24"/>
        </w:rPr>
        <w:t xml:space="preserve"> (Jacobs et al. 2021)</w:t>
      </w:r>
      <w:r w:rsidR="00371087" w:rsidRPr="00C66CC1">
        <w:rPr>
          <w:rFonts w:ascii="Arial" w:hAnsi="Arial" w:cs="Arial"/>
          <w:szCs w:val="24"/>
        </w:rPr>
        <w:t>. However, the culture is also driven and achievement-oriented</w:t>
      </w:r>
      <w:r w:rsidR="00033D3F" w:rsidRPr="00C66CC1">
        <w:rPr>
          <w:rFonts w:ascii="Arial" w:hAnsi="Arial" w:cs="Arial"/>
          <w:szCs w:val="24"/>
        </w:rPr>
        <w:t>,</w:t>
      </w:r>
      <w:r w:rsidR="00371087" w:rsidRPr="00C66CC1">
        <w:rPr>
          <w:rFonts w:ascii="Arial" w:hAnsi="Arial" w:cs="Arial"/>
          <w:szCs w:val="24"/>
        </w:rPr>
        <w:t xml:space="preserve"> with rewards tied to ambitious targets. </w:t>
      </w:r>
      <w:r w:rsidR="00A66B9E" w:rsidRPr="00C66CC1">
        <w:rPr>
          <w:rFonts w:ascii="Arial" w:hAnsi="Arial" w:cs="Arial"/>
          <w:szCs w:val="24"/>
        </w:rPr>
        <w:t>So,</w:t>
      </w:r>
      <w:r w:rsidR="00371087" w:rsidRPr="00C66CC1">
        <w:rPr>
          <w:rFonts w:ascii="Arial" w:hAnsi="Arial" w:cs="Arial"/>
          <w:szCs w:val="24"/>
        </w:rPr>
        <w:t xml:space="preserve"> a mix of both masculine and feminine traits </w:t>
      </w:r>
      <w:r w:rsidR="00033D3F" w:rsidRPr="00C66CC1">
        <w:rPr>
          <w:rFonts w:ascii="Arial" w:hAnsi="Arial" w:cs="Arial"/>
          <w:szCs w:val="24"/>
        </w:rPr>
        <w:t>is</w:t>
      </w:r>
      <w:r w:rsidR="00371087" w:rsidRPr="00C66CC1">
        <w:rPr>
          <w:rFonts w:ascii="Arial" w:hAnsi="Arial" w:cs="Arial"/>
          <w:szCs w:val="24"/>
        </w:rPr>
        <w:t xml:space="preserve"> present.</w:t>
      </w:r>
    </w:p>
    <w:p w14:paraId="0CF1784C" w14:textId="48875859" w:rsidR="00371087" w:rsidRPr="00C66CC1" w:rsidRDefault="00371087" w:rsidP="009C7583">
      <w:pPr>
        <w:spacing w:line="480" w:lineRule="auto"/>
        <w:rPr>
          <w:rFonts w:ascii="Arial" w:hAnsi="Arial" w:cs="Arial"/>
          <w:szCs w:val="24"/>
        </w:rPr>
      </w:pPr>
      <w:r w:rsidRPr="00C66CC1">
        <w:rPr>
          <w:rFonts w:ascii="Arial" w:hAnsi="Arial" w:cs="Arial"/>
          <w:szCs w:val="24"/>
        </w:rPr>
        <w:t xml:space="preserve">With uncertainty avoidance, Hilton </w:t>
      </w:r>
      <w:r w:rsidR="00033D3F" w:rsidRPr="00C66CC1">
        <w:rPr>
          <w:rFonts w:ascii="Arial" w:hAnsi="Arial" w:cs="Arial"/>
          <w:szCs w:val="24"/>
        </w:rPr>
        <w:t>prefers</w:t>
      </w:r>
      <w:r w:rsidRPr="00C66CC1">
        <w:rPr>
          <w:rFonts w:ascii="Arial" w:hAnsi="Arial" w:cs="Arial"/>
          <w:szCs w:val="24"/>
        </w:rPr>
        <w:t xml:space="preserve"> lower uncertainty avoidance with its flexibility, innovation efforts, and empowerment of employees to exercise discretion</w:t>
      </w:r>
      <w:r w:rsidR="005860A6" w:rsidRPr="00C66CC1">
        <w:rPr>
          <w:rFonts w:ascii="Arial" w:hAnsi="Arial" w:cs="Arial"/>
          <w:szCs w:val="24"/>
        </w:rPr>
        <w:t>, also discussed in (Ruiz-Equihua et al. 2020)</w:t>
      </w:r>
      <w:r w:rsidRPr="00C66CC1">
        <w:rPr>
          <w:rFonts w:ascii="Arial" w:hAnsi="Arial" w:cs="Arial"/>
          <w:szCs w:val="24"/>
        </w:rPr>
        <w:t xml:space="preserve">. </w:t>
      </w:r>
      <w:r w:rsidR="0074026D" w:rsidRPr="00C66CC1">
        <w:rPr>
          <w:rFonts w:ascii="Arial" w:hAnsi="Arial" w:cs="Arial"/>
          <w:szCs w:val="24"/>
        </w:rPr>
        <w:t>However,</w:t>
      </w:r>
      <w:r w:rsidRPr="00C66CC1">
        <w:rPr>
          <w:rFonts w:ascii="Arial" w:hAnsi="Arial" w:cs="Arial"/>
          <w:szCs w:val="24"/>
        </w:rPr>
        <w:t xml:space="preserve"> Hilton also sets detailed brand standards and provides extensive training to reduce uncertainty</w:t>
      </w:r>
      <w:r w:rsidR="00101102" w:rsidRPr="00C66CC1">
        <w:rPr>
          <w:rFonts w:ascii="Arial" w:hAnsi="Arial" w:cs="Arial"/>
          <w:szCs w:val="24"/>
        </w:rPr>
        <w:t xml:space="preserve"> (Tien, 2019)</w:t>
      </w:r>
      <w:r w:rsidRPr="00C66CC1">
        <w:rPr>
          <w:rFonts w:ascii="Arial" w:hAnsi="Arial" w:cs="Arial"/>
          <w:szCs w:val="24"/>
        </w:rPr>
        <w:t>.</w:t>
      </w:r>
      <w:r w:rsidR="00286225" w:rsidRPr="00C66CC1">
        <w:rPr>
          <w:rFonts w:ascii="Arial" w:hAnsi="Arial" w:cs="Arial"/>
          <w:szCs w:val="24"/>
        </w:rPr>
        <w:t xml:space="preserve"> </w:t>
      </w:r>
      <w:r w:rsidRPr="00C66CC1">
        <w:rPr>
          <w:rFonts w:ascii="Arial" w:hAnsi="Arial" w:cs="Arial"/>
          <w:szCs w:val="24"/>
        </w:rPr>
        <w:t>As for long-term versus short-term orientation, Hilton takes a long</w:t>
      </w:r>
      <w:r w:rsidR="00033D3F" w:rsidRPr="00C66CC1">
        <w:rPr>
          <w:rFonts w:ascii="Arial" w:hAnsi="Arial" w:cs="Arial"/>
          <w:szCs w:val="24"/>
        </w:rPr>
        <w:t xml:space="preserve"> </w:t>
      </w:r>
      <w:r w:rsidRPr="00C66CC1">
        <w:rPr>
          <w:rFonts w:ascii="Arial" w:hAnsi="Arial" w:cs="Arial"/>
          <w:szCs w:val="24"/>
        </w:rPr>
        <w:t xml:space="preserve">view given its </w:t>
      </w:r>
      <w:r w:rsidR="00F05687" w:rsidRPr="00C66CC1">
        <w:rPr>
          <w:rFonts w:ascii="Arial" w:hAnsi="Arial" w:cs="Arial"/>
          <w:szCs w:val="24"/>
        </w:rPr>
        <w:t>100-year</w:t>
      </w:r>
      <w:r w:rsidRPr="00C66CC1">
        <w:rPr>
          <w:rFonts w:ascii="Arial" w:hAnsi="Arial" w:cs="Arial"/>
          <w:szCs w:val="24"/>
        </w:rPr>
        <w:t xml:space="preserve"> history and investment in developing future leaders. </w:t>
      </w:r>
      <w:r w:rsidR="003415CA" w:rsidRPr="00C66CC1">
        <w:rPr>
          <w:rFonts w:ascii="Arial" w:hAnsi="Arial" w:cs="Arial"/>
          <w:szCs w:val="24"/>
        </w:rPr>
        <w:t>In contrast,</w:t>
      </w:r>
      <w:r w:rsidRPr="00C66CC1">
        <w:rPr>
          <w:rFonts w:ascii="Arial" w:hAnsi="Arial" w:cs="Arial"/>
          <w:szCs w:val="24"/>
        </w:rPr>
        <w:t xml:space="preserve"> quarterly earnings pressures in a public company inject some short-term thinking.</w:t>
      </w:r>
      <w:r w:rsidR="00EB754B" w:rsidRPr="00C66CC1">
        <w:rPr>
          <w:rFonts w:ascii="Arial" w:hAnsi="Arial" w:cs="Arial"/>
          <w:szCs w:val="24"/>
        </w:rPr>
        <w:t xml:space="preserve"> From the analysis, it can be articulated that the proposed</w:t>
      </w:r>
      <w:r w:rsidRPr="00C66CC1">
        <w:rPr>
          <w:rFonts w:ascii="Arial" w:hAnsi="Arial" w:cs="Arial"/>
          <w:szCs w:val="24"/>
        </w:rPr>
        <w:t xml:space="preserve"> culture generally </w:t>
      </w:r>
      <w:r w:rsidR="00F541C6" w:rsidRPr="00C66CC1">
        <w:rPr>
          <w:rFonts w:ascii="Arial" w:hAnsi="Arial" w:cs="Arial"/>
          <w:szCs w:val="24"/>
        </w:rPr>
        <w:t>interlinks</w:t>
      </w:r>
      <w:r w:rsidRPr="00C66CC1">
        <w:rPr>
          <w:rFonts w:ascii="Arial" w:hAnsi="Arial" w:cs="Arial"/>
          <w:szCs w:val="24"/>
        </w:rPr>
        <w:t xml:space="preserve"> well with Hilton</w:t>
      </w:r>
      <w:r w:rsidR="00033D3F" w:rsidRPr="00C66CC1">
        <w:rPr>
          <w:rFonts w:ascii="Arial" w:hAnsi="Arial" w:cs="Arial"/>
          <w:szCs w:val="24"/>
        </w:rPr>
        <w:t>’</w:t>
      </w:r>
      <w:r w:rsidRPr="00C66CC1">
        <w:rPr>
          <w:rFonts w:ascii="Arial" w:hAnsi="Arial" w:cs="Arial"/>
          <w:szCs w:val="24"/>
        </w:rPr>
        <w:t xml:space="preserve">s goals of </w:t>
      </w:r>
      <w:r w:rsidR="00D457DB" w:rsidRPr="00C66CC1">
        <w:rPr>
          <w:rFonts w:ascii="Arial" w:hAnsi="Arial" w:cs="Arial"/>
          <w:szCs w:val="24"/>
        </w:rPr>
        <w:t>offering</w:t>
      </w:r>
      <w:r w:rsidRPr="00C66CC1">
        <w:rPr>
          <w:rFonts w:ascii="Arial" w:hAnsi="Arial" w:cs="Arial"/>
          <w:szCs w:val="24"/>
        </w:rPr>
        <w:t xml:space="preserve"> excellent guest experiences and driving growth</w:t>
      </w:r>
      <w:r w:rsidR="00CD0146" w:rsidRPr="00C66CC1">
        <w:rPr>
          <w:rFonts w:ascii="Arial" w:hAnsi="Arial" w:cs="Arial"/>
          <w:szCs w:val="24"/>
        </w:rPr>
        <w:t xml:space="preserve"> (Williams, 2023)</w:t>
      </w:r>
      <w:r w:rsidRPr="00C66CC1">
        <w:rPr>
          <w:rFonts w:ascii="Arial" w:hAnsi="Arial" w:cs="Arial"/>
          <w:szCs w:val="24"/>
        </w:rPr>
        <w:t xml:space="preserve">. The service ethos fuels </w:t>
      </w:r>
      <w:r w:rsidRPr="00C66CC1">
        <w:rPr>
          <w:rFonts w:ascii="Arial" w:hAnsi="Arial" w:cs="Arial"/>
          <w:szCs w:val="24"/>
        </w:rPr>
        <w:lastRenderedPageBreak/>
        <w:t>hospitality</w:t>
      </w:r>
      <w:r w:rsidR="00033D3F" w:rsidRPr="00C66CC1">
        <w:rPr>
          <w:rFonts w:ascii="Arial" w:hAnsi="Arial" w:cs="Arial"/>
          <w:szCs w:val="24"/>
        </w:rPr>
        <w:t>,</w:t>
      </w:r>
      <w:r w:rsidRPr="00C66CC1">
        <w:rPr>
          <w:rFonts w:ascii="Arial" w:hAnsi="Arial" w:cs="Arial"/>
          <w:szCs w:val="24"/>
        </w:rPr>
        <w:t xml:space="preserve"> while the drive for results spurs innovation and brand expansion. Weaknesses could be tendencies toward too much </w:t>
      </w:r>
      <w:r w:rsidR="00095D75">
        <w:rPr>
          <w:rFonts w:ascii="Arial" w:hAnsi="Arial" w:cs="Arial"/>
          <w:szCs w:val="24"/>
        </w:rPr>
        <w:t>standardization</w:t>
      </w:r>
      <w:r w:rsidRPr="00C66CC1">
        <w:rPr>
          <w:rFonts w:ascii="Arial" w:hAnsi="Arial" w:cs="Arial"/>
          <w:szCs w:val="24"/>
        </w:rPr>
        <w:t xml:space="preserve"> versus local </w:t>
      </w:r>
      <w:r w:rsidR="00095D75">
        <w:rPr>
          <w:rFonts w:ascii="Arial" w:hAnsi="Arial" w:cs="Arial"/>
          <w:szCs w:val="24"/>
        </w:rPr>
        <w:t>customization</w:t>
      </w:r>
      <w:r w:rsidRPr="00C66CC1">
        <w:rPr>
          <w:rFonts w:ascii="Arial" w:hAnsi="Arial" w:cs="Arial"/>
          <w:szCs w:val="24"/>
        </w:rPr>
        <w:t xml:space="preserve"> or individual performance focus versus team cohesion</w:t>
      </w:r>
      <w:r w:rsidR="00CD0146" w:rsidRPr="00C66CC1">
        <w:rPr>
          <w:rFonts w:ascii="Arial" w:hAnsi="Arial" w:cs="Arial"/>
          <w:szCs w:val="24"/>
        </w:rPr>
        <w:t xml:space="preserve"> (Williams, 2023)</w:t>
      </w:r>
      <w:r w:rsidRPr="00C66CC1">
        <w:rPr>
          <w:rFonts w:ascii="Arial" w:hAnsi="Arial" w:cs="Arial"/>
          <w:szCs w:val="24"/>
        </w:rPr>
        <w:t>.</w:t>
      </w:r>
    </w:p>
    <w:p w14:paraId="5B0272F5" w14:textId="73A05994" w:rsidR="009F656C" w:rsidRPr="00C66CC1" w:rsidRDefault="00033D3F" w:rsidP="009C7583">
      <w:pPr>
        <w:spacing w:line="480" w:lineRule="auto"/>
        <w:rPr>
          <w:rFonts w:ascii="Arial" w:hAnsi="Arial" w:cs="Arial"/>
          <w:szCs w:val="24"/>
        </w:rPr>
      </w:pPr>
      <w:r w:rsidRPr="00C66CC1">
        <w:rPr>
          <w:rFonts w:ascii="Arial" w:hAnsi="Arial" w:cs="Arial"/>
          <w:szCs w:val="24"/>
        </w:rPr>
        <w:t>Recommendations to improve Hilton’s culture include allowing</w:t>
      </w:r>
      <w:r w:rsidR="00371087" w:rsidRPr="00C66CC1">
        <w:rPr>
          <w:rFonts w:ascii="Arial" w:hAnsi="Arial" w:cs="Arial"/>
          <w:szCs w:val="24"/>
        </w:rPr>
        <w:t xml:space="preserve"> regional flexibility within brand standards to </w:t>
      </w:r>
      <w:r w:rsidR="00164845" w:rsidRPr="00C66CC1">
        <w:rPr>
          <w:rFonts w:ascii="Arial" w:hAnsi="Arial" w:cs="Arial"/>
          <w:szCs w:val="24"/>
        </w:rPr>
        <w:t>allow</w:t>
      </w:r>
      <w:r w:rsidR="00371087" w:rsidRPr="00C66CC1">
        <w:rPr>
          <w:rFonts w:ascii="Arial" w:hAnsi="Arial" w:cs="Arial"/>
          <w:szCs w:val="24"/>
        </w:rPr>
        <w:t xml:space="preserve"> local responsiveness, building cross-functional communities of practice to share best practices globally, and adding team indicators and rewards to balance individual performance metrics</w:t>
      </w:r>
      <w:r w:rsidR="00F2447D" w:rsidRPr="00C66CC1">
        <w:rPr>
          <w:rFonts w:ascii="Arial" w:hAnsi="Arial" w:cs="Arial"/>
          <w:szCs w:val="24"/>
        </w:rPr>
        <w:t xml:space="preserve"> (</w:t>
      </w:r>
      <w:proofErr w:type="spellStart"/>
      <w:r w:rsidR="00F2447D" w:rsidRPr="00C66CC1">
        <w:rPr>
          <w:rFonts w:ascii="Arial" w:hAnsi="Arial" w:cs="Arial"/>
          <w:szCs w:val="24"/>
        </w:rPr>
        <w:t>Awaah</w:t>
      </w:r>
      <w:proofErr w:type="spellEnd"/>
      <w:r w:rsidR="00F2447D" w:rsidRPr="00C66CC1">
        <w:rPr>
          <w:rFonts w:ascii="Arial" w:hAnsi="Arial" w:cs="Arial"/>
          <w:szCs w:val="24"/>
        </w:rPr>
        <w:t xml:space="preserve"> et al.</w:t>
      </w:r>
      <w:r w:rsidRPr="00C66CC1">
        <w:rPr>
          <w:rFonts w:ascii="Arial" w:hAnsi="Arial" w:cs="Arial"/>
          <w:szCs w:val="24"/>
        </w:rPr>
        <w:t>,</w:t>
      </w:r>
      <w:r w:rsidR="00F2447D" w:rsidRPr="00C66CC1">
        <w:rPr>
          <w:rFonts w:ascii="Arial" w:hAnsi="Arial" w:cs="Arial"/>
          <w:szCs w:val="24"/>
        </w:rPr>
        <w:t xml:space="preserve"> 2023)</w:t>
      </w:r>
      <w:r w:rsidR="00371087" w:rsidRPr="00C66CC1">
        <w:rPr>
          <w:rFonts w:ascii="Arial" w:hAnsi="Arial" w:cs="Arial"/>
          <w:szCs w:val="24"/>
        </w:rPr>
        <w:t xml:space="preserve">. More empowerment of frontline employees </w:t>
      </w:r>
      <w:r w:rsidR="00C2200C" w:rsidRPr="00C66CC1">
        <w:rPr>
          <w:rFonts w:ascii="Arial" w:hAnsi="Arial" w:cs="Arial"/>
          <w:szCs w:val="24"/>
        </w:rPr>
        <w:t>will</w:t>
      </w:r>
      <w:r w:rsidR="00371087" w:rsidRPr="00C66CC1">
        <w:rPr>
          <w:rFonts w:ascii="Arial" w:hAnsi="Arial" w:cs="Arial"/>
          <w:szCs w:val="24"/>
        </w:rPr>
        <w:t xml:space="preserve"> also </w:t>
      </w:r>
      <w:r w:rsidR="00C2200C" w:rsidRPr="00C66CC1">
        <w:rPr>
          <w:rFonts w:ascii="Arial" w:hAnsi="Arial" w:cs="Arial"/>
          <w:szCs w:val="24"/>
        </w:rPr>
        <w:t>develop</w:t>
      </w:r>
      <w:r w:rsidR="00371087" w:rsidRPr="00C66CC1">
        <w:rPr>
          <w:rFonts w:ascii="Arial" w:hAnsi="Arial" w:cs="Arial"/>
          <w:szCs w:val="24"/>
        </w:rPr>
        <w:t xml:space="preserve"> innovation. While Hilton</w:t>
      </w:r>
      <w:r w:rsidRPr="00C66CC1">
        <w:rPr>
          <w:rFonts w:ascii="Arial" w:hAnsi="Arial" w:cs="Arial"/>
          <w:szCs w:val="24"/>
        </w:rPr>
        <w:t>’</w:t>
      </w:r>
      <w:r w:rsidR="00371087" w:rsidRPr="00C66CC1">
        <w:rPr>
          <w:rFonts w:ascii="Arial" w:hAnsi="Arial" w:cs="Arial"/>
          <w:szCs w:val="24"/>
        </w:rPr>
        <w:t xml:space="preserve">s culture is fundamentally strong, these initiatives </w:t>
      </w:r>
      <w:r w:rsidR="001311BE" w:rsidRPr="00C66CC1">
        <w:rPr>
          <w:rFonts w:ascii="Arial" w:hAnsi="Arial" w:cs="Arial"/>
          <w:szCs w:val="24"/>
        </w:rPr>
        <w:t>will allow them to improve</w:t>
      </w:r>
      <w:r w:rsidR="00371087" w:rsidRPr="00C66CC1">
        <w:rPr>
          <w:rFonts w:ascii="Arial" w:hAnsi="Arial" w:cs="Arial"/>
          <w:szCs w:val="24"/>
        </w:rPr>
        <w:t xml:space="preserve"> </w:t>
      </w:r>
      <w:r w:rsidR="001311BE" w:rsidRPr="00C66CC1">
        <w:rPr>
          <w:rFonts w:ascii="Arial" w:hAnsi="Arial" w:cs="Arial"/>
          <w:szCs w:val="24"/>
        </w:rPr>
        <w:t>their</w:t>
      </w:r>
      <w:r w:rsidR="00371087" w:rsidRPr="00C66CC1">
        <w:rPr>
          <w:rFonts w:ascii="Arial" w:hAnsi="Arial" w:cs="Arial"/>
          <w:szCs w:val="24"/>
        </w:rPr>
        <w:t xml:space="preserve"> alignment with strategic objectives</w:t>
      </w:r>
      <w:r w:rsidR="00F2447D" w:rsidRPr="00C66CC1">
        <w:rPr>
          <w:rFonts w:ascii="Arial" w:hAnsi="Arial" w:cs="Arial"/>
          <w:szCs w:val="24"/>
        </w:rPr>
        <w:t xml:space="preserve"> </w:t>
      </w:r>
      <w:r w:rsidR="00EE28A1" w:rsidRPr="00C66CC1">
        <w:rPr>
          <w:rFonts w:ascii="Arial" w:hAnsi="Arial" w:cs="Arial"/>
          <w:szCs w:val="24"/>
        </w:rPr>
        <w:t>(Gerlach et al. 2021</w:t>
      </w:r>
      <w:r w:rsidR="00F2447D" w:rsidRPr="00C66CC1">
        <w:rPr>
          <w:rFonts w:ascii="Arial" w:hAnsi="Arial" w:cs="Arial"/>
          <w:szCs w:val="24"/>
        </w:rPr>
        <w:t>)</w:t>
      </w:r>
      <w:r w:rsidR="00371087" w:rsidRPr="00C66CC1">
        <w:rPr>
          <w:rFonts w:ascii="Arial" w:hAnsi="Arial" w:cs="Arial"/>
          <w:szCs w:val="24"/>
        </w:rPr>
        <w:t>.</w:t>
      </w:r>
    </w:p>
    <w:p w14:paraId="4FEC2E10" w14:textId="4EBB21DF" w:rsidR="00BB3F2F" w:rsidRPr="00962235" w:rsidRDefault="00423004" w:rsidP="009C7583">
      <w:pPr>
        <w:pStyle w:val="Heading1"/>
        <w:rPr>
          <w:rFonts w:ascii="Arial" w:hAnsi="Arial" w:cs="Arial"/>
          <w:i w:val="0"/>
          <w:iCs/>
          <w:szCs w:val="24"/>
        </w:rPr>
      </w:pPr>
      <w:bookmarkStart w:id="8" w:name="_Toc150087817"/>
      <w:bookmarkStart w:id="9" w:name="_Toc150899545"/>
      <w:r w:rsidRPr="00962235">
        <w:rPr>
          <w:rFonts w:ascii="Arial" w:hAnsi="Arial" w:cs="Arial"/>
          <w:i w:val="0"/>
          <w:iCs/>
          <w:szCs w:val="24"/>
        </w:rPr>
        <w:t>Hilton</w:t>
      </w:r>
      <w:r w:rsidR="00033D3F" w:rsidRPr="00962235">
        <w:rPr>
          <w:rFonts w:ascii="Arial" w:hAnsi="Arial" w:cs="Arial"/>
          <w:i w:val="0"/>
          <w:iCs/>
          <w:szCs w:val="24"/>
        </w:rPr>
        <w:t>’s</w:t>
      </w:r>
      <w:r w:rsidRPr="00962235">
        <w:rPr>
          <w:rFonts w:ascii="Arial" w:hAnsi="Arial" w:cs="Arial"/>
          <w:i w:val="0"/>
          <w:iCs/>
          <w:szCs w:val="24"/>
        </w:rPr>
        <w:t xml:space="preserve"> Recent Change Initiatives</w:t>
      </w:r>
      <w:bookmarkEnd w:id="8"/>
      <w:bookmarkEnd w:id="9"/>
    </w:p>
    <w:p w14:paraId="42331DF7" w14:textId="0FF15F3B" w:rsidR="00BB3F2F" w:rsidRPr="00C66CC1" w:rsidRDefault="00BB3F2F" w:rsidP="009C7583">
      <w:pPr>
        <w:spacing w:line="480" w:lineRule="auto"/>
        <w:rPr>
          <w:rFonts w:ascii="Arial" w:hAnsi="Arial" w:cs="Arial"/>
          <w:szCs w:val="24"/>
        </w:rPr>
      </w:pPr>
      <w:r w:rsidRPr="00C66CC1">
        <w:rPr>
          <w:rFonts w:ascii="Arial" w:hAnsi="Arial" w:cs="Arial"/>
          <w:szCs w:val="24"/>
        </w:rPr>
        <w:t xml:space="preserve">Hilton has undertaken </w:t>
      </w:r>
      <w:r w:rsidR="00B22DC3" w:rsidRPr="00C66CC1">
        <w:rPr>
          <w:rFonts w:ascii="Arial" w:hAnsi="Arial" w:cs="Arial"/>
          <w:szCs w:val="24"/>
        </w:rPr>
        <w:t>detailed and comprehensive</w:t>
      </w:r>
      <w:r w:rsidRPr="00C66CC1">
        <w:rPr>
          <w:rFonts w:ascii="Arial" w:hAnsi="Arial" w:cs="Arial"/>
          <w:szCs w:val="24"/>
        </w:rPr>
        <w:t xml:space="preserve"> change initiatives across its global operations to evolve its brand portfolio, enhance digital capabilities, streamline operations, and meet changing customer expectations in a dynamic hospitality landscape. Major initiatives have </w:t>
      </w:r>
      <w:r w:rsidR="00377C52" w:rsidRPr="00C66CC1">
        <w:rPr>
          <w:rFonts w:ascii="Arial" w:hAnsi="Arial" w:cs="Arial"/>
          <w:szCs w:val="24"/>
        </w:rPr>
        <w:t>added</w:t>
      </w:r>
      <w:r w:rsidRPr="00C66CC1">
        <w:rPr>
          <w:rFonts w:ascii="Arial" w:hAnsi="Arial" w:cs="Arial"/>
          <w:szCs w:val="24"/>
        </w:rPr>
        <w:t xml:space="preserve"> refreshing brand identities across its portfolio, </w:t>
      </w:r>
      <w:r w:rsidR="006E09F2">
        <w:rPr>
          <w:rFonts w:ascii="Arial" w:hAnsi="Arial" w:cs="Arial"/>
          <w:szCs w:val="24"/>
        </w:rPr>
        <w:t>optimizing</w:t>
      </w:r>
      <w:r w:rsidRPr="00C66CC1">
        <w:rPr>
          <w:rFonts w:ascii="Arial" w:hAnsi="Arial" w:cs="Arial"/>
          <w:szCs w:val="24"/>
        </w:rPr>
        <w:t xml:space="preserve"> sales and distribution channels, consolidating back-office systems, implementing new technology platforms, and restructuring operations to drive efficiencies</w:t>
      </w:r>
      <w:r w:rsidR="009755D3" w:rsidRPr="00C66CC1">
        <w:rPr>
          <w:rFonts w:ascii="Arial" w:hAnsi="Arial" w:cs="Arial"/>
          <w:szCs w:val="24"/>
        </w:rPr>
        <w:t xml:space="preserve"> (Spiridonova, 2021)</w:t>
      </w:r>
      <w:r w:rsidRPr="00C66CC1">
        <w:rPr>
          <w:rFonts w:ascii="Arial" w:hAnsi="Arial" w:cs="Arial"/>
          <w:szCs w:val="24"/>
        </w:rPr>
        <w:t>.</w:t>
      </w:r>
      <w:r w:rsidR="00DB7586" w:rsidRPr="00C66CC1">
        <w:rPr>
          <w:rFonts w:ascii="Arial" w:hAnsi="Arial" w:cs="Arial"/>
          <w:szCs w:val="24"/>
        </w:rPr>
        <w:t xml:space="preserve"> </w:t>
      </w:r>
      <w:r w:rsidR="008F74F7" w:rsidRPr="00C66CC1">
        <w:rPr>
          <w:rFonts w:ascii="Arial" w:hAnsi="Arial" w:cs="Arial"/>
          <w:szCs w:val="24"/>
        </w:rPr>
        <w:t>In addition, s</w:t>
      </w:r>
      <w:r w:rsidRPr="00C66CC1">
        <w:rPr>
          <w:rFonts w:ascii="Arial" w:hAnsi="Arial" w:cs="Arial"/>
          <w:szCs w:val="24"/>
        </w:rPr>
        <w:t xml:space="preserve">everal factors have driven the need for these </w:t>
      </w:r>
      <w:r w:rsidR="00B02932" w:rsidRPr="00C66CC1">
        <w:rPr>
          <w:rFonts w:ascii="Arial" w:hAnsi="Arial" w:cs="Arial"/>
          <w:szCs w:val="24"/>
        </w:rPr>
        <w:t>inclusive</w:t>
      </w:r>
      <w:r w:rsidRPr="00C66CC1">
        <w:rPr>
          <w:rFonts w:ascii="Arial" w:hAnsi="Arial" w:cs="Arial"/>
          <w:szCs w:val="24"/>
        </w:rPr>
        <w:t xml:space="preserve"> changes. The competitive environment has intensified dramatically</w:t>
      </w:r>
      <w:r w:rsidR="00033D3F" w:rsidRPr="00C66CC1">
        <w:rPr>
          <w:rFonts w:ascii="Arial" w:hAnsi="Arial" w:cs="Arial"/>
          <w:szCs w:val="24"/>
        </w:rPr>
        <w:t>,</w:t>
      </w:r>
      <w:r w:rsidRPr="00C66CC1">
        <w:rPr>
          <w:rFonts w:ascii="Arial" w:hAnsi="Arial" w:cs="Arial"/>
          <w:szCs w:val="24"/>
        </w:rPr>
        <w:t xml:space="preserve"> with new lifestyle brands and consolidation creating larger rivals. </w:t>
      </w:r>
      <w:r w:rsidR="004A2932" w:rsidRPr="00C66CC1">
        <w:rPr>
          <w:rFonts w:ascii="Arial" w:hAnsi="Arial" w:cs="Arial"/>
          <w:szCs w:val="24"/>
        </w:rPr>
        <w:t>Moreover, c</w:t>
      </w:r>
      <w:r w:rsidRPr="00C66CC1">
        <w:rPr>
          <w:rFonts w:ascii="Arial" w:hAnsi="Arial" w:cs="Arial"/>
          <w:szCs w:val="24"/>
        </w:rPr>
        <w:t>onsumer preferences have massively shifted towards more experiential, authentic</w:t>
      </w:r>
      <w:r w:rsidR="006E09F2">
        <w:rPr>
          <w:rFonts w:ascii="Arial" w:hAnsi="Arial" w:cs="Arial"/>
          <w:szCs w:val="24"/>
        </w:rPr>
        <w:t>,</w:t>
      </w:r>
      <w:r w:rsidRPr="00C66CC1">
        <w:rPr>
          <w:rFonts w:ascii="Arial" w:hAnsi="Arial" w:cs="Arial"/>
          <w:szCs w:val="24"/>
        </w:rPr>
        <w:t xml:space="preserve"> and local hotel stays</w:t>
      </w:r>
      <w:r w:rsidR="009F521E" w:rsidRPr="00C66CC1">
        <w:rPr>
          <w:rFonts w:ascii="Arial" w:hAnsi="Arial" w:cs="Arial"/>
          <w:szCs w:val="24"/>
        </w:rPr>
        <w:t xml:space="preserve"> (</w:t>
      </w:r>
      <w:proofErr w:type="spellStart"/>
      <w:r w:rsidR="009F521E" w:rsidRPr="00C66CC1">
        <w:rPr>
          <w:rFonts w:ascii="Arial" w:hAnsi="Arial" w:cs="Arial"/>
          <w:szCs w:val="24"/>
        </w:rPr>
        <w:t>Tarkang</w:t>
      </w:r>
      <w:proofErr w:type="spellEnd"/>
      <w:r w:rsidR="009F521E" w:rsidRPr="00C66CC1">
        <w:rPr>
          <w:rFonts w:ascii="Arial" w:hAnsi="Arial" w:cs="Arial"/>
          <w:szCs w:val="24"/>
        </w:rPr>
        <w:t xml:space="preserve"> et al. 2019)</w:t>
      </w:r>
      <w:r w:rsidRPr="00C66CC1">
        <w:rPr>
          <w:rFonts w:ascii="Arial" w:hAnsi="Arial" w:cs="Arial"/>
          <w:szCs w:val="24"/>
        </w:rPr>
        <w:t>. Digital disruption has transformed distribution, engagement</w:t>
      </w:r>
      <w:r w:rsidR="006E09F2">
        <w:rPr>
          <w:rFonts w:ascii="Arial" w:hAnsi="Arial" w:cs="Arial"/>
          <w:szCs w:val="24"/>
        </w:rPr>
        <w:t>,</w:t>
      </w:r>
      <w:r w:rsidRPr="00C66CC1">
        <w:rPr>
          <w:rFonts w:ascii="Arial" w:hAnsi="Arial" w:cs="Arial"/>
          <w:szCs w:val="24"/>
        </w:rPr>
        <w:t xml:space="preserve"> and service delivery models through new platforms and apps. Hilton has needed to respond to these </w:t>
      </w:r>
      <w:r w:rsidRPr="00C66CC1">
        <w:rPr>
          <w:rFonts w:ascii="Arial" w:hAnsi="Arial" w:cs="Arial"/>
          <w:szCs w:val="24"/>
        </w:rPr>
        <w:lastRenderedPageBreak/>
        <w:t>forces by reinventing brand positioning, pivoting sales and marketing channels, creating operational efficiencies, and leveraging data analytics across the enterprise</w:t>
      </w:r>
      <w:r w:rsidR="009F521E" w:rsidRPr="00C66CC1">
        <w:rPr>
          <w:rFonts w:ascii="Arial" w:hAnsi="Arial" w:cs="Arial"/>
          <w:szCs w:val="24"/>
        </w:rPr>
        <w:t xml:space="preserve"> (Spiridonova, 2021)</w:t>
      </w:r>
      <w:r w:rsidRPr="00C66CC1">
        <w:rPr>
          <w:rFonts w:ascii="Arial" w:hAnsi="Arial" w:cs="Arial"/>
          <w:szCs w:val="24"/>
        </w:rPr>
        <w:t>.</w:t>
      </w:r>
    </w:p>
    <w:p w14:paraId="75A81F2E" w14:textId="39DF02D2" w:rsidR="00EB11E6" w:rsidRPr="00C66CC1" w:rsidRDefault="00200DA6" w:rsidP="009C7583">
      <w:pPr>
        <w:spacing w:line="480" w:lineRule="auto"/>
        <w:rPr>
          <w:rFonts w:ascii="Arial" w:hAnsi="Arial" w:cs="Arial"/>
          <w:szCs w:val="24"/>
        </w:rPr>
      </w:pPr>
      <w:r w:rsidRPr="00C66CC1">
        <w:rPr>
          <w:rFonts w:ascii="Arial" w:hAnsi="Arial" w:cs="Arial"/>
          <w:szCs w:val="24"/>
        </w:rPr>
        <w:t>Moreover, applying</w:t>
      </w:r>
      <w:r w:rsidR="00991B86" w:rsidRPr="00C66CC1">
        <w:rPr>
          <w:rFonts w:ascii="Arial" w:hAnsi="Arial" w:cs="Arial"/>
          <w:szCs w:val="24"/>
        </w:rPr>
        <w:t xml:space="preserve"> Hilton’s major change initiatives through the lens of Lewin</w:t>
      </w:r>
      <w:r w:rsidR="00033D3F" w:rsidRPr="00C66CC1">
        <w:rPr>
          <w:rFonts w:ascii="Arial" w:hAnsi="Arial" w:cs="Arial"/>
          <w:szCs w:val="24"/>
        </w:rPr>
        <w:t>’</w:t>
      </w:r>
      <w:r w:rsidR="00991B86" w:rsidRPr="00C66CC1">
        <w:rPr>
          <w:rFonts w:ascii="Arial" w:hAnsi="Arial" w:cs="Arial"/>
          <w:szCs w:val="24"/>
        </w:rPr>
        <w:t xml:space="preserve">s three-stage model </w:t>
      </w:r>
      <w:r w:rsidR="00CB4E29" w:rsidRPr="00C66CC1">
        <w:rPr>
          <w:rFonts w:ascii="Arial" w:hAnsi="Arial" w:cs="Arial"/>
          <w:szCs w:val="24"/>
        </w:rPr>
        <w:t>offers</w:t>
      </w:r>
      <w:r w:rsidR="00991B86" w:rsidRPr="00C66CC1">
        <w:rPr>
          <w:rFonts w:ascii="Arial" w:hAnsi="Arial" w:cs="Arial"/>
          <w:szCs w:val="24"/>
        </w:rPr>
        <w:t xml:space="preserve"> insights into how the changes were managed. In the unfreezing stage, Hilton prepared for change by clearly and persuasively communicating the rationales for change, including external pressures and evolving guest expectations</w:t>
      </w:r>
      <w:r w:rsidR="000237E3" w:rsidRPr="00C66CC1">
        <w:rPr>
          <w:rFonts w:ascii="Arial" w:hAnsi="Arial" w:cs="Arial"/>
          <w:szCs w:val="24"/>
        </w:rPr>
        <w:t xml:space="preserve"> (Mbi, 2019)</w:t>
      </w:r>
      <w:r w:rsidR="00991B86" w:rsidRPr="00C66CC1">
        <w:rPr>
          <w:rFonts w:ascii="Arial" w:hAnsi="Arial" w:cs="Arial"/>
          <w:szCs w:val="24"/>
        </w:rPr>
        <w:t xml:space="preserve">. </w:t>
      </w:r>
      <w:r w:rsidR="004C2C0C" w:rsidRPr="00C66CC1">
        <w:rPr>
          <w:rFonts w:ascii="Arial" w:hAnsi="Arial" w:cs="Arial"/>
          <w:szCs w:val="24"/>
        </w:rPr>
        <w:t>Similarly, e</w:t>
      </w:r>
      <w:r w:rsidR="00991B86" w:rsidRPr="00C66CC1">
        <w:rPr>
          <w:rFonts w:ascii="Arial" w:hAnsi="Arial" w:cs="Arial"/>
          <w:szCs w:val="24"/>
        </w:rPr>
        <w:t>xtensive training was conducted on new initiatives across brands, regions</w:t>
      </w:r>
      <w:r w:rsidR="006E09F2">
        <w:rPr>
          <w:rFonts w:ascii="Arial" w:hAnsi="Arial" w:cs="Arial"/>
          <w:szCs w:val="24"/>
        </w:rPr>
        <w:t>,</w:t>
      </w:r>
      <w:r w:rsidR="00991B86" w:rsidRPr="00C66CC1">
        <w:rPr>
          <w:rFonts w:ascii="Arial" w:hAnsi="Arial" w:cs="Arial"/>
          <w:szCs w:val="24"/>
        </w:rPr>
        <w:t xml:space="preserve"> and functions to equip employees with needed skills. </w:t>
      </w:r>
      <w:r w:rsidR="008E0938" w:rsidRPr="00C66CC1">
        <w:rPr>
          <w:rFonts w:ascii="Arial" w:hAnsi="Arial" w:cs="Arial"/>
          <w:szCs w:val="24"/>
        </w:rPr>
        <w:t>Likewise, c</w:t>
      </w:r>
      <w:r w:rsidR="00991B86" w:rsidRPr="00C66CC1">
        <w:rPr>
          <w:rFonts w:ascii="Arial" w:hAnsi="Arial" w:cs="Arial"/>
          <w:szCs w:val="24"/>
        </w:rPr>
        <w:t>hanges were tied to Hilton</w:t>
      </w:r>
      <w:r w:rsidR="00033D3F" w:rsidRPr="00C66CC1">
        <w:rPr>
          <w:rFonts w:ascii="Arial" w:hAnsi="Arial" w:cs="Arial"/>
          <w:szCs w:val="24"/>
        </w:rPr>
        <w:t>’</w:t>
      </w:r>
      <w:r w:rsidR="00991B86" w:rsidRPr="00C66CC1">
        <w:rPr>
          <w:rFonts w:ascii="Arial" w:hAnsi="Arial" w:cs="Arial"/>
          <w:szCs w:val="24"/>
        </w:rPr>
        <w:t>s vision of delivering outstanding guest experiences</w:t>
      </w:r>
      <w:r w:rsidR="000237E3" w:rsidRPr="00C66CC1">
        <w:rPr>
          <w:rFonts w:ascii="Arial" w:hAnsi="Arial" w:cs="Arial"/>
          <w:szCs w:val="24"/>
        </w:rPr>
        <w:t xml:space="preserve"> (Mbi, 2019)</w:t>
      </w:r>
      <w:r w:rsidR="00991B86" w:rsidRPr="00C66CC1">
        <w:rPr>
          <w:rFonts w:ascii="Arial" w:hAnsi="Arial" w:cs="Arial"/>
          <w:szCs w:val="24"/>
        </w:rPr>
        <w:t xml:space="preserve">. </w:t>
      </w:r>
    </w:p>
    <w:p w14:paraId="5729FE7A" w14:textId="01524390" w:rsidR="00846A93" w:rsidRPr="00C66CC1" w:rsidRDefault="00EB11E6" w:rsidP="009C7583">
      <w:pPr>
        <w:spacing w:line="480" w:lineRule="auto"/>
        <w:rPr>
          <w:rFonts w:ascii="Arial" w:hAnsi="Arial" w:cs="Arial"/>
          <w:szCs w:val="24"/>
        </w:rPr>
      </w:pPr>
      <w:r w:rsidRPr="00C66CC1">
        <w:rPr>
          <w:rFonts w:ascii="Arial" w:hAnsi="Arial" w:cs="Arial"/>
          <w:szCs w:val="24"/>
        </w:rPr>
        <w:t>Moreover, u</w:t>
      </w:r>
      <w:r w:rsidR="00991B86" w:rsidRPr="00C66CC1">
        <w:rPr>
          <w:rFonts w:ascii="Arial" w:hAnsi="Arial" w:cs="Arial"/>
          <w:szCs w:val="24"/>
        </w:rPr>
        <w:t>nfreezing was facilitated through inspirational leadership messaging that motivated and united people. In the changing phase, Hilton managed the challenging task of actually transitioning systems, processes</w:t>
      </w:r>
      <w:r w:rsidR="006E09F2">
        <w:rPr>
          <w:rFonts w:ascii="Arial" w:hAnsi="Arial" w:cs="Arial"/>
          <w:szCs w:val="24"/>
        </w:rPr>
        <w:t>,</w:t>
      </w:r>
      <w:r w:rsidR="00991B86" w:rsidRPr="00C66CC1">
        <w:rPr>
          <w:rFonts w:ascii="Arial" w:hAnsi="Arial" w:cs="Arial"/>
          <w:szCs w:val="24"/>
        </w:rPr>
        <w:t xml:space="preserve"> and mindsets through rigorous testing and piloting of new initiatives</w:t>
      </w:r>
      <w:r w:rsidR="00B35075" w:rsidRPr="00C66CC1">
        <w:rPr>
          <w:rFonts w:ascii="Arial" w:hAnsi="Arial" w:cs="Arial"/>
          <w:szCs w:val="24"/>
        </w:rPr>
        <w:t xml:space="preserve"> (</w:t>
      </w:r>
      <w:proofErr w:type="spellStart"/>
      <w:r w:rsidR="00B35075" w:rsidRPr="00C66CC1">
        <w:rPr>
          <w:rFonts w:ascii="Arial" w:hAnsi="Arial" w:cs="Arial"/>
          <w:szCs w:val="24"/>
        </w:rPr>
        <w:t>Tarkang</w:t>
      </w:r>
      <w:proofErr w:type="spellEnd"/>
      <w:r w:rsidR="00B35075" w:rsidRPr="00C66CC1">
        <w:rPr>
          <w:rFonts w:ascii="Arial" w:hAnsi="Arial" w:cs="Arial"/>
          <w:szCs w:val="24"/>
        </w:rPr>
        <w:t xml:space="preserve"> Mary et al. 2019)</w:t>
      </w:r>
      <w:r w:rsidR="00991B86" w:rsidRPr="00C66CC1">
        <w:rPr>
          <w:rFonts w:ascii="Arial" w:hAnsi="Arial" w:cs="Arial"/>
          <w:szCs w:val="24"/>
        </w:rPr>
        <w:t xml:space="preserve">. For the brand refresh, new identities were quantitatively and qualitatively vetted. </w:t>
      </w:r>
      <w:r w:rsidR="006E09F2">
        <w:rPr>
          <w:rFonts w:ascii="Arial" w:hAnsi="Arial" w:cs="Arial"/>
          <w:szCs w:val="24"/>
        </w:rPr>
        <w:t>Strong</w:t>
      </w:r>
      <w:r w:rsidR="00991B86" w:rsidRPr="00C66CC1">
        <w:rPr>
          <w:rFonts w:ascii="Arial" w:hAnsi="Arial" w:cs="Arial"/>
          <w:szCs w:val="24"/>
        </w:rPr>
        <w:t xml:space="preserve"> user support was </w:t>
      </w:r>
      <w:r w:rsidR="00BB24DF" w:rsidRPr="00C66CC1">
        <w:rPr>
          <w:rFonts w:ascii="Arial" w:hAnsi="Arial" w:cs="Arial"/>
          <w:szCs w:val="24"/>
        </w:rPr>
        <w:t>offered</w:t>
      </w:r>
      <w:r w:rsidR="00991B86" w:rsidRPr="00C66CC1">
        <w:rPr>
          <w:rFonts w:ascii="Arial" w:hAnsi="Arial" w:cs="Arial"/>
          <w:szCs w:val="24"/>
        </w:rPr>
        <w:t xml:space="preserve"> during technology platform implementations to help employees adopt new tools. </w:t>
      </w:r>
      <w:r w:rsidR="00701521" w:rsidRPr="00C66CC1">
        <w:rPr>
          <w:rFonts w:ascii="Arial" w:hAnsi="Arial" w:cs="Arial"/>
          <w:szCs w:val="24"/>
        </w:rPr>
        <w:t>Moreover, r</w:t>
      </w:r>
      <w:r w:rsidR="00991B86" w:rsidRPr="00C66CC1">
        <w:rPr>
          <w:rFonts w:ascii="Arial" w:hAnsi="Arial" w:cs="Arial"/>
          <w:szCs w:val="24"/>
        </w:rPr>
        <w:t xml:space="preserve">emote and on-site training reinforced new best practices. </w:t>
      </w:r>
      <w:r w:rsidR="00C800A2" w:rsidRPr="00C66CC1">
        <w:rPr>
          <w:rFonts w:ascii="Arial" w:hAnsi="Arial" w:cs="Arial"/>
          <w:szCs w:val="24"/>
        </w:rPr>
        <w:t>Similarly, r</w:t>
      </w:r>
      <w:r w:rsidR="00991B86" w:rsidRPr="00C66CC1">
        <w:rPr>
          <w:rFonts w:ascii="Arial" w:hAnsi="Arial" w:cs="Arial"/>
          <w:szCs w:val="24"/>
        </w:rPr>
        <w:t xml:space="preserve">esources were allocated to support the complex initiatives required to reorient sales channels, </w:t>
      </w:r>
      <w:r w:rsidR="006E09F2">
        <w:rPr>
          <w:rFonts w:ascii="Arial" w:hAnsi="Arial" w:cs="Arial"/>
          <w:szCs w:val="24"/>
        </w:rPr>
        <w:t>centralize</w:t>
      </w:r>
      <w:r w:rsidR="00991B86" w:rsidRPr="00C66CC1">
        <w:rPr>
          <w:rFonts w:ascii="Arial" w:hAnsi="Arial" w:cs="Arial"/>
          <w:szCs w:val="24"/>
        </w:rPr>
        <w:t xml:space="preserve"> operations, and </w:t>
      </w:r>
      <w:r w:rsidR="009D71AC" w:rsidRPr="00C66CC1">
        <w:rPr>
          <w:rFonts w:ascii="Arial" w:hAnsi="Arial" w:cs="Arial"/>
          <w:szCs w:val="24"/>
        </w:rPr>
        <w:t>improve</w:t>
      </w:r>
      <w:r w:rsidR="00991B86" w:rsidRPr="00C66CC1">
        <w:rPr>
          <w:rFonts w:ascii="Arial" w:hAnsi="Arial" w:cs="Arial"/>
          <w:szCs w:val="24"/>
        </w:rPr>
        <w:t xml:space="preserve"> digital capabilities globally</w:t>
      </w:r>
      <w:r w:rsidR="00B35075" w:rsidRPr="00C66CC1">
        <w:rPr>
          <w:rFonts w:ascii="Arial" w:hAnsi="Arial" w:cs="Arial"/>
          <w:szCs w:val="24"/>
        </w:rPr>
        <w:t xml:space="preserve"> (</w:t>
      </w:r>
      <w:proofErr w:type="spellStart"/>
      <w:r w:rsidR="00B35075" w:rsidRPr="00C66CC1">
        <w:rPr>
          <w:rFonts w:ascii="Arial" w:hAnsi="Arial" w:cs="Arial"/>
          <w:szCs w:val="24"/>
        </w:rPr>
        <w:t>Tarkang</w:t>
      </w:r>
      <w:proofErr w:type="spellEnd"/>
      <w:r w:rsidR="00B35075" w:rsidRPr="00C66CC1">
        <w:rPr>
          <w:rFonts w:ascii="Arial" w:hAnsi="Arial" w:cs="Arial"/>
          <w:szCs w:val="24"/>
        </w:rPr>
        <w:t xml:space="preserve"> Mary et al. 2019)</w:t>
      </w:r>
      <w:r w:rsidR="00991B86" w:rsidRPr="00C66CC1">
        <w:rPr>
          <w:rFonts w:ascii="Arial" w:hAnsi="Arial" w:cs="Arial"/>
          <w:szCs w:val="24"/>
        </w:rPr>
        <w:t xml:space="preserve">. </w:t>
      </w:r>
    </w:p>
    <w:p w14:paraId="51311C3D" w14:textId="446A5CF7" w:rsidR="00DB7586" w:rsidRPr="00C66CC1" w:rsidRDefault="00991B86" w:rsidP="009C7583">
      <w:pPr>
        <w:spacing w:line="480" w:lineRule="auto"/>
        <w:rPr>
          <w:rFonts w:ascii="Arial" w:hAnsi="Arial" w:cs="Arial"/>
          <w:szCs w:val="24"/>
        </w:rPr>
      </w:pPr>
      <w:r w:rsidRPr="00C66CC1">
        <w:rPr>
          <w:rFonts w:ascii="Arial" w:hAnsi="Arial" w:cs="Arial"/>
          <w:szCs w:val="24"/>
        </w:rPr>
        <w:t xml:space="preserve">In refreezing, Hilton </w:t>
      </w:r>
      <w:r w:rsidR="00846A93" w:rsidRPr="00C66CC1">
        <w:rPr>
          <w:rFonts w:ascii="Arial" w:hAnsi="Arial" w:cs="Arial"/>
          <w:szCs w:val="24"/>
        </w:rPr>
        <w:t>interlinked</w:t>
      </w:r>
      <w:r w:rsidRPr="00C66CC1">
        <w:rPr>
          <w:rFonts w:ascii="Arial" w:hAnsi="Arial" w:cs="Arial"/>
          <w:szCs w:val="24"/>
        </w:rPr>
        <w:t xml:space="preserve"> incentives around change goals, developed KPI dashboards to monitor progress, and frequently solicited user feedback to improve rollouts. Despite thoughtfulness, some changes faced adoption hurdles. The extensive brand revamp required winning over attached franchise owners. </w:t>
      </w:r>
      <w:r w:rsidR="00432865" w:rsidRPr="00C66CC1">
        <w:rPr>
          <w:rFonts w:ascii="Arial" w:hAnsi="Arial" w:cs="Arial"/>
          <w:szCs w:val="24"/>
        </w:rPr>
        <w:t xml:space="preserve">In addition, </w:t>
      </w:r>
      <w:r w:rsidR="006E09F2">
        <w:rPr>
          <w:rFonts w:ascii="Arial" w:hAnsi="Arial" w:cs="Arial"/>
          <w:szCs w:val="24"/>
        </w:rPr>
        <w:t>optimizing</w:t>
      </w:r>
      <w:r w:rsidRPr="00C66CC1">
        <w:rPr>
          <w:rFonts w:ascii="Arial" w:hAnsi="Arial" w:cs="Arial"/>
          <w:szCs w:val="24"/>
        </w:rPr>
        <w:t xml:space="preserve"> </w:t>
      </w:r>
      <w:r w:rsidRPr="00C66CC1">
        <w:rPr>
          <w:rFonts w:ascii="Arial" w:hAnsi="Arial" w:cs="Arial"/>
          <w:szCs w:val="24"/>
        </w:rPr>
        <w:lastRenderedPageBreak/>
        <w:t>sales channels prompted internal mindset shifts</w:t>
      </w:r>
      <w:r w:rsidR="00755A08" w:rsidRPr="00C66CC1">
        <w:rPr>
          <w:rFonts w:ascii="Arial" w:hAnsi="Arial" w:cs="Arial"/>
          <w:szCs w:val="24"/>
        </w:rPr>
        <w:t xml:space="preserve"> (Spiridonova, 2021)</w:t>
      </w:r>
      <w:r w:rsidRPr="00C66CC1">
        <w:rPr>
          <w:rFonts w:ascii="Arial" w:hAnsi="Arial" w:cs="Arial"/>
          <w:szCs w:val="24"/>
        </w:rPr>
        <w:t xml:space="preserve">. Back-office </w:t>
      </w:r>
      <w:r w:rsidR="006E09F2">
        <w:rPr>
          <w:rFonts w:ascii="Arial" w:hAnsi="Arial" w:cs="Arial"/>
          <w:szCs w:val="24"/>
        </w:rPr>
        <w:t>centralization</w:t>
      </w:r>
      <w:r w:rsidRPr="00C66CC1">
        <w:rPr>
          <w:rFonts w:ascii="Arial" w:hAnsi="Arial" w:cs="Arial"/>
          <w:szCs w:val="24"/>
        </w:rPr>
        <w:t xml:space="preserve"> initially hindered regional agility. New mobile platforms mandated training to </w:t>
      </w:r>
      <w:r w:rsidR="006E09F2">
        <w:rPr>
          <w:rFonts w:ascii="Arial" w:hAnsi="Arial" w:cs="Arial"/>
          <w:szCs w:val="24"/>
        </w:rPr>
        <w:t>utilize</w:t>
      </w:r>
      <w:r w:rsidRPr="00C66CC1">
        <w:rPr>
          <w:rFonts w:ascii="Arial" w:hAnsi="Arial" w:cs="Arial"/>
          <w:szCs w:val="24"/>
        </w:rPr>
        <w:t xml:space="preserve"> capabilities. </w:t>
      </w:r>
    </w:p>
    <w:p w14:paraId="343AA9A7" w14:textId="5C1B5B5B" w:rsidR="00033D3F" w:rsidRPr="00C66CC1" w:rsidRDefault="005D75EE" w:rsidP="009C7583">
      <w:pPr>
        <w:spacing w:after="160" w:line="480" w:lineRule="auto"/>
        <w:ind w:firstLine="0"/>
        <w:rPr>
          <w:rFonts w:ascii="Arial" w:hAnsi="Arial" w:cs="Arial"/>
          <w:szCs w:val="24"/>
        </w:rPr>
      </w:pPr>
      <w:r w:rsidRPr="00C66CC1">
        <w:rPr>
          <w:rFonts w:ascii="Arial" w:hAnsi="Arial" w:cs="Arial"/>
          <w:szCs w:val="24"/>
        </w:rPr>
        <w:t>Overall,</w:t>
      </w:r>
      <w:r w:rsidR="00BB3F2F" w:rsidRPr="00C66CC1">
        <w:rPr>
          <w:rFonts w:ascii="Arial" w:hAnsi="Arial" w:cs="Arial"/>
          <w:szCs w:val="24"/>
        </w:rPr>
        <w:t xml:space="preserve"> the changes have </w:t>
      </w:r>
      <w:r w:rsidR="006E09F2">
        <w:rPr>
          <w:rFonts w:ascii="Arial" w:hAnsi="Arial" w:cs="Arial"/>
          <w:szCs w:val="24"/>
        </w:rPr>
        <w:t>modernized</w:t>
      </w:r>
      <w:r w:rsidR="00BB3F2F" w:rsidRPr="00C66CC1">
        <w:rPr>
          <w:rFonts w:ascii="Arial" w:hAnsi="Arial" w:cs="Arial"/>
          <w:szCs w:val="24"/>
        </w:rPr>
        <w:t xml:space="preserve"> Hilton</w:t>
      </w:r>
      <w:r w:rsidR="00033D3F" w:rsidRPr="00C66CC1">
        <w:rPr>
          <w:rFonts w:ascii="Arial" w:hAnsi="Arial" w:cs="Arial"/>
          <w:szCs w:val="24"/>
        </w:rPr>
        <w:t>’</w:t>
      </w:r>
      <w:r w:rsidR="00BB3F2F" w:rsidRPr="00C66CC1">
        <w:rPr>
          <w:rFonts w:ascii="Arial" w:hAnsi="Arial" w:cs="Arial"/>
          <w:szCs w:val="24"/>
        </w:rPr>
        <w:t xml:space="preserve">s brands, lowered distribution costs, enabled scalability, and elevated </w:t>
      </w:r>
      <w:r w:rsidR="00095D75">
        <w:rPr>
          <w:rFonts w:ascii="Arial" w:hAnsi="Arial" w:cs="Arial"/>
          <w:szCs w:val="24"/>
        </w:rPr>
        <w:t>personalization</w:t>
      </w:r>
      <w:r w:rsidR="00BB3F2F" w:rsidRPr="00C66CC1">
        <w:rPr>
          <w:rFonts w:ascii="Arial" w:hAnsi="Arial" w:cs="Arial"/>
          <w:szCs w:val="24"/>
        </w:rPr>
        <w:t xml:space="preserve">. Guest satisfaction scores have climbed. </w:t>
      </w:r>
      <w:r w:rsidR="00033D3F" w:rsidRPr="00C66CC1">
        <w:rPr>
          <w:rFonts w:ascii="Arial" w:hAnsi="Arial" w:cs="Arial"/>
          <w:szCs w:val="24"/>
        </w:rPr>
        <w:t>At the same time,</w:t>
      </w:r>
      <w:r w:rsidR="00BB3F2F" w:rsidRPr="00C66CC1">
        <w:rPr>
          <w:rFonts w:ascii="Arial" w:hAnsi="Arial" w:cs="Arial"/>
          <w:szCs w:val="24"/>
        </w:rPr>
        <w:t xml:space="preserve"> managing such immense simultaneous change across global operations has been highly complex.</w:t>
      </w:r>
      <w:r w:rsidR="00DB7586" w:rsidRPr="00C66CC1">
        <w:rPr>
          <w:rFonts w:ascii="Arial" w:hAnsi="Arial" w:cs="Arial"/>
          <w:szCs w:val="24"/>
        </w:rPr>
        <w:t xml:space="preserve"> </w:t>
      </w:r>
      <w:r w:rsidR="00033D3F" w:rsidRPr="00C66CC1">
        <w:rPr>
          <w:rFonts w:ascii="Arial" w:hAnsi="Arial" w:cs="Arial"/>
          <w:szCs w:val="24"/>
        </w:rPr>
        <w:t>In the future</w:t>
      </w:r>
      <w:r w:rsidR="00BB3F2F" w:rsidRPr="00C66CC1">
        <w:rPr>
          <w:rFonts w:ascii="Arial" w:hAnsi="Arial" w:cs="Arial"/>
          <w:szCs w:val="24"/>
        </w:rPr>
        <w:t xml:space="preserve">, Hilton </w:t>
      </w:r>
      <w:r w:rsidR="00EF6D55" w:rsidRPr="00C66CC1">
        <w:rPr>
          <w:rFonts w:ascii="Arial" w:hAnsi="Arial" w:cs="Arial"/>
          <w:szCs w:val="24"/>
        </w:rPr>
        <w:t>has recommended in the following report to</w:t>
      </w:r>
      <w:r w:rsidR="00BB3F2F" w:rsidRPr="00C66CC1">
        <w:rPr>
          <w:rFonts w:ascii="Arial" w:hAnsi="Arial" w:cs="Arial"/>
          <w:szCs w:val="24"/>
        </w:rPr>
        <w:t xml:space="preserve"> focus change efforts on a targeted set of key initiatives with a simple vision to rally the </w:t>
      </w:r>
      <w:r w:rsidR="00A21B32">
        <w:rPr>
          <w:rFonts w:ascii="Arial" w:hAnsi="Arial" w:cs="Arial"/>
          <w:szCs w:val="24"/>
        </w:rPr>
        <w:t>organization</w:t>
      </w:r>
      <w:r w:rsidR="00755A08" w:rsidRPr="00C66CC1">
        <w:rPr>
          <w:rFonts w:ascii="Arial" w:hAnsi="Arial" w:cs="Arial"/>
          <w:szCs w:val="24"/>
        </w:rPr>
        <w:t xml:space="preserve"> (</w:t>
      </w:r>
      <w:proofErr w:type="spellStart"/>
      <w:r w:rsidR="00755A08" w:rsidRPr="00C66CC1">
        <w:rPr>
          <w:rFonts w:ascii="Arial" w:hAnsi="Arial" w:cs="Arial"/>
          <w:szCs w:val="24"/>
        </w:rPr>
        <w:t>Tarkang</w:t>
      </w:r>
      <w:proofErr w:type="spellEnd"/>
      <w:r w:rsidR="00755A08" w:rsidRPr="00C66CC1">
        <w:rPr>
          <w:rFonts w:ascii="Arial" w:hAnsi="Arial" w:cs="Arial"/>
          <w:szCs w:val="24"/>
        </w:rPr>
        <w:t xml:space="preserve"> et al. 2019)</w:t>
      </w:r>
      <w:r w:rsidR="00BB3F2F" w:rsidRPr="00C66CC1">
        <w:rPr>
          <w:rFonts w:ascii="Arial" w:hAnsi="Arial" w:cs="Arial"/>
          <w:szCs w:val="24"/>
        </w:rPr>
        <w:t xml:space="preserve">. </w:t>
      </w:r>
      <w:r w:rsidR="003D09CE" w:rsidRPr="00C66CC1">
        <w:rPr>
          <w:rFonts w:ascii="Arial" w:hAnsi="Arial" w:cs="Arial"/>
          <w:szCs w:val="24"/>
        </w:rPr>
        <w:t xml:space="preserve">Likewise, </w:t>
      </w:r>
      <w:r w:rsidR="005F2CB4" w:rsidRPr="00C66CC1">
        <w:rPr>
          <w:rFonts w:ascii="Arial" w:hAnsi="Arial" w:cs="Arial"/>
          <w:szCs w:val="24"/>
        </w:rPr>
        <w:t>c</w:t>
      </w:r>
      <w:r w:rsidR="00BB3F2F" w:rsidRPr="00C66CC1">
        <w:rPr>
          <w:rFonts w:ascii="Arial" w:hAnsi="Arial" w:cs="Arial"/>
          <w:szCs w:val="24"/>
        </w:rPr>
        <w:t xml:space="preserve">ross-functional agile teams can drive faster execution. </w:t>
      </w:r>
      <w:r w:rsidR="00987254" w:rsidRPr="00C66CC1">
        <w:rPr>
          <w:rFonts w:ascii="Arial" w:hAnsi="Arial" w:cs="Arial"/>
          <w:szCs w:val="24"/>
        </w:rPr>
        <w:t>Therefore, r</w:t>
      </w:r>
      <w:r w:rsidR="00BB3F2F" w:rsidRPr="00C66CC1">
        <w:rPr>
          <w:rFonts w:ascii="Arial" w:hAnsi="Arial" w:cs="Arial"/>
          <w:szCs w:val="24"/>
        </w:rPr>
        <w:t xml:space="preserve">egional change leaders </w:t>
      </w:r>
      <w:r w:rsidR="00987254" w:rsidRPr="00C66CC1">
        <w:rPr>
          <w:rFonts w:ascii="Arial" w:hAnsi="Arial" w:cs="Arial"/>
          <w:szCs w:val="24"/>
        </w:rPr>
        <w:t>are recommended to</w:t>
      </w:r>
      <w:r w:rsidR="00BB3F2F" w:rsidRPr="00C66CC1">
        <w:rPr>
          <w:rFonts w:ascii="Arial" w:hAnsi="Arial" w:cs="Arial"/>
          <w:szCs w:val="24"/>
        </w:rPr>
        <w:t xml:space="preserve"> be empowered to address local nuances.</w:t>
      </w:r>
    </w:p>
    <w:p w14:paraId="0DDC752E" w14:textId="43F62CEC" w:rsidR="00E63115" w:rsidRPr="00C66CC1" w:rsidRDefault="005A39A8" w:rsidP="009C7583">
      <w:pPr>
        <w:spacing w:line="480" w:lineRule="auto"/>
        <w:rPr>
          <w:rFonts w:ascii="Arial" w:hAnsi="Arial" w:cs="Arial"/>
          <w:szCs w:val="24"/>
        </w:rPr>
      </w:pPr>
      <w:r w:rsidRPr="00C66CC1">
        <w:rPr>
          <w:rFonts w:ascii="Arial" w:hAnsi="Arial" w:cs="Arial"/>
          <w:szCs w:val="24"/>
        </w:rPr>
        <w:t>Similarly, p</w:t>
      </w:r>
      <w:r w:rsidR="00BB3F2F" w:rsidRPr="00C66CC1">
        <w:rPr>
          <w:rFonts w:ascii="Arial" w:hAnsi="Arial" w:cs="Arial"/>
          <w:szCs w:val="24"/>
        </w:rPr>
        <w:t xml:space="preserve">ilot programs are necessary to test and refine planned changes. Hilton </w:t>
      </w:r>
      <w:r w:rsidR="00640CA4" w:rsidRPr="00C66CC1">
        <w:rPr>
          <w:rFonts w:ascii="Arial" w:hAnsi="Arial" w:cs="Arial"/>
          <w:szCs w:val="24"/>
        </w:rPr>
        <w:t>is required to</w:t>
      </w:r>
      <w:r w:rsidR="00BB3F2F" w:rsidRPr="00C66CC1">
        <w:rPr>
          <w:rFonts w:ascii="Arial" w:hAnsi="Arial" w:cs="Arial"/>
          <w:szCs w:val="24"/>
        </w:rPr>
        <w:t xml:space="preserve"> </w:t>
      </w:r>
      <w:proofErr w:type="spellStart"/>
      <w:r w:rsidR="00A21B32">
        <w:rPr>
          <w:rFonts w:ascii="Arial" w:hAnsi="Arial" w:cs="Arial"/>
          <w:szCs w:val="24"/>
        </w:rPr>
        <w:t>analyze</w:t>
      </w:r>
      <w:proofErr w:type="spellEnd"/>
      <w:r w:rsidR="00BB3F2F" w:rsidRPr="00C66CC1">
        <w:rPr>
          <w:rFonts w:ascii="Arial" w:hAnsi="Arial" w:cs="Arial"/>
          <w:szCs w:val="24"/>
        </w:rPr>
        <w:t xml:space="preserve"> previous changes to identify lessons learned. With careful planning and stakeholder engagement, Hilton </w:t>
      </w:r>
      <w:r w:rsidR="00FE7CFA" w:rsidRPr="00C66CC1">
        <w:rPr>
          <w:rFonts w:ascii="Arial" w:hAnsi="Arial" w:cs="Arial"/>
          <w:szCs w:val="24"/>
        </w:rPr>
        <w:t>will</w:t>
      </w:r>
      <w:r w:rsidR="00BB3F2F" w:rsidRPr="00C66CC1">
        <w:rPr>
          <w:rFonts w:ascii="Arial" w:hAnsi="Arial" w:cs="Arial"/>
          <w:szCs w:val="24"/>
        </w:rPr>
        <w:t xml:space="preserve"> continue evolving successfully</w:t>
      </w:r>
      <w:r w:rsidR="00755A08" w:rsidRPr="00C66CC1">
        <w:rPr>
          <w:rFonts w:ascii="Arial" w:hAnsi="Arial" w:cs="Arial"/>
          <w:szCs w:val="24"/>
        </w:rPr>
        <w:t xml:space="preserve"> (</w:t>
      </w:r>
      <w:proofErr w:type="spellStart"/>
      <w:r w:rsidR="00755A08" w:rsidRPr="00C66CC1">
        <w:rPr>
          <w:rFonts w:ascii="Arial" w:hAnsi="Arial" w:cs="Arial"/>
          <w:szCs w:val="24"/>
        </w:rPr>
        <w:t>Tarkang</w:t>
      </w:r>
      <w:proofErr w:type="spellEnd"/>
      <w:r w:rsidR="00755A08" w:rsidRPr="00C66CC1">
        <w:rPr>
          <w:rFonts w:ascii="Arial" w:hAnsi="Arial" w:cs="Arial"/>
          <w:szCs w:val="24"/>
        </w:rPr>
        <w:t xml:space="preserve"> et al. 2019)</w:t>
      </w:r>
      <w:r w:rsidR="00BB3F2F" w:rsidRPr="00C66CC1">
        <w:rPr>
          <w:rFonts w:ascii="Arial" w:hAnsi="Arial" w:cs="Arial"/>
          <w:szCs w:val="24"/>
        </w:rPr>
        <w:t>.</w:t>
      </w:r>
    </w:p>
    <w:p w14:paraId="143008DD" w14:textId="41097C78" w:rsidR="00E63115" w:rsidRPr="0025766B" w:rsidRDefault="00423004" w:rsidP="009C7583">
      <w:pPr>
        <w:pStyle w:val="Heading1"/>
        <w:rPr>
          <w:rFonts w:ascii="Arial" w:hAnsi="Arial" w:cs="Arial"/>
          <w:i w:val="0"/>
          <w:iCs/>
          <w:szCs w:val="24"/>
        </w:rPr>
      </w:pPr>
      <w:bookmarkStart w:id="10" w:name="_Toc150087818"/>
      <w:bookmarkStart w:id="11" w:name="_Toc150899546"/>
      <w:r w:rsidRPr="0025766B">
        <w:rPr>
          <w:rFonts w:ascii="Arial" w:hAnsi="Arial" w:cs="Arial"/>
          <w:i w:val="0"/>
          <w:iCs/>
          <w:szCs w:val="24"/>
        </w:rPr>
        <w:t>Hilton Strategic Direction and Performance</w:t>
      </w:r>
      <w:bookmarkEnd w:id="10"/>
      <w:bookmarkEnd w:id="11"/>
    </w:p>
    <w:p w14:paraId="7A47B668" w14:textId="28A4DBC2" w:rsidR="00884DC5" w:rsidRPr="00C66CC1" w:rsidRDefault="00884DC5" w:rsidP="009C7583">
      <w:pPr>
        <w:spacing w:line="480" w:lineRule="auto"/>
        <w:rPr>
          <w:rFonts w:ascii="Arial" w:hAnsi="Arial" w:cs="Arial"/>
          <w:szCs w:val="24"/>
        </w:rPr>
      </w:pPr>
      <w:r w:rsidRPr="00C66CC1">
        <w:rPr>
          <w:rFonts w:ascii="Arial" w:hAnsi="Arial" w:cs="Arial"/>
          <w:szCs w:val="24"/>
        </w:rPr>
        <w:t xml:space="preserve">Hilton aims to deliver exceptional guest experiences, drive net unit growth, capture market share, </w:t>
      </w:r>
      <w:r w:rsidR="002F2FBF" w:rsidRPr="00C66CC1">
        <w:rPr>
          <w:rFonts w:ascii="Arial" w:hAnsi="Arial" w:cs="Arial"/>
          <w:szCs w:val="24"/>
        </w:rPr>
        <w:t>increase</w:t>
      </w:r>
      <w:r w:rsidRPr="00C66CC1">
        <w:rPr>
          <w:rFonts w:ascii="Arial" w:hAnsi="Arial" w:cs="Arial"/>
          <w:szCs w:val="24"/>
        </w:rPr>
        <w:t xml:space="preserve"> revenue, and </w:t>
      </w:r>
      <w:r w:rsidR="00F00C92" w:rsidRPr="00C66CC1">
        <w:rPr>
          <w:rFonts w:ascii="Arial" w:hAnsi="Arial" w:cs="Arial"/>
          <w:szCs w:val="24"/>
        </w:rPr>
        <w:t>improve</w:t>
      </w:r>
      <w:r w:rsidRPr="00C66CC1">
        <w:rPr>
          <w:rFonts w:ascii="Arial" w:hAnsi="Arial" w:cs="Arial"/>
          <w:szCs w:val="24"/>
        </w:rPr>
        <w:t xml:space="preserve"> enterprise value. </w:t>
      </w:r>
      <w:r w:rsidR="00FB532A" w:rsidRPr="00C66CC1">
        <w:rPr>
          <w:rFonts w:ascii="Arial" w:hAnsi="Arial" w:cs="Arial"/>
          <w:szCs w:val="24"/>
        </w:rPr>
        <w:t>Hence, Hilton’s objective</w:t>
      </w:r>
      <w:r w:rsidR="00CF317F" w:rsidRPr="00C66CC1">
        <w:rPr>
          <w:rFonts w:ascii="Arial" w:hAnsi="Arial" w:cs="Arial"/>
          <w:szCs w:val="24"/>
        </w:rPr>
        <w:t xml:space="preserve">s comprise </w:t>
      </w:r>
      <w:r w:rsidRPr="00C66CC1">
        <w:rPr>
          <w:rFonts w:ascii="Arial" w:hAnsi="Arial" w:cs="Arial"/>
          <w:szCs w:val="24"/>
        </w:rPr>
        <w:t xml:space="preserve">growing to over 1 million rooms globally, innovating brands and digital capabilities, </w:t>
      </w:r>
      <w:r w:rsidR="00095D75">
        <w:rPr>
          <w:rFonts w:ascii="Arial" w:hAnsi="Arial" w:cs="Arial"/>
          <w:szCs w:val="24"/>
        </w:rPr>
        <w:t>optimizing</w:t>
      </w:r>
      <w:r w:rsidRPr="00C66CC1">
        <w:rPr>
          <w:rFonts w:ascii="Arial" w:hAnsi="Arial" w:cs="Arial"/>
          <w:szCs w:val="24"/>
        </w:rPr>
        <w:t xml:space="preserve"> commercial strategies, protecting loyalty program value, and accelerating growth in emerging markets.</w:t>
      </w:r>
      <w:r w:rsidR="00C16630" w:rsidRPr="00C66CC1">
        <w:rPr>
          <w:rFonts w:ascii="Arial" w:hAnsi="Arial" w:cs="Arial"/>
          <w:szCs w:val="24"/>
        </w:rPr>
        <w:t xml:space="preserve"> Moreover, </w:t>
      </w:r>
      <w:r w:rsidRPr="00C66CC1">
        <w:rPr>
          <w:rFonts w:ascii="Arial" w:hAnsi="Arial" w:cs="Arial"/>
          <w:szCs w:val="24"/>
        </w:rPr>
        <w:t>Hilton has rebounded well from the pandemic</w:t>
      </w:r>
      <w:r w:rsidR="00033D3F" w:rsidRPr="00C66CC1">
        <w:rPr>
          <w:rFonts w:ascii="Arial" w:hAnsi="Arial" w:cs="Arial"/>
          <w:szCs w:val="24"/>
        </w:rPr>
        <w:t>,</w:t>
      </w:r>
      <w:r w:rsidRPr="00C66CC1">
        <w:rPr>
          <w:rFonts w:ascii="Arial" w:hAnsi="Arial" w:cs="Arial"/>
          <w:szCs w:val="24"/>
        </w:rPr>
        <w:t xml:space="preserve"> with RevPAR nearly reaching 2019 levels</w:t>
      </w:r>
      <w:r w:rsidR="00755A08" w:rsidRPr="00C66CC1">
        <w:rPr>
          <w:rFonts w:ascii="Arial" w:hAnsi="Arial" w:cs="Arial"/>
          <w:szCs w:val="24"/>
        </w:rPr>
        <w:t xml:space="preserve"> (Jeong et al.</w:t>
      </w:r>
      <w:r w:rsidR="00033D3F" w:rsidRPr="00C66CC1">
        <w:rPr>
          <w:rFonts w:ascii="Arial" w:hAnsi="Arial" w:cs="Arial"/>
          <w:szCs w:val="24"/>
        </w:rPr>
        <w:t>,</w:t>
      </w:r>
      <w:r w:rsidR="00755A08" w:rsidRPr="00C66CC1">
        <w:rPr>
          <w:rFonts w:ascii="Arial" w:hAnsi="Arial" w:cs="Arial"/>
          <w:szCs w:val="24"/>
        </w:rPr>
        <w:t xml:space="preserve"> 2023)</w:t>
      </w:r>
      <w:r w:rsidRPr="00C66CC1">
        <w:rPr>
          <w:rFonts w:ascii="Arial" w:hAnsi="Arial" w:cs="Arial"/>
          <w:szCs w:val="24"/>
        </w:rPr>
        <w:t xml:space="preserve">. Occupancy rates have recovered to pre-COVID levels across most regions. The pipeline of new </w:t>
      </w:r>
      <w:r w:rsidRPr="00C66CC1">
        <w:rPr>
          <w:rFonts w:ascii="Arial" w:hAnsi="Arial" w:cs="Arial"/>
          <w:szCs w:val="24"/>
        </w:rPr>
        <w:lastRenderedPageBreak/>
        <w:t>rooms remains strong</w:t>
      </w:r>
      <w:r w:rsidR="00033D3F" w:rsidRPr="00C66CC1">
        <w:rPr>
          <w:rFonts w:ascii="Arial" w:hAnsi="Arial" w:cs="Arial"/>
          <w:szCs w:val="24"/>
        </w:rPr>
        <w:t>,</w:t>
      </w:r>
      <w:r w:rsidRPr="00C66CC1">
        <w:rPr>
          <w:rFonts w:ascii="Arial" w:hAnsi="Arial" w:cs="Arial"/>
          <w:szCs w:val="24"/>
        </w:rPr>
        <w:t xml:space="preserve"> with over 415,000 approved. However, </w:t>
      </w:r>
      <w:proofErr w:type="spellStart"/>
      <w:r w:rsidR="00095D75">
        <w:rPr>
          <w:rFonts w:ascii="Arial" w:hAnsi="Arial" w:cs="Arial"/>
          <w:szCs w:val="24"/>
        </w:rPr>
        <w:t>labor</w:t>
      </w:r>
      <w:proofErr w:type="spellEnd"/>
      <w:r w:rsidRPr="00C66CC1">
        <w:rPr>
          <w:rFonts w:ascii="Arial" w:hAnsi="Arial" w:cs="Arial"/>
          <w:szCs w:val="24"/>
        </w:rPr>
        <w:t xml:space="preserve"> shortages have pressured operations. </w:t>
      </w:r>
      <w:r w:rsidR="00396233" w:rsidRPr="00C66CC1">
        <w:rPr>
          <w:rFonts w:ascii="Arial" w:hAnsi="Arial" w:cs="Arial"/>
          <w:szCs w:val="24"/>
        </w:rPr>
        <w:t>In addition, s</w:t>
      </w:r>
      <w:r w:rsidRPr="00C66CC1">
        <w:rPr>
          <w:rFonts w:ascii="Arial" w:hAnsi="Arial" w:cs="Arial"/>
          <w:szCs w:val="24"/>
        </w:rPr>
        <w:t>upply chain and inflation concerns persist. Financial health is solid</w:t>
      </w:r>
      <w:r w:rsidR="00033D3F" w:rsidRPr="00C66CC1">
        <w:rPr>
          <w:rFonts w:ascii="Arial" w:hAnsi="Arial" w:cs="Arial"/>
          <w:szCs w:val="24"/>
        </w:rPr>
        <w:t>,</w:t>
      </w:r>
      <w:r w:rsidRPr="00C66CC1">
        <w:rPr>
          <w:rFonts w:ascii="Arial" w:hAnsi="Arial" w:cs="Arial"/>
          <w:szCs w:val="24"/>
        </w:rPr>
        <w:t xml:space="preserve"> with adequate liquidity and reasonable leverage. Hilton has outperformed competitors in RevPAR growth </w:t>
      </w:r>
      <w:r w:rsidR="00033D3F" w:rsidRPr="00C66CC1">
        <w:rPr>
          <w:rFonts w:ascii="Arial" w:hAnsi="Arial" w:cs="Arial"/>
          <w:szCs w:val="24"/>
        </w:rPr>
        <w:t xml:space="preserve">over </w:t>
      </w:r>
      <w:r w:rsidRPr="00C66CC1">
        <w:rPr>
          <w:rFonts w:ascii="Arial" w:hAnsi="Arial" w:cs="Arial"/>
          <w:szCs w:val="24"/>
        </w:rPr>
        <w:t>the past two years. Profitability lags pre-pandemic levels but is improving</w:t>
      </w:r>
      <w:r w:rsidR="00823E7F" w:rsidRPr="00C66CC1">
        <w:rPr>
          <w:rFonts w:ascii="Arial" w:hAnsi="Arial" w:cs="Arial"/>
          <w:szCs w:val="24"/>
        </w:rPr>
        <w:t xml:space="preserve"> (</w:t>
      </w:r>
      <w:proofErr w:type="spellStart"/>
      <w:r w:rsidR="00823E7F" w:rsidRPr="00C66CC1">
        <w:rPr>
          <w:rFonts w:ascii="Arial" w:hAnsi="Arial" w:cs="Arial"/>
          <w:szCs w:val="24"/>
        </w:rPr>
        <w:t>Bekbulatova</w:t>
      </w:r>
      <w:proofErr w:type="spellEnd"/>
      <w:r w:rsidR="00823E7F" w:rsidRPr="00C66CC1">
        <w:rPr>
          <w:rFonts w:ascii="Arial" w:hAnsi="Arial" w:cs="Arial"/>
          <w:szCs w:val="24"/>
        </w:rPr>
        <w:t xml:space="preserve"> et al. 2022)</w:t>
      </w:r>
      <w:r w:rsidRPr="00C66CC1">
        <w:rPr>
          <w:rFonts w:ascii="Arial" w:hAnsi="Arial" w:cs="Arial"/>
          <w:szCs w:val="24"/>
        </w:rPr>
        <w:t>.</w:t>
      </w:r>
    </w:p>
    <w:p w14:paraId="7DD586D8" w14:textId="3428FE9A" w:rsidR="00884DC5" w:rsidRPr="00C66CC1" w:rsidRDefault="00884DC5" w:rsidP="009C7583">
      <w:pPr>
        <w:spacing w:after="160" w:line="480" w:lineRule="auto"/>
        <w:ind w:firstLine="0"/>
        <w:rPr>
          <w:rFonts w:ascii="Arial" w:hAnsi="Arial" w:cs="Arial"/>
          <w:szCs w:val="24"/>
        </w:rPr>
      </w:pPr>
      <w:r w:rsidRPr="00C66CC1">
        <w:rPr>
          <w:rFonts w:ascii="Arial" w:hAnsi="Arial" w:cs="Arial"/>
          <w:szCs w:val="24"/>
        </w:rPr>
        <w:t>Compared to competitors, Hilton trails Accor in global rooms but leads in high-end luxury</w:t>
      </w:r>
      <w:r w:rsidR="00033D3F" w:rsidRPr="00C66CC1">
        <w:rPr>
          <w:rFonts w:ascii="Arial" w:hAnsi="Arial" w:cs="Arial"/>
          <w:szCs w:val="24"/>
        </w:rPr>
        <w:t>,</w:t>
      </w:r>
      <w:r w:rsidRPr="00C66CC1">
        <w:rPr>
          <w:rFonts w:ascii="Arial" w:hAnsi="Arial" w:cs="Arial"/>
          <w:szCs w:val="24"/>
        </w:rPr>
        <w:t xml:space="preserve"> with its Waldorf Astoria brand competing with Ritz London. Hilton’s loyalty program has over 113 million members, surpassing Marriott and IHG. In guest satisfaction, Hilton is rated high for dependability and consistency yet lags boutique brands in uniqueness. Hilton’s margins are lower than Accor but improved in 2021</w:t>
      </w:r>
      <w:r w:rsidR="00E47E9C" w:rsidRPr="00C66CC1">
        <w:rPr>
          <w:rFonts w:ascii="Arial" w:hAnsi="Arial" w:cs="Arial"/>
          <w:szCs w:val="24"/>
        </w:rPr>
        <w:t xml:space="preserve"> (Vinod, 2022)</w:t>
      </w:r>
      <w:r w:rsidRPr="00C66CC1">
        <w:rPr>
          <w:rFonts w:ascii="Arial" w:hAnsi="Arial" w:cs="Arial"/>
          <w:szCs w:val="24"/>
        </w:rPr>
        <w:t xml:space="preserve">. Its net unit growth outpaced Accor </w:t>
      </w:r>
      <w:r w:rsidR="00033D3F" w:rsidRPr="00C66CC1">
        <w:rPr>
          <w:rFonts w:ascii="Arial" w:hAnsi="Arial" w:cs="Arial"/>
          <w:szCs w:val="24"/>
        </w:rPr>
        <w:t xml:space="preserve">in </w:t>
      </w:r>
      <w:r w:rsidRPr="00C66CC1">
        <w:rPr>
          <w:rFonts w:ascii="Arial" w:hAnsi="Arial" w:cs="Arial"/>
          <w:szCs w:val="24"/>
        </w:rPr>
        <w:t xml:space="preserve">the past decade. Hilton’s digital capabilities and mobile app are leaders. Geographically, it has </w:t>
      </w:r>
      <w:r w:rsidR="00033D3F" w:rsidRPr="00C66CC1">
        <w:rPr>
          <w:rFonts w:ascii="Arial" w:hAnsi="Arial" w:cs="Arial"/>
          <w:szCs w:val="24"/>
        </w:rPr>
        <w:t xml:space="preserve">a </w:t>
      </w:r>
      <w:r w:rsidRPr="00C66CC1">
        <w:rPr>
          <w:rFonts w:ascii="Arial" w:hAnsi="Arial" w:cs="Arial"/>
          <w:szCs w:val="24"/>
        </w:rPr>
        <w:t xml:space="preserve">solid presence across continents, though </w:t>
      </w:r>
      <w:r w:rsidR="00033D3F" w:rsidRPr="00C66CC1">
        <w:rPr>
          <w:rFonts w:ascii="Arial" w:hAnsi="Arial" w:cs="Arial"/>
          <w:szCs w:val="24"/>
        </w:rPr>
        <w:t xml:space="preserve">a </w:t>
      </w:r>
      <w:r w:rsidRPr="00C66CC1">
        <w:rPr>
          <w:rFonts w:ascii="Arial" w:hAnsi="Arial" w:cs="Arial"/>
          <w:szCs w:val="24"/>
        </w:rPr>
        <w:t xml:space="preserve">lighter footprint in Asia </w:t>
      </w:r>
      <w:r w:rsidR="00033D3F" w:rsidRPr="00C66CC1">
        <w:rPr>
          <w:rFonts w:ascii="Arial" w:hAnsi="Arial" w:cs="Arial"/>
          <w:szCs w:val="24"/>
        </w:rPr>
        <w:t>compared to</w:t>
      </w:r>
      <w:r w:rsidRPr="00C66CC1">
        <w:rPr>
          <w:rFonts w:ascii="Arial" w:hAnsi="Arial" w:cs="Arial"/>
          <w:szCs w:val="24"/>
        </w:rPr>
        <w:t xml:space="preserve"> Accor</w:t>
      </w:r>
      <w:r w:rsidR="00E47E9C" w:rsidRPr="00C66CC1">
        <w:rPr>
          <w:rFonts w:ascii="Arial" w:hAnsi="Arial" w:cs="Arial"/>
          <w:szCs w:val="24"/>
        </w:rPr>
        <w:t xml:space="preserve"> (Vinod, 2022)</w:t>
      </w:r>
      <w:r w:rsidRPr="00C66CC1">
        <w:rPr>
          <w:rFonts w:ascii="Arial" w:hAnsi="Arial" w:cs="Arial"/>
          <w:szCs w:val="24"/>
        </w:rPr>
        <w:t>.</w:t>
      </w:r>
    </w:p>
    <w:p w14:paraId="372D2666" w14:textId="33BD43A7" w:rsidR="00884DC5" w:rsidRPr="00C66CC1" w:rsidRDefault="00884DC5" w:rsidP="009C7583">
      <w:pPr>
        <w:spacing w:line="480" w:lineRule="auto"/>
        <w:rPr>
          <w:rFonts w:ascii="Arial" w:hAnsi="Arial" w:cs="Arial"/>
          <w:szCs w:val="24"/>
        </w:rPr>
      </w:pPr>
      <w:r w:rsidRPr="00C66CC1">
        <w:rPr>
          <w:rFonts w:ascii="Arial" w:hAnsi="Arial" w:cs="Arial"/>
          <w:szCs w:val="24"/>
        </w:rPr>
        <w:t>Hilton’s matrix structure supports its strategy by enabling brand focus while allowing regional flexibility. The culture of hospitality and service aligns with its goal to deliver outstanding guest experiences</w:t>
      </w:r>
      <w:r w:rsidR="003E2DEF" w:rsidRPr="00C66CC1">
        <w:rPr>
          <w:rFonts w:ascii="Arial" w:hAnsi="Arial" w:cs="Arial"/>
          <w:szCs w:val="24"/>
        </w:rPr>
        <w:t xml:space="preserve"> (Vinod, 2022)</w:t>
      </w:r>
      <w:r w:rsidRPr="00C66CC1">
        <w:rPr>
          <w:rFonts w:ascii="Arial" w:hAnsi="Arial" w:cs="Arial"/>
          <w:szCs w:val="24"/>
        </w:rPr>
        <w:t xml:space="preserve">. The performance focus fosters growth, market share gains, and strong revenue execution. The innovative culture facilitates </w:t>
      </w:r>
      <w:r w:rsidR="00033D3F" w:rsidRPr="00C66CC1">
        <w:rPr>
          <w:rFonts w:ascii="Arial" w:hAnsi="Arial" w:cs="Arial"/>
          <w:szCs w:val="24"/>
        </w:rPr>
        <w:t xml:space="preserve">the </w:t>
      </w:r>
      <w:r w:rsidRPr="00C66CC1">
        <w:rPr>
          <w:rFonts w:ascii="Arial" w:hAnsi="Arial" w:cs="Arial"/>
          <w:szCs w:val="24"/>
        </w:rPr>
        <w:t>develop</w:t>
      </w:r>
      <w:r w:rsidR="00033D3F" w:rsidRPr="00C66CC1">
        <w:rPr>
          <w:rFonts w:ascii="Arial" w:hAnsi="Arial" w:cs="Arial"/>
          <w:szCs w:val="24"/>
        </w:rPr>
        <w:t>ment</w:t>
      </w:r>
      <w:r w:rsidRPr="00C66CC1">
        <w:rPr>
          <w:rFonts w:ascii="Arial" w:hAnsi="Arial" w:cs="Arial"/>
          <w:szCs w:val="24"/>
        </w:rPr>
        <w:t xml:space="preserve"> </w:t>
      </w:r>
      <w:r w:rsidR="00033D3F" w:rsidRPr="00C66CC1">
        <w:rPr>
          <w:rFonts w:ascii="Arial" w:hAnsi="Arial" w:cs="Arial"/>
          <w:szCs w:val="24"/>
        </w:rPr>
        <w:t xml:space="preserve">of </w:t>
      </w:r>
      <w:r w:rsidRPr="00C66CC1">
        <w:rPr>
          <w:rFonts w:ascii="Arial" w:hAnsi="Arial" w:cs="Arial"/>
          <w:szCs w:val="24"/>
        </w:rPr>
        <w:t xml:space="preserve">new brands and digital platforms. Hilton could further align </w:t>
      </w:r>
      <w:r w:rsidR="00033D3F" w:rsidRPr="00C66CC1">
        <w:rPr>
          <w:rFonts w:ascii="Arial" w:hAnsi="Arial" w:cs="Arial"/>
          <w:szCs w:val="24"/>
        </w:rPr>
        <w:t xml:space="preserve">its </w:t>
      </w:r>
      <w:r w:rsidRPr="00C66CC1">
        <w:rPr>
          <w:rFonts w:ascii="Arial" w:hAnsi="Arial" w:cs="Arial"/>
          <w:szCs w:val="24"/>
        </w:rPr>
        <w:t xml:space="preserve">culture with strategy by promoting more collaboration across regions and brands to share best practices. More </w:t>
      </w:r>
      <w:r w:rsidR="00095D75">
        <w:rPr>
          <w:rFonts w:ascii="Arial" w:hAnsi="Arial" w:cs="Arial"/>
          <w:szCs w:val="24"/>
        </w:rPr>
        <w:t>decentralization</w:t>
      </w:r>
      <w:r w:rsidRPr="00C66CC1">
        <w:rPr>
          <w:rFonts w:ascii="Arial" w:hAnsi="Arial" w:cs="Arial"/>
          <w:szCs w:val="24"/>
        </w:rPr>
        <w:t xml:space="preserve"> could also help properties differentiate while maintaining brand standards</w:t>
      </w:r>
      <w:r w:rsidR="00DD498F" w:rsidRPr="00C66CC1">
        <w:rPr>
          <w:rFonts w:ascii="Arial" w:hAnsi="Arial" w:cs="Arial"/>
          <w:szCs w:val="24"/>
        </w:rPr>
        <w:t xml:space="preserve"> (</w:t>
      </w:r>
      <w:proofErr w:type="spellStart"/>
      <w:r w:rsidR="00DD498F" w:rsidRPr="00C66CC1">
        <w:rPr>
          <w:rFonts w:ascii="Arial" w:hAnsi="Arial" w:cs="Arial"/>
          <w:szCs w:val="24"/>
        </w:rPr>
        <w:t>Bekbulatova</w:t>
      </w:r>
      <w:proofErr w:type="spellEnd"/>
      <w:r w:rsidR="00DD498F" w:rsidRPr="00C66CC1">
        <w:rPr>
          <w:rFonts w:ascii="Arial" w:hAnsi="Arial" w:cs="Arial"/>
          <w:szCs w:val="24"/>
        </w:rPr>
        <w:t xml:space="preserve"> et al. 2022)</w:t>
      </w:r>
      <w:r w:rsidRPr="00C66CC1">
        <w:rPr>
          <w:rFonts w:ascii="Arial" w:hAnsi="Arial" w:cs="Arial"/>
          <w:szCs w:val="24"/>
        </w:rPr>
        <w:t>.</w:t>
      </w:r>
    </w:p>
    <w:p w14:paraId="65F619AC" w14:textId="2C56D5E6" w:rsidR="00033D3F" w:rsidRPr="00C66CC1" w:rsidRDefault="00884DC5" w:rsidP="009C7583">
      <w:pPr>
        <w:spacing w:line="480" w:lineRule="auto"/>
        <w:rPr>
          <w:rFonts w:ascii="Arial" w:hAnsi="Arial" w:cs="Arial"/>
          <w:szCs w:val="24"/>
        </w:rPr>
      </w:pPr>
      <w:r w:rsidRPr="00C66CC1">
        <w:rPr>
          <w:rFonts w:ascii="Arial" w:hAnsi="Arial" w:cs="Arial"/>
          <w:szCs w:val="24"/>
        </w:rPr>
        <w:t xml:space="preserve">As demand </w:t>
      </w:r>
      <w:r w:rsidR="00095D75">
        <w:rPr>
          <w:rFonts w:ascii="Arial" w:hAnsi="Arial" w:cs="Arial"/>
          <w:szCs w:val="24"/>
        </w:rPr>
        <w:t>normalizes</w:t>
      </w:r>
      <w:r w:rsidRPr="00C66CC1">
        <w:rPr>
          <w:rFonts w:ascii="Arial" w:hAnsi="Arial" w:cs="Arial"/>
          <w:szCs w:val="24"/>
        </w:rPr>
        <w:t xml:space="preserve"> post-pandemic, Hilton </w:t>
      </w:r>
      <w:r w:rsidR="00E75F72" w:rsidRPr="00C66CC1">
        <w:rPr>
          <w:rFonts w:ascii="Arial" w:hAnsi="Arial" w:cs="Arial"/>
          <w:szCs w:val="24"/>
        </w:rPr>
        <w:t xml:space="preserve">has been </w:t>
      </w:r>
      <w:r w:rsidR="001C3FDD" w:rsidRPr="00C66CC1">
        <w:rPr>
          <w:rFonts w:ascii="Arial" w:hAnsi="Arial" w:cs="Arial"/>
          <w:szCs w:val="24"/>
        </w:rPr>
        <w:t>recommended</w:t>
      </w:r>
      <w:r w:rsidR="00E75F72" w:rsidRPr="00C66CC1">
        <w:rPr>
          <w:rFonts w:ascii="Arial" w:hAnsi="Arial" w:cs="Arial"/>
          <w:szCs w:val="24"/>
        </w:rPr>
        <w:t xml:space="preserve"> to</w:t>
      </w:r>
      <w:r w:rsidRPr="00C66CC1">
        <w:rPr>
          <w:rFonts w:ascii="Arial" w:hAnsi="Arial" w:cs="Arial"/>
          <w:szCs w:val="24"/>
        </w:rPr>
        <w:t xml:space="preserve"> focus </w:t>
      </w:r>
      <w:r w:rsidR="00033D3F" w:rsidRPr="00C66CC1">
        <w:rPr>
          <w:rFonts w:ascii="Arial" w:hAnsi="Arial" w:cs="Arial"/>
          <w:szCs w:val="24"/>
        </w:rPr>
        <w:t xml:space="preserve">on </w:t>
      </w:r>
      <w:r w:rsidRPr="00C66CC1">
        <w:rPr>
          <w:rFonts w:ascii="Arial" w:hAnsi="Arial" w:cs="Arial"/>
          <w:szCs w:val="24"/>
        </w:rPr>
        <w:t xml:space="preserve">growth in Asia Pacific. Tight cost controls </w:t>
      </w:r>
      <w:r w:rsidR="0014178D" w:rsidRPr="00C66CC1">
        <w:rPr>
          <w:rFonts w:ascii="Arial" w:hAnsi="Arial" w:cs="Arial"/>
          <w:szCs w:val="24"/>
        </w:rPr>
        <w:t>will be</w:t>
      </w:r>
      <w:r w:rsidRPr="00C66CC1">
        <w:rPr>
          <w:rFonts w:ascii="Arial" w:hAnsi="Arial" w:cs="Arial"/>
          <w:szCs w:val="24"/>
        </w:rPr>
        <w:t xml:space="preserve"> needed to counter inflationary pressures </w:t>
      </w:r>
      <w:r w:rsidRPr="00C66CC1">
        <w:rPr>
          <w:rFonts w:ascii="Arial" w:hAnsi="Arial" w:cs="Arial"/>
          <w:szCs w:val="24"/>
        </w:rPr>
        <w:lastRenderedPageBreak/>
        <w:t xml:space="preserve">and augment margins. </w:t>
      </w:r>
      <w:r w:rsidR="00BE54B4" w:rsidRPr="00C66CC1">
        <w:rPr>
          <w:rFonts w:ascii="Arial" w:hAnsi="Arial" w:cs="Arial"/>
          <w:szCs w:val="24"/>
        </w:rPr>
        <w:t>Furthermore, o</w:t>
      </w:r>
      <w:r w:rsidRPr="00C66CC1">
        <w:rPr>
          <w:rFonts w:ascii="Arial" w:hAnsi="Arial" w:cs="Arial"/>
          <w:szCs w:val="24"/>
        </w:rPr>
        <w:t xml:space="preserve">ngoing brand differentiation can target shifting customer demographics. Further </w:t>
      </w:r>
      <w:r w:rsidR="00095D75">
        <w:rPr>
          <w:rFonts w:ascii="Arial" w:hAnsi="Arial" w:cs="Arial"/>
          <w:szCs w:val="24"/>
        </w:rPr>
        <w:t>personalization</w:t>
      </w:r>
      <w:r w:rsidRPr="00C66CC1">
        <w:rPr>
          <w:rFonts w:ascii="Arial" w:hAnsi="Arial" w:cs="Arial"/>
          <w:szCs w:val="24"/>
        </w:rPr>
        <w:t xml:space="preserve"> and customi</w:t>
      </w:r>
      <w:r w:rsidR="00A97BF7" w:rsidRPr="00C66CC1">
        <w:rPr>
          <w:rFonts w:ascii="Arial" w:hAnsi="Arial" w:cs="Arial"/>
          <w:szCs w:val="24"/>
        </w:rPr>
        <w:t>s</w:t>
      </w:r>
      <w:r w:rsidRPr="00C66CC1">
        <w:rPr>
          <w:rFonts w:ascii="Arial" w:hAnsi="Arial" w:cs="Arial"/>
          <w:szCs w:val="24"/>
        </w:rPr>
        <w:t xml:space="preserve">ation </w:t>
      </w:r>
      <w:r w:rsidR="00A97BF7" w:rsidRPr="00C66CC1">
        <w:rPr>
          <w:rFonts w:ascii="Arial" w:hAnsi="Arial" w:cs="Arial"/>
          <w:szCs w:val="24"/>
        </w:rPr>
        <w:t>will</w:t>
      </w:r>
      <w:r w:rsidRPr="00C66CC1">
        <w:rPr>
          <w:rFonts w:ascii="Arial" w:hAnsi="Arial" w:cs="Arial"/>
          <w:szCs w:val="24"/>
        </w:rPr>
        <w:t xml:space="preserve"> counter independents’ uniqueness</w:t>
      </w:r>
      <w:r w:rsidR="007D2742" w:rsidRPr="00C66CC1">
        <w:rPr>
          <w:rFonts w:ascii="Arial" w:hAnsi="Arial" w:cs="Arial"/>
          <w:szCs w:val="24"/>
        </w:rPr>
        <w:t xml:space="preserve"> (</w:t>
      </w:r>
      <w:proofErr w:type="spellStart"/>
      <w:r w:rsidR="007D2742" w:rsidRPr="00C66CC1">
        <w:rPr>
          <w:rFonts w:ascii="Arial" w:hAnsi="Arial" w:cs="Arial"/>
          <w:szCs w:val="24"/>
        </w:rPr>
        <w:t>Valenzi</w:t>
      </w:r>
      <w:proofErr w:type="spellEnd"/>
      <w:r w:rsidR="007D2742" w:rsidRPr="00C66CC1">
        <w:rPr>
          <w:rFonts w:ascii="Arial" w:hAnsi="Arial" w:cs="Arial"/>
          <w:szCs w:val="24"/>
        </w:rPr>
        <w:t>, 2019)</w:t>
      </w:r>
      <w:r w:rsidRPr="00C66CC1">
        <w:rPr>
          <w:rFonts w:ascii="Arial" w:hAnsi="Arial" w:cs="Arial"/>
          <w:szCs w:val="24"/>
        </w:rPr>
        <w:t xml:space="preserve">. </w:t>
      </w:r>
      <w:r w:rsidR="00F06EDE" w:rsidRPr="00C66CC1">
        <w:rPr>
          <w:rFonts w:ascii="Arial" w:hAnsi="Arial" w:cs="Arial"/>
          <w:szCs w:val="24"/>
        </w:rPr>
        <w:t xml:space="preserve">With this, </w:t>
      </w:r>
      <w:r w:rsidRPr="00C66CC1">
        <w:rPr>
          <w:rFonts w:ascii="Arial" w:hAnsi="Arial" w:cs="Arial"/>
          <w:szCs w:val="24"/>
        </w:rPr>
        <w:t xml:space="preserve">Hilton </w:t>
      </w:r>
      <w:r w:rsidR="00F06EDE" w:rsidRPr="00C66CC1">
        <w:rPr>
          <w:rFonts w:ascii="Arial" w:hAnsi="Arial" w:cs="Arial"/>
          <w:szCs w:val="24"/>
        </w:rPr>
        <w:t>will</w:t>
      </w:r>
      <w:r w:rsidRPr="00C66CC1">
        <w:rPr>
          <w:rFonts w:ascii="Arial" w:hAnsi="Arial" w:cs="Arial"/>
          <w:szCs w:val="24"/>
        </w:rPr>
        <w:t xml:space="preserve"> leverage its scale to </w:t>
      </w:r>
      <w:r w:rsidR="00516FFD" w:rsidRPr="00C66CC1">
        <w:rPr>
          <w:rFonts w:ascii="Arial" w:hAnsi="Arial" w:cs="Arial"/>
          <w:szCs w:val="24"/>
        </w:rPr>
        <w:t>counter</w:t>
      </w:r>
      <w:r w:rsidRPr="00C66CC1">
        <w:rPr>
          <w:rFonts w:ascii="Arial" w:hAnsi="Arial" w:cs="Arial"/>
          <w:szCs w:val="24"/>
        </w:rPr>
        <w:t xml:space="preserve"> staffing challenges </w:t>
      </w:r>
      <w:r w:rsidR="00533671" w:rsidRPr="00C66CC1">
        <w:rPr>
          <w:rFonts w:ascii="Arial" w:hAnsi="Arial" w:cs="Arial"/>
          <w:szCs w:val="24"/>
        </w:rPr>
        <w:t>with the effective implementation of</w:t>
      </w:r>
      <w:r w:rsidRPr="00C66CC1">
        <w:rPr>
          <w:rFonts w:ascii="Arial" w:hAnsi="Arial" w:cs="Arial"/>
          <w:szCs w:val="24"/>
        </w:rPr>
        <w:t xml:space="preserve"> expanded hiring, training, and retention programs.</w:t>
      </w:r>
    </w:p>
    <w:p w14:paraId="23F8E9C0" w14:textId="03182F79" w:rsidR="001118C8" w:rsidRPr="00C66CC1" w:rsidRDefault="00B24581" w:rsidP="009C7583">
      <w:pPr>
        <w:spacing w:line="480" w:lineRule="auto"/>
        <w:rPr>
          <w:rFonts w:ascii="Arial" w:hAnsi="Arial" w:cs="Arial"/>
          <w:szCs w:val="24"/>
        </w:rPr>
      </w:pPr>
      <w:r w:rsidRPr="00C66CC1">
        <w:rPr>
          <w:rFonts w:ascii="Arial" w:hAnsi="Arial" w:cs="Arial"/>
          <w:szCs w:val="24"/>
        </w:rPr>
        <w:t>Moreover, p</w:t>
      </w:r>
      <w:r w:rsidR="00884DC5" w:rsidRPr="00C66CC1">
        <w:rPr>
          <w:rFonts w:ascii="Arial" w:hAnsi="Arial" w:cs="Arial"/>
          <w:szCs w:val="24"/>
        </w:rPr>
        <w:t xml:space="preserve">artnerships </w:t>
      </w:r>
      <w:r w:rsidR="00000915" w:rsidRPr="00C66CC1">
        <w:rPr>
          <w:rFonts w:ascii="Arial" w:hAnsi="Arial" w:cs="Arial"/>
          <w:szCs w:val="24"/>
        </w:rPr>
        <w:t>will</w:t>
      </w:r>
      <w:r w:rsidR="00884DC5" w:rsidRPr="00C66CC1">
        <w:rPr>
          <w:rFonts w:ascii="Arial" w:hAnsi="Arial" w:cs="Arial"/>
          <w:szCs w:val="24"/>
        </w:rPr>
        <w:t xml:space="preserve"> hedge supply chain risks. </w:t>
      </w:r>
      <w:r w:rsidR="00B8688D" w:rsidRPr="00C66CC1">
        <w:rPr>
          <w:rFonts w:ascii="Arial" w:hAnsi="Arial" w:cs="Arial"/>
          <w:szCs w:val="24"/>
        </w:rPr>
        <w:t>Hence, a</w:t>
      </w:r>
      <w:r w:rsidR="00884DC5" w:rsidRPr="00C66CC1">
        <w:rPr>
          <w:rFonts w:ascii="Arial" w:hAnsi="Arial" w:cs="Arial"/>
          <w:szCs w:val="24"/>
        </w:rPr>
        <w:t xml:space="preserve">ccelerating tech </w:t>
      </w:r>
      <w:r w:rsidR="00095D75">
        <w:rPr>
          <w:rFonts w:ascii="Arial" w:hAnsi="Arial" w:cs="Arial"/>
          <w:szCs w:val="24"/>
        </w:rPr>
        <w:t>modernization</w:t>
      </w:r>
      <w:r w:rsidR="00884DC5" w:rsidRPr="00C66CC1">
        <w:rPr>
          <w:rFonts w:ascii="Arial" w:hAnsi="Arial" w:cs="Arial"/>
          <w:szCs w:val="24"/>
        </w:rPr>
        <w:t xml:space="preserve"> </w:t>
      </w:r>
      <w:r w:rsidR="00CF07F3" w:rsidRPr="00C66CC1">
        <w:rPr>
          <w:rFonts w:ascii="Arial" w:hAnsi="Arial" w:cs="Arial"/>
          <w:szCs w:val="24"/>
        </w:rPr>
        <w:t>will be</w:t>
      </w:r>
      <w:r w:rsidR="00884DC5" w:rsidRPr="00C66CC1">
        <w:rPr>
          <w:rFonts w:ascii="Arial" w:hAnsi="Arial" w:cs="Arial"/>
          <w:szCs w:val="24"/>
        </w:rPr>
        <w:t xml:space="preserve"> required to lead digitally. </w:t>
      </w:r>
      <w:r w:rsidR="00F776C0" w:rsidRPr="00C66CC1">
        <w:rPr>
          <w:rFonts w:ascii="Arial" w:hAnsi="Arial" w:cs="Arial"/>
          <w:szCs w:val="24"/>
        </w:rPr>
        <w:t xml:space="preserve">As a result, </w:t>
      </w:r>
      <w:r w:rsidR="00884DC5" w:rsidRPr="00C66CC1">
        <w:rPr>
          <w:rFonts w:ascii="Arial" w:hAnsi="Arial" w:cs="Arial"/>
          <w:szCs w:val="24"/>
        </w:rPr>
        <w:t xml:space="preserve">Hilton should also communicate its strategic pillars and objectives internally to align the </w:t>
      </w:r>
      <w:r w:rsidR="00095D75">
        <w:rPr>
          <w:rFonts w:ascii="Arial" w:hAnsi="Arial" w:cs="Arial"/>
          <w:szCs w:val="24"/>
        </w:rPr>
        <w:t>organization</w:t>
      </w:r>
      <w:r w:rsidR="007D2742" w:rsidRPr="00C66CC1">
        <w:rPr>
          <w:rFonts w:ascii="Arial" w:hAnsi="Arial" w:cs="Arial"/>
          <w:szCs w:val="24"/>
        </w:rPr>
        <w:t xml:space="preserve"> (</w:t>
      </w:r>
      <w:proofErr w:type="spellStart"/>
      <w:r w:rsidR="007D2742" w:rsidRPr="00C66CC1">
        <w:rPr>
          <w:rFonts w:ascii="Arial" w:hAnsi="Arial" w:cs="Arial"/>
          <w:szCs w:val="24"/>
        </w:rPr>
        <w:t>Valenzi</w:t>
      </w:r>
      <w:proofErr w:type="spellEnd"/>
      <w:r w:rsidR="007D2742" w:rsidRPr="00C66CC1">
        <w:rPr>
          <w:rFonts w:ascii="Arial" w:hAnsi="Arial" w:cs="Arial"/>
          <w:szCs w:val="24"/>
        </w:rPr>
        <w:t>, 2019)</w:t>
      </w:r>
      <w:r w:rsidR="00884DC5" w:rsidRPr="00C66CC1">
        <w:rPr>
          <w:rFonts w:ascii="Arial" w:hAnsi="Arial" w:cs="Arial"/>
          <w:szCs w:val="24"/>
        </w:rPr>
        <w:t>.</w:t>
      </w:r>
    </w:p>
    <w:p w14:paraId="4FE4D6D4" w14:textId="2BD6AEC1" w:rsidR="00D554B6" w:rsidRPr="009C7583" w:rsidRDefault="00423004" w:rsidP="009C7583">
      <w:pPr>
        <w:spacing w:after="160" w:line="480" w:lineRule="auto"/>
        <w:ind w:firstLine="0"/>
        <w:rPr>
          <w:rFonts w:ascii="Arial" w:hAnsi="Arial" w:cs="Arial"/>
          <w:b/>
          <w:bCs/>
          <w:szCs w:val="24"/>
        </w:rPr>
      </w:pPr>
      <w:bookmarkStart w:id="12" w:name="_Toc150087819"/>
      <w:bookmarkStart w:id="13" w:name="_Toc150899547"/>
      <w:r w:rsidRPr="009C7583">
        <w:rPr>
          <w:rFonts w:ascii="Arial" w:hAnsi="Arial" w:cs="Arial"/>
          <w:b/>
          <w:bCs/>
          <w:szCs w:val="24"/>
        </w:rPr>
        <w:t>Conclusion</w:t>
      </w:r>
      <w:bookmarkEnd w:id="12"/>
      <w:bookmarkEnd w:id="13"/>
    </w:p>
    <w:p w14:paraId="2CCC85C7" w14:textId="3DA4C8BB" w:rsidR="00A604B8" w:rsidRPr="00C66CC1" w:rsidRDefault="00C82C88" w:rsidP="009C7583">
      <w:pPr>
        <w:spacing w:line="480" w:lineRule="auto"/>
        <w:rPr>
          <w:rFonts w:ascii="Arial" w:hAnsi="Arial" w:cs="Arial"/>
          <w:szCs w:val="24"/>
        </w:rPr>
      </w:pPr>
      <w:r w:rsidRPr="00C66CC1">
        <w:rPr>
          <w:rFonts w:ascii="Arial" w:hAnsi="Arial" w:cs="Arial"/>
          <w:szCs w:val="24"/>
        </w:rPr>
        <w:t>The following report has</w:t>
      </w:r>
      <w:r w:rsidR="00851080" w:rsidRPr="00C66CC1">
        <w:rPr>
          <w:rFonts w:ascii="Arial" w:hAnsi="Arial" w:cs="Arial"/>
          <w:szCs w:val="24"/>
        </w:rPr>
        <w:t xml:space="preserve"> generated key insights into Hilton</w:t>
      </w:r>
      <w:r w:rsidR="00033D3F" w:rsidRPr="00C66CC1">
        <w:rPr>
          <w:rFonts w:ascii="Arial" w:hAnsi="Arial" w:cs="Arial"/>
          <w:szCs w:val="24"/>
        </w:rPr>
        <w:t>’</w:t>
      </w:r>
      <w:r w:rsidR="00851080" w:rsidRPr="00C66CC1">
        <w:rPr>
          <w:rFonts w:ascii="Arial" w:hAnsi="Arial" w:cs="Arial"/>
          <w:szCs w:val="24"/>
        </w:rPr>
        <w:t xml:space="preserve">s </w:t>
      </w:r>
      <w:r w:rsidR="00095D75">
        <w:rPr>
          <w:rFonts w:ascii="Arial" w:hAnsi="Arial" w:cs="Arial"/>
          <w:szCs w:val="24"/>
        </w:rPr>
        <w:t>organizational</w:t>
      </w:r>
      <w:r w:rsidR="00851080" w:rsidRPr="00C66CC1">
        <w:rPr>
          <w:rFonts w:ascii="Arial" w:hAnsi="Arial" w:cs="Arial"/>
          <w:szCs w:val="24"/>
        </w:rPr>
        <w:t xml:space="preserve"> structure, culture, change management, strategy, and performance. A core takeaway is that Hilton</w:t>
      </w:r>
      <w:r w:rsidR="00033D3F" w:rsidRPr="00C66CC1">
        <w:rPr>
          <w:rFonts w:ascii="Arial" w:hAnsi="Arial" w:cs="Arial"/>
          <w:szCs w:val="24"/>
        </w:rPr>
        <w:t>’</w:t>
      </w:r>
      <w:r w:rsidR="00851080" w:rsidRPr="00C66CC1">
        <w:rPr>
          <w:rFonts w:ascii="Arial" w:hAnsi="Arial" w:cs="Arial"/>
          <w:szCs w:val="24"/>
        </w:rPr>
        <w:t xml:space="preserve">s matrix structure, while complex, enables brand focus and regional flexibility. Its culture of hospitality and excellence drives growth but needs more collaboration. Recent major changes </w:t>
      </w:r>
      <w:r w:rsidR="00095D75">
        <w:rPr>
          <w:rFonts w:ascii="Arial" w:hAnsi="Arial" w:cs="Arial"/>
          <w:szCs w:val="24"/>
        </w:rPr>
        <w:t>modernized</w:t>
      </w:r>
      <w:r w:rsidR="00851080" w:rsidRPr="00C66CC1">
        <w:rPr>
          <w:rFonts w:ascii="Arial" w:hAnsi="Arial" w:cs="Arial"/>
          <w:szCs w:val="24"/>
        </w:rPr>
        <w:t xml:space="preserve"> operations yet required meticulous implementation. Strategically, Hilton is focused on growth, differentiation</w:t>
      </w:r>
      <w:r w:rsidR="00095D75">
        <w:rPr>
          <w:rFonts w:ascii="Arial" w:hAnsi="Arial" w:cs="Arial"/>
          <w:szCs w:val="24"/>
        </w:rPr>
        <w:t>,</w:t>
      </w:r>
      <w:r w:rsidR="00851080" w:rsidRPr="00C66CC1">
        <w:rPr>
          <w:rFonts w:ascii="Arial" w:hAnsi="Arial" w:cs="Arial"/>
          <w:szCs w:val="24"/>
        </w:rPr>
        <w:t xml:space="preserve"> and technology leadership. Key recommendations are to leverage cross-functional teams to bridge matrix divides, allow regions more </w:t>
      </w:r>
      <w:r w:rsidR="00095D75">
        <w:rPr>
          <w:rFonts w:ascii="Arial" w:hAnsi="Arial" w:cs="Arial"/>
          <w:szCs w:val="24"/>
        </w:rPr>
        <w:t>customization</w:t>
      </w:r>
      <w:r w:rsidR="00851080" w:rsidRPr="00C66CC1">
        <w:rPr>
          <w:rFonts w:ascii="Arial" w:hAnsi="Arial" w:cs="Arial"/>
          <w:szCs w:val="24"/>
        </w:rPr>
        <w:t xml:space="preserve"> authority within brand standards, involve regional leaders in change initiatives, inject more collaboration incentives into the culture, focus growth in Asia Pacific, counter inflation through cost discipline, augment margins through differentiation and </w:t>
      </w:r>
      <w:r w:rsidR="00095D75">
        <w:rPr>
          <w:rFonts w:ascii="Arial" w:hAnsi="Arial" w:cs="Arial"/>
          <w:szCs w:val="24"/>
        </w:rPr>
        <w:t>personalization</w:t>
      </w:r>
      <w:r w:rsidR="00851080" w:rsidRPr="00C66CC1">
        <w:rPr>
          <w:rFonts w:ascii="Arial" w:hAnsi="Arial" w:cs="Arial"/>
          <w:szCs w:val="24"/>
        </w:rPr>
        <w:t xml:space="preserve">, address staffing creatively, accelerate digital platforms to lead disruption, and communicate strategic pillars internally. </w:t>
      </w:r>
    </w:p>
    <w:p w14:paraId="36AEE860" w14:textId="6E6D274F" w:rsidR="00851080" w:rsidRPr="00C66CC1" w:rsidRDefault="00A604B8" w:rsidP="009C7583">
      <w:pPr>
        <w:spacing w:line="480" w:lineRule="auto"/>
        <w:rPr>
          <w:rFonts w:ascii="Arial" w:hAnsi="Arial" w:cs="Arial"/>
          <w:szCs w:val="24"/>
        </w:rPr>
      </w:pPr>
      <w:r w:rsidRPr="00C66CC1">
        <w:rPr>
          <w:rFonts w:ascii="Arial" w:hAnsi="Arial" w:cs="Arial"/>
          <w:szCs w:val="24"/>
        </w:rPr>
        <w:lastRenderedPageBreak/>
        <w:t>Similarly, a</w:t>
      </w:r>
      <w:r w:rsidR="00851080" w:rsidRPr="00C66CC1">
        <w:rPr>
          <w:rFonts w:ascii="Arial" w:hAnsi="Arial" w:cs="Arial"/>
          <w:szCs w:val="24"/>
        </w:rPr>
        <w:t xml:space="preserve">reas warranting further analysis include evaluating brand health through guest satisfaction benchmarks, diagnosing employee engagement levels by region and function, assessing pipeline expansion opportunities in target cities, determining needed investments to achieve technology goals, and </w:t>
      </w:r>
      <w:r w:rsidR="001B2F7D">
        <w:rPr>
          <w:rFonts w:ascii="Arial" w:hAnsi="Arial" w:cs="Arial"/>
          <w:szCs w:val="24"/>
        </w:rPr>
        <w:t>modelling</w:t>
      </w:r>
      <w:r w:rsidR="00851080" w:rsidRPr="00C66CC1">
        <w:rPr>
          <w:rFonts w:ascii="Arial" w:hAnsi="Arial" w:cs="Arial"/>
          <w:szCs w:val="24"/>
        </w:rPr>
        <w:t xml:space="preserve"> potential impacts of loyalty program changes. Overall, Hilton </w:t>
      </w:r>
      <w:r w:rsidR="00C10D50" w:rsidRPr="00C66CC1">
        <w:rPr>
          <w:rFonts w:ascii="Arial" w:hAnsi="Arial" w:cs="Arial"/>
          <w:szCs w:val="24"/>
        </w:rPr>
        <w:t>has been recommended to</w:t>
      </w:r>
      <w:r w:rsidR="00851080" w:rsidRPr="00C66CC1">
        <w:rPr>
          <w:rFonts w:ascii="Arial" w:hAnsi="Arial" w:cs="Arial"/>
          <w:szCs w:val="24"/>
        </w:rPr>
        <w:t xml:space="preserve"> continue evolving its structure, culture, approach to change, and strategy execution to maintain its premier position in global hospitality.</w:t>
      </w:r>
    </w:p>
    <w:p w14:paraId="46C4ADF8" w14:textId="03039C2B" w:rsidR="00034AD8" w:rsidRPr="00C66CC1" w:rsidRDefault="00034AD8" w:rsidP="009C7583">
      <w:pPr>
        <w:spacing w:after="160" w:line="480" w:lineRule="auto"/>
        <w:ind w:firstLine="0"/>
        <w:rPr>
          <w:rFonts w:ascii="Arial" w:hAnsi="Arial" w:cs="Arial"/>
          <w:szCs w:val="24"/>
        </w:rPr>
      </w:pPr>
      <w:r w:rsidRPr="00C66CC1">
        <w:rPr>
          <w:rFonts w:ascii="Arial" w:hAnsi="Arial" w:cs="Arial"/>
          <w:szCs w:val="24"/>
        </w:rPr>
        <w:br w:type="page"/>
      </w:r>
    </w:p>
    <w:p w14:paraId="3C8ADF55" w14:textId="26686733" w:rsidR="00D95DDF" w:rsidRPr="00C66CC1" w:rsidRDefault="00034AD8" w:rsidP="00034AD8">
      <w:pPr>
        <w:jc w:val="center"/>
        <w:rPr>
          <w:rFonts w:ascii="Arial" w:hAnsi="Arial" w:cs="Arial"/>
          <w:b/>
          <w:bCs/>
          <w:szCs w:val="24"/>
        </w:rPr>
      </w:pPr>
      <w:r w:rsidRPr="00C66CC1">
        <w:rPr>
          <w:rFonts w:ascii="Arial" w:hAnsi="Arial" w:cs="Arial"/>
          <w:b/>
          <w:bCs/>
          <w:szCs w:val="24"/>
        </w:rPr>
        <w:lastRenderedPageBreak/>
        <w:t>References</w:t>
      </w:r>
    </w:p>
    <w:p w14:paraId="0F719E8E" w14:textId="359C4FD6" w:rsidR="00E84F0F" w:rsidRPr="00C66CC1" w:rsidRDefault="00E84F0F" w:rsidP="00E84F0F">
      <w:pPr>
        <w:ind w:left="720" w:hanging="720"/>
        <w:rPr>
          <w:rFonts w:ascii="Arial" w:hAnsi="Arial" w:cs="Arial"/>
          <w:szCs w:val="24"/>
          <w:shd w:val="clear" w:color="auto" w:fill="FFFFFF"/>
        </w:rPr>
      </w:pPr>
      <w:proofErr w:type="spellStart"/>
      <w:r w:rsidRPr="00C66CC1">
        <w:rPr>
          <w:rFonts w:ascii="Arial" w:hAnsi="Arial" w:cs="Arial"/>
          <w:szCs w:val="24"/>
          <w:shd w:val="clear" w:color="auto" w:fill="FFFFFF"/>
        </w:rPr>
        <w:t>Arghode</w:t>
      </w:r>
      <w:proofErr w:type="spellEnd"/>
      <w:r w:rsidRPr="00C66CC1">
        <w:rPr>
          <w:rFonts w:ascii="Arial" w:hAnsi="Arial" w:cs="Arial"/>
          <w:szCs w:val="24"/>
          <w:shd w:val="clear" w:color="auto" w:fill="FFFFFF"/>
        </w:rPr>
        <w:t xml:space="preserve">, V., Lathan, A., </w:t>
      </w:r>
      <w:proofErr w:type="spellStart"/>
      <w:r w:rsidRPr="00C66CC1">
        <w:rPr>
          <w:rFonts w:ascii="Arial" w:hAnsi="Arial" w:cs="Arial"/>
          <w:szCs w:val="24"/>
          <w:shd w:val="clear" w:color="auto" w:fill="FFFFFF"/>
        </w:rPr>
        <w:t>Alagaraja</w:t>
      </w:r>
      <w:proofErr w:type="spellEnd"/>
      <w:r w:rsidRPr="00C66CC1">
        <w:rPr>
          <w:rFonts w:ascii="Arial" w:hAnsi="Arial" w:cs="Arial"/>
          <w:szCs w:val="24"/>
          <w:shd w:val="clear" w:color="auto" w:fill="FFFFFF"/>
        </w:rPr>
        <w:t xml:space="preserve">, M., Rajaram, K., &amp; McLean, G. N. (2022). Empathic </w:t>
      </w:r>
      <w:r w:rsidR="00095D75">
        <w:rPr>
          <w:rFonts w:ascii="Arial" w:hAnsi="Arial" w:cs="Arial"/>
          <w:szCs w:val="24"/>
          <w:shd w:val="clear" w:color="auto" w:fill="FFFFFF"/>
        </w:rPr>
        <w:t>organizational</w:t>
      </w:r>
      <w:r w:rsidRPr="00C66CC1">
        <w:rPr>
          <w:rFonts w:ascii="Arial" w:hAnsi="Arial" w:cs="Arial"/>
          <w:szCs w:val="24"/>
          <w:shd w:val="clear" w:color="auto" w:fill="FFFFFF"/>
        </w:rPr>
        <w:t xml:space="preserve"> culture and leadership: </w:t>
      </w:r>
      <w:r w:rsidR="00095D75">
        <w:rPr>
          <w:rFonts w:ascii="Arial" w:hAnsi="Arial" w:cs="Arial"/>
          <w:szCs w:val="24"/>
          <w:shd w:val="clear" w:color="auto" w:fill="FFFFFF"/>
        </w:rPr>
        <w:t>conceptualizing</w:t>
      </w:r>
      <w:r w:rsidRPr="00C66CC1">
        <w:rPr>
          <w:rFonts w:ascii="Arial" w:hAnsi="Arial" w:cs="Arial"/>
          <w:szCs w:val="24"/>
          <w:shd w:val="clear" w:color="auto" w:fill="FFFFFF"/>
        </w:rPr>
        <w:t xml:space="preserve"> the framework. </w:t>
      </w:r>
      <w:r w:rsidRPr="00C66CC1">
        <w:rPr>
          <w:rFonts w:ascii="Arial" w:hAnsi="Arial" w:cs="Arial"/>
          <w:i/>
          <w:iCs/>
          <w:szCs w:val="24"/>
          <w:shd w:val="clear" w:color="auto" w:fill="FFFFFF"/>
        </w:rPr>
        <w:t>European Journal of Training and Development</w:t>
      </w:r>
      <w:r w:rsidRPr="00C66CC1">
        <w:rPr>
          <w:rFonts w:ascii="Arial" w:hAnsi="Arial" w:cs="Arial"/>
          <w:szCs w:val="24"/>
          <w:shd w:val="clear" w:color="auto" w:fill="FFFFFF"/>
        </w:rPr>
        <w:t>, </w:t>
      </w:r>
      <w:r w:rsidRPr="00C66CC1">
        <w:rPr>
          <w:rFonts w:ascii="Arial" w:hAnsi="Arial" w:cs="Arial"/>
          <w:i/>
          <w:iCs/>
          <w:szCs w:val="24"/>
          <w:shd w:val="clear" w:color="auto" w:fill="FFFFFF"/>
        </w:rPr>
        <w:t>46</w:t>
      </w:r>
      <w:r w:rsidRPr="00C66CC1">
        <w:rPr>
          <w:rFonts w:ascii="Arial" w:hAnsi="Arial" w:cs="Arial"/>
          <w:szCs w:val="24"/>
          <w:shd w:val="clear" w:color="auto" w:fill="FFFFFF"/>
        </w:rPr>
        <w:t>(1/2), 239-256.</w:t>
      </w:r>
    </w:p>
    <w:p w14:paraId="14DC584C" w14:textId="77777777" w:rsidR="00E84F0F" w:rsidRPr="00C66CC1" w:rsidRDefault="00E84F0F" w:rsidP="00E84F0F">
      <w:pPr>
        <w:ind w:left="720" w:hanging="720"/>
        <w:rPr>
          <w:rFonts w:ascii="Arial" w:hAnsi="Arial" w:cs="Arial"/>
          <w:szCs w:val="24"/>
          <w:shd w:val="clear" w:color="auto" w:fill="FFFFFF"/>
        </w:rPr>
      </w:pPr>
      <w:proofErr w:type="spellStart"/>
      <w:r w:rsidRPr="00C66CC1">
        <w:rPr>
          <w:rFonts w:ascii="Arial" w:hAnsi="Arial" w:cs="Arial"/>
          <w:szCs w:val="24"/>
          <w:shd w:val="clear" w:color="auto" w:fill="FFFFFF"/>
        </w:rPr>
        <w:t>Awaah</w:t>
      </w:r>
      <w:proofErr w:type="spellEnd"/>
      <w:r w:rsidRPr="00C66CC1">
        <w:rPr>
          <w:rFonts w:ascii="Arial" w:hAnsi="Arial" w:cs="Arial"/>
          <w:szCs w:val="24"/>
          <w:shd w:val="clear" w:color="auto" w:fill="FFFFFF"/>
        </w:rPr>
        <w:t>, F., &amp; Olanrewaju, M. (2023). Indigenous cultures and employee efficiency: the moderating effect of cronyism in state-owned enterprises in Ghana. </w:t>
      </w:r>
      <w:r w:rsidRPr="00C66CC1">
        <w:rPr>
          <w:rFonts w:ascii="Arial" w:hAnsi="Arial" w:cs="Arial"/>
          <w:i/>
          <w:iCs/>
          <w:szCs w:val="24"/>
          <w:shd w:val="clear" w:color="auto" w:fill="FFFFFF"/>
        </w:rPr>
        <w:t>Public Administration and Policy</w:t>
      </w:r>
      <w:r w:rsidRPr="00C66CC1">
        <w:rPr>
          <w:rFonts w:ascii="Arial" w:hAnsi="Arial" w:cs="Arial"/>
          <w:szCs w:val="24"/>
          <w:shd w:val="clear" w:color="auto" w:fill="FFFFFF"/>
        </w:rPr>
        <w:t>.</w:t>
      </w:r>
    </w:p>
    <w:p w14:paraId="3F472D3B" w14:textId="77777777" w:rsidR="00E84F0F" w:rsidRPr="00C66CC1" w:rsidRDefault="00E84F0F" w:rsidP="00E84F0F">
      <w:pPr>
        <w:ind w:left="720" w:hanging="720"/>
        <w:rPr>
          <w:rFonts w:ascii="Arial" w:hAnsi="Arial" w:cs="Arial"/>
          <w:szCs w:val="24"/>
          <w:shd w:val="clear" w:color="auto" w:fill="FFFFFF"/>
        </w:rPr>
      </w:pPr>
      <w:proofErr w:type="spellStart"/>
      <w:r w:rsidRPr="00C66CC1">
        <w:rPr>
          <w:rFonts w:ascii="Arial" w:hAnsi="Arial" w:cs="Arial"/>
          <w:szCs w:val="24"/>
          <w:shd w:val="clear" w:color="auto" w:fill="FFFFFF"/>
        </w:rPr>
        <w:t>Bekbulatova</w:t>
      </w:r>
      <w:proofErr w:type="spellEnd"/>
      <w:r w:rsidRPr="00C66CC1">
        <w:rPr>
          <w:rFonts w:ascii="Arial" w:hAnsi="Arial" w:cs="Arial"/>
          <w:szCs w:val="24"/>
          <w:shd w:val="clear" w:color="auto" w:fill="FFFFFF"/>
        </w:rPr>
        <w:t xml:space="preserve">, A., </w:t>
      </w:r>
      <w:proofErr w:type="spellStart"/>
      <w:r w:rsidRPr="00C66CC1">
        <w:rPr>
          <w:rFonts w:ascii="Arial" w:hAnsi="Arial" w:cs="Arial"/>
          <w:szCs w:val="24"/>
          <w:shd w:val="clear" w:color="auto" w:fill="FFFFFF"/>
        </w:rPr>
        <w:t>Syzdykbayeva</w:t>
      </w:r>
      <w:proofErr w:type="spellEnd"/>
      <w:r w:rsidRPr="00C66CC1">
        <w:rPr>
          <w:rFonts w:ascii="Arial" w:hAnsi="Arial" w:cs="Arial"/>
          <w:szCs w:val="24"/>
          <w:shd w:val="clear" w:color="auto" w:fill="FFFFFF"/>
        </w:rPr>
        <w:t xml:space="preserve">, B., </w:t>
      </w:r>
      <w:proofErr w:type="spellStart"/>
      <w:r w:rsidRPr="00C66CC1">
        <w:rPr>
          <w:rFonts w:ascii="Arial" w:hAnsi="Arial" w:cs="Arial"/>
          <w:szCs w:val="24"/>
          <w:shd w:val="clear" w:color="auto" w:fill="FFFFFF"/>
        </w:rPr>
        <w:t>Agybetova</w:t>
      </w:r>
      <w:proofErr w:type="spellEnd"/>
      <w:r w:rsidRPr="00C66CC1">
        <w:rPr>
          <w:rFonts w:ascii="Arial" w:hAnsi="Arial" w:cs="Arial"/>
          <w:szCs w:val="24"/>
          <w:shd w:val="clear" w:color="auto" w:fill="FFFFFF"/>
        </w:rPr>
        <w:t>, R., Dulatbekova, Z., &amp; Akimov, Z. (2022). Evaluation of the Main Performance Indicators of 4 and 5-Star Hotels using the Example of the Nur-Sultan City, Kazakhstan. </w:t>
      </w:r>
      <w:r w:rsidRPr="00C66CC1">
        <w:rPr>
          <w:rFonts w:ascii="Arial" w:hAnsi="Arial" w:cs="Arial"/>
          <w:i/>
          <w:iCs/>
          <w:szCs w:val="24"/>
          <w:shd w:val="clear" w:color="auto" w:fill="FFFFFF"/>
        </w:rPr>
        <w:t>Journal of Environmental Management &amp; Tourism</w:t>
      </w:r>
      <w:r w:rsidRPr="00C66CC1">
        <w:rPr>
          <w:rFonts w:ascii="Arial" w:hAnsi="Arial" w:cs="Arial"/>
          <w:szCs w:val="24"/>
          <w:shd w:val="clear" w:color="auto" w:fill="FFFFFF"/>
        </w:rPr>
        <w:t>, </w:t>
      </w:r>
      <w:r w:rsidRPr="00C66CC1">
        <w:rPr>
          <w:rFonts w:ascii="Arial" w:hAnsi="Arial" w:cs="Arial"/>
          <w:i/>
          <w:iCs/>
          <w:szCs w:val="24"/>
          <w:shd w:val="clear" w:color="auto" w:fill="FFFFFF"/>
        </w:rPr>
        <w:t>13</w:t>
      </w:r>
      <w:r w:rsidRPr="00C66CC1">
        <w:rPr>
          <w:rFonts w:ascii="Arial" w:hAnsi="Arial" w:cs="Arial"/>
          <w:szCs w:val="24"/>
          <w:shd w:val="clear" w:color="auto" w:fill="FFFFFF"/>
        </w:rPr>
        <w:t>(2), 497-506.</w:t>
      </w:r>
    </w:p>
    <w:p w14:paraId="289EF931" w14:textId="64F420C4"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Gerlach, P., &amp; Eriksson, K. (2021). Measuring cultural dimensions: external validity and internal consistency of Hofstede</w:t>
      </w:r>
      <w:r w:rsidR="00033D3F" w:rsidRPr="00C66CC1">
        <w:rPr>
          <w:rFonts w:ascii="Arial" w:hAnsi="Arial" w:cs="Arial"/>
          <w:szCs w:val="24"/>
          <w:shd w:val="clear" w:color="auto" w:fill="FFFFFF"/>
        </w:rPr>
        <w:t>’</w:t>
      </w:r>
      <w:r w:rsidRPr="00C66CC1">
        <w:rPr>
          <w:rFonts w:ascii="Arial" w:hAnsi="Arial" w:cs="Arial"/>
          <w:szCs w:val="24"/>
          <w:shd w:val="clear" w:color="auto" w:fill="FFFFFF"/>
        </w:rPr>
        <w:t>s VSM 2013 Scales. </w:t>
      </w:r>
      <w:r w:rsidRPr="00C66CC1">
        <w:rPr>
          <w:rFonts w:ascii="Arial" w:hAnsi="Arial" w:cs="Arial"/>
          <w:i/>
          <w:iCs/>
          <w:szCs w:val="24"/>
          <w:shd w:val="clear" w:color="auto" w:fill="FFFFFF"/>
        </w:rPr>
        <w:t>Frontiers in Psychology</w:t>
      </w:r>
      <w:r w:rsidRPr="00C66CC1">
        <w:rPr>
          <w:rFonts w:ascii="Arial" w:hAnsi="Arial" w:cs="Arial"/>
          <w:szCs w:val="24"/>
          <w:shd w:val="clear" w:color="auto" w:fill="FFFFFF"/>
        </w:rPr>
        <w:t>, </w:t>
      </w:r>
      <w:r w:rsidRPr="00C66CC1">
        <w:rPr>
          <w:rFonts w:ascii="Arial" w:hAnsi="Arial" w:cs="Arial"/>
          <w:i/>
          <w:iCs/>
          <w:szCs w:val="24"/>
          <w:shd w:val="clear" w:color="auto" w:fill="FFFFFF"/>
        </w:rPr>
        <w:t>12</w:t>
      </w:r>
      <w:r w:rsidRPr="00C66CC1">
        <w:rPr>
          <w:rFonts w:ascii="Arial" w:hAnsi="Arial" w:cs="Arial"/>
          <w:szCs w:val="24"/>
          <w:shd w:val="clear" w:color="auto" w:fill="FFFFFF"/>
        </w:rPr>
        <w:t>, 662604.</w:t>
      </w:r>
    </w:p>
    <w:p w14:paraId="75CA8E96" w14:textId="77777777" w:rsidR="00E84F0F" w:rsidRPr="0025766B" w:rsidRDefault="00E84F0F" w:rsidP="00E84F0F">
      <w:pPr>
        <w:ind w:left="720" w:hanging="720"/>
        <w:rPr>
          <w:rFonts w:ascii="Arial" w:hAnsi="Arial" w:cs="Arial"/>
          <w:i/>
          <w:iCs/>
          <w:szCs w:val="24"/>
          <w:shd w:val="clear" w:color="auto" w:fill="FFFFFF"/>
        </w:rPr>
      </w:pPr>
      <w:r w:rsidRPr="00C66CC1">
        <w:rPr>
          <w:rFonts w:ascii="Arial" w:hAnsi="Arial" w:cs="Arial"/>
          <w:szCs w:val="24"/>
          <w:shd w:val="clear" w:color="auto" w:fill="FFFFFF"/>
        </w:rPr>
        <w:t xml:space="preserve">Jacobs, A., Pan, Y. C., &amp; Jimenez, E. (2021). </w:t>
      </w:r>
      <w:r w:rsidRPr="0025766B">
        <w:rPr>
          <w:rFonts w:ascii="Arial" w:hAnsi="Arial" w:cs="Arial"/>
          <w:i/>
          <w:iCs/>
          <w:szCs w:val="24"/>
          <w:shd w:val="clear" w:color="auto" w:fill="FFFFFF"/>
        </w:rPr>
        <w:t>Comparison of Hofstede’s and Schwartz’s cultural frameworks for enterprise social media adoption.</w:t>
      </w:r>
    </w:p>
    <w:p w14:paraId="76CCFCC3"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Jeong, M., Shin, H. H., Lee, M., &amp; Lee, J. (2023). Assessing brand performance consistency from consumer-generated media: the US hotel industry. </w:t>
      </w:r>
      <w:r w:rsidRPr="00C66CC1">
        <w:rPr>
          <w:rFonts w:ascii="Arial" w:hAnsi="Arial" w:cs="Arial"/>
          <w:i/>
          <w:iCs/>
          <w:szCs w:val="24"/>
          <w:shd w:val="clear" w:color="auto" w:fill="FFFFFF"/>
        </w:rPr>
        <w:t>International Journal of Contemporary Hospitality Management</w:t>
      </w:r>
      <w:r w:rsidRPr="00C66CC1">
        <w:rPr>
          <w:rFonts w:ascii="Arial" w:hAnsi="Arial" w:cs="Arial"/>
          <w:szCs w:val="24"/>
          <w:shd w:val="clear" w:color="auto" w:fill="FFFFFF"/>
        </w:rPr>
        <w:t>, </w:t>
      </w:r>
      <w:r w:rsidRPr="00C66CC1">
        <w:rPr>
          <w:rFonts w:ascii="Arial" w:hAnsi="Arial" w:cs="Arial"/>
          <w:i/>
          <w:iCs/>
          <w:szCs w:val="24"/>
          <w:shd w:val="clear" w:color="auto" w:fill="FFFFFF"/>
        </w:rPr>
        <w:t>35</w:t>
      </w:r>
      <w:r w:rsidRPr="00C66CC1">
        <w:rPr>
          <w:rFonts w:ascii="Arial" w:hAnsi="Arial" w:cs="Arial"/>
          <w:szCs w:val="24"/>
          <w:shd w:val="clear" w:color="auto" w:fill="FFFFFF"/>
        </w:rPr>
        <w:t>(6), 2056-2083.</w:t>
      </w:r>
    </w:p>
    <w:p w14:paraId="3109B0D0" w14:textId="2064276D"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Lu, D. and Zhu, W., 2019, May. Study on the Difficulties and Countermeasures of Hilton Hotel Group</w:t>
      </w:r>
      <w:r w:rsidR="00033D3F" w:rsidRPr="00C66CC1">
        <w:rPr>
          <w:rFonts w:ascii="Arial" w:hAnsi="Arial" w:cs="Arial"/>
          <w:szCs w:val="24"/>
          <w:shd w:val="clear" w:color="auto" w:fill="FFFFFF"/>
        </w:rPr>
        <w:t>’</w:t>
      </w:r>
      <w:r w:rsidRPr="00C66CC1">
        <w:rPr>
          <w:rFonts w:ascii="Arial" w:hAnsi="Arial" w:cs="Arial"/>
          <w:szCs w:val="24"/>
          <w:shd w:val="clear" w:color="auto" w:fill="FFFFFF"/>
        </w:rPr>
        <w:t>s Cross-Cultural Management in China. In </w:t>
      </w:r>
      <w:r w:rsidRPr="00C66CC1">
        <w:rPr>
          <w:rFonts w:ascii="Arial" w:hAnsi="Arial" w:cs="Arial"/>
          <w:i/>
          <w:iCs/>
          <w:szCs w:val="24"/>
          <w:shd w:val="clear" w:color="auto" w:fill="FFFFFF"/>
        </w:rPr>
        <w:t>2019 International Conference on Pedagogy, Communication and Sociology (ICPCS 2019)</w:t>
      </w:r>
      <w:r w:rsidRPr="00C66CC1">
        <w:rPr>
          <w:rFonts w:ascii="Arial" w:hAnsi="Arial" w:cs="Arial"/>
          <w:szCs w:val="24"/>
          <w:shd w:val="clear" w:color="auto" w:fill="FFFFFF"/>
        </w:rPr>
        <w:t> (pp. 434-438). Atlantis Press.</w:t>
      </w:r>
    </w:p>
    <w:p w14:paraId="5BD0EBA9"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Ma, R. (2021). Human resource management in multinational companies——from the perspective of Hilton Hotels. In </w:t>
      </w:r>
      <w:r w:rsidRPr="00C66CC1">
        <w:rPr>
          <w:rFonts w:ascii="Arial" w:hAnsi="Arial" w:cs="Arial"/>
          <w:i/>
          <w:iCs/>
          <w:szCs w:val="24"/>
          <w:shd w:val="clear" w:color="auto" w:fill="FFFFFF"/>
        </w:rPr>
        <w:t>E3S Web of Conferences</w:t>
      </w:r>
      <w:r w:rsidRPr="00C66CC1">
        <w:rPr>
          <w:rFonts w:ascii="Arial" w:hAnsi="Arial" w:cs="Arial"/>
          <w:szCs w:val="24"/>
          <w:shd w:val="clear" w:color="auto" w:fill="FFFFFF"/>
        </w:rPr>
        <w:t> (Vol. 235, p. 02058). EDP Sciences.</w:t>
      </w:r>
    </w:p>
    <w:p w14:paraId="78ED92E6" w14:textId="77777777" w:rsidR="00E84F0F" w:rsidRPr="001557E4" w:rsidRDefault="00E84F0F" w:rsidP="00E84F0F">
      <w:pPr>
        <w:ind w:left="720" w:hanging="720"/>
        <w:rPr>
          <w:rFonts w:ascii="Arial" w:hAnsi="Arial" w:cs="Arial"/>
          <w:i/>
          <w:iCs/>
          <w:szCs w:val="24"/>
          <w:shd w:val="clear" w:color="auto" w:fill="FFFFFF"/>
        </w:rPr>
      </w:pPr>
      <w:r w:rsidRPr="00C66CC1">
        <w:rPr>
          <w:rFonts w:ascii="Arial" w:hAnsi="Arial" w:cs="Arial"/>
          <w:szCs w:val="24"/>
          <w:shd w:val="clear" w:color="auto" w:fill="FFFFFF"/>
        </w:rPr>
        <w:t xml:space="preserve">Mbi, T. M. M. E. (2019). </w:t>
      </w:r>
      <w:r w:rsidRPr="001557E4">
        <w:rPr>
          <w:rFonts w:ascii="Arial" w:hAnsi="Arial" w:cs="Arial"/>
          <w:i/>
          <w:iCs/>
          <w:szCs w:val="24"/>
          <w:shd w:val="clear" w:color="auto" w:fill="FFFFFF"/>
        </w:rPr>
        <w:t>Effects of Ethical Leadership on Trust, Affective Commitment, and Organizational Deviance at the Hotel Industry in Cameroon.</w:t>
      </w:r>
    </w:p>
    <w:p w14:paraId="4D297FF5"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Paraskevas, A., &amp; Quek, M. (2019). When Castro seized the Hilton: Risk and crisis management lessons from the past. </w:t>
      </w:r>
      <w:r w:rsidRPr="00C66CC1">
        <w:rPr>
          <w:rFonts w:ascii="Arial" w:hAnsi="Arial" w:cs="Arial"/>
          <w:i/>
          <w:iCs/>
          <w:szCs w:val="24"/>
          <w:shd w:val="clear" w:color="auto" w:fill="FFFFFF"/>
        </w:rPr>
        <w:t>Tourism Management</w:t>
      </w:r>
      <w:r w:rsidRPr="00C66CC1">
        <w:rPr>
          <w:rFonts w:ascii="Arial" w:hAnsi="Arial" w:cs="Arial"/>
          <w:szCs w:val="24"/>
          <w:shd w:val="clear" w:color="auto" w:fill="FFFFFF"/>
        </w:rPr>
        <w:t>, </w:t>
      </w:r>
      <w:r w:rsidRPr="00C66CC1">
        <w:rPr>
          <w:rFonts w:ascii="Arial" w:hAnsi="Arial" w:cs="Arial"/>
          <w:i/>
          <w:iCs/>
          <w:szCs w:val="24"/>
          <w:shd w:val="clear" w:color="auto" w:fill="FFFFFF"/>
        </w:rPr>
        <w:t>70</w:t>
      </w:r>
      <w:r w:rsidRPr="00C66CC1">
        <w:rPr>
          <w:rFonts w:ascii="Arial" w:hAnsi="Arial" w:cs="Arial"/>
          <w:szCs w:val="24"/>
          <w:shd w:val="clear" w:color="auto" w:fill="FFFFFF"/>
        </w:rPr>
        <w:t>, 419-429.</w:t>
      </w:r>
    </w:p>
    <w:p w14:paraId="4C1EC454"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lastRenderedPageBreak/>
        <w:t>Puni, A., &amp; Hilton, S. K. (2020). Power distance culture and whistleblowing intentions: the moderating effect of gender. </w:t>
      </w:r>
      <w:r w:rsidRPr="00C66CC1">
        <w:rPr>
          <w:rFonts w:ascii="Arial" w:hAnsi="Arial" w:cs="Arial"/>
          <w:i/>
          <w:iCs/>
          <w:szCs w:val="24"/>
          <w:shd w:val="clear" w:color="auto" w:fill="FFFFFF"/>
        </w:rPr>
        <w:t>International Journal of Ethics and Systems</w:t>
      </w:r>
      <w:r w:rsidRPr="00C66CC1">
        <w:rPr>
          <w:rFonts w:ascii="Arial" w:hAnsi="Arial" w:cs="Arial"/>
          <w:szCs w:val="24"/>
          <w:shd w:val="clear" w:color="auto" w:fill="FFFFFF"/>
        </w:rPr>
        <w:t>, </w:t>
      </w:r>
      <w:r w:rsidRPr="00C66CC1">
        <w:rPr>
          <w:rFonts w:ascii="Arial" w:hAnsi="Arial" w:cs="Arial"/>
          <w:i/>
          <w:iCs/>
          <w:szCs w:val="24"/>
          <w:shd w:val="clear" w:color="auto" w:fill="FFFFFF"/>
        </w:rPr>
        <w:t>36</w:t>
      </w:r>
      <w:r w:rsidRPr="00C66CC1">
        <w:rPr>
          <w:rFonts w:ascii="Arial" w:hAnsi="Arial" w:cs="Arial"/>
          <w:szCs w:val="24"/>
          <w:shd w:val="clear" w:color="auto" w:fill="FFFFFF"/>
        </w:rPr>
        <w:t>(2), 217-234.</w:t>
      </w:r>
    </w:p>
    <w:p w14:paraId="535E9AB0" w14:textId="21FCBE0A"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Reidhead, C. (2020). Impact of organi</w:t>
      </w:r>
      <w:r w:rsidR="00033D3F" w:rsidRPr="00C66CC1">
        <w:rPr>
          <w:rFonts w:ascii="Arial" w:hAnsi="Arial" w:cs="Arial"/>
          <w:szCs w:val="24"/>
          <w:shd w:val="clear" w:color="auto" w:fill="FFFFFF"/>
        </w:rPr>
        <w:t>s</w:t>
      </w:r>
      <w:r w:rsidRPr="00C66CC1">
        <w:rPr>
          <w:rFonts w:ascii="Arial" w:hAnsi="Arial" w:cs="Arial"/>
          <w:szCs w:val="24"/>
          <w:shd w:val="clear" w:color="auto" w:fill="FFFFFF"/>
        </w:rPr>
        <w:t>ational culture on employee satisfaction: A case of Hilton hotel, United Kingdom. </w:t>
      </w:r>
      <w:r w:rsidRPr="00C66CC1">
        <w:rPr>
          <w:rFonts w:ascii="Arial" w:hAnsi="Arial" w:cs="Arial"/>
          <w:i/>
          <w:iCs/>
          <w:szCs w:val="24"/>
          <w:shd w:val="clear" w:color="auto" w:fill="FFFFFF"/>
        </w:rPr>
        <w:t>Journal of Economics and Business</w:t>
      </w:r>
      <w:r w:rsidRPr="00C66CC1">
        <w:rPr>
          <w:rFonts w:ascii="Arial" w:hAnsi="Arial" w:cs="Arial"/>
          <w:szCs w:val="24"/>
          <w:shd w:val="clear" w:color="auto" w:fill="FFFFFF"/>
        </w:rPr>
        <w:t>, </w:t>
      </w:r>
      <w:r w:rsidRPr="00C66CC1">
        <w:rPr>
          <w:rFonts w:ascii="Arial" w:hAnsi="Arial" w:cs="Arial"/>
          <w:i/>
          <w:iCs/>
          <w:szCs w:val="24"/>
          <w:shd w:val="clear" w:color="auto" w:fill="FFFFFF"/>
        </w:rPr>
        <w:t>3</w:t>
      </w:r>
      <w:r w:rsidRPr="00C66CC1">
        <w:rPr>
          <w:rFonts w:ascii="Arial" w:hAnsi="Arial" w:cs="Arial"/>
          <w:szCs w:val="24"/>
          <w:shd w:val="clear" w:color="auto" w:fill="FFFFFF"/>
        </w:rPr>
        <w:t>(1).</w:t>
      </w:r>
    </w:p>
    <w:p w14:paraId="6F613969"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 xml:space="preserve">Ruiz-Equihua, D., Romero, J., &amp; </w:t>
      </w:r>
      <w:proofErr w:type="spellStart"/>
      <w:r w:rsidRPr="00C66CC1">
        <w:rPr>
          <w:rFonts w:ascii="Arial" w:hAnsi="Arial" w:cs="Arial"/>
          <w:szCs w:val="24"/>
          <w:shd w:val="clear" w:color="auto" w:fill="FFFFFF"/>
        </w:rPr>
        <w:t>Casaló</w:t>
      </w:r>
      <w:proofErr w:type="spellEnd"/>
      <w:r w:rsidRPr="00C66CC1">
        <w:rPr>
          <w:rFonts w:ascii="Arial" w:hAnsi="Arial" w:cs="Arial"/>
          <w:szCs w:val="24"/>
          <w:shd w:val="clear" w:color="auto" w:fill="FFFFFF"/>
        </w:rPr>
        <w:t xml:space="preserve">, L. V. (2020). Better the devil you know? The moderating role of brand familiarity and indulgence vs. restraint cultural dimension on </w:t>
      </w:r>
      <w:proofErr w:type="spellStart"/>
      <w:r w:rsidRPr="00C66CC1">
        <w:rPr>
          <w:rFonts w:ascii="Arial" w:hAnsi="Arial" w:cs="Arial"/>
          <w:szCs w:val="24"/>
          <w:shd w:val="clear" w:color="auto" w:fill="FFFFFF"/>
        </w:rPr>
        <w:t>eWOM</w:t>
      </w:r>
      <w:proofErr w:type="spellEnd"/>
      <w:r w:rsidRPr="00C66CC1">
        <w:rPr>
          <w:rFonts w:ascii="Arial" w:hAnsi="Arial" w:cs="Arial"/>
          <w:szCs w:val="24"/>
          <w:shd w:val="clear" w:color="auto" w:fill="FFFFFF"/>
        </w:rPr>
        <w:t xml:space="preserve"> influence in the hospitality industry. </w:t>
      </w:r>
      <w:r w:rsidRPr="00C66CC1">
        <w:rPr>
          <w:rFonts w:ascii="Arial" w:hAnsi="Arial" w:cs="Arial"/>
          <w:i/>
          <w:iCs/>
          <w:szCs w:val="24"/>
          <w:shd w:val="clear" w:color="auto" w:fill="FFFFFF"/>
        </w:rPr>
        <w:t>Journal of Hospitality Marketing &amp; Management</w:t>
      </w:r>
      <w:r w:rsidRPr="00C66CC1">
        <w:rPr>
          <w:rFonts w:ascii="Arial" w:hAnsi="Arial" w:cs="Arial"/>
          <w:szCs w:val="24"/>
          <w:shd w:val="clear" w:color="auto" w:fill="FFFFFF"/>
        </w:rPr>
        <w:t>, </w:t>
      </w:r>
      <w:r w:rsidRPr="00C66CC1">
        <w:rPr>
          <w:rFonts w:ascii="Arial" w:hAnsi="Arial" w:cs="Arial"/>
          <w:i/>
          <w:iCs/>
          <w:szCs w:val="24"/>
          <w:shd w:val="clear" w:color="auto" w:fill="FFFFFF"/>
        </w:rPr>
        <w:t>29</w:t>
      </w:r>
      <w:r w:rsidRPr="00C66CC1">
        <w:rPr>
          <w:rFonts w:ascii="Arial" w:hAnsi="Arial" w:cs="Arial"/>
          <w:szCs w:val="24"/>
          <w:shd w:val="clear" w:color="auto" w:fill="FFFFFF"/>
        </w:rPr>
        <w:t>(3), 310-328.</w:t>
      </w:r>
    </w:p>
    <w:p w14:paraId="7FE46B6D"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 xml:space="preserve">Soliman, S., &amp; </w:t>
      </w:r>
      <w:proofErr w:type="spellStart"/>
      <w:r w:rsidRPr="00C66CC1">
        <w:rPr>
          <w:rFonts w:ascii="Arial" w:hAnsi="Arial" w:cs="Arial"/>
          <w:szCs w:val="24"/>
          <w:shd w:val="clear" w:color="auto" w:fill="FFFFFF"/>
        </w:rPr>
        <w:t>Hasanein</w:t>
      </w:r>
      <w:proofErr w:type="spellEnd"/>
      <w:r w:rsidRPr="00C66CC1">
        <w:rPr>
          <w:rFonts w:ascii="Arial" w:hAnsi="Arial" w:cs="Arial"/>
          <w:szCs w:val="24"/>
          <w:shd w:val="clear" w:color="auto" w:fill="FFFFFF"/>
        </w:rPr>
        <w:t xml:space="preserve">, A. (2020). Impact of Organizational Culture on Organizational Citizenship </w:t>
      </w:r>
      <w:proofErr w:type="spellStart"/>
      <w:r w:rsidRPr="00C66CC1">
        <w:rPr>
          <w:rFonts w:ascii="Arial" w:hAnsi="Arial" w:cs="Arial"/>
          <w:szCs w:val="24"/>
          <w:shd w:val="clear" w:color="auto" w:fill="FFFFFF"/>
        </w:rPr>
        <w:t>Behavior</w:t>
      </w:r>
      <w:proofErr w:type="spellEnd"/>
      <w:r w:rsidRPr="00C66CC1">
        <w:rPr>
          <w:rFonts w:ascii="Arial" w:hAnsi="Arial" w:cs="Arial"/>
          <w:szCs w:val="24"/>
          <w:shd w:val="clear" w:color="auto" w:fill="FFFFFF"/>
        </w:rPr>
        <w:t xml:space="preserve"> in Hotels: The Mediating Role of Affective Commitment. </w:t>
      </w:r>
      <w:r w:rsidRPr="00C66CC1">
        <w:rPr>
          <w:rFonts w:ascii="Arial" w:hAnsi="Arial" w:cs="Arial"/>
          <w:i/>
          <w:iCs/>
          <w:szCs w:val="24"/>
          <w:shd w:val="clear" w:color="auto" w:fill="FFFFFF"/>
        </w:rPr>
        <w:t>Journal of Association of Arab Universities for Tourism and Hospitality</w:t>
      </w:r>
      <w:r w:rsidRPr="00C66CC1">
        <w:rPr>
          <w:rFonts w:ascii="Arial" w:hAnsi="Arial" w:cs="Arial"/>
          <w:szCs w:val="24"/>
          <w:shd w:val="clear" w:color="auto" w:fill="FFFFFF"/>
        </w:rPr>
        <w:t>, </w:t>
      </w:r>
      <w:r w:rsidRPr="00C66CC1">
        <w:rPr>
          <w:rFonts w:ascii="Arial" w:hAnsi="Arial" w:cs="Arial"/>
          <w:i/>
          <w:iCs/>
          <w:szCs w:val="24"/>
          <w:shd w:val="clear" w:color="auto" w:fill="FFFFFF"/>
        </w:rPr>
        <w:t>18</w:t>
      </w:r>
      <w:r w:rsidRPr="00C66CC1">
        <w:rPr>
          <w:rFonts w:ascii="Arial" w:hAnsi="Arial" w:cs="Arial"/>
          <w:szCs w:val="24"/>
          <w:shd w:val="clear" w:color="auto" w:fill="FFFFFF"/>
        </w:rPr>
        <w:t>(3), 199-209.</w:t>
      </w:r>
    </w:p>
    <w:p w14:paraId="78FA1F38" w14:textId="77777777" w:rsidR="00E84F0F" w:rsidRPr="001557E4" w:rsidRDefault="00E84F0F" w:rsidP="00E84F0F">
      <w:pPr>
        <w:ind w:left="720" w:hanging="720"/>
        <w:rPr>
          <w:rFonts w:ascii="Arial" w:hAnsi="Arial" w:cs="Arial"/>
          <w:i/>
          <w:iCs/>
          <w:szCs w:val="24"/>
          <w:shd w:val="clear" w:color="auto" w:fill="FFFFFF"/>
        </w:rPr>
      </w:pPr>
      <w:r w:rsidRPr="00C66CC1">
        <w:rPr>
          <w:rFonts w:ascii="Arial" w:hAnsi="Arial" w:cs="Arial"/>
          <w:szCs w:val="24"/>
          <w:shd w:val="clear" w:color="auto" w:fill="FFFFFF"/>
        </w:rPr>
        <w:t xml:space="preserve">Spiridonova, V. (2021). Project management versus Change management: </w:t>
      </w:r>
      <w:r w:rsidRPr="001557E4">
        <w:rPr>
          <w:rFonts w:ascii="Arial" w:hAnsi="Arial" w:cs="Arial"/>
          <w:i/>
          <w:iCs/>
          <w:szCs w:val="24"/>
          <w:shd w:val="clear" w:color="auto" w:fill="FFFFFF"/>
        </w:rPr>
        <w:t>Exploring the most effective change technique to implement a sustainable strategic change in the hotel industry.</w:t>
      </w:r>
    </w:p>
    <w:p w14:paraId="2E8C9377" w14:textId="77777777" w:rsidR="00E84F0F" w:rsidRPr="00C66CC1" w:rsidRDefault="00E84F0F" w:rsidP="00E84F0F">
      <w:pPr>
        <w:ind w:left="720" w:hanging="720"/>
        <w:rPr>
          <w:rFonts w:ascii="Arial" w:hAnsi="Arial" w:cs="Arial"/>
          <w:szCs w:val="24"/>
          <w:shd w:val="clear" w:color="auto" w:fill="FFFFFF"/>
        </w:rPr>
      </w:pPr>
      <w:proofErr w:type="spellStart"/>
      <w:r w:rsidRPr="00C66CC1">
        <w:rPr>
          <w:rFonts w:ascii="Arial" w:hAnsi="Arial" w:cs="Arial"/>
          <w:szCs w:val="24"/>
          <w:shd w:val="clear" w:color="auto" w:fill="FFFFFF"/>
        </w:rPr>
        <w:t>Tarkang</w:t>
      </w:r>
      <w:proofErr w:type="spellEnd"/>
      <w:r w:rsidRPr="00C66CC1">
        <w:rPr>
          <w:rFonts w:ascii="Arial" w:hAnsi="Arial" w:cs="Arial"/>
          <w:szCs w:val="24"/>
          <w:shd w:val="clear" w:color="auto" w:fill="FFFFFF"/>
        </w:rPr>
        <w:t xml:space="preserve"> Mary, M. E. M., &amp; </w:t>
      </w:r>
      <w:proofErr w:type="spellStart"/>
      <w:r w:rsidRPr="00C66CC1">
        <w:rPr>
          <w:rFonts w:ascii="Arial" w:hAnsi="Arial" w:cs="Arial"/>
          <w:szCs w:val="24"/>
          <w:shd w:val="clear" w:color="auto" w:fill="FFFFFF"/>
        </w:rPr>
        <w:t>Ozturen</w:t>
      </w:r>
      <w:proofErr w:type="spellEnd"/>
      <w:r w:rsidRPr="00C66CC1">
        <w:rPr>
          <w:rFonts w:ascii="Arial" w:hAnsi="Arial" w:cs="Arial"/>
          <w:szCs w:val="24"/>
          <w:shd w:val="clear" w:color="auto" w:fill="FFFFFF"/>
        </w:rPr>
        <w:t>, A. (2019). Sustainable ethical leadership and employee outcomes in the hotel industry in Cameroon. </w:t>
      </w:r>
      <w:r w:rsidRPr="00C66CC1">
        <w:rPr>
          <w:rFonts w:ascii="Arial" w:hAnsi="Arial" w:cs="Arial"/>
          <w:i/>
          <w:iCs/>
          <w:szCs w:val="24"/>
          <w:shd w:val="clear" w:color="auto" w:fill="FFFFFF"/>
        </w:rPr>
        <w:t>Sustainability</w:t>
      </w:r>
      <w:r w:rsidRPr="00C66CC1">
        <w:rPr>
          <w:rFonts w:ascii="Arial" w:hAnsi="Arial" w:cs="Arial"/>
          <w:szCs w:val="24"/>
          <w:shd w:val="clear" w:color="auto" w:fill="FFFFFF"/>
        </w:rPr>
        <w:t>, </w:t>
      </w:r>
      <w:r w:rsidRPr="00C66CC1">
        <w:rPr>
          <w:rFonts w:ascii="Arial" w:hAnsi="Arial" w:cs="Arial"/>
          <w:i/>
          <w:iCs/>
          <w:szCs w:val="24"/>
          <w:shd w:val="clear" w:color="auto" w:fill="FFFFFF"/>
        </w:rPr>
        <w:t>11</w:t>
      </w:r>
      <w:r w:rsidRPr="00C66CC1">
        <w:rPr>
          <w:rFonts w:ascii="Arial" w:hAnsi="Arial" w:cs="Arial"/>
          <w:szCs w:val="24"/>
          <w:shd w:val="clear" w:color="auto" w:fill="FFFFFF"/>
        </w:rPr>
        <w:t>(8), 2245.</w:t>
      </w:r>
    </w:p>
    <w:p w14:paraId="05B67AF9"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 xml:space="preserve">Tien, L. (2019). </w:t>
      </w:r>
      <w:r w:rsidRPr="001557E4">
        <w:rPr>
          <w:rFonts w:ascii="Arial" w:hAnsi="Arial" w:cs="Arial"/>
          <w:i/>
          <w:iCs/>
          <w:szCs w:val="24"/>
          <w:shd w:val="clear" w:color="auto" w:fill="FFFFFF"/>
        </w:rPr>
        <w:t>Improving customer service within Asian culture at Hilton hotel</w:t>
      </w:r>
      <w:r w:rsidRPr="00C66CC1">
        <w:rPr>
          <w:rFonts w:ascii="Arial" w:hAnsi="Arial" w:cs="Arial"/>
          <w:szCs w:val="24"/>
          <w:shd w:val="clear" w:color="auto" w:fill="FFFFFF"/>
        </w:rPr>
        <w:t>.</w:t>
      </w:r>
    </w:p>
    <w:p w14:paraId="22FD454F" w14:textId="77777777" w:rsidR="00E84F0F" w:rsidRPr="00C66CC1" w:rsidRDefault="00E84F0F" w:rsidP="00E84F0F">
      <w:pPr>
        <w:ind w:left="720" w:hanging="720"/>
        <w:rPr>
          <w:rFonts w:ascii="Arial" w:hAnsi="Arial" w:cs="Arial"/>
          <w:szCs w:val="24"/>
          <w:shd w:val="clear" w:color="auto" w:fill="FFFFFF"/>
        </w:rPr>
      </w:pPr>
      <w:proofErr w:type="spellStart"/>
      <w:r w:rsidRPr="00C66CC1">
        <w:rPr>
          <w:rFonts w:ascii="Arial" w:hAnsi="Arial" w:cs="Arial"/>
          <w:szCs w:val="24"/>
          <w:shd w:val="clear" w:color="auto" w:fill="FFFFFF"/>
        </w:rPr>
        <w:t>Valenzi</w:t>
      </w:r>
      <w:proofErr w:type="spellEnd"/>
      <w:r w:rsidRPr="00C66CC1">
        <w:rPr>
          <w:rFonts w:ascii="Arial" w:hAnsi="Arial" w:cs="Arial"/>
          <w:szCs w:val="24"/>
          <w:shd w:val="clear" w:color="auto" w:fill="FFFFFF"/>
        </w:rPr>
        <w:t xml:space="preserve">, A. (2019). </w:t>
      </w:r>
      <w:r w:rsidRPr="001557E4">
        <w:rPr>
          <w:rFonts w:ascii="Arial" w:hAnsi="Arial" w:cs="Arial"/>
          <w:i/>
          <w:iCs/>
          <w:szCs w:val="24"/>
          <w:shd w:val="clear" w:color="auto" w:fill="FFFFFF"/>
        </w:rPr>
        <w:t xml:space="preserve">Luxury </w:t>
      </w:r>
      <w:proofErr w:type="spellStart"/>
      <w:r w:rsidRPr="001557E4">
        <w:rPr>
          <w:rFonts w:ascii="Arial" w:hAnsi="Arial" w:cs="Arial"/>
          <w:i/>
          <w:iCs/>
          <w:szCs w:val="24"/>
          <w:shd w:val="clear" w:color="auto" w:fill="FFFFFF"/>
        </w:rPr>
        <w:t>hôtellerie</w:t>
      </w:r>
      <w:proofErr w:type="spellEnd"/>
      <w:r w:rsidRPr="001557E4">
        <w:rPr>
          <w:rFonts w:ascii="Arial" w:hAnsi="Arial" w:cs="Arial"/>
          <w:i/>
          <w:iCs/>
          <w:szCs w:val="24"/>
          <w:shd w:val="clear" w:color="auto" w:fill="FFFFFF"/>
        </w:rPr>
        <w:t>: a study of the new high end hospitality trends</w:t>
      </w:r>
      <w:r w:rsidRPr="00C66CC1">
        <w:rPr>
          <w:rFonts w:ascii="Arial" w:hAnsi="Arial" w:cs="Arial"/>
          <w:szCs w:val="24"/>
          <w:shd w:val="clear" w:color="auto" w:fill="FFFFFF"/>
        </w:rPr>
        <w:t>.</w:t>
      </w:r>
    </w:p>
    <w:p w14:paraId="6958AE0E" w14:textId="77777777"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Vinod, B. (2022). Introduction to Hotel Revenue Management. In </w:t>
      </w:r>
      <w:r w:rsidRPr="00C66CC1">
        <w:rPr>
          <w:rFonts w:ascii="Arial" w:hAnsi="Arial" w:cs="Arial"/>
          <w:i/>
          <w:iCs/>
          <w:szCs w:val="24"/>
          <w:shd w:val="clear" w:color="auto" w:fill="FFFFFF"/>
        </w:rPr>
        <w:t>Revenue Management in the Lodging Industry: Origins to the Last Frontier</w:t>
      </w:r>
      <w:r w:rsidRPr="00C66CC1">
        <w:rPr>
          <w:rFonts w:ascii="Arial" w:hAnsi="Arial" w:cs="Arial"/>
          <w:szCs w:val="24"/>
          <w:shd w:val="clear" w:color="auto" w:fill="FFFFFF"/>
        </w:rPr>
        <w:t> (pp. 1-50). Cham: Springer International Publishing.</w:t>
      </w:r>
    </w:p>
    <w:p w14:paraId="0A1A3E6F" w14:textId="19C11C74" w:rsidR="00E84F0F" w:rsidRPr="00C66CC1" w:rsidRDefault="00E84F0F" w:rsidP="00E84F0F">
      <w:pPr>
        <w:ind w:left="720" w:hanging="720"/>
        <w:rPr>
          <w:rFonts w:ascii="Arial" w:hAnsi="Arial" w:cs="Arial"/>
          <w:szCs w:val="24"/>
          <w:shd w:val="clear" w:color="auto" w:fill="FFFFFF"/>
        </w:rPr>
      </w:pPr>
      <w:r w:rsidRPr="00C66CC1">
        <w:rPr>
          <w:rFonts w:ascii="Arial" w:hAnsi="Arial" w:cs="Arial"/>
          <w:szCs w:val="24"/>
          <w:shd w:val="clear" w:color="auto" w:fill="FFFFFF"/>
        </w:rPr>
        <w:t>Williams, D. (2023). Diversity From an Organi</w:t>
      </w:r>
      <w:r w:rsidR="00033D3F" w:rsidRPr="00C66CC1">
        <w:rPr>
          <w:rFonts w:ascii="Arial" w:hAnsi="Arial" w:cs="Arial"/>
          <w:szCs w:val="24"/>
          <w:shd w:val="clear" w:color="auto" w:fill="FFFFFF"/>
        </w:rPr>
        <w:t>s</w:t>
      </w:r>
      <w:r w:rsidRPr="00C66CC1">
        <w:rPr>
          <w:rFonts w:ascii="Arial" w:hAnsi="Arial" w:cs="Arial"/>
          <w:szCs w:val="24"/>
          <w:shd w:val="clear" w:color="auto" w:fill="FFFFFF"/>
        </w:rPr>
        <w:t>ational Perspective: Building a Culture. In </w:t>
      </w:r>
      <w:r w:rsidRPr="00C66CC1">
        <w:rPr>
          <w:rFonts w:ascii="Arial" w:hAnsi="Arial" w:cs="Arial"/>
          <w:i/>
          <w:iCs/>
          <w:szCs w:val="24"/>
          <w:shd w:val="clear" w:color="auto" w:fill="FFFFFF"/>
        </w:rPr>
        <w:t>Inclusive Leadership: Equity and Belonging in Our Communities</w:t>
      </w:r>
      <w:r w:rsidRPr="00C66CC1">
        <w:rPr>
          <w:rFonts w:ascii="Arial" w:hAnsi="Arial" w:cs="Arial"/>
          <w:szCs w:val="24"/>
          <w:shd w:val="clear" w:color="auto" w:fill="FFFFFF"/>
        </w:rPr>
        <w:t> (Vol. 9, pp. 199-207). Emerald Publishing Limited.</w:t>
      </w:r>
    </w:p>
    <w:p w14:paraId="7DA6E3BB" w14:textId="77777777" w:rsidR="00BB3222" w:rsidRPr="00C66CC1" w:rsidRDefault="00BB3222" w:rsidP="00BB3222">
      <w:pPr>
        <w:rPr>
          <w:rFonts w:ascii="Arial" w:hAnsi="Arial" w:cs="Arial"/>
          <w:szCs w:val="24"/>
          <w:shd w:val="clear" w:color="auto" w:fill="FFFFFF"/>
        </w:rPr>
      </w:pPr>
    </w:p>
    <w:p w14:paraId="0E4BC960" w14:textId="77777777" w:rsidR="00034AD8" w:rsidRPr="00C66CC1" w:rsidRDefault="00034AD8" w:rsidP="00034AD8">
      <w:pPr>
        <w:ind w:firstLine="0"/>
        <w:rPr>
          <w:rFonts w:ascii="Arial" w:hAnsi="Arial" w:cs="Arial"/>
          <w:b/>
          <w:bCs/>
          <w:szCs w:val="24"/>
        </w:rPr>
      </w:pPr>
    </w:p>
    <w:sectPr w:rsidR="00034AD8" w:rsidRPr="00C66CC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3BACF" w14:textId="77777777" w:rsidR="0043058D" w:rsidRDefault="0043058D" w:rsidP="00962235">
      <w:pPr>
        <w:spacing w:line="240" w:lineRule="auto"/>
      </w:pPr>
      <w:r>
        <w:separator/>
      </w:r>
    </w:p>
  </w:endnote>
  <w:endnote w:type="continuationSeparator" w:id="0">
    <w:p w14:paraId="53FD2E99" w14:textId="77777777" w:rsidR="0043058D" w:rsidRDefault="0043058D" w:rsidP="00962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A6F38" w14:textId="77777777" w:rsidR="0043058D" w:rsidRDefault="0043058D" w:rsidP="00962235">
      <w:pPr>
        <w:spacing w:line="240" w:lineRule="auto"/>
      </w:pPr>
      <w:r>
        <w:separator/>
      </w:r>
    </w:p>
  </w:footnote>
  <w:footnote w:type="continuationSeparator" w:id="0">
    <w:p w14:paraId="5742105B" w14:textId="77777777" w:rsidR="0043058D" w:rsidRDefault="0043058D" w:rsidP="009622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8157249"/>
      <w:docPartObj>
        <w:docPartGallery w:val="Page Numbers (Top of Page)"/>
        <w:docPartUnique/>
      </w:docPartObj>
    </w:sdtPr>
    <w:sdtEndPr>
      <w:rPr>
        <w:noProof/>
      </w:rPr>
    </w:sdtEndPr>
    <w:sdtContent>
      <w:p w14:paraId="02BC9464" w14:textId="4C5D6078" w:rsidR="00962235" w:rsidRDefault="0096223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D96E85" w14:textId="77777777" w:rsidR="00962235" w:rsidRDefault="009622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098"/>
    <w:multiLevelType w:val="hybridMultilevel"/>
    <w:tmpl w:val="2CB80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363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xMzIxNzYwtjQxtjBS0lEKTi0uzszPAykwrAUAYP4TbiwAAAA="/>
  </w:docVars>
  <w:rsids>
    <w:rsidRoot w:val="00D554B6"/>
    <w:rsid w:val="00000915"/>
    <w:rsid w:val="00004082"/>
    <w:rsid w:val="00017789"/>
    <w:rsid w:val="00020AE2"/>
    <w:rsid w:val="000237E3"/>
    <w:rsid w:val="000239BD"/>
    <w:rsid w:val="00033D3F"/>
    <w:rsid w:val="00034AD8"/>
    <w:rsid w:val="000437DE"/>
    <w:rsid w:val="0005301B"/>
    <w:rsid w:val="00055062"/>
    <w:rsid w:val="0005728C"/>
    <w:rsid w:val="00086AF7"/>
    <w:rsid w:val="00095D75"/>
    <w:rsid w:val="000A72A8"/>
    <w:rsid w:val="000C6CBB"/>
    <w:rsid w:val="000D6AED"/>
    <w:rsid w:val="000E170B"/>
    <w:rsid w:val="000E2D87"/>
    <w:rsid w:val="000F3374"/>
    <w:rsid w:val="00101102"/>
    <w:rsid w:val="001118C8"/>
    <w:rsid w:val="00114F30"/>
    <w:rsid w:val="001311BE"/>
    <w:rsid w:val="0014178D"/>
    <w:rsid w:val="00154E20"/>
    <w:rsid w:val="001557E4"/>
    <w:rsid w:val="00164845"/>
    <w:rsid w:val="001740AB"/>
    <w:rsid w:val="001B2F7D"/>
    <w:rsid w:val="001B351C"/>
    <w:rsid w:val="001B77DD"/>
    <w:rsid w:val="001C0CD7"/>
    <w:rsid w:val="001C33F8"/>
    <w:rsid w:val="001C3FDD"/>
    <w:rsid w:val="00200DA6"/>
    <w:rsid w:val="00214540"/>
    <w:rsid w:val="0022562C"/>
    <w:rsid w:val="00244B47"/>
    <w:rsid w:val="002459A2"/>
    <w:rsid w:val="0025766B"/>
    <w:rsid w:val="00286225"/>
    <w:rsid w:val="00286866"/>
    <w:rsid w:val="002A73AA"/>
    <w:rsid w:val="002F2FBF"/>
    <w:rsid w:val="003344DA"/>
    <w:rsid w:val="003415CA"/>
    <w:rsid w:val="00371087"/>
    <w:rsid w:val="00377C52"/>
    <w:rsid w:val="00385F6C"/>
    <w:rsid w:val="00386DA6"/>
    <w:rsid w:val="00396233"/>
    <w:rsid w:val="003B4ECD"/>
    <w:rsid w:val="003C26B5"/>
    <w:rsid w:val="003D09CE"/>
    <w:rsid w:val="003D7596"/>
    <w:rsid w:val="003E2DEF"/>
    <w:rsid w:val="00401F26"/>
    <w:rsid w:val="00423004"/>
    <w:rsid w:val="0043058D"/>
    <w:rsid w:val="00430DD5"/>
    <w:rsid w:val="00432865"/>
    <w:rsid w:val="00444976"/>
    <w:rsid w:val="00456FC3"/>
    <w:rsid w:val="004579EB"/>
    <w:rsid w:val="004A2932"/>
    <w:rsid w:val="004C1E3C"/>
    <w:rsid w:val="004C2C0C"/>
    <w:rsid w:val="004D27D2"/>
    <w:rsid w:val="004D671F"/>
    <w:rsid w:val="004E0D6E"/>
    <w:rsid w:val="00505C80"/>
    <w:rsid w:val="00516FFD"/>
    <w:rsid w:val="00533671"/>
    <w:rsid w:val="005860A6"/>
    <w:rsid w:val="00590A28"/>
    <w:rsid w:val="00594430"/>
    <w:rsid w:val="00596495"/>
    <w:rsid w:val="005967F4"/>
    <w:rsid w:val="005A2F55"/>
    <w:rsid w:val="005A39A8"/>
    <w:rsid w:val="005A7162"/>
    <w:rsid w:val="005D1B7A"/>
    <w:rsid w:val="005D75EE"/>
    <w:rsid w:val="005F2CB4"/>
    <w:rsid w:val="005F41B5"/>
    <w:rsid w:val="005F5EBF"/>
    <w:rsid w:val="00612671"/>
    <w:rsid w:val="00640CA4"/>
    <w:rsid w:val="0064614F"/>
    <w:rsid w:val="00647D33"/>
    <w:rsid w:val="006558B7"/>
    <w:rsid w:val="006758F7"/>
    <w:rsid w:val="00685D01"/>
    <w:rsid w:val="0068698A"/>
    <w:rsid w:val="006A1C19"/>
    <w:rsid w:val="006C23BB"/>
    <w:rsid w:val="006C60F8"/>
    <w:rsid w:val="006D0DF7"/>
    <w:rsid w:val="006E09F2"/>
    <w:rsid w:val="006E385E"/>
    <w:rsid w:val="00701521"/>
    <w:rsid w:val="0074026D"/>
    <w:rsid w:val="00742537"/>
    <w:rsid w:val="00755A08"/>
    <w:rsid w:val="00775BAA"/>
    <w:rsid w:val="00780DFB"/>
    <w:rsid w:val="00797885"/>
    <w:rsid w:val="007A5C81"/>
    <w:rsid w:val="007D225F"/>
    <w:rsid w:val="007D2742"/>
    <w:rsid w:val="008051D3"/>
    <w:rsid w:val="00823E7F"/>
    <w:rsid w:val="008255E5"/>
    <w:rsid w:val="00846A93"/>
    <w:rsid w:val="00846B21"/>
    <w:rsid w:val="00851080"/>
    <w:rsid w:val="00871D49"/>
    <w:rsid w:val="00884DC5"/>
    <w:rsid w:val="008A5DBC"/>
    <w:rsid w:val="008D17CE"/>
    <w:rsid w:val="008E0938"/>
    <w:rsid w:val="008F5FC1"/>
    <w:rsid w:val="008F74F7"/>
    <w:rsid w:val="00924A68"/>
    <w:rsid w:val="0093793B"/>
    <w:rsid w:val="00960859"/>
    <w:rsid w:val="00962235"/>
    <w:rsid w:val="009708D2"/>
    <w:rsid w:val="009755D3"/>
    <w:rsid w:val="00983F55"/>
    <w:rsid w:val="00987254"/>
    <w:rsid w:val="00991B86"/>
    <w:rsid w:val="009A0485"/>
    <w:rsid w:val="009A2F06"/>
    <w:rsid w:val="009B7540"/>
    <w:rsid w:val="009C3B84"/>
    <w:rsid w:val="009C3E7A"/>
    <w:rsid w:val="009C5923"/>
    <w:rsid w:val="009C5D14"/>
    <w:rsid w:val="009C7583"/>
    <w:rsid w:val="009D71AC"/>
    <w:rsid w:val="009E753A"/>
    <w:rsid w:val="009F0EC9"/>
    <w:rsid w:val="009F521E"/>
    <w:rsid w:val="009F5870"/>
    <w:rsid w:val="009F656C"/>
    <w:rsid w:val="00A21B32"/>
    <w:rsid w:val="00A23244"/>
    <w:rsid w:val="00A45729"/>
    <w:rsid w:val="00A604B8"/>
    <w:rsid w:val="00A6397C"/>
    <w:rsid w:val="00A66B9E"/>
    <w:rsid w:val="00A857E1"/>
    <w:rsid w:val="00A97BF7"/>
    <w:rsid w:val="00AC1870"/>
    <w:rsid w:val="00AC4F20"/>
    <w:rsid w:val="00AD56AE"/>
    <w:rsid w:val="00AE4EF4"/>
    <w:rsid w:val="00AE67AF"/>
    <w:rsid w:val="00AF265D"/>
    <w:rsid w:val="00AF64BD"/>
    <w:rsid w:val="00B00249"/>
    <w:rsid w:val="00B02932"/>
    <w:rsid w:val="00B0398C"/>
    <w:rsid w:val="00B1001E"/>
    <w:rsid w:val="00B153BA"/>
    <w:rsid w:val="00B22DC3"/>
    <w:rsid w:val="00B24581"/>
    <w:rsid w:val="00B32056"/>
    <w:rsid w:val="00B35075"/>
    <w:rsid w:val="00B40867"/>
    <w:rsid w:val="00B6685A"/>
    <w:rsid w:val="00B6750D"/>
    <w:rsid w:val="00B77B8C"/>
    <w:rsid w:val="00B84C79"/>
    <w:rsid w:val="00B8688D"/>
    <w:rsid w:val="00BB24DF"/>
    <w:rsid w:val="00BB3222"/>
    <w:rsid w:val="00BB3F2F"/>
    <w:rsid w:val="00BB6248"/>
    <w:rsid w:val="00BC303B"/>
    <w:rsid w:val="00BD7DCE"/>
    <w:rsid w:val="00BE336D"/>
    <w:rsid w:val="00BE54B4"/>
    <w:rsid w:val="00BE762F"/>
    <w:rsid w:val="00BF51BC"/>
    <w:rsid w:val="00C05753"/>
    <w:rsid w:val="00C10D50"/>
    <w:rsid w:val="00C16630"/>
    <w:rsid w:val="00C2200C"/>
    <w:rsid w:val="00C46956"/>
    <w:rsid w:val="00C66CC1"/>
    <w:rsid w:val="00C800A2"/>
    <w:rsid w:val="00C82C88"/>
    <w:rsid w:val="00C96D70"/>
    <w:rsid w:val="00CB4E29"/>
    <w:rsid w:val="00CD0146"/>
    <w:rsid w:val="00CD0339"/>
    <w:rsid w:val="00CF07F3"/>
    <w:rsid w:val="00CF317F"/>
    <w:rsid w:val="00D0038A"/>
    <w:rsid w:val="00D33188"/>
    <w:rsid w:val="00D3608E"/>
    <w:rsid w:val="00D457DB"/>
    <w:rsid w:val="00D554B6"/>
    <w:rsid w:val="00D55B14"/>
    <w:rsid w:val="00D7182D"/>
    <w:rsid w:val="00D72ED9"/>
    <w:rsid w:val="00D854B0"/>
    <w:rsid w:val="00D85C80"/>
    <w:rsid w:val="00D866CE"/>
    <w:rsid w:val="00D9513E"/>
    <w:rsid w:val="00D95C66"/>
    <w:rsid w:val="00D95DDF"/>
    <w:rsid w:val="00DB7586"/>
    <w:rsid w:val="00DC019E"/>
    <w:rsid w:val="00DC2A29"/>
    <w:rsid w:val="00DD37A3"/>
    <w:rsid w:val="00DD498F"/>
    <w:rsid w:val="00DE6383"/>
    <w:rsid w:val="00E11624"/>
    <w:rsid w:val="00E43098"/>
    <w:rsid w:val="00E47E9C"/>
    <w:rsid w:val="00E5448D"/>
    <w:rsid w:val="00E63115"/>
    <w:rsid w:val="00E72AB3"/>
    <w:rsid w:val="00E74215"/>
    <w:rsid w:val="00E75F72"/>
    <w:rsid w:val="00E84017"/>
    <w:rsid w:val="00E84F0F"/>
    <w:rsid w:val="00E9545C"/>
    <w:rsid w:val="00E9672D"/>
    <w:rsid w:val="00EB11E6"/>
    <w:rsid w:val="00EB754B"/>
    <w:rsid w:val="00EC7CE3"/>
    <w:rsid w:val="00ED3E59"/>
    <w:rsid w:val="00ED572F"/>
    <w:rsid w:val="00EE28A1"/>
    <w:rsid w:val="00EE5205"/>
    <w:rsid w:val="00EE7076"/>
    <w:rsid w:val="00EF5883"/>
    <w:rsid w:val="00EF6D55"/>
    <w:rsid w:val="00F00C92"/>
    <w:rsid w:val="00F05687"/>
    <w:rsid w:val="00F06EDE"/>
    <w:rsid w:val="00F2447D"/>
    <w:rsid w:val="00F3255F"/>
    <w:rsid w:val="00F35A46"/>
    <w:rsid w:val="00F541C6"/>
    <w:rsid w:val="00F776C0"/>
    <w:rsid w:val="00F818C7"/>
    <w:rsid w:val="00F92D5E"/>
    <w:rsid w:val="00FA5783"/>
    <w:rsid w:val="00FB532A"/>
    <w:rsid w:val="00FD3144"/>
    <w:rsid w:val="00FE7CFA"/>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6E807"/>
  <w15:chartTrackingRefBased/>
  <w15:docId w15:val="{B9A2E46F-55E7-408F-9584-97179FC64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TOCHeading">
    <w:name w:val="TOC Heading"/>
    <w:basedOn w:val="Heading1"/>
    <w:next w:val="Normal"/>
    <w:uiPriority w:val="39"/>
    <w:unhideWhenUsed/>
    <w:qFormat/>
    <w:rsid w:val="00B84C79"/>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84C79"/>
    <w:pPr>
      <w:spacing w:after="100"/>
    </w:pPr>
  </w:style>
  <w:style w:type="character" w:styleId="Hyperlink">
    <w:name w:val="Hyperlink"/>
    <w:basedOn w:val="DefaultParagraphFont"/>
    <w:uiPriority w:val="99"/>
    <w:unhideWhenUsed/>
    <w:rsid w:val="00B84C79"/>
    <w:rPr>
      <w:color w:val="0563C1" w:themeColor="hyperlink"/>
      <w:u w:val="single"/>
    </w:rPr>
  </w:style>
  <w:style w:type="paragraph" w:styleId="ListParagraph">
    <w:name w:val="List Paragraph"/>
    <w:basedOn w:val="Normal"/>
    <w:uiPriority w:val="34"/>
    <w:qFormat/>
    <w:rsid w:val="00E84F0F"/>
    <w:pPr>
      <w:ind w:left="720"/>
      <w:contextualSpacing/>
    </w:pPr>
  </w:style>
  <w:style w:type="paragraph" w:styleId="Header">
    <w:name w:val="header"/>
    <w:basedOn w:val="Normal"/>
    <w:link w:val="HeaderChar"/>
    <w:uiPriority w:val="99"/>
    <w:unhideWhenUsed/>
    <w:rsid w:val="00962235"/>
    <w:pPr>
      <w:tabs>
        <w:tab w:val="center" w:pos="4513"/>
        <w:tab w:val="right" w:pos="9026"/>
      </w:tabs>
      <w:spacing w:line="240" w:lineRule="auto"/>
    </w:pPr>
  </w:style>
  <w:style w:type="character" w:customStyle="1" w:styleId="HeaderChar">
    <w:name w:val="Header Char"/>
    <w:basedOn w:val="DefaultParagraphFont"/>
    <w:link w:val="Header"/>
    <w:uiPriority w:val="99"/>
    <w:rsid w:val="00962235"/>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962235"/>
    <w:pPr>
      <w:tabs>
        <w:tab w:val="center" w:pos="4513"/>
        <w:tab w:val="right" w:pos="9026"/>
      </w:tabs>
      <w:spacing w:line="240" w:lineRule="auto"/>
    </w:pPr>
  </w:style>
  <w:style w:type="character" w:customStyle="1" w:styleId="FooterChar">
    <w:name w:val="Footer Char"/>
    <w:basedOn w:val="DefaultParagraphFont"/>
    <w:link w:val="Footer"/>
    <w:uiPriority w:val="99"/>
    <w:rsid w:val="00962235"/>
    <w:rPr>
      <w:rFonts w:ascii="Times New Roman" w:hAnsi="Times New Roman"/>
      <w:color w:val="000000" w:themeColor="text1"/>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8CA20-C64B-41DC-9704-53AD9494E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2950</Words>
  <Characters>18970</Characters>
  <Application>Microsoft Office Word</Application>
  <DocSecurity>0</DocSecurity>
  <Lines>310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annisa helal</cp:lastModifiedBy>
  <cp:revision>29</cp:revision>
  <dcterms:created xsi:type="dcterms:W3CDTF">2023-11-15T12:25:00Z</dcterms:created>
  <dcterms:modified xsi:type="dcterms:W3CDTF">2023-11-15T14:21:00Z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bf90437b4d55fe70d79892df446aa1146c7b660787f5b7729a2522390f6589c4</vt:lpwstr>
  </property>
</Properties>
</file>