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EE88C" w14:textId="77777777" w:rsidR="00FA76E8" w:rsidRDefault="00FA76E8" w:rsidP="001358C2">
      <w:pPr>
        <w:jc w:val="center"/>
        <w:rPr>
          <w:b/>
          <w:color w:val="000000" w:themeColor="text1"/>
          <w:sz w:val="40"/>
        </w:rPr>
      </w:pPr>
      <w:r w:rsidRPr="00230F3A">
        <w:rPr>
          <w:rFonts w:ascii="Arial" w:hAnsi="Arial" w:cs="Arial"/>
          <w:noProof/>
        </w:rPr>
        <w:drawing>
          <wp:inline distT="0" distB="0" distL="0" distR="0" wp14:anchorId="39E44DD9" wp14:editId="068B61F1">
            <wp:extent cx="2867025" cy="1590675"/>
            <wp:effectExtent l="0" t="0" r="9525" b="9525"/>
            <wp:docPr id="3" name="Picture 3" descr="C:\Users\Crown Tec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own Tech\Desktop\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688"/>
        <w:gridCol w:w="4662"/>
      </w:tblGrid>
      <w:tr w:rsidR="00FA76E8" w:rsidRPr="00230F3A" w14:paraId="5E088522" w14:textId="77777777" w:rsidTr="004E201C">
        <w:tc>
          <w:tcPr>
            <w:tcW w:w="9576" w:type="dxa"/>
            <w:gridSpan w:val="2"/>
          </w:tcPr>
          <w:p w14:paraId="019C2372" w14:textId="77777777" w:rsidR="00FA76E8" w:rsidRPr="00230F3A" w:rsidRDefault="00FA76E8" w:rsidP="004E201C">
            <w:pPr>
              <w:spacing w:line="360" w:lineRule="auto"/>
              <w:ind w:left="0" w:firstLine="0"/>
              <w:jc w:val="center"/>
              <w:rPr>
                <w:rFonts w:ascii="Arial" w:hAnsi="Arial" w:cs="Arial"/>
                <w:b/>
                <w:bCs/>
                <w:sz w:val="52"/>
                <w:szCs w:val="52"/>
              </w:rPr>
            </w:pPr>
            <w:r w:rsidRPr="00CE43CD">
              <w:rPr>
                <w:b/>
                <w:color w:val="000000" w:themeColor="text1"/>
                <w:sz w:val="40"/>
              </w:rPr>
              <w:t>Psychology for Health and Social Care</w:t>
            </w:r>
          </w:p>
        </w:tc>
      </w:tr>
      <w:tr w:rsidR="00FA76E8" w:rsidRPr="00230F3A" w14:paraId="51C39576" w14:textId="77777777" w:rsidTr="004E201C">
        <w:tc>
          <w:tcPr>
            <w:tcW w:w="4788" w:type="dxa"/>
          </w:tcPr>
          <w:p w14:paraId="07E85674"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Student Name</w:t>
            </w:r>
          </w:p>
        </w:tc>
        <w:tc>
          <w:tcPr>
            <w:tcW w:w="4788" w:type="dxa"/>
          </w:tcPr>
          <w:p w14:paraId="77494AB2" w14:textId="77777777" w:rsidR="00FA76E8" w:rsidRPr="00230F3A" w:rsidRDefault="00FA76E8" w:rsidP="004E201C">
            <w:pPr>
              <w:spacing w:line="360" w:lineRule="auto"/>
              <w:ind w:left="0" w:firstLine="0"/>
              <w:rPr>
                <w:rFonts w:ascii="Arial" w:hAnsi="Arial" w:cs="Arial"/>
              </w:rPr>
            </w:pPr>
          </w:p>
        </w:tc>
      </w:tr>
      <w:tr w:rsidR="00FA76E8" w:rsidRPr="00230F3A" w14:paraId="701871AB" w14:textId="77777777" w:rsidTr="004E201C">
        <w:tc>
          <w:tcPr>
            <w:tcW w:w="4788" w:type="dxa"/>
          </w:tcPr>
          <w:p w14:paraId="5749A103"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Student ID</w:t>
            </w:r>
          </w:p>
        </w:tc>
        <w:tc>
          <w:tcPr>
            <w:tcW w:w="4788" w:type="dxa"/>
          </w:tcPr>
          <w:p w14:paraId="3EB2E56E" w14:textId="77777777" w:rsidR="00FA76E8" w:rsidRPr="00230F3A" w:rsidRDefault="00FA76E8" w:rsidP="004E201C">
            <w:pPr>
              <w:spacing w:line="360" w:lineRule="auto"/>
              <w:ind w:left="0" w:firstLine="0"/>
              <w:rPr>
                <w:rFonts w:ascii="Arial" w:hAnsi="Arial" w:cs="Arial"/>
              </w:rPr>
            </w:pPr>
          </w:p>
        </w:tc>
      </w:tr>
      <w:tr w:rsidR="00FA76E8" w:rsidRPr="00230F3A" w14:paraId="44DEAC80" w14:textId="77777777" w:rsidTr="004E201C">
        <w:tc>
          <w:tcPr>
            <w:tcW w:w="4788" w:type="dxa"/>
          </w:tcPr>
          <w:p w14:paraId="74CD9C9D"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 xml:space="preserve">Module Leader </w:t>
            </w:r>
          </w:p>
        </w:tc>
        <w:tc>
          <w:tcPr>
            <w:tcW w:w="4788" w:type="dxa"/>
          </w:tcPr>
          <w:p w14:paraId="0EFE17AB" w14:textId="77777777" w:rsidR="00FA76E8" w:rsidRPr="00230F3A" w:rsidRDefault="00FA76E8" w:rsidP="004E201C">
            <w:pPr>
              <w:spacing w:line="360" w:lineRule="auto"/>
              <w:ind w:left="0" w:firstLine="0"/>
              <w:rPr>
                <w:rFonts w:ascii="Arial" w:hAnsi="Arial" w:cs="Arial"/>
              </w:rPr>
            </w:pPr>
          </w:p>
        </w:tc>
      </w:tr>
      <w:tr w:rsidR="00FA76E8" w:rsidRPr="00230F3A" w14:paraId="5EB066E9" w14:textId="77777777" w:rsidTr="004E201C">
        <w:tc>
          <w:tcPr>
            <w:tcW w:w="4788" w:type="dxa"/>
          </w:tcPr>
          <w:p w14:paraId="2D8C78E0"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 xml:space="preserve">Module Code </w:t>
            </w:r>
          </w:p>
        </w:tc>
        <w:tc>
          <w:tcPr>
            <w:tcW w:w="4788" w:type="dxa"/>
          </w:tcPr>
          <w:p w14:paraId="01060311" w14:textId="77777777" w:rsidR="00FA76E8" w:rsidRPr="00230F3A" w:rsidRDefault="00FA76E8" w:rsidP="004E201C">
            <w:pPr>
              <w:spacing w:line="360" w:lineRule="auto"/>
              <w:ind w:left="0" w:firstLine="0"/>
              <w:rPr>
                <w:rFonts w:ascii="Arial" w:hAnsi="Arial" w:cs="Arial"/>
              </w:rPr>
            </w:pPr>
          </w:p>
        </w:tc>
      </w:tr>
      <w:tr w:rsidR="00FA76E8" w:rsidRPr="00230F3A" w14:paraId="005E2D14" w14:textId="77777777" w:rsidTr="004E201C">
        <w:tc>
          <w:tcPr>
            <w:tcW w:w="4788" w:type="dxa"/>
          </w:tcPr>
          <w:p w14:paraId="3068DA47"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 xml:space="preserve">Date of Submission </w:t>
            </w:r>
          </w:p>
        </w:tc>
        <w:tc>
          <w:tcPr>
            <w:tcW w:w="4788" w:type="dxa"/>
          </w:tcPr>
          <w:p w14:paraId="418AAEBC" w14:textId="77777777" w:rsidR="00FA76E8" w:rsidRPr="00230F3A" w:rsidRDefault="00FA76E8" w:rsidP="004E201C">
            <w:pPr>
              <w:spacing w:line="360" w:lineRule="auto"/>
              <w:ind w:left="0" w:firstLine="0"/>
              <w:rPr>
                <w:rFonts w:ascii="Arial" w:hAnsi="Arial" w:cs="Arial"/>
              </w:rPr>
            </w:pPr>
          </w:p>
        </w:tc>
      </w:tr>
      <w:tr w:rsidR="00FA76E8" w:rsidRPr="00230F3A" w14:paraId="14EDD5EB" w14:textId="77777777" w:rsidTr="004E201C">
        <w:tc>
          <w:tcPr>
            <w:tcW w:w="4788" w:type="dxa"/>
          </w:tcPr>
          <w:p w14:paraId="37F41662" w14:textId="77777777" w:rsidR="00FA76E8" w:rsidRPr="00230F3A" w:rsidRDefault="00FA76E8" w:rsidP="004E201C">
            <w:pPr>
              <w:spacing w:line="360" w:lineRule="auto"/>
              <w:ind w:left="0" w:firstLine="0"/>
              <w:rPr>
                <w:rFonts w:ascii="Arial" w:hAnsi="Arial" w:cs="Arial"/>
                <w:b/>
                <w:bCs/>
              </w:rPr>
            </w:pPr>
            <w:r w:rsidRPr="00230F3A">
              <w:rPr>
                <w:rFonts w:ascii="Arial" w:hAnsi="Arial" w:cs="Arial"/>
                <w:b/>
                <w:bCs/>
              </w:rPr>
              <w:t xml:space="preserve">Word Count </w:t>
            </w:r>
          </w:p>
        </w:tc>
        <w:tc>
          <w:tcPr>
            <w:tcW w:w="4788" w:type="dxa"/>
          </w:tcPr>
          <w:p w14:paraId="2A0B7756" w14:textId="77777777" w:rsidR="00FA76E8" w:rsidRPr="00230F3A" w:rsidRDefault="00FA76E8" w:rsidP="004E201C">
            <w:pPr>
              <w:spacing w:line="360" w:lineRule="auto"/>
              <w:ind w:left="0" w:firstLine="0"/>
              <w:rPr>
                <w:rFonts w:ascii="Arial" w:hAnsi="Arial" w:cs="Arial"/>
              </w:rPr>
            </w:pPr>
            <w:r>
              <w:rPr>
                <w:rFonts w:ascii="Arial" w:hAnsi="Arial" w:cs="Arial"/>
              </w:rPr>
              <w:t>1044</w:t>
            </w:r>
          </w:p>
        </w:tc>
      </w:tr>
    </w:tbl>
    <w:p w14:paraId="03344A47" w14:textId="77777777" w:rsidR="00FA76E8" w:rsidRDefault="00FA76E8" w:rsidP="00FA76E8">
      <w:pPr>
        <w:rPr>
          <w:b/>
          <w:color w:val="000000" w:themeColor="text1"/>
          <w:sz w:val="40"/>
        </w:rPr>
      </w:pPr>
    </w:p>
    <w:p w14:paraId="08123839" w14:textId="77777777" w:rsidR="00FA76E8" w:rsidRPr="00CE43CD" w:rsidRDefault="00FA76E8" w:rsidP="00FA76E8">
      <w:pPr>
        <w:rPr>
          <w:b/>
          <w:color w:val="000000" w:themeColor="text1"/>
          <w:sz w:val="40"/>
        </w:rPr>
      </w:pPr>
    </w:p>
    <w:p w14:paraId="3E039F8D" w14:textId="77777777" w:rsidR="001358C2" w:rsidRPr="00CE43CD" w:rsidRDefault="001358C2">
      <w:pPr>
        <w:rPr>
          <w:color w:val="000000" w:themeColor="text1"/>
        </w:rPr>
      </w:pPr>
      <w:r w:rsidRPr="00CE43CD">
        <w:rPr>
          <w:color w:val="000000" w:themeColor="text1"/>
        </w:rPr>
        <w:br w:type="page"/>
      </w:r>
    </w:p>
    <w:p w14:paraId="2C0CC193" w14:textId="77777777" w:rsidR="00261829" w:rsidRPr="00CE43CD" w:rsidRDefault="00261829" w:rsidP="00261829">
      <w:pPr>
        <w:pStyle w:val="Heading1"/>
        <w:rPr>
          <w:color w:val="000000" w:themeColor="text1"/>
        </w:rPr>
      </w:pPr>
      <w:r w:rsidRPr="00CE43CD">
        <w:rPr>
          <w:color w:val="000000" w:themeColor="text1"/>
        </w:rPr>
        <w:t>Task 2 – Annotated Bibliography</w:t>
      </w:r>
    </w:p>
    <w:p w14:paraId="006AFB66" w14:textId="77777777" w:rsidR="00261829" w:rsidRPr="00CE43CD" w:rsidRDefault="00261829" w:rsidP="002025A1">
      <w:pPr>
        <w:rPr>
          <w:b/>
          <w:color w:val="000000" w:themeColor="text1"/>
        </w:rPr>
      </w:pPr>
      <w:r w:rsidRPr="00CE43CD">
        <w:rPr>
          <w:b/>
          <w:color w:val="000000" w:themeColor="text1"/>
        </w:rPr>
        <w:t>1.</w:t>
      </w:r>
      <w:r w:rsidR="00CE43CD">
        <w:rPr>
          <w:b/>
          <w:color w:val="000000" w:themeColor="text1"/>
        </w:rPr>
        <w:t xml:space="preserve"> </w:t>
      </w:r>
      <w:r w:rsidR="007F77B8" w:rsidRPr="00CE43CD">
        <w:rPr>
          <w:b/>
          <w:color w:val="000000" w:themeColor="text1"/>
        </w:rPr>
        <w:t>Novak, I. and Honan, I., 2019. Effectiveness of paediatric occupational therapy for children with disabilities: A systematic review. </w:t>
      </w:r>
      <w:r w:rsidR="007F77B8" w:rsidRPr="00CE43CD">
        <w:rPr>
          <w:b/>
          <w:i/>
          <w:iCs/>
          <w:color w:val="000000" w:themeColor="text1"/>
        </w:rPr>
        <w:t>Australian occupational therapy journal</w:t>
      </w:r>
      <w:r w:rsidR="007F77B8" w:rsidRPr="00CE43CD">
        <w:rPr>
          <w:b/>
          <w:color w:val="000000" w:themeColor="text1"/>
        </w:rPr>
        <w:t>, </w:t>
      </w:r>
      <w:r w:rsidR="007F77B8" w:rsidRPr="00CE43CD">
        <w:rPr>
          <w:b/>
          <w:i/>
          <w:iCs/>
          <w:color w:val="000000" w:themeColor="text1"/>
        </w:rPr>
        <w:t>66</w:t>
      </w:r>
      <w:r w:rsidR="007F77B8" w:rsidRPr="00CE43CD">
        <w:rPr>
          <w:b/>
          <w:color w:val="000000" w:themeColor="text1"/>
        </w:rPr>
        <w:t>(3), pp.258-273.</w:t>
      </w:r>
    </w:p>
    <w:p w14:paraId="233B271D" w14:textId="77777777" w:rsidR="002A03F1" w:rsidRPr="00CE43CD" w:rsidRDefault="002A03F1" w:rsidP="002A03F1">
      <w:pPr>
        <w:pStyle w:val="ListParagraph"/>
        <w:numPr>
          <w:ilvl w:val="0"/>
          <w:numId w:val="13"/>
        </w:numPr>
        <w:rPr>
          <w:color w:val="000000" w:themeColor="text1"/>
        </w:rPr>
      </w:pPr>
      <w:r w:rsidRPr="00CE43CD">
        <w:rPr>
          <w:color w:val="000000" w:themeColor="text1"/>
        </w:rPr>
        <w:t>Study focuses on occupational therapists' involvement in treating patients with eating disorders.</w:t>
      </w:r>
    </w:p>
    <w:p w14:paraId="2F5839B6" w14:textId="77777777" w:rsidR="002A03F1" w:rsidRPr="00CE43CD" w:rsidRDefault="002A03F1" w:rsidP="002A03F1">
      <w:pPr>
        <w:pStyle w:val="ListParagraph"/>
        <w:numPr>
          <w:ilvl w:val="0"/>
          <w:numId w:val="13"/>
        </w:numPr>
        <w:rPr>
          <w:color w:val="000000" w:themeColor="text1"/>
        </w:rPr>
      </w:pPr>
      <w:r w:rsidRPr="00CE43CD">
        <w:rPr>
          <w:color w:val="000000" w:themeColor="text1"/>
        </w:rPr>
        <w:t>Highlights the limited involvement of therapists in this area due to lack of knowledge and referrals from psychologists.</w:t>
      </w:r>
    </w:p>
    <w:p w14:paraId="66AAC69B" w14:textId="77777777" w:rsidR="002A03F1" w:rsidRPr="00CE43CD" w:rsidRDefault="002A03F1" w:rsidP="002A03F1">
      <w:pPr>
        <w:pStyle w:val="ListParagraph"/>
        <w:numPr>
          <w:ilvl w:val="0"/>
          <w:numId w:val="13"/>
        </w:numPr>
        <w:rPr>
          <w:color w:val="000000" w:themeColor="text1"/>
        </w:rPr>
      </w:pPr>
      <w:r w:rsidRPr="00CE43CD">
        <w:rPr>
          <w:color w:val="000000" w:themeColor="text1"/>
        </w:rPr>
        <w:t>Explores whether psychologists believe occupational therapists provide helpful therapies for patients with eating disorders and if they would refer such patients.</w:t>
      </w:r>
    </w:p>
    <w:p w14:paraId="40921571" w14:textId="77777777" w:rsidR="002A03F1" w:rsidRPr="00CE43CD" w:rsidRDefault="002A03F1" w:rsidP="002A03F1">
      <w:pPr>
        <w:pStyle w:val="ListParagraph"/>
        <w:numPr>
          <w:ilvl w:val="0"/>
          <w:numId w:val="13"/>
        </w:numPr>
        <w:rPr>
          <w:color w:val="000000" w:themeColor="text1"/>
        </w:rPr>
      </w:pPr>
      <w:r w:rsidRPr="00CE43CD">
        <w:rPr>
          <w:color w:val="000000" w:themeColor="text1"/>
        </w:rPr>
        <w:t>Investigates similarities in treatment approaches and methods used by occupational therapists and psychologists.</w:t>
      </w:r>
    </w:p>
    <w:p w14:paraId="3F4D6C37" w14:textId="77777777" w:rsidR="002A03F1" w:rsidRPr="00CE43CD" w:rsidRDefault="002A03F1" w:rsidP="002A03F1">
      <w:pPr>
        <w:pStyle w:val="ListParagraph"/>
        <w:numPr>
          <w:ilvl w:val="0"/>
          <w:numId w:val="13"/>
        </w:numPr>
        <w:rPr>
          <w:color w:val="000000" w:themeColor="text1"/>
        </w:rPr>
      </w:pPr>
      <w:r w:rsidRPr="00CE43CD">
        <w:rPr>
          <w:color w:val="000000" w:themeColor="text1"/>
        </w:rPr>
        <w:t>Emphasizes the importance of considering patients' needs, strengths, abilities, and personal backgrounds in occupational therapy.</w:t>
      </w:r>
    </w:p>
    <w:p w14:paraId="183D3D7E" w14:textId="77777777" w:rsidR="002A03F1" w:rsidRPr="00CE43CD" w:rsidRDefault="002A03F1" w:rsidP="002025A1">
      <w:pPr>
        <w:rPr>
          <w:color w:val="000000" w:themeColor="text1"/>
        </w:rPr>
      </w:pPr>
    </w:p>
    <w:p w14:paraId="006CD781" w14:textId="77777777" w:rsidR="005E4A11" w:rsidRPr="00CE43CD" w:rsidRDefault="00261829" w:rsidP="00261829">
      <w:pPr>
        <w:rPr>
          <w:b/>
          <w:color w:val="000000" w:themeColor="text1"/>
        </w:rPr>
      </w:pPr>
      <w:r w:rsidRPr="00CE43CD">
        <w:rPr>
          <w:b/>
          <w:color w:val="000000" w:themeColor="text1"/>
        </w:rPr>
        <w:t>2.</w:t>
      </w:r>
      <w:r w:rsidR="00CE43CD">
        <w:rPr>
          <w:b/>
          <w:color w:val="000000" w:themeColor="text1"/>
        </w:rPr>
        <w:t xml:space="preserve"> </w:t>
      </w:r>
      <w:r w:rsidR="007F77B8" w:rsidRPr="00CE43CD">
        <w:rPr>
          <w:b/>
          <w:color w:val="000000" w:themeColor="text1"/>
        </w:rPr>
        <w:t>Reitz, S.M. and Scaffa, M.E., 2020. Occupational Therapy in the Promotion of Health and Well-Being. </w:t>
      </w:r>
      <w:r w:rsidR="007F77B8" w:rsidRPr="00CE43CD">
        <w:rPr>
          <w:b/>
          <w:i/>
          <w:iCs/>
          <w:color w:val="000000" w:themeColor="text1"/>
        </w:rPr>
        <w:t>AJOT: American Journal of Occupational Therapy</w:t>
      </w:r>
      <w:r w:rsidR="007F77B8" w:rsidRPr="00CE43CD">
        <w:rPr>
          <w:b/>
          <w:color w:val="000000" w:themeColor="text1"/>
        </w:rPr>
        <w:t>, </w:t>
      </w:r>
      <w:r w:rsidR="007F77B8" w:rsidRPr="00CE43CD">
        <w:rPr>
          <w:b/>
          <w:i/>
          <w:iCs/>
          <w:color w:val="000000" w:themeColor="text1"/>
        </w:rPr>
        <w:t>74</w:t>
      </w:r>
      <w:r w:rsidR="007F77B8" w:rsidRPr="00CE43CD">
        <w:rPr>
          <w:b/>
          <w:color w:val="000000" w:themeColor="text1"/>
        </w:rPr>
        <w:t xml:space="preserve">(3), pp.7403420010-14. </w:t>
      </w:r>
    </w:p>
    <w:p w14:paraId="6A942356" w14:textId="77777777" w:rsidR="002A03F1" w:rsidRPr="00CE43CD" w:rsidRDefault="002A03F1" w:rsidP="002A03F1">
      <w:pPr>
        <w:pStyle w:val="ListParagraph"/>
        <w:numPr>
          <w:ilvl w:val="0"/>
          <w:numId w:val="14"/>
        </w:numPr>
        <w:rPr>
          <w:color w:val="000000" w:themeColor="text1"/>
        </w:rPr>
      </w:pPr>
      <w:r w:rsidRPr="00CE43CD">
        <w:rPr>
          <w:color w:val="000000" w:themeColor="text1"/>
        </w:rPr>
        <w:t>Emphasizes collaboration between occupational therapists and other specialists in promoting health and well-being.</w:t>
      </w:r>
    </w:p>
    <w:p w14:paraId="501C9247" w14:textId="77777777" w:rsidR="002A03F1" w:rsidRPr="00CE43CD" w:rsidRDefault="002A03F1" w:rsidP="002A03F1">
      <w:pPr>
        <w:pStyle w:val="ListParagraph"/>
        <w:numPr>
          <w:ilvl w:val="0"/>
          <w:numId w:val="14"/>
        </w:numPr>
        <w:rPr>
          <w:color w:val="000000" w:themeColor="text1"/>
        </w:rPr>
      </w:pPr>
      <w:r w:rsidRPr="00CE43CD">
        <w:rPr>
          <w:color w:val="000000" w:themeColor="text1"/>
        </w:rPr>
        <w:t>Occupational therapists provide unique theoretical and clinical contributions to the treatment team, making them essential for comprehensive treatment plans.</w:t>
      </w:r>
    </w:p>
    <w:p w14:paraId="732492A5" w14:textId="77777777" w:rsidR="002A03F1" w:rsidRPr="00CE43CD" w:rsidRDefault="002A03F1" w:rsidP="002A03F1">
      <w:pPr>
        <w:pStyle w:val="ListParagraph"/>
        <w:numPr>
          <w:ilvl w:val="0"/>
          <w:numId w:val="14"/>
        </w:numPr>
        <w:rPr>
          <w:color w:val="000000" w:themeColor="text1"/>
        </w:rPr>
      </w:pPr>
      <w:r w:rsidRPr="00CE43CD">
        <w:rPr>
          <w:color w:val="000000" w:themeColor="text1"/>
        </w:rPr>
        <w:t>Those specializing in mental health can work in various settings, including residential facilities, community-based mental health programs, and specialized outpatient clinics.</w:t>
      </w:r>
    </w:p>
    <w:p w14:paraId="5D1AB083" w14:textId="77777777" w:rsidR="002A03F1" w:rsidRPr="00CE43CD" w:rsidRDefault="002A03F1" w:rsidP="002A03F1">
      <w:pPr>
        <w:pStyle w:val="ListParagraph"/>
        <w:numPr>
          <w:ilvl w:val="0"/>
          <w:numId w:val="14"/>
        </w:numPr>
        <w:rPr>
          <w:color w:val="000000" w:themeColor="text1"/>
        </w:rPr>
      </w:pPr>
      <w:r w:rsidRPr="00CE43CD">
        <w:rPr>
          <w:color w:val="000000" w:themeColor="text1"/>
        </w:rPr>
        <w:t>Occupational therapists use a range of assessments to create personalized occupational profiles for individuals with mental health conditions.</w:t>
      </w:r>
    </w:p>
    <w:p w14:paraId="63F27312" w14:textId="77777777" w:rsidR="002A03F1" w:rsidRPr="00CE43CD" w:rsidRDefault="002A03F1" w:rsidP="002A03F1">
      <w:pPr>
        <w:pStyle w:val="ListParagraph"/>
        <w:numPr>
          <w:ilvl w:val="0"/>
          <w:numId w:val="14"/>
        </w:numPr>
        <w:rPr>
          <w:color w:val="000000" w:themeColor="text1"/>
        </w:rPr>
      </w:pPr>
      <w:r w:rsidRPr="00CE43CD">
        <w:rPr>
          <w:color w:val="000000" w:themeColor="text1"/>
        </w:rPr>
        <w:t>The study found that psychologists use similar treatment modalities as occupational therapists for patients with eating disorders and consider these methods helpful.</w:t>
      </w:r>
    </w:p>
    <w:p w14:paraId="67355F71" w14:textId="77777777" w:rsidR="002A03F1" w:rsidRPr="00CE43CD" w:rsidRDefault="002A03F1" w:rsidP="00261829">
      <w:pPr>
        <w:rPr>
          <w:b/>
          <w:color w:val="000000" w:themeColor="text1"/>
        </w:rPr>
      </w:pPr>
    </w:p>
    <w:p w14:paraId="059B4D18" w14:textId="77777777" w:rsidR="005E4A11" w:rsidRPr="00CE43CD" w:rsidRDefault="00261829" w:rsidP="003A4B81">
      <w:pPr>
        <w:rPr>
          <w:b/>
          <w:color w:val="000000" w:themeColor="text1"/>
        </w:rPr>
      </w:pPr>
      <w:r w:rsidRPr="00CE43CD">
        <w:rPr>
          <w:b/>
          <w:color w:val="000000" w:themeColor="text1"/>
        </w:rPr>
        <w:t>3.</w:t>
      </w:r>
      <w:r w:rsidR="00CE43CD">
        <w:rPr>
          <w:b/>
          <w:color w:val="000000" w:themeColor="text1"/>
        </w:rPr>
        <w:t xml:space="preserve"> </w:t>
      </w:r>
      <w:r w:rsidR="005E4A11" w:rsidRPr="00CE43CD">
        <w:rPr>
          <w:b/>
          <w:color w:val="000000" w:themeColor="text1"/>
        </w:rPr>
        <w:t>Hung KN, G. and Fong, K.N., 2019. Effects of telerehabilitation in occupational therapy practice: A systematic review. </w:t>
      </w:r>
      <w:r w:rsidR="005E4A11" w:rsidRPr="00CE43CD">
        <w:rPr>
          <w:b/>
          <w:i/>
          <w:iCs/>
          <w:color w:val="000000" w:themeColor="text1"/>
        </w:rPr>
        <w:t>Hong Kong Journal of Occupational Therapy</w:t>
      </w:r>
      <w:r w:rsidR="005E4A11" w:rsidRPr="00CE43CD">
        <w:rPr>
          <w:b/>
          <w:color w:val="000000" w:themeColor="text1"/>
        </w:rPr>
        <w:t>, </w:t>
      </w:r>
      <w:r w:rsidR="005E4A11" w:rsidRPr="00CE43CD">
        <w:rPr>
          <w:b/>
          <w:i/>
          <w:iCs/>
          <w:color w:val="000000" w:themeColor="text1"/>
        </w:rPr>
        <w:t>32</w:t>
      </w:r>
      <w:r w:rsidR="005E4A11" w:rsidRPr="00CE43CD">
        <w:rPr>
          <w:b/>
          <w:color w:val="000000" w:themeColor="text1"/>
        </w:rPr>
        <w:t xml:space="preserve">(1), pp.3-21. </w:t>
      </w:r>
    </w:p>
    <w:p w14:paraId="31E9396F" w14:textId="77777777" w:rsidR="002A03F1" w:rsidRPr="00CE43CD" w:rsidRDefault="002A03F1" w:rsidP="002A03F1">
      <w:pPr>
        <w:pStyle w:val="ListParagraph"/>
        <w:numPr>
          <w:ilvl w:val="0"/>
          <w:numId w:val="15"/>
        </w:numPr>
        <w:rPr>
          <w:color w:val="000000" w:themeColor="text1"/>
        </w:rPr>
      </w:pPr>
      <w:r w:rsidRPr="00CE43CD">
        <w:rPr>
          <w:color w:val="000000" w:themeColor="text1"/>
        </w:rPr>
        <w:t>Focuses on the training provided by occupational therapists to patients.</w:t>
      </w:r>
    </w:p>
    <w:p w14:paraId="5B4D1524" w14:textId="77777777" w:rsidR="002A03F1" w:rsidRPr="00CE43CD" w:rsidRDefault="002A03F1" w:rsidP="002A03F1">
      <w:pPr>
        <w:pStyle w:val="ListParagraph"/>
        <w:numPr>
          <w:ilvl w:val="0"/>
          <w:numId w:val="15"/>
        </w:numPr>
        <w:rPr>
          <w:color w:val="000000" w:themeColor="text1"/>
        </w:rPr>
      </w:pPr>
      <w:r w:rsidRPr="00CE43CD">
        <w:rPr>
          <w:color w:val="000000" w:themeColor="text1"/>
        </w:rPr>
        <w:t>Training aims to reduce discomfort, improve range of motion, enhance strength and coordination, or refine motor skills.</w:t>
      </w:r>
    </w:p>
    <w:p w14:paraId="3730DA4C" w14:textId="77777777" w:rsidR="002A03F1" w:rsidRPr="00CE43CD" w:rsidRDefault="002A03F1" w:rsidP="002A03F1">
      <w:pPr>
        <w:pStyle w:val="ListParagraph"/>
        <w:numPr>
          <w:ilvl w:val="0"/>
          <w:numId w:val="15"/>
        </w:numPr>
        <w:rPr>
          <w:color w:val="000000" w:themeColor="text1"/>
        </w:rPr>
      </w:pPr>
      <w:r w:rsidRPr="00CE43CD">
        <w:rPr>
          <w:color w:val="000000" w:themeColor="text1"/>
        </w:rPr>
        <w:t>Occupational therapists work with patients' families, employers, friends, and caregivers to ensure proper support.</w:t>
      </w:r>
    </w:p>
    <w:p w14:paraId="683375BE" w14:textId="77777777" w:rsidR="002A03F1" w:rsidRPr="00CE43CD" w:rsidRDefault="002A03F1" w:rsidP="002A03F1">
      <w:pPr>
        <w:pStyle w:val="ListParagraph"/>
        <w:numPr>
          <w:ilvl w:val="0"/>
          <w:numId w:val="15"/>
        </w:numPr>
        <w:rPr>
          <w:color w:val="000000" w:themeColor="text1"/>
        </w:rPr>
      </w:pPr>
      <w:r w:rsidRPr="00CE43CD">
        <w:rPr>
          <w:color w:val="000000" w:themeColor="text1"/>
        </w:rPr>
        <w:t>They may visit patients' homes or workplaces to suggest modifications that can help the patient.</w:t>
      </w:r>
    </w:p>
    <w:p w14:paraId="1938D597" w14:textId="77777777" w:rsidR="002A03F1" w:rsidRPr="00CE43CD" w:rsidRDefault="002A03F1" w:rsidP="002A03F1">
      <w:pPr>
        <w:pStyle w:val="ListParagraph"/>
        <w:numPr>
          <w:ilvl w:val="0"/>
          <w:numId w:val="15"/>
        </w:numPr>
        <w:rPr>
          <w:color w:val="000000" w:themeColor="text1"/>
        </w:rPr>
      </w:pPr>
      <w:r w:rsidRPr="00CE43CD">
        <w:rPr>
          <w:color w:val="000000" w:themeColor="text1"/>
        </w:rPr>
        <w:t>Initial assessment includes understanding the patient's challenges, reviewing medical history, and observing patients performing tasks.</w:t>
      </w:r>
    </w:p>
    <w:p w14:paraId="3466B3FC" w14:textId="77777777" w:rsidR="002A03F1" w:rsidRPr="00CE43CD" w:rsidRDefault="002A03F1" w:rsidP="002A03F1">
      <w:pPr>
        <w:pStyle w:val="ListParagraph"/>
        <w:numPr>
          <w:ilvl w:val="0"/>
          <w:numId w:val="15"/>
        </w:numPr>
        <w:rPr>
          <w:color w:val="000000" w:themeColor="text1"/>
        </w:rPr>
      </w:pPr>
      <w:r w:rsidRPr="00CE43CD">
        <w:rPr>
          <w:color w:val="000000" w:themeColor="text1"/>
        </w:rPr>
        <w:t>The process involves setting specific goals for each patient and planning activities to help them achieve these goals.</w:t>
      </w:r>
    </w:p>
    <w:p w14:paraId="631391E0" w14:textId="77777777" w:rsidR="005E4A11" w:rsidRPr="00CE43CD" w:rsidRDefault="00261829" w:rsidP="00261829">
      <w:pPr>
        <w:rPr>
          <w:b/>
          <w:color w:val="000000" w:themeColor="text1"/>
        </w:rPr>
      </w:pPr>
      <w:r w:rsidRPr="00CE43CD">
        <w:rPr>
          <w:b/>
          <w:color w:val="000000" w:themeColor="text1"/>
        </w:rPr>
        <w:t>4.</w:t>
      </w:r>
      <w:r w:rsidR="00CE43CD">
        <w:rPr>
          <w:b/>
          <w:color w:val="000000" w:themeColor="text1"/>
        </w:rPr>
        <w:t xml:space="preserve"> </w:t>
      </w:r>
      <w:r w:rsidR="005E4A11" w:rsidRPr="00CE43CD">
        <w:rPr>
          <w:b/>
          <w:color w:val="000000" w:themeColor="text1"/>
        </w:rPr>
        <w:t>American Occupational Therapy Association, 2021. Standards of practice for occupational therapy. </w:t>
      </w:r>
      <w:r w:rsidR="005E4A11" w:rsidRPr="00CE43CD">
        <w:rPr>
          <w:b/>
          <w:i/>
          <w:iCs/>
          <w:color w:val="000000" w:themeColor="text1"/>
        </w:rPr>
        <w:t>The American Journal of Occupational Therapy</w:t>
      </w:r>
      <w:r w:rsidR="005E4A11" w:rsidRPr="00CE43CD">
        <w:rPr>
          <w:b/>
          <w:color w:val="000000" w:themeColor="text1"/>
        </w:rPr>
        <w:t>, </w:t>
      </w:r>
      <w:r w:rsidR="005E4A11" w:rsidRPr="00CE43CD">
        <w:rPr>
          <w:b/>
          <w:i/>
          <w:iCs/>
          <w:color w:val="000000" w:themeColor="text1"/>
        </w:rPr>
        <w:t>75</w:t>
      </w:r>
      <w:r w:rsidR="005E4A11" w:rsidRPr="00CE43CD">
        <w:rPr>
          <w:b/>
          <w:color w:val="000000" w:themeColor="text1"/>
        </w:rPr>
        <w:t xml:space="preserve">(Supplement_3). </w:t>
      </w:r>
    </w:p>
    <w:p w14:paraId="00D03B96" w14:textId="77777777" w:rsidR="002A03F1" w:rsidRPr="00CE43CD" w:rsidRDefault="002A03F1" w:rsidP="002A03F1">
      <w:pPr>
        <w:pStyle w:val="ListParagraph"/>
        <w:numPr>
          <w:ilvl w:val="0"/>
          <w:numId w:val="16"/>
        </w:numPr>
        <w:rPr>
          <w:color w:val="000000" w:themeColor="text1"/>
        </w:rPr>
      </w:pPr>
      <w:r w:rsidRPr="00CE43CD">
        <w:rPr>
          <w:color w:val="000000" w:themeColor="text1"/>
        </w:rPr>
        <w:t>Occupational Therapy (OT) uses meaningful and purposeful activities to help people with limitations or disabilities participate in daily life.</w:t>
      </w:r>
    </w:p>
    <w:p w14:paraId="4F8A8A9C" w14:textId="77777777" w:rsidR="002A03F1" w:rsidRPr="00CE43CD" w:rsidRDefault="002A03F1" w:rsidP="002A03F1">
      <w:pPr>
        <w:pStyle w:val="ListParagraph"/>
        <w:numPr>
          <w:ilvl w:val="0"/>
          <w:numId w:val="16"/>
        </w:numPr>
        <w:rPr>
          <w:color w:val="000000" w:themeColor="text1"/>
        </w:rPr>
      </w:pPr>
      <w:r w:rsidRPr="00CE43CD">
        <w:rPr>
          <w:color w:val="000000" w:themeColor="text1"/>
        </w:rPr>
        <w:t>Occupational therapists collaborate with individuals, families, groups, and communities to promote health and well-being through engagement or re-engagement in activities.</w:t>
      </w:r>
    </w:p>
    <w:p w14:paraId="10F46774" w14:textId="77777777" w:rsidR="002A03F1" w:rsidRPr="00CE43CD" w:rsidRDefault="002A03F1" w:rsidP="002A03F1">
      <w:pPr>
        <w:pStyle w:val="ListParagraph"/>
        <w:numPr>
          <w:ilvl w:val="0"/>
          <w:numId w:val="16"/>
        </w:numPr>
        <w:rPr>
          <w:color w:val="000000" w:themeColor="text1"/>
        </w:rPr>
      </w:pPr>
      <w:r w:rsidRPr="00CE43CD">
        <w:rPr>
          <w:color w:val="000000" w:themeColor="text1"/>
        </w:rPr>
        <w:t>Increasingly involved in addressing the impact of social and environmental factors contributing to exclusion and occupational deprivation.</w:t>
      </w:r>
    </w:p>
    <w:p w14:paraId="0B3197D9" w14:textId="77777777" w:rsidR="002A03F1" w:rsidRPr="00CE43CD" w:rsidRDefault="002A03F1" w:rsidP="002A03F1">
      <w:pPr>
        <w:pStyle w:val="ListParagraph"/>
        <w:numPr>
          <w:ilvl w:val="0"/>
          <w:numId w:val="16"/>
        </w:numPr>
        <w:rPr>
          <w:color w:val="000000" w:themeColor="text1"/>
        </w:rPr>
      </w:pPr>
      <w:r w:rsidRPr="00CE43CD">
        <w:rPr>
          <w:color w:val="000000" w:themeColor="text1"/>
        </w:rPr>
        <w:t>Therapists may recommend assistive devices and teach patients how to use them.</w:t>
      </w:r>
    </w:p>
    <w:p w14:paraId="089B16FC" w14:textId="77777777" w:rsidR="002A03F1" w:rsidRPr="00CE43CD" w:rsidRDefault="002A03F1" w:rsidP="002A03F1">
      <w:pPr>
        <w:pStyle w:val="ListParagraph"/>
        <w:numPr>
          <w:ilvl w:val="0"/>
          <w:numId w:val="16"/>
        </w:numPr>
        <w:rPr>
          <w:color w:val="000000" w:themeColor="text1"/>
        </w:rPr>
      </w:pPr>
      <w:r w:rsidRPr="00CE43CD">
        <w:rPr>
          <w:color w:val="000000" w:themeColor="text1"/>
        </w:rPr>
        <w:t>Patient progress is assessed regularly throughout the process.</w:t>
      </w:r>
    </w:p>
    <w:p w14:paraId="40CD6909" w14:textId="77777777" w:rsidR="002A03F1" w:rsidRPr="00CE43CD" w:rsidRDefault="002A03F1" w:rsidP="002A03F1">
      <w:pPr>
        <w:pStyle w:val="ListParagraph"/>
        <w:numPr>
          <w:ilvl w:val="0"/>
          <w:numId w:val="16"/>
        </w:numPr>
        <w:rPr>
          <w:color w:val="000000" w:themeColor="text1"/>
        </w:rPr>
      </w:pPr>
      <w:r w:rsidRPr="00CE43CD">
        <w:rPr>
          <w:color w:val="000000" w:themeColor="text1"/>
        </w:rPr>
        <w:t>Some occupational therapists specialize in helping individuals with cognitive or emotional challenges, focusing on skills such as budgeting, time management, household tasks, and using public transportation.</w:t>
      </w:r>
    </w:p>
    <w:p w14:paraId="23434D8C" w14:textId="77777777" w:rsidR="002A03F1" w:rsidRPr="00CE43CD" w:rsidRDefault="002A03F1" w:rsidP="00261829">
      <w:pPr>
        <w:rPr>
          <w:b/>
          <w:color w:val="000000" w:themeColor="text1"/>
        </w:rPr>
      </w:pPr>
    </w:p>
    <w:p w14:paraId="6802AE14" w14:textId="77777777" w:rsidR="005E4A11" w:rsidRPr="00CE43CD" w:rsidRDefault="00261829" w:rsidP="003A4B81">
      <w:pPr>
        <w:rPr>
          <w:b/>
          <w:color w:val="000000" w:themeColor="text1"/>
        </w:rPr>
      </w:pPr>
      <w:r w:rsidRPr="00CE43CD">
        <w:rPr>
          <w:b/>
          <w:color w:val="000000" w:themeColor="text1"/>
        </w:rPr>
        <w:t>5.</w:t>
      </w:r>
      <w:r w:rsidR="00CE43CD">
        <w:rPr>
          <w:b/>
          <w:color w:val="000000" w:themeColor="text1"/>
        </w:rPr>
        <w:t xml:space="preserve"> </w:t>
      </w:r>
      <w:r w:rsidR="005E4A11" w:rsidRPr="00CE43CD">
        <w:rPr>
          <w:b/>
          <w:color w:val="000000" w:themeColor="text1"/>
        </w:rPr>
        <w:t>Farias, L. and Rudman, D.L., 2019. Practice analysis: Critical reflexivity on discourses constraining socially transformative occupational therapy practices. </w:t>
      </w:r>
      <w:r w:rsidR="005E4A11" w:rsidRPr="00CE43CD">
        <w:rPr>
          <w:b/>
          <w:i/>
          <w:iCs/>
          <w:color w:val="000000" w:themeColor="text1"/>
        </w:rPr>
        <w:t>British Journal of Occupational Therapy</w:t>
      </w:r>
      <w:r w:rsidR="005E4A11" w:rsidRPr="00CE43CD">
        <w:rPr>
          <w:b/>
          <w:color w:val="000000" w:themeColor="text1"/>
        </w:rPr>
        <w:t>, </w:t>
      </w:r>
      <w:r w:rsidR="005E4A11" w:rsidRPr="00CE43CD">
        <w:rPr>
          <w:b/>
          <w:i/>
          <w:iCs/>
          <w:color w:val="000000" w:themeColor="text1"/>
        </w:rPr>
        <w:t>82</w:t>
      </w:r>
      <w:r w:rsidR="005E4A11" w:rsidRPr="00CE43CD">
        <w:rPr>
          <w:b/>
          <w:color w:val="000000" w:themeColor="text1"/>
        </w:rPr>
        <w:t>(11), pp.693-697.</w:t>
      </w:r>
    </w:p>
    <w:p w14:paraId="49DD1446" w14:textId="77777777" w:rsidR="002A03F1" w:rsidRPr="00CE43CD" w:rsidRDefault="002A03F1" w:rsidP="002A03F1">
      <w:pPr>
        <w:pStyle w:val="ListParagraph"/>
        <w:numPr>
          <w:ilvl w:val="0"/>
          <w:numId w:val="17"/>
        </w:numPr>
        <w:rPr>
          <w:color w:val="000000" w:themeColor="text1"/>
        </w:rPr>
      </w:pPr>
      <w:r w:rsidRPr="00CE43CD">
        <w:rPr>
          <w:color w:val="000000" w:themeColor="text1"/>
        </w:rPr>
        <w:t>World Federation of Occupational Therapists defines occupational therapy as a profession focused on promoting health and well-being through engagement in activities.</w:t>
      </w:r>
    </w:p>
    <w:p w14:paraId="415FA78F" w14:textId="77777777" w:rsidR="002A03F1" w:rsidRPr="00CE43CD" w:rsidRDefault="002A03F1" w:rsidP="002A03F1">
      <w:pPr>
        <w:pStyle w:val="ListParagraph"/>
        <w:numPr>
          <w:ilvl w:val="0"/>
          <w:numId w:val="17"/>
        </w:numPr>
        <w:rPr>
          <w:color w:val="000000" w:themeColor="text1"/>
        </w:rPr>
      </w:pPr>
      <w:r w:rsidRPr="00CE43CD">
        <w:rPr>
          <w:color w:val="000000" w:themeColor="text1"/>
        </w:rPr>
        <w:t>Primary goal: enable people to participate in daily life activities.</w:t>
      </w:r>
    </w:p>
    <w:p w14:paraId="0DABE288" w14:textId="77777777" w:rsidR="002A03F1" w:rsidRPr="00CE43CD" w:rsidRDefault="002A03F1" w:rsidP="002A03F1">
      <w:pPr>
        <w:pStyle w:val="ListParagraph"/>
        <w:numPr>
          <w:ilvl w:val="0"/>
          <w:numId w:val="17"/>
        </w:numPr>
        <w:rPr>
          <w:color w:val="000000" w:themeColor="text1"/>
        </w:rPr>
      </w:pPr>
      <w:r w:rsidRPr="00CE43CD">
        <w:rPr>
          <w:color w:val="000000" w:themeColor="text1"/>
        </w:rPr>
        <w:t>Occupational therapists achieve this by helping individuals perform tasks that enhance their ability to participate or by modifying the environment or activity to ensure successful participation.</w:t>
      </w:r>
    </w:p>
    <w:p w14:paraId="161E3D1F" w14:textId="77777777" w:rsidR="002A03F1" w:rsidRPr="00CE43CD" w:rsidRDefault="002A03F1" w:rsidP="002A03F1">
      <w:pPr>
        <w:pStyle w:val="ListParagraph"/>
        <w:numPr>
          <w:ilvl w:val="0"/>
          <w:numId w:val="17"/>
        </w:numPr>
        <w:rPr>
          <w:color w:val="000000" w:themeColor="text1"/>
        </w:rPr>
      </w:pPr>
      <w:r w:rsidRPr="00CE43CD">
        <w:rPr>
          <w:color w:val="000000" w:themeColor="text1"/>
        </w:rPr>
        <w:t>Another way to understand the concepts: occupational therapy involves recognizing the importance of an activity to a person, assessing the physical, cognitive, and social aspects of the activity, and adjusting the activity, environment, and individual to enable them to continue the activity.</w:t>
      </w:r>
    </w:p>
    <w:p w14:paraId="211B8D34" w14:textId="77777777" w:rsidR="005E4A11" w:rsidRPr="00CE43CD" w:rsidRDefault="00261829" w:rsidP="003A4B81">
      <w:pPr>
        <w:rPr>
          <w:b/>
          <w:color w:val="000000" w:themeColor="text1"/>
        </w:rPr>
      </w:pPr>
      <w:r w:rsidRPr="00CE43CD">
        <w:rPr>
          <w:b/>
          <w:color w:val="000000" w:themeColor="text1"/>
        </w:rPr>
        <w:t>6.</w:t>
      </w:r>
      <w:r w:rsidR="00FE07E0" w:rsidRPr="00CE43CD">
        <w:rPr>
          <w:b/>
          <w:color w:val="000000" w:themeColor="text1"/>
        </w:rPr>
        <w:t xml:space="preserve"> </w:t>
      </w:r>
      <w:r w:rsidR="005E4A11" w:rsidRPr="00CE43CD">
        <w:rPr>
          <w:b/>
          <w:color w:val="000000" w:themeColor="text1"/>
        </w:rPr>
        <w:t>Hammell, K.W., 2019. Building globally relevant occupational therapy from the strength of our diversity. </w:t>
      </w:r>
      <w:r w:rsidR="005E4A11" w:rsidRPr="00CE43CD">
        <w:rPr>
          <w:b/>
          <w:i/>
          <w:iCs/>
          <w:color w:val="000000" w:themeColor="text1"/>
        </w:rPr>
        <w:t>World Federation of Occupational Therapists Bulletin</w:t>
      </w:r>
      <w:r w:rsidR="005E4A11" w:rsidRPr="00CE43CD">
        <w:rPr>
          <w:b/>
          <w:color w:val="000000" w:themeColor="text1"/>
        </w:rPr>
        <w:t>, </w:t>
      </w:r>
      <w:r w:rsidR="005E4A11" w:rsidRPr="00CE43CD">
        <w:rPr>
          <w:b/>
          <w:i/>
          <w:iCs/>
          <w:color w:val="000000" w:themeColor="text1"/>
        </w:rPr>
        <w:t>75</w:t>
      </w:r>
      <w:r w:rsidR="005E4A11" w:rsidRPr="00CE43CD">
        <w:rPr>
          <w:b/>
          <w:color w:val="000000" w:themeColor="text1"/>
        </w:rPr>
        <w:t xml:space="preserve">(1), pp.13-26. </w:t>
      </w:r>
    </w:p>
    <w:p w14:paraId="3904CD8C" w14:textId="77777777" w:rsidR="002A03F1" w:rsidRPr="00CE43CD" w:rsidRDefault="002A03F1" w:rsidP="002A03F1">
      <w:pPr>
        <w:pStyle w:val="ListParagraph"/>
        <w:numPr>
          <w:ilvl w:val="0"/>
          <w:numId w:val="18"/>
        </w:numPr>
        <w:rPr>
          <w:color w:val="000000" w:themeColor="text1"/>
        </w:rPr>
      </w:pPr>
      <w:r w:rsidRPr="00CE43CD">
        <w:rPr>
          <w:color w:val="000000" w:themeColor="text1"/>
        </w:rPr>
        <w:t>Occupational therapy equips individuals with essential skills for "living life to the fullest."</w:t>
      </w:r>
    </w:p>
    <w:p w14:paraId="084E3C8B" w14:textId="77777777" w:rsidR="002A03F1" w:rsidRPr="00CE43CD" w:rsidRDefault="002A03F1" w:rsidP="002A03F1">
      <w:pPr>
        <w:pStyle w:val="ListParagraph"/>
        <w:numPr>
          <w:ilvl w:val="0"/>
          <w:numId w:val="18"/>
        </w:numPr>
        <w:rPr>
          <w:color w:val="000000" w:themeColor="text1"/>
        </w:rPr>
      </w:pPr>
      <w:r w:rsidRPr="00CE43CD">
        <w:rPr>
          <w:color w:val="000000" w:themeColor="text1"/>
        </w:rPr>
        <w:t>Bridges the gap between occupational science and related fields like citizen science, providing a knowledge base for practice.</w:t>
      </w:r>
    </w:p>
    <w:p w14:paraId="3C755B51" w14:textId="77777777" w:rsidR="002A03F1" w:rsidRPr="00CE43CD" w:rsidRDefault="002A03F1" w:rsidP="002A03F1">
      <w:pPr>
        <w:pStyle w:val="ListParagraph"/>
        <w:numPr>
          <w:ilvl w:val="0"/>
          <w:numId w:val="18"/>
        </w:numPr>
        <w:rPr>
          <w:color w:val="000000" w:themeColor="text1"/>
        </w:rPr>
      </w:pPr>
      <w:r w:rsidRPr="00CE43CD">
        <w:rPr>
          <w:color w:val="000000" w:themeColor="text1"/>
        </w:rPr>
        <w:t>Establishes educational and practice connections to other related fields.</w:t>
      </w:r>
    </w:p>
    <w:p w14:paraId="7D3CFC74" w14:textId="77777777" w:rsidR="002A03F1" w:rsidRPr="00CE43CD" w:rsidRDefault="002A03F1" w:rsidP="002A03F1">
      <w:pPr>
        <w:pStyle w:val="ListParagraph"/>
        <w:numPr>
          <w:ilvl w:val="0"/>
          <w:numId w:val="18"/>
        </w:numPr>
        <w:rPr>
          <w:color w:val="000000" w:themeColor="text1"/>
        </w:rPr>
      </w:pPr>
      <w:r w:rsidRPr="00CE43CD">
        <w:rPr>
          <w:color w:val="000000" w:themeColor="text1"/>
        </w:rPr>
        <w:t>Occupation is the active relationship between occupational factors and occupational performance.</w:t>
      </w:r>
    </w:p>
    <w:p w14:paraId="27ADD9AA" w14:textId="77777777" w:rsidR="002A03F1" w:rsidRPr="00CE43CD" w:rsidRDefault="002A03F1" w:rsidP="002A03F1">
      <w:pPr>
        <w:pStyle w:val="ListParagraph"/>
        <w:numPr>
          <w:ilvl w:val="0"/>
          <w:numId w:val="18"/>
        </w:numPr>
        <w:rPr>
          <w:color w:val="000000" w:themeColor="text1"/>
        </w:rPr>
      </w:pPr>
      <w:r w:rsidRPr="00CE43CD">
        <w:rPr>
          <w:color w:val="000000" w:themeColor="text1"/>
        </w:rPr>
        <w:t>Psychologists may not be aware of the role of occupational therapists in certain populations; thus, increasing awareness about occupational therapists is necessary.</w:t>
      </w:r>
    </w:p>
    <w:p w14:paraId="53841B69" w14:textId="77777777" w:rsidR="002A03F1" w:rsidRPr="00CE43CD" w:rsidRDefault="00FE07E0" w:rsidP="002A03F1">
      <w:pPr>
        <w:rPr>
          <w:b/>
          <w:color w:val="000000" w:themeColor="text1"/>
        </w:rPr>
      </w:pPr>
      <w:r w:rsidRPr="00CE43CD">
        <w:rPr>
          <w:b/>
          <w:color w:val="000000" w:themeColor="text1"/>
        </w:rPr>
        <w:t xml:space="preserve">7. </w:t>
      </w:r>
      <w:r w:rsidR="002A03F1" w:rsidRPr="00CE43CD">
        <w:rPr>
          <w:b/>
          <w:color w:val="000000" w:themeColor="text1"/>
        </w:rPr>
        <w:t>Adam, K., Peters, S., &amp; Chipchase, L. (2013). Knowledge, skills and professional behaviours required by occupational therapist and physiotherapist beginning practitioners in work‐related practice: A systematic review. Australian Occupational Therapy Journal, 60(2), pp.76-84.</w:t>
      </w:r>
    </w:p>
    <w:p w14:paraId="0E1C5E05" w14:textId="77777777" w:rsidR="002A03F1" w:rsidRPr="00CE43CD" w:rsidRDefault="002A03F1" w:rsidP="002A03F1">
      <w:pPr>
        <w:pStyle w:val="ListParagraph"/>
        <w:numPr>
          <w:ilvl w:val="0"/>
          <w:numId w:val="19"/>
        </w:numPr>
        <w:rPr>
          <w:color w:val="000000" w:themeColor="text1"/>
        </w:rPr>
      </w:pPr>
      <w:r w:rsidRPr="00CE43CD">
        <w:rPr>
          <w:color w:val="000000" w:themeColor="text1"/>
        </w:rPr>
        <w:t>Emphasizes the importance of psychological knowledge for beginning practitioners in occupational therapy and physiotherapy</w:t>
      </w:r>
    </w:p>
    <w:p w14:paraId="714F953E" w14:textId="77777777" w:rsidR="002A03F1" w:rsidRPr="00CE43CD" w:rsidRDefault="002A03F1" w:rsidP="002A03F1">
      <w:pPr>
        <w:pStyle w:val="ListParagraph"/>
        <w:numPr>
          <w:ilvl w:val="0"/>
          <w:numId w:val="19"/>
        </w:numPr>
        <w:rPr>
          <w:color w:val="000000" w:themeColor="text1"/>
        </w:rPr>
      </w:pPr>
      <w:r w:rsidRPr="00CE43CD">
        <w:rPr>
          <w:color w:val="000000" w:themeColor="text1"/>
        </w:rPr>
        <w:t>Highlights the connection between psychological well-being and successful rehabilitation outcomes</w:t>
      </w:r>
    </w:p>
    <w:p w14:paraId="151D6AE8" w14:textId="77777777" w:rsidR="002A03F1" w:rsidRPr="00CE43CD" w:rsidRDefault="002A03F1" w:rsidP="002A03F1">
      <w:pPr>
        <w:pStyle w:val="ListParagraph"/>
        <w:numPr>
          <w:ilvl w:val="0"/>
          <w:numId w:val="19"/>
        </w:numPr>
        <w:rPr>
          <w:color w:val="000000" w:themeColor="text1"/>
        </w:rPr>
      </w:pPr>
      <w:r w:rsidRPr="00CE43CD">
        <w:rPr>
          <w:color w:val="000000" w:themeColor="text1"/>
        </w:rPr>
        <w:t>Identifies key psychological skills and knowledge needed for effective work-related practice</w:t>
      </w:r>
    </w:p>
    <w:p w14:paraId="249AF1AB" w14:textId="77777777" w:rsidR="002A03F1" w:rsidRPr="00CE43CD" w:rsidRDefault="002A03F1" w:rsidP="002A03F1">
      <w:pPr>
        <w:pStyle w:val="ListParagraph"/>
        <w:numPr>
          <w:ilvl w:val="0"/>
          <w:numId w:val="19"/>
        </w:numPr>
        <w:rPr>
          <w:color w:val="000000" w:themeColor="text1"/>
        </w:rPr>
      </w:pPr>
      <w:r w:rsidRPr="00CE43CD">
        <w:rPr>
          <w:color w:val="000000" w:themeColor="text1"/>
        </w:rPr>
        <w:t>Addresses the role of empathy, communication, and rapport-building in therapy settings</w:t>
      </w:r>
    </w:p>
    <w:p w14:paraId="6735E71D" w14:textId="77777777" w:rsidR="002A03F1" w:rsidRPr="00CE43CD" w:rsidRDefault="002A03F1" w:rsidP="002A03F1">
      <w:pPr>
        <w:pStyle w:val="ListParagraph"/>
        <w:numPr>
          <w:ilvl w:val="0"/>
          <w:numId w:val="19"/>
        </w:numPr>
        <w:rPr>
          <w:color w:val="000000" w:themeColor="text1"/>
        </w:rPr>
      </w:pPr>
      <w:r w:rsidRPr="00CE43CD">
        <w:rPr>
          <w:color w:val="000000" w:themeColor="text1"/>
        </w:rPr>
        <w:t>Emphasizes the need for ongoing education and training in psychological aspects of practice to enhance clinical outcomes and client satisfaction</w:t>
      </w:r>
    </w:p>
    <w:p w14:paraId="19F03401" w14:textId="77777777" w:rsidR="002A03F1" w:rsidRPr="00CE43CD" w:rsidRDefault="00516565" w:rsidP="002A03F1">
      <w:pPr>
        <w:rPr>
          <w:b/>
          <w:color w:val="000000" w:themeColor="text1"/>
        </w:rPr>
      </w:pPr>
      <w:r w:rsidRPr="00CE43CD">
        <w:rPr>
          <w:b/>
          <w:color w:val="000000" w:themeColor="text1"/>
        </w:rPr>
        <w:t xml:space="preserve">8. </w:t>
      </w:r>
      <w:r w:rsidR="002A03F1" w:rsidRPr="00CE43CD">
        <w:rPr>
          <w:b/>
          <w:color w:val="000000" w:themeColor="text1"/>
        </w:rPr>
        <w:t>Park, Y.J., Lee, C., Ji, S.Y., Park, K.H., &amp; Jung, K.H. (2019). Roles of occupational therapist in community care system. Korean Journal of Occupational Therapy, 27(1), pp.103-113.</w:t>
      </w:r>
    </w:p>
    <w:p w14:paraId="2F07D67E" w14:textId="77777777" w:rsidR="002A03F1" w:rsidRPr="00CE43CD" w:rsidRDefault="002A03F1" w:rsidP="00FE07E0">
      <w:pPr>
        <w:pStyle w:val="ListParagraph"/>
        <w:numPr>
          <w:ilvl w:val="0"/>
          <w:numId w:val="20"/>
        </w:numPr>
        <w:rPr>
          <w:color w:val="000000" w:themeColor="text1"/>
        </w:rPr>
      </w:pPr>
      <w:r w:rsidRPr="00CE43CD">
        <w:rPr>
          <w:color w:val="000000" w:themeColor="text1"/>
        </w:rPr>
        <w:t>Investigates the roles of occupational therapists within community care systems and their relevance to psychological well-being</w:t>
      </w:r>
    </w:p>
    <w:p w14:paraId="5ABC683A" w14:textId="77777777" w:rsidR="002A03F1" w:rsidRPr="00CE43CD" w:rsidRDefault="002A03F1" w:rsidP="00FE07E0">
      <w:pPr>
        <w:pStyle w:val="ListParagraph"/>
        <w:numPr>
          <w:ilvl w:val="0"/>
          <w:numId w:val="20"/>
        </w:numPr>
        <w:rPr>
          <w:color w:val="000000" w:themeColor="text1"/>
        </w:rPr>
      </w:pPr>
      <w:r w:rsidRPr="00CE43CD">
        <w:rPr>
          <w:color w:val="000000" w:themeColor="text1"/>
        </w:rPr>
        <w:t>Highlights the importance of understanding the psychological needs of clients in various community settings</w:t>
      </w:r>
    </w:p>
    <w:p w14:paraId="08F76BB7" w14:textId="77777777" w:rsidR="002A03F1" w:rsidRPr="00CE43CD" w:rsidRDefault="002A03F1" w:rsidP="00FE07E0">
      <w:pPr>
        <w:pStyle w:val="ListParagraph"/>
        <w:numPr>
          <w:ilvl w:val="0"/>
          <w:numId w:val="20"/>
        </w:numPr>
        <w:rPr>
          <w:color w:val="000000" w:themeColor="text1"/>
        </w:rPr>
      </w:pPr>
      <w:r w:rsidRPr="00CE43CD">
        <w:rPr>
          <w:color w:val="000000" w:themeColor="text1"/>
        </w:rPr>
        <w:t>Discusses the role of occupational therapists in addressing mental health issues, social isolation, and quality of life within the community context</w:t>
      </w:r>
    </w:p>
    <w:p w14:paraId="16EBFB83" w14:textId="77777777" w:rsidR="002A03F1" w:rsidRPr="00CE43CD" w:rsidRDefault="002A03F1" w:rsidP="00FE07E0">
      <w:pPr>
        <w:pStyle w:val="ListParagraph"/>
        <w:numPr>
          <w:ilvl w:val="0"/>
          <w:numId w:val="20"/>
        </w:numPr>
        <w:rPr>
          <w:color w:val="000000" w:themeColor="text1"/>
        </w:rPr>
      </w:pPr>
      <w:r w:rsidRPr="00CE43CD">
        <w:rPr>
          <w:color w:val="000000" w:themeColor="text1"/>
        </w:rPr>
        <w:t>Emphasizes the need for interdisciplinary collaboration, including incorporating psychological perspectives in occupational therapy practice</w:t>
      </w:r>
    </w:p>
    <w:p w14:paraId="761C949F" w14:textId="77777777" w:rsidR="002A03F1" w:rsidRPr="00CE43CD" w:rsidRDefault="002A03F1" w:rsidP="00FE07E0">
      <w:pPr>
        <w:pStyle w:val="ListParagraph"/>
        <w:numPr>
          <w:ilvl w:val="0"/>
          <w:numId w:val="20"/>
        </w:numPr>
        <w:rPr>
          <w:color w:val="000000" w:themeColor="text1"/>
        </w:rPr>
      </w:pPr>
      <w:r w:rsidRPr="00CE43CD">
        <w:rPr>
          <w:color w:val="000000" w:themeColor="text1"/>
        </w:rPr>
        <w:t>Suggests that incorporating psychological knowledge can enhance client-centered practice and promote successful community-based interventions</w:t>
      </w:r>
    </w:p>
    <w:p w14:paraId="417E9544" w14:textId="77777777" w:rsidR="00261829" w:rsidRPr="00CE43CD" w:rsidRDefault="00261829" w:rsidP="00261829">
      <w:pPr>
        <w:pStyle w:val="Heading1"/>
        <w:rPr>
          <w:color w:val="000000" w:themeColor="text1"/>
        </w:rPr>
      </w:pPr>
      <w:r w:rsidRPr="00CE43CD">
        <w:rPr>
          <w:color w:val="000000" w:themeColor="text1"/>
        </w:rPr>
        <w:t>Conclusion</w:t>
      </w:r>
    </w:p>
    <w:p w14:paraId="30313522" w14:textId="77777777" w:rsidR="00DB3F08" w:rsidRPr="00CE43CD" w:rsidRDefault="00516565">
      <w:pPr>
        <w:rPr>
          <w:color w:val="000000" w:themeColor="text1"/>
        </w:rPr>
      </w:pPr>
      <w:r w:rsidRPr="00CE43CD">
        <w:rPr>
          <w:color w:val="000000" w:themeColor="text1"/>
        </w:rPr>
        <w:t>In conclusion, this task has highlighted the critical role that psychology plays in occupational therapy. Psychological understanding is essential for designing and implementing effective interventions, addressing psychosocial factors that impact clients, and promoting mental health and well-being. Collaboration with other professionals, such as psychologists, is crucial for providing comprehensive, client-centered care. The annotated bibliography showcases research that emphasizes the importance of psychological knowledge in various aspects of occupational therapy practice, such as mental health promotion, prevention, and intervention, as well as working within community care systems. By incorporating psychological perspectives and principles into their practice, occupational therapists can better support clients in living life to its fullest and fostering resilience across the lifespan.</w:t>
      </w:r>
      <w:r w:rsidR="00DB3F08" w:rsidRPr="00CE43CD">
        <w:rPr>
          <w:color w:val="000000" w:themeColor="text1"/>
        </w:rPr>
        <w:br w:type="page"/>
      </w:r>
    </w:p>
    <w:p w14:paraId="6AD0349D" w14:textId="77777777" w:rsidR="00261829" w:rsidRPr="00CE43CD" w:rsidRDefault="00DB3F08" w:rsidP="00DB3F08">
      <w:pPr>
        <w:pStyle w:val="Heading1"/>
        <w:rPr>
          <w:color w:val="000000" w:themeColor="text1"/>
        </w:rPr>
      </w:pPr>
      <w:r w:rsidRPr="00CE43CD">
        <w:rPr>
          <w:color w:val="000000" w:themeColor="text1"/>
        </w:rPr>
        <w:t>References</w:t>
      </w:r>
    </w:p>
    <w:p w14:paraId="507F4E04" w14:textId="77777777" w:rsidR="00DB3F08" w:rsidRDefault="00DB3F08" w:rsidP="00DB3F08">
      <w:pPr>
        <w:rPr>
          <w:color w:val="000000" w:themeColor="text1"/>
        </w:rPr>
      </w:pPr>
      <w:r w:rsidRPr="00CE43CD">
        <w:rPr>
          <w:color w:val="000000" w:themeColor="text1"/>
        </w:rPr>
        <w:t xml:space="preserve">Adam, K., Peters, S. and Chipchase, L., 2013. Knowledge, skills and professional behaviours required by occupational therapist and physiotherapist beginning practitioners in work‐related </w:t>
      </w:r>
      <w:r w:rsidR="00945949">
        <w:rPr>
          <w:color w:val="000000" w:themeColor="text1"/>
        </w:rPr>
        <w:t xml:space="preserve"> </w:t>
      </w:r>
      <w:r w:rsidRPr="00CE43CD">
        <w:rPr>
          <w:color w:val="000000" w:themeColor="text1"/>
        </w:rPr>
        <w:t>practice: A systematic review. </w:t>
      </w:r>
      <w:r w:rsidRPr="00CE43CD">
        <w:rPr>
          <w:i/>
          <w:iCs/>
          <w:color w:val="000000" w:themeColor="text1"/>
        </w:rPr>
        <w:t>Australian Occupational Therapy Journal</w:t>
      </w:r>
      <w:r w:rsidRPr="00CE43CD">
        <w:rPr>
          <w:color w:val="000000" w:themeColor="text1"/>
        </w:rPr>
        <w:t>, </w:t>
      </w:r>
      <w:r w:rsidRPr="00CE43CD">
        <w:rPr>
          <w:i/>
          <w:iCs/>
          <w:color w:val="000000" w:themeColor="text1"/>
        </w:rPr>
        <w:t>60</w:t>
      </w:r>
      <w:r w:rsidRPr="00CE43CD">
        <w:rPr>
          <w:color w:val="000000" w:themeColor="text1"/>
        </w:rPr>
        <w:t>(2), pp.76-84.</w:t>
      </w:r>
    </w:p>
    <w:p w14:paraId="3EE0C758" w14:textId="77777777" w:rsidR="00945949" w:rsidRPr="00945949" w:rsidRDefault="00945949" w:rsidP="00945949">
      <w:pPr>
        <w:rPr>
          <w:color w:val="000000" w:themeColor="text1"/>
        </w:rPr>
      </w:pPr>
      <w:r w:rsidRPr="00945949">
        <w:rPr>
          <w:color w:val="000000" w:themeColor="text1"/>
        </w:rPr>
        <w:t>American Occupational Therapy Association, 2021. Standards of practice for occupational therapy. </w:t>
      </w:r>
      <w:r w:rsidRPr="00945949">
        <w:rPr>
          <w:i/>
          <w:iCs/>
          <w:color w:val="000000" w:themeColor="text1"/>
        </w:rPr>
        <w:t>The American Journal of Occupational Therapy</w:t>
      </w:r>
      <w:r w:rsidRPr="00945949">
        <w:rPr>
          <w:color w:val="000000" w:themeColor="text1"/>
        </w:rPr>
        <w:t>, </w:t>
      </w:r>
      <w:r w:rsidRPr="00945949">
        <w:rPr>
          <w:i/>
          <w:iCs/>
          <w:color w:val="000000" w:themeColor="text1"/>
        </w:rPr>
        <w:t>75</w:t>
      </w:r>
      <w:r w:rsidRPr="00945949">
        <w:rPr>
          <w:color w:val="000000" w:themeColor="text1"/>
        </w:rPr>
        <w:t>(Supplement_3).</w:t>
      </w:r>
    </w:p>
    <w:p w14:paraId="504C5748" w14:textId="77777777" w:rsidR="00DB3F08" w:rsidRDefault="00DB3F08" w:rsidP="00DB3F08">
      <w:pPr>
        <w:rPr>
          <w:color w:val="000000" w:themeColor="text1"/>
        </w:rPr>
      </w:pPr>
      <w:r w:rsidRPr="00CE43CD">
        <w:rPr>
          <w:color w:val="000000" w:themeColor="text1"/>
        </w:rPr>
        <w:t>Fraker, J., Kales, H.C., Blazek, M., Kavanagh, J. and Gitlin, L.N., 2014. The role of the occupational therapist in the management of neuropsychiatric symptoms of dementia in clinical settings. </w:t>
      </w:r>
      <w:r w:rsidRPr="00CE43CD">
        <w:rPr>
          <w:i/>
          <w:iCs/>
          <w:color w:val="000000" w:themeColor="text1"/>
        </w:rPr>
        <w:t>Occupational therapy in health care</w:t>
      </w:r>
      <w:r w:rsidRPr="00CE43CD">
        <w:rPr>
          <w:color w:val="000000" w:themeColor="text1"/>
        </w:rPr>
        <w:t>, </w:t>
      </w:r>
      <w:r w:rsidRPr="00CE43CD">
        <w:rPr>
          <w:i/>
          <w:iCs/>
          <w:color w:val="000000" w:themeColor="text1"/>
        </w:rPr>
        <w:t>28</w:t>
      </w:r>
      <w:r w:rsidRPr="00CE43CD">
        <w:rPr>
          <w:color w:val="000000" w:themeColor="text1"/>
        </w:rPr>
        <w:t>(1), pp.4-20.</w:t>
      </w:r>
    </w:p>
    <w:p w14:paraId="1BBD369B" w14:textId="77777777" w:rsidR="00945949" w:rsidRPr="00945949" w:rsidRDefault="00945949" w:rsidP="00945949">
      <w:pPr>
        <w:rPr>
          <w:color w:val="000000" w:themeColor="text1"/>
        </w:rPr>
      </w:pPr>
      <w:r w:rsidRPr="00945949">
        <w:rPr>
          <w:color w:val="000000" w:themeColor="text1"/>
        </w:rPr>
        <w:t>Hammell, K.W., 2019. Building globally relevant occupational therapy from the strength of our diversity. </w:t>
      </w:r>
      <w:r w:rsidRPr="00945949">
        <w:rPr>
          <w:i/>
          <w:iCs/>
          <w:color w:val="000000" w:themeColor="text1"/>
        </w:rPr>
        <w:t>World Federation of Occupational Therapists Bulletin</w:t>
      </w:r>
      <w:r w:rsidRPr="00945949">
        <w:rPr>
          <w:color w:val="000000" w:themeColor="text1"/>
        </w:rPr>
        <w:t>, </w:t>
      </w:r>
      <w:r w:rsidRPr="00945949">
        <w:rPr>
          <w:i/>
          <w:iCs/>
          <w:color w:val="000000" w:themeColor="text1"/>
        </w:rPr>
        <w:t>75</w:t>
      </w:r>
      <w:r w:rsidRPr="00945949">
        <w:rPr>
          <w:color w:val="000000" w:themeColor="text1"/>
        </w:rPr>
        <w:t>(1), pp.13-26</w:t>
      </w:r>
    </w:p>
    <w:p w14:paraId="44E49CCB" w14:textId="77777777" w:rsidR="00945949" w:rsidRPr="00945949" w:rsidRDefault="00945949" w:rsidP="00945949">
      <w:pPr>
        <w:rPr>
          <w:color w:val="000000" w:themeColor="text1"/>
        </w:rPr>
      </w:pPr>
      <w:r w:rsidRPr="00945949">
        <w:rPr>
          <w:color w:val="000000" w:themeColor="text1"/>
        </w:rPr>
        <w:t>Hung KN, G. and Fong, K.N., 2019. Effects of telerehabilitation in occupational therapy practice: A systematic review. </w:t>
      </w:r>
      <w:r w:rsidRPr="00945949">
        <w:rPr>
          <w:i/>
          <w:iCs/>
          <w:color w:val="000000" w:themeColor="text1"/>
        </w:rPr>
        <w:t>Hong Kong Journal of Occupational Therapy</w:t>
      </w:r>
      <w:r w:rsidRPr="00945949">
        <w:rPr>
          <w:color w:val="000000" w:themeColor="text1"/>
        </w:rPr>
        <w:t>, </w:t>
      </w:r>
      <w:r w:rsidRPr="00945949">
        <w:rPr>
          <w:i/>
          <w:iCs/>
          <w:color w:val="000000" w:themeColor="text1"/>
        </w:rPr>
        <w:t>32</w:t>
      </w:r>
      <w:r w:rsidRPr="00945949">
        <w:rPr>
          <w:color w:val="000000" w:themeColor="text1"/>
        </w:rPr>
        <w:t>(1), pp.3-21.</w:t>
      </w:r>
    </w:p>
    <w:p w14:paraId="115FF256" w14:textId="77777777" w:rsidR="00DB3F08" w:rsidRDefault="00DB3F08" w:rsidP="00DB3F08">
      <w:pPr>
        <w:rPr>
          <w:color w:val="000000" w:themeColor="text1"/>
        </w:rPr>
      </w:pPr>
      <w:r w:rsidRPr="00CE43CD">
        <w:rPr>
          <w:color w:val="000000" w:themeColor="text1"/>
        </w:rPr>
        <w:t>McCombie, R.P. and Antanavage, M.E., 2017. Transitioning from occupational therapy student to practicing occupational therapist: first year of employment. </w:t>
      </w:r>
      <w:r w:rsidRPr="00CE43CD">
        <w:rPr>
          <w:i/>
          <w:iCs/>
          <w:color w:val="000000" w:themeColor="text1"/>
        </w:rPr>
        <w:t>Occupational therapy in health care</w:t>
      </w:r>
      <w:r w:rsidRPr="00CE43CD">
        <w:rPr>
          <w:color w:val="000000" w:themeColor="text1"/>
        </w:rPr>
        <w:t>, </w:t>
      </w:r>
      <w:r w:rsidRPr="00CE43CD">
        <w:rPr>
          <w:i/>
          <w:iCs/>
          <w:color w:val="000000" w:themeColor="text1"/>
        </w:rPr>
        <w:t>31</w:t>
      </w:r>
      <w:r w:rsidRPr="00CE43CD">
        <w:rPr>
          <w:color w:val="000000" w:themeColor="text1"/>
        </w:rPr>
        <w:t>(2), pp.126-142.</w:t>
      </w:r>
    </w:p>
    <w:p w14:paraId="28E097DF" w14:textId="77777777" w:rsidR="00945949" w:rsidRPr="00CE43CD" w:rsidRDefault="00945949" w:rsidP="00945949">
      <w:pPr>
        <w:rPr>
          <w:b/>
          <w:color w:val="000000" w:themeColor="text1"/>
        </w:rPr>
      </w:pPr>
      <w:r w:rsidRPr="00945949">
        <w:rPr>
          <w:color w:val="000000" w:themeColor="text1"/>
        </w:rPr>
        <w:t>Novak, I. and Honan, I., 2019. Effectiveness of paediatric occupational therapy for children with disabilities: A systematic review. </w:t>
      </w:r>
      <w:r w:rsidRPr="00945949">
        <w:rPr>
          <w:i/>
          <w:iCs/>
          <w:color w:val="000000" w:themeColor="text1"/>
        </w:rPr>
        <w:t>Australian occupational therapy journal</w:t>
      </w:r>
      <w:r w:rsidRPr="00945949">
        <w:rPr>
          <w:color w:val="000000" w:themeColor="text1"/>
        </w:rPr>
        <w:t>, </w:t>
      </w:r>
      <w:r w:rsidRPr="00945949">
        <w:rPr>
          <w:i/>
          <w:iCs/>
          <w:color w:val="000000" w:themeColor="text1"/>
        </w:rPr>
        <w:t>66</w:t>
      </w:r>
      <w:r w:rsidRPr="00945949">
        <w:rPr>
          <w:color w:val="000000" w:themeColor="text1"/>
        </w:rPr>
        <w:t>(3), pp.258-273.</w:t>
      </w:r>
    </w:p>
    <w:p w14:paraId="4B2F1C8E" w14:textId="77777777" w:rsidR="00DB3F08" w:rsidRPr="00CE43CD" w:rsidRDefault="00DB3F08" w:rsidP="00DB3F08">
      <w:pPr>
        <w:rPr>
          <w:color w:val="000000" w:themeColor="text1"/>
        </w:rPr>
      </w:pPr>
      <w:r w:rsidRPr="00CE43CD">
        <w:rPr>
          <w:color w:val="000000" w:themeColor="text1"/>
        </w:rPr>
        <w:t>Park, Y.J., Lee, C., Ji, S.Y., Park, K.H. and Jung, K.H., 2019. Roles of occupational therapist in community care system. </w:t>
      </w:r>
      <w:r w:rsidRPr="00CE43CD">
        <w:rPr>
          <w:i/>
          <w:iCs/>
          <w:color w:val="000000" w:themeColor="text1"/>
        </w:rPr>
        <w:t>Korean Journal of Occupational Therapy</w:t>
      </w:r>
      <w:r w:rsidRPr="00CE43CD">
        <w:rPr>
          <w:color w:val="000000" w:themeColor="text1"/>
        </w:rPr>
        <w:t>, </w:t>
      </w:r>
      <w:r w:rsidRPr="00CE43CD">
        <w:rPr>
          <w:i/>
          <w:iCs/>
          <w:color w:val="000000" w:themeColor="text1"/>
        </w:rPr>
        <w:t>27</w:t>
      </w:r>
      <w:r w:rsidRPr="00CE43CD">
        <w:rPr>
          <w:color w:val="000000" w:themeColor="text1"/>
        </w:rPr>
        <w:t>(1), pp.103-113.</w:t>
      </w:r>
    </w:p>
    <w:p w14:paraId="6967458E" w14:textId="77777777" w:rsidR="00945949" w:rsidRPr="00945949" w:rsidRDefault="00945949" w:rsidP="00DB3F08">
      <w:pPr>
        <w:rPr>
          <w:color w:val="000000" w:themeColor="text1"/>
        </w:rPr>
      </w:pPr>
      <w:r w:rsidRPr="00945949">
        <w:rPr>
          <w:color w:val="000000" w:themeColor="text1"/>
        </w:rPr>
        <w:t>Reitz, S.M. and Scaffa, M.E., 2020. Occupational Therapy in the Promotion of Health and Well-Being. </w:t>
      </w:r>
      <w:r w:rsidRPr="00945949">
        <w:rPr>
          <w:i/>
          <w:iCs/>
          <w:color w:val="000000" w:themeColor="text1"/>
        </w:rPr>
        <w:t>AJOT: American Journal of Occupational Therapy</w:t>
      </w:r>
      <w:r w:rsidRPr="00945949">
        <w:rPr>
          <w:color w:val="000000" w:themeColor="text1"/>
        </w:rPr>
        <w:t>, </w:t>
      </w:r>
      <w:r w:rsidRPr="00945949">
        <w:rPr>
          <w:i/>
          <w:iCs/>
          <w:color w:val="000000" w:themeColor="text1"/>
        </w:rPr>
        <w:t>74</w:t>
      </w:r>
      <w:r w:rsidRPr="00945949">
        <w:rPr>
          <w:color w:val="000000" w:themeColor="text1"/>
        </w:rPr>
        <w:t>(3), pp.7403420010-14.</w:t>
      </w:r>
    </w:p>
    <w:sectPr w:rsidR="00945949" w:rsidRPr="00945949" w:rsidSect="00CE43C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12D48" w14:textId="77777777" w:rsidR="002C2F05" w:rsidRDefault="002C2F05" w:rsidP="001358C2">
      <w:pPr>
        <w:spacing w:after="0" w:line="240" w:lineRule="auto"/>
      </w:pPr>
      <w:r>
        <w:separator/>
      </w:r>
    </w:p>
  </w:endnote>
  <w:endnote w:type="continuationSeparator" w:id="0">
    <w:p w14:paraId="646F6BCA" w14:textId="77777777" w:rsidR="002C2F05" w:rsidRDefault="002C2F05" w:rsidP="00135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27117"/>
      <w:docPartObj>
        <w:docPartGallery w:val="Page Numbers (Bottom of Page)"/>
        <w:docPartUnique/>
      </w:docPartObj>
    </w:sdtPr>
    <w:sdtEndPr>
      <w:rPr>
        <w:noProof/>
      </w:rPr>
    </w:sdtEndPr>
    <w:sdtContent>
      <w:p w14:paraId="54F5C9CE" w14:textId="77777777" w:rsidR="001358C2" w:rsidRDefault="00393E0F">
        <w:pPr>
          <w:pStyle w:val="Footer"/>
          <w:jc w:val="center"/>
        </w:pPr>
        <w:r>
          <w:fldChar w:fldCharType="begin"/>
        </w:r>
        <w:r w:rsidR="001358C2">
          <w:instrText xml:space="preserve"> PAGE   \* MERGEFORMAT </w:instrText>
        </w:r>
        <w:r>
          <w:fldChar w:fldCharType="separate"/>
        </w:r>
        <w:r w:rsidR="00FA76E8">
          <w:rPr>
            <w:noProof/>
          </w:rPr>
          <w:t>3</w:t>
        </w:r>
        <w:r>
          <w:rPr>
            <w:noProof/>
          </w:rPr>
          <w:fldChar w:fldCharType="end"/>
        </w:r>
      </w:p>
    </w:sdtContent>
  </w:sdt>
  <w:p w14:paraId="744BD3DA" w14:textId="77777777" w:rsidR="001358C2" w:rsidRDefault="00135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909F2" w14:textId="77777777" w:rsidR="002C2F05" w:rsidRDefault="002C2F05" w:rsidP="001358C2">
      <w:pPr>
        <w:spacing w:after="0" w:line="240" w:lineRule="auto"/>
      </w:pPr>
      <w:r>
        <w:separator/>
      </w:r>
    </w:p>
  </w:footnote>
  <w:footnote w:type="continuationSeparator" w:id="0">
    <w:p w14:paraId="7FF057AB" w14:textId="77777777" w:rsidR="002C2F05" w:rsidRDefault="002C2F05" w:rsidP="00135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D16"/>
    <w:multiLevelType w:val="multilevel"/>
    <w:tmpl w:val="7E0A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003C5"/>
    <w:multiLevelType w:val="multilevel"/>
    <w:tmpl w:val="864C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DF6994"/>
    <w:multiLevelType w:val="multilevel"/>
    <w:tmpl w:val="4D02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A4EE5"/>
    <w:multiLevelType w:val="hybridMultilevel"/>
    <w:tmpl w:val="DA7203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ED1429"/>
    <w:multiLevelType w:val="multilevel"/>
    <w:tmpl w:val="5F90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01863"/>
    <w:multiLevelType w:val="hybridMultilevel"/>
    <w:tmpl w:val="7BDC03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EA5CD0"/>
    <w:multiLevelType w:val="hybridMultilevel"/>
    <w:tmpl w:val="AC4A1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3F17DA"/>
    <w:multiLevelType w:val="multilevel"/>
    <w:tmpl w:val="6C4A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C3522E"/>
    <w:multiLevelType w:val="multilevel"/>
    <w:tmpl w:val="F642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722CE2"/>
    <w:multiLevelType w:val="hybridMultilevel"/>
    <w:tmpl w:val="2FBCC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500D22"/>
    <w:multiLevelType w:val="hybridMultilevel"/>
    <w:tmpl w:val="0F6AA2FC"/>
    <w:lvl w:ilvl="0" w:tplc="20BAD842">
      <w:start w:val="1"/>
      <w:numFmt w:val="bullet"/>
      <w:lvlText w:val="•"/>
      <w:lvlJc w:val="left"/>
      <w:pPr>
        <w:tabs>
          <w:tab w:val="num" w:pos="720"/>
        </w:tabs>
        <w:ind w:left="720" w:hanging="360"/>
      </w:pPr>
      <w:rPr>
        <w:rFonts w:ascii="Arial" w:hAnsi="Arial" w:hint="default"/>
      </w:rPr>
    </w:lvl>
    <w:lvl w:ilvl="1" w:tplc="0838A6CC" w:tentative="1">
      <w:start w:val="1"/>
      <w:numFmt w:val="bullet"/>
      <w:lvlText w:val="•"/>
      <w:lvlJc w:val="left"/>
      <w:pPr>
        <w:tabs>
          <w:tab w:val="num" w:pos="1440"/>
        </w:tabs>
        <w:ind w:left="1440" w:hanging="360"/>
      </w:pPr>
      <w:rPr>
        <w:rFonts w:ascii="Arial" w:hAnsi="Arial" w:hint="default"/>
      </w:rPr>
    </w:lvl>
    <w:lvl w:ilvl="2" w:tplc="831A077A" w:tentative="1">
      <w:start w:val="1"/>
      <w:numFmt w:val="bullet"/>
      <w:lvlText w:val="•"/>
      <w:lvlJc w:val="left"/>
      <w:pPr>
        <w:tabs>
          <w:tab w:val="num" w:pos="2160"/>
        </w:tabs>
        <w:ind w:left="2160" w:hanging="360"/>
      </w:pPr>
      <w:rPr>
        <w:rFonts w:ascii="Arial" w:hAnsi="Arial" w:hint="default"/>
      </w:rPr>
    </w:lvl>
    <w:lvl w:ilvl="3" w:tplc="28768950" w:tentative="1">
      <w:start w:val="1"/>
      <w:numFmt w:val="bullet"/>
      <w:lvlText w:val="•"/>
      <w:lvlJc w:val="left"/>
      <w:pPr>
        <w:tabs>
          <w:tab w:val="num" w:pos="2880"/>
        </w:tabs>
        <w:ind w:left="2880" w:hanging="360"/>
      </w:pPr>
      <w:rPr>
        <w:rFonts w:ascii="Arial" w:hAnsi="Arial" w:hint="default"/>
      </w:rPr>
    </w:lvl>
    <w:lvl w:ilvl="4" w:tplc="42A4EC0E" w:tentative="1">
      <w:start w:val="1"/>
      <w:numFmt w:val="bullet"/>
      <w:lvlText w:val="•"/>
      <w:lvlJc w:val="left"/>
      <w:pPr>
        <w:tabs>
          <w:tab w:val="num" w:pos="3600"/>
        </w:tabs>
        <w:ind w:left="3600" w:hanging="360"/>
      </w:pPr>
      <w:rPr>
        <w:rFonts w:ascii="Arial" w:hAnsi="Arial" w:hint="default"/>
      </w:rPr>
    </w:lvl>
    <w:lvl w:ilvl="5" w:tplc="9E2EFC80" w:tentative="1">
      <w:start w:val="1"/>
      <w:numFmt w:val="bullet"/>
      <w:lvlText w:val="•"/>
      <w:lvlJc w:val="left"/>
      <w:pPr>
        <w:tabs>
          <w:tab w:val="num" w:pos="4320"/>
        </w:tabs>
        <w:ind w:left="4320" w:hanging="360"/>
      </w:pPr>
      <w:rPr>
        <w:rFonts w:ascii="Arial" w:hAnsi="Arial" w:hint="default"/>
      </w:rPr>
    </w:lvl>
    <w:lvl w:ilvl="6" w:tplc="454264A8" w:tentative="1">
      <w:start w:val="1"/>
      <w:numFmt w:val="bullet"/>
      <w:lvlText w:val="•"/>
      <w:lvlJc w:val="left"/>
      <w:pPr>
        <w:tabs>
          <w:tab w:val="num" w:pos="5040"/>
        </w:tabs>
        <w:ind w:left="5040" w:hanging="360"/>
      </w:pPr>
      <w:rPr>
        <w:rFonts w:ascii="Arial" w:hAnsi="Arial" w:hint="default"/>
      </w:rPr>
    </w:lvl>
    <w:lvl w:ilvl="7" w:tplc="084A6AD0" w:tentative="1">
      <w:start w:val="1"/>
      <w:numFmt w:val="bullet"/>
      <w:lvlText w:val="•"/>
      <w:lvlJc w:val="left"/>
      <w:pPr>
        <w:tabs>
          <w:tab w:val="num" w:pos="5760"/>
        </w:tabs>
        <w:ind w:left="5760" w:hanging="360"/>
      </w:pPr>
      <w:rPr>
        <w:rFonts w:ascii="Arial" w:hAnsi="Arial" w:hint="default"/>
      </w:rPr>
    </w:lvl>
    <w:lvl w:ilvl="8" w:tplc="27C284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415163"/>
    <w:multiLevelType w:val="hybridMultilevel"/>
    <w:tmpl w:val="F99EE2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331733"/>
    <w:multiLevelType w:val="hybridMultilevel"/>
    <w:tmpl w:val="4A2E5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552B69"/>
    <w:multiLevelType w:val="hybridMultilevel"/>
    <w:tmpl w:val="2A08C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D4737"/>
    <w:multiLevelType w:val="hybridMultilevel"/>
    <w:tmpl w:val="91563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C1EE7"/>
    <w:multiLevelType w:val="multilevel"/>
    <w:tmpl w:val="7D02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DE7236"/>
    <w:multiLevelType w:val="multilevel"/>
    <w:tmpl w:val="AD22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0A3788"/>
    <w:multiLevelType w:val="multilevel"/>
    <w:tmpl w:val="2AAA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8E4F9D"/>
    <w:multiLevelType w:val="hybridMultilevel"/>
    <w:tmpl w:val="EC0894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5D006D"/>
    <w:multiLevelType w:val="multilevel"/>
    <w:tmpl w:val="F116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8A3D98"/>
    <w:multiLevelType w:val="hybridMultilevel"/>
    <w:tmpl w:val="5366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0506538">
    <w:abstractNumId w:val="10"/>
  </w:num>
  <w:num w:numId="2" w16cid:durableId="703096201">
    <w:abstractNumId w:val="15"/>
  </w:num>
  <w:num w:numId="3" w16cid:durableId="2098166978">
    <w:abstractNumId w:val="8"/>
  </w:num>
  <w:num w:numId="4" w16cid:durableId="1357074061">
    <w:abstractNumId w:val="1"/>
  </w:num>
  <w:num w:numId="5" w16cid:durableId="439297207">
    <w:abstractNumId w:val="7"/>
  </w:num>
  <w:num w:numId="6" w16cid:durableId="2069959291">
    <w:abstractNumId w:val="19"/>
  </w:num>
  <w:num w:numId="7" w16cid:durableId="289362271">
    <w:abstractNumId w:val="17"/>
  </w:num>
  <w:num w:numId="8" w16cid:durableId="103577871">
    <w:abstractNumId w:val="0"/>
  </w:num>
  <w:num w:numId="9" w16cid:durableId="581063798">
    <w:abstractNumId w:val="2"/>
  </w:num>
  <w:num w:numId="10" w16cid:durableId="1007098734">
    <w:abstractNumId w:val="16"/>
  </w:num>
  <w:num w:numId="11" w16cid:durableId="778065989">
    <w:abstractNumId w:val="4"/>
  </w:num>
  <w:num w:numId="12" w16cid:durableId="951745580">
    <w:abstractNumId w:val="3"/>
  </w:num>
  <w:num w:numId="13" w16cid:durableId="765925418">
    <w:abstractNumId w:val="6"/>
  </w:num>
  <w:num w:numId="14" w16cid:durableId="304433737">
    <w:abstractNumId w:val="9"/>
  </w:num>
  <w:num w:numId="15" w16cid:durableId="1427768400">
    <w:abstractNumId w:val="14"/>
  </w:num>
  <w:num w:numId="16" w16cid:durableId="2110156002">
    <w:abstractNumId w:val="5"/>
  </w:num>
  <w:num w:numId="17" w16cid:durableId="886571320">
    <w:abstractNumId w:val="11"/>
  </w:num>
  <w:num w:numId="18" w16cid:durableId="1092622988">
    <w:abstractNumId w:val="18"/>
  </w:num>
  <w:num w:numId="19" w16cid:durableId="2037461726">
    <w:abstractNumId w:val="12"/>
  </w:num>
  <w:num w:numId="20" w16cid:durableId="1787195761">
    <w:abstractNumId w:val="13"/>
  </w:num>
  <w:num w:numId="21" w16cid:durableId="15893440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5A1"/>
    <w:rsid w:val="001358C2"/>
    <w:rsid w:val="002025A1"/>
    <w:rsid w:val="002422D0"/>
    <w:rsid w:val="00261829"/>
    <w:rsid w:val="002A03F1"/>
    <w:rsid w:val="002C2F05"/>
    <w:rsid w:val="003611A8"/>
    <w:rsid w:val="00393E0F"/>
    <w:rsid w:val="003A388A"/>
    <w:rsid w:val="003A4B81"/>
    <w:rsid w:val="003B507F"/>
    <w:rsid w:val="00451090"/>
    <w:rsid w:val="00516565"/>
    <w:rsid w:val="005B42EF"/>
    <w:rsid w:val="005E4A11"/>
    <w:rsid w:val="00672472"/>
    <w:rsid w:val="00683930"/>
    <w:rsid w:val="00782FAB"/>
    <w:rsid w:val="00783E17"/>
    <w:rsid w:val="007F77B8"/>
    <w:rsid w:val="00884DE8"/>
    <w:rsid w:val="009001D4"/>
    <w:rsid w:val="00945949"/>
    <w:rsid w:val="009B6725"/>
    <w:rsid w:val="00BA38F2"/>
    <w:rsid w:val="00CE43CD"/>
    <w:rsid w:val="00D32D4F"/>
    <w:rsid w:val="00DB3F08"/>
    <w:rsid w:val="00E31298"/>
    <w:rsid w:val="00E33C16"/>
    <w:rsid w:val="00E63C54"/>
    <w:rsid w:val="00F63C30"/>
    <w:rsid w:val="00FA76E8"/>
    <w:rsid w:val="00FE07E0"/>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3C928"/>
  <w15:docId w15:val="{8E69E178-E616-904F-9B9D-C5C47CE0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2EF"/>
    <w:rPr>
      <w:rFonts w:ascii="Times New Roman" w:hAnsi="Times New Roman"/>
      <w:sz w:val="24"/>
    </w:rPr>
  </w:style>
  <w:style w:type="paragraph" w:styleId="Heading1">
    <w:name w:val="heading 1"/>
    <w:basedOn w:val="Normal"/>
    <w:next w:val="Normal"/>
    <w:link w:val="Heading1Char"/>
    <w:autoRedefine/>
    <w:uiPriority w:val="9"/>
    <w:qFormat/>
    <w:rsid w:val="005B42E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5B42EF"/>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42EF"/>
    <w:rPr>
      <w:rFonts w:ascii="Times New Roman" w:eastAsiaTheme="majorEastAsia" w:hAnsi="Times New Roman" w:cstheme="majorBidi"/>
      <w:b/>
      <w:color w:val="2E74B5" w:themeColor="accent1" w:themeShade="BF"/>
      <w:sz w:val="28"/>
      <w:szCs w:val="26"/>
    </w:rPr>
  </w:style>
  <w:style w:type="character" w:customStyle="1" w:styleId="Heading1Char">
    <w:name w:val="Heading 1 Char"/>
    <w:basedOn w:val="DefaultParagraphFont"/>
    <w:link w:val="Heading1"/>
    <w:uiPriority w:val="9"/>
    <w:rsid w:val="005B42EF"/>
    <w:rPr>
      <w:rFonts w:ascii="Times New Roman" w:eastAsiaTheme="majorEastAsia" w:hAnsi="Times New Roman" w:cstheme="majorBidi"/>
      <w:b/>
      <w:color w:val="2E74B5" w:themeColor="accent1" w:themeShade="BF"/>
      <w:sz w:val="32"/>
      <w:szCs w:val="32"/>
    </w:rPr>
  </w:style>
  <w:style w:type="paragraph" w:styleId="Header">
    <w:name w:val="header"/>
    <w:basedOn w:val="Normal"/>
    <w:link w:val="HeaderChar"/>
    <w:uiPriority w:val="99"/>
    <w:unhideWhenUsed/>
    <w:rsid w:val="001358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8C2"/>
    <w:rPr>
      <w:rFonts w:ascii="Times New Roman" w:hAnsi="Times New Roman"/>
      <w:sz w:val="24"/>
    </w:rPr>
  </w:style>
  <w:style w:type="paragraph" w:styleId="Footer">
    <w:name w:val="footer"/>
    <w:basedOn w:val="Normal"/>
    <w:link w:val="FooterChar"/>
    <w:uiPriority w:val="99"/>
    <w:unhideWhenUsed/>
    <w:rsid w:val="001358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8C2"/>
    <w:rPr>
      <w:rFonts w:ascii="Times New Roman" w:hAnsi="Times New Roman"/>
      <w:sz w:val="24"/>
    </w:rPr>
  </w:style>
  <w:style w:type="paragraph" w:styleId="BalloonText">
    <w:name w:val="Balloon Text"/>
    <w:basedOn w:val="Normal"/>
    <w:link w:val="BalloonTextChar"/>
    <w:uiPriority w:val="99"/>
    <w:semiHidden/>
    <w:unhideWhenUsed/>
    <w:rsid w:val="00E6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C54"/>
    <w:rPr>
      <w:rFonts w:ascii="Tahoma" w:hAnsi="Tahoma" w:cs="Tahoma"/>
      <w:sz w:val="16"/>
      <w:szCs w:val="16"/>
    </w:rPr>
  </w:style>
  <w:style w:type="paragraph" w:styleId="ListParagraph">
    <w:name w:val="List Paragraph"/>
    <w:basedOn w:val="Normal"/>
    <w:uiPriority w:val="34"/>
    <w:qFormat/>
    <w:rsid w:val="002A03F1"/>
    <w:pPr>
      <w:ind w:left="720"/>
      <w:contextualSpacing/>
    </w:pPr>
  </w:style>
  <w:style w:type="table" w:styleId="TableGrid">
    <w:name w:val="Table Grid"/>
    <w:basedOn w:val="TableNormal"/>
    <w:uiPriority w:val="59"/>
    <w:rsid w:val="00FA76E8"/>
    <w:pPr>
      <w:spacing w:after="0" w:line="240" w:lineRule="auto"/>
      <w:ind w:left="720" w:hanging="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070">
      <w:bodyDiv w:val="1"/>
      <w:marLeft w:val="0"/>
      <w:marRight w:val="0"/>
      <w:marTop w:val="0"/>
      <w:marBottom w:val="0"/>
      <w:divBdr>
        <w:top w:val="none" w:sz="0" w:space="0" w:color="auto"/>
        <w:left w:val="none" w:sz="0" w:space="0" w:color="auto"/>
        <w:bottom w:val="none" w:sz="0" w:space="0" w:color="auto"/>
        <w:right w:val="none" w:sz="0" w:space="0" w:color="auto"/>
      </w:divBdr>
      <w:divsChild>
        <w:div w:id="1741292607">
          <w:marLeft w:val="360"/>
          <w:marRight w:val="0"/>
          <w:marTop w:val="200"/>
          <w:marBottom w:val="0"/>
          <w:divBdr>
            <w:top w:val="none" w:sz="0" w:space="0" w:color="auto"/>
            <w:left w:val="none" w:sz="0" w:space="0" w:color="auto"/>
            <w:bottom w:val="none" w:sz="0" w:space="0" w:color="auto"/>
            <w:right w:val="none" w:sz="0" w:space="0" w:color="auto"/>
          </w:divBdr>
        </w:div>
      </w:divsChild>
    </w:div>
    <w:div w:id="1816752184">
      <w:bodyDiv w:val="1"/>
      <w:marLeft w:val="0"/>
      <w:marRight w:val="0"/>
      <w:marTop w:val="0"/>
      <w:marBottom w:val="0"/>
      <w:divBdr>
        <w:top w:val="none" w:sz="0" w:space="0" w:color="auto"/>
        <w:left w:val="none" w:sz="0" w:space="0" w:color="auto"/>
        <w:bottom w:val="none" w:sz="0" w:space="0" w:color="auto"/>
        <w:right w:val="none" w:sz="0" w:space="0" w:color="auto"/>
      </w:divBdr>
      <w:divsChild>
        <w:div w:id="1787919728">
          <w:marLeft w:val="360"/>
          <w:marRight w:val="0"/>
          <w:marTop w:val="200"/>
          <w:marBottom w:val="0"/>
          <w:divBdr>
            <w:top w:val="none" w:sz="0" w:space="0" w:color="auto"/>
            <w:left w:val="none" w:sz="0" w:space="0" w:color="auto"/>
            <w:bottom w:val="none" w:sz="0" w:space="0" w:color="auto"/>
            <w:right w:val="none" w:sz="0" w:space="0" w:color="auto"/>
          </w:divBdr>
        </w:div>
      </w:divsChild>
    </w:div>
    <w:div w:id="2122873833">
      <w:bodyDiv w:val="1"/>
      <w:marLeft w:val="0"/>
      <w:marRight w:val="0"/>
      <w:marTop w:val="0"/>
      <w:marBottom w:val="0"/>
      <w:divBdr>
        <w:top w:val="none" w:sz="0" w:space="0" w:color="auto"/>
        <w:left w:val="none" w:sz="0" w:space="0" w:color="auto"/>
        <w:bottom w:val="none" w:sz="0" w:space="0" w:color="auto"/>
        <w:right w:val="none" w:sz="0" w:space="0" w:color="auto"/>
      </w:divBdr>
      <w:divsChild>
        <w:div w:id="2384451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WASSIM RABBI</cp:lastModifiedBy>
  <cp:revision>2</cp:revision>
  <dcterms:created xsi:type="dcterms:W3CDTF">2023-04-05T14:52:00Z</dcterms:created>
  <dcterms:modified xsi:type="dcterms:W3CDTF">2023-04-05T14:52:00Z</dcterms:modified>
</cp:coreProperties>
</file>