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29926F" w14:textId="428BA81B" w:rsidR="007D27F4" w:rsidRDefault="00033190" w:rsidP="00131CFB">
      <w:pPr>
        <w:spacing w:line="360" w:lineRule="auto"/>
        <w:ind w:left="720" w:right="720"/>
        <w:rPr>
          <w:rFonts w:ascii="Times New Roman" w:hAnsi="Times New Roman" w:cs="Times New Roman"/>
          <w:sz w:val="28"/>
          <w:szCs w:val="28"/>
        </w:rPr>
      </w:pPr>
      <w:r>
        <w:rPr>
          <w:rFonts w:ascii="Times New Roman" w:hAnsi="Times New Roman" w:cs="Times New Roman"/>
          <w:sz w:val="28"/>
          <w:szCs w:val="28"/>
        </w:rPr>
        <w:t>‘</w:t>
      </w:r>
      <w:r w:rsidR="00487685" w:rsidRPr="00B96412">
        <w:rPr>
          <w:rFonts w:ascii="Times New Roman" w:hAnsi="Times New Roman" w:cs="Times New Roman"/>
          <w:sz w:val="28"/>
          <w:szCs w:val="28"/>
        </w:rPr>
        <w:t>Critically evaluate your creativity and enterprise disposit</w:t>
      </w:r>
      <w:r w:rsidR="0058773B">
        <w:rPr>
          <w:rFonts w:ascii="Times New Roman" w:hAnsi="Times New Roman" w:cs="Times New Roman"/>
          <w:sz w:val="28"/>
          <w:szCs w:val="28"/>
        </w:rPr>
        <w:t>ions in terms of the EntreC</w:t>
      </w:r>
      <w:r w:rsidR="00C81EF7" w:rsidRPr="00B96412">
        <w:rPr>
          <w:rFonts w:ascii="Times New Roman" w:hAnsi="Times New Roman" w:cs="Times New Roman"/>
          <w:sz w:val="28"/>
          <w:szCs w:val="28"/>
        </w:rPr>
        <w:t xml:space="preserve">omp framework </w:t>
      </w:r>
      <w:r w:rsidR="0060667C" w:rsidRPr="00B96412">
        <w:rPr>
          <w:rFonts w:ascii="Times New Roman" w:hAnsi="Times New Roman" w:cs="Times New Roman"/>
          <w:sz w:val="28"/>
          <w:szCs w:val="28"/>
        </w:rPr>
        <w:t xml:space="preserve">and how you might develop these to the next </w:t>
      </w:r>
      <w:r w:rsidR="007D27F4" w:rsidRPr="00B96412">
        <w:rPr>
          <w:rFonts w:ascii="Times New Roman" w:hAnsi="Times New Roman" w:cs="Times New Roman"/>
          <w:sz w:val="28"/>
          <w:szCs w:val="28"/>
        </w:rPr>
        <w:t>level and demonstrate progression’.</w:t>
      </w:r>
    </w:p>
    <w:p w14:paraId="2084217D" w14:textId="4312B987" w:rsidR="00700A40" w:rsidRPr="000E131D" w:rsidRDefault="00E62B46" w:rsidP="006C0058">
      <w:pPr>
        <w:pStyle w:val="NormalWeb"/>
        <w:spacing w:line="360" w:lineRule="auto"/>
        <w:ind w:left="720" w:right="720"/>
      </w:pPr>
      <w:r w:rsidRPr="000E131D">
        <w:t xml:space="preserve">Creativity </w:t>
      </w:r>
      <w:r w:rsidR="00BB184D" w:rsidRPr="000E131D">
        <w:t xml:space="preserve">is a fundamental aspect that provides us with the ability to make connections, question, innovate, solve problems, communicate, collaborate and to reflect critically (Banaji, Burn and Buckingham, 2006). It allows us to express through the means that best suit us as individuals. </w:t>
      </w:r>
      <w:r w:rsidR="003C49CE" w:rsidRPr="000E131D">
        <w:t xml:space="preserve">Creativity shapes and influences our life-long learning, enabling us to grow and draw from the various opportunities </w:t>
      </w:r>
      <w:r w:rsidR="000F5994" w:rsidRPr="000E131D">
        <w:t xml:space="preserve">that we come across. </w:t>
      </w:r>
      <w:r w:rsidR="003D7B1F" w:rsidRPr="000E131D">
        <w:t>As teachers, we need to foster a creative culture where we can continuously develop and expand, creating new connections whilst challe</w:t>
      </w:r>
      <w:r w:rsidR="00976416" w:rsidRPr="000E131D">
        <w:t xml:space="preserve">nging and building on old ones. </w:t>
      </w:r>
      <w:r w:rsidR="00D97328" w:rsidRPr="000E131D">
        <w:t>We are able</w:t>
      </w:r>
      <w:r w:rsidR="00F66600" w:rsidRPr="000E131D">
        <w:t xml:space="preserve"> to</w:t>
      </w:r>
      <w:r w:rsidR="00D97328" w:rsidRPr="000E131D">
        <w:t xml:space="preserve"> deepen our insight into our own creativity, e</w:t>
      </w:r>
      <w:r w:rsidR="00F66600" w:rsidRPr="000E131D">
        <w:t xml:space="preserve">nabling areas of progression to be identified through the use of reflection. Enterprise also incorporates the innovation aspect where individuals can produce multiple outcomes when problem solving, responding to the change that is occurring. It explores personal opportunities, encouraging us to become more independent and self-reliant throughout our lives (Lowe and Marriott, 2006). </w:t>
      </w:r>
      <w:r w:rsidR="007A24E7" w:rsidRPr="000E131D">
        <w:t>There is a need to foster an environment where creativity can flourish, enabling individuals to experiment and further their learning (Lowe and Marriott, 2006). As a teacher, this is vital as it allows me to reflect on the areas that I consider my strengths, and areas whe</w:t>
      </w:r>
      <w:r w:rsidR="00DB4173" w:rsidRPr="000E131D">
        <w:t>re I need to progress further</w:t>
      </w:r>
      <w:r w:rsidR="007A24E7" w:rsidRPr="000E131D">
        <w:t xml:space="preserve">. It is important to pause and reflect, deepening and progressing the creativity. </w:t>
      </w:r>
      <w:r w:rsidR="001D3532" w:rsidRPr="000E131D">
        <w:t>Grigg (2010: 30) states that ‘reflection is central’. It promotes our ability to address any targets, evaluating critically to enable development to occur throughout</w:t>
      </w:r>
      <w:r w:rsidR="00700A40" w:rsidRPr="000E131D">
        <w:t>.</w:t>
      </w:r>
      <w:r w:rsidR="00FC5280" w:rsidRPr="000E131D">
        <w:t xml:space="preserve"> The dispositions that we have as teachers can change throughout and be nurtured to form the habits of mind that will fuel a life-long learning journey (Padget, 2012). </w:t>
      </w:r>
    </w:p>
    <w:p w14:paraId="01AC342F" w14:textId="52BE15E8" w:rsidR="007749A5" w:rsidRPr="000E131D" w:rsidRDefault="007749A5" w:rsidP="006C0058">
      <w:pPr>
        <w:pStyle w:val="NormalWeb"/>
        <w:spacing w:line="360" w:lineRule="auto"/>
        <w:ind w:left="720" w:right="720"/>
      </w:pPr>
      <w:r w:rsidRPr="000E131D">
        <w:t xml:space="preserve">The benefits of creativity and enterprise within the teaching </w:t>
      </w:r>
      <w:r w:rsidR="00663386" w:rsidRPr="000E131D">
        <w:t>profession far outweigh</w:t>
      </w:r>
      <w:r w:rsidRPr="000E131D">
        <w:t xml:space="preserve"> any negatives. </w:t>
      </w:r>
      <w:r w:rsidR="00976416" w:rsidRPr="000E131D">
        <w:t xml:space="preserve">Wilson (2015: 3) states how these aspects provide us with ‘creative habits of mind’. </w:t>
      </w:r>
      <w:r w:rsidR="00997774" w:rsidRPr="000E131D">
        <w:t xml:space="preserve">This is what guides </w:t>
      </w:r>
      <w:r w:rsidR="000151AA" w:rsidRPr="000E131D">
        <w:t xml:space="preserve">a person when problem solving, using the skills that they have developed in order to gain solutions. </w:t>
      </w:r>
      <w:r w:rsidR="00976416" w:rsidRPr="000E131D">
        <w:t xml:space="preserve">Being creative allows us as teachers to put our own confidence and self-esteem at the centre, enabling reflection to take place along our educational </w:t>
      </w:r>
      <w:r w:rsidR="00976416" w:rsidRPr="000E131D">
        <w:lastRenderedPageBreak/>
        <w:t>and creative journey (Wilson, 2015). Robinson (1999: 6) concurs with the above statement as he puts forward that when individuals find their ‘creative strengths, it can have an enormous impact on self-esteem and on overall achievement’. This thus allows us to continue our development within creativity and enterprise, providing us with a continuous support throughout.</w:t>
      </w:r>
      <w:r w:rsidR="00573AA1" w:rsidRPr="000E131D">
        <w:t xml:space="preserve"> However, </w:t>
      </w:r>
      <w:r w:rsidR="00FF347F" w:rsidRPr="000E131D">
        <w:t xml:space="preserve">some theorists disagree with the above, stating how </w:t>
      </w:r>
      <w:r w:rsidR="00084536" w:rsidRPr="000E131D">
        <w:t>the creativity and enterpri</w:t>
      </w:r>
      <w:r w:rsidR="004B4A60" w:rsidRPr="000E131D">
        <w:t xml:space="preserve">se that we have as teachers </w:t>
      </w:r>
      <w:r w:rsidR="00084536" w:rsidRPr="000E131D">
        <w:t xml:space="preserve">provide some challenges. The understanding of what creativity means and how it can be best implemented may not have a whole school agreement, resulting in low confidence for some to be innovative individuals and teachers (Hayes, 2004). </w:t>
      </w:r>
      <w:r w:rsidR="00AC58CD" w:rsidRPr="000E131D">
        <w:t>The relationship between us as teachers and creativity can depend on our own experiences, drawing on our personal feelings of the uncertainty that being creative can sometimes bring (Cremin, 2006</w:t>
      </w:r>
      <w:r w:rsidR="00E90224" w:rsidRPr="000E131D">
        <w:t>, cited in Wilson, 2014</w:t>
      </w:r>
      <w:r w:rsidR="00AC58CD" w:rsidRPr="000E131D">
        <w:t>). This can have an effect on how we as teachers deliver the curriculum using a creative approach.</w:t>
      </w:r>
      <w:r w:rsidR="005653B3" w:rsidRPr="000E131D">
        <w:t xml:space="preserve"> The influence of the national curriculum risks the innovation and enterprise that takes place within primary schools, discouraging imaginative teachers as the focus is not on t</w:t>
      </w:r>
      <w:r w:rsidR="00DA44B9" w:rsidRPr="000E131D">
        <w:t>heir personal creative attributes</w:t>
      </w:r>
      <w:r w:rsidR="005653B3" w:rsidRPr="000E131D">
        <w:t xml:space="preserve"> </w:t>
      </w:r>
      <w:r w:rsidR="00DA44B9" w:rsidRPr="000E131D">
        <w:t xml:space="preserve">and styles </w:t>
      </w:r>
      <w:r w:rsidR="005653B3" w:rsidRPr="000E131D">
        <w:t>(Davies, 2000; Wood, 1995).</w:t>
      </w:r>
      <w:r w:rsidR="00D13A54" w:rsidRPr="000E131D">
        <w:t xml:space="preserve"> A number of theorists are in agreement with this as teachers can use the profession to develop their own creativity, however, the curriculum orders and recommendations that we have to address challenge this (Wilson, 2015). </w:t>
      </w:r>
      <w:r w:rsidR="005653B3" w:rsidRPr="000E131D">
        <w:t xml:space="preserve">    </w:t>
      </w:r>
      <w:r w:rsidR="000151AA" w:rsidRPr="000E131D">
        <w:t xml:space="preserve"> </w:t>
      </w:r>
      <w:r w:rsidR="00AC58CD" w:rsidRPr="000E131D">
        <w:t xml:space="preserve"> </w:t>
      </w:r>
      <w:r w:rsidR="00084536" w:rsidRPr="000E131D">
        <w:t xml:space="preserve"> </w:t>
      </w:r>
      <w:r w:rsidR="00976416" w:rsidRPr="000E131D">
        <w:t xml:space="preserve">    </w:t>
      </w:r>
    </w:p>
    <w:p w14:paraId="040DAE63" w14:textId="75E77EFD" w:rsidR="00983784" w:rsidRPr="000E131D" w:rsidRDefault="00C9200A" w:rsidP="006C0058">
      <w:pPr>
        <w:pStyle w:val="NormalWeb"/>
        <w:spacing w:line="360" w:lineRule="auto"/>
        <w:ind w:left="720" w:right="720"/>
      </w:pPr>
      <w:r w:rsidRPr="000E131D">
        <w:t>The EntreComp</w:t>
      </w:r>
      <w:r w:rsidR="008F23EB" w:rsidRPr="000E131D">
        <w:t xml:space="preserve"> Framework</w:t>
      </w:r>
      <w:r w:rsidRPr="000E131D">
        <w:t xml:space="preserve"> is being used as a launch pad within this assignment, providing th</w:t>
      </w:r>
      <w:r w:rsidR="008F23EB" w:rsidRPr="000E131D">
        <w:t>e platform for areas of strengths and areas of progression to be identified and developed.</w:t>
      </w:r>
      <w:r w:rsidR="00011899" w:rsidRPr="000E131D">
        <w:t xml:space="preserve"> The framework is used as a flexible source that fosters the in</w:t>
      </w:r>
      <w:r w:rsidR="006F1F23" w:rsidRPr="000E131D">
        <w:t xml:space="preserve">spiration </w:t>
      </w:r>
      <w:r w:rsidR="00011899" w:rsidRPr="000E131D">
        <w:t xml:space="preserve">that can be used and adapted suiting the person and situation (Bacigalupo, </w:t>
      </w:r>
      <w:r w:rsidR="00B6162C" w:rsidRPr="000E131D">
        <w:t xml:space="preserve">Kampylis, </w:t>
      </w:r>
      <w:r w:rsidR="00011899" w:rsidRPr="000E131D">
        <w:t>Punie, and Brande, 2016). It enables me as a teacher to self-assess my areas of strengths, looking at how I can continue to make them better, and the areas that I need to address in order to progress further.</w:t>
      </w:r>
      <w:r w:rsidR="00FA4E1D" w:rsidRPr="000E131D">
        <w:t xml:space="preserve"> </w:t>
      </w:r>
      <w:r w:rsidR="00D634C9" w:rsidRPr="000E131D">
        <w:t xml:space="preserve">The </w:t>
      </w:r>
      <w:r w:rsidR="00B51C29" w:rsidRPr="000E131D">
        <w:t>framework can</w:t>
      </w:r>
      <w:r w:rsidR="00D634C9" w:rsidRPr="000E131D">
        <w:t xml:space="preserve"> be used within education as a reference for how the curricula could be designed, establishing a bridge between education and work (Bacigalupo, </w:t>
      </w:r>
      <w:r w:rsidR="00B6162C" w:rsidRPr="000E131D">
        <w:t xml:space="preserve">Kamylis, </w:t>
      </w:r>
      <w:r w:rsidR="00D634C9" w:rsidRPr="000E131D">
        <w:t>Punie, and Brande, 2016).</w:t>
      </w:r>
      <w:r w:rsidR="00EB2649" w:rsidRPr="000E131D">
        <w:t xml:space="preserve"> However, the framework do</w:t>
      </w:r>
      <w:r w:rsidR="000A65C4" w:rsidRPr="000E131D">
        <w:t>es ha</w:t>
      </w:r>
      <w:r w:rsidR="00EA0DED">
        <w:t xml:space="preserve">ve some limitations towards its </w:t>
      </w:r>
      <w:bookmarkStart w:id="0" w:name="_GoBack"/>
      <w:bookmarkEnd w:id="0"/>
      <w:r w:rsidR="00EB2649" w:rsidRPr="000E131D">
        <w:t xml:space="preserve">implementation. </w:t>
      </w:r>
      <w:r w:rsidR="000A65C4" w:rsidRPr="000E131D">
        <w:t xml:space="preserve">Although it </w:t>
      </w:r>
      <w:r w:rsidR="00EB2649" w:rsidRPr="000E131D">
        <w:t>has been</w:t>
      </w:r>
      <w:r w:rsidR="000A65C4" w:rsidRPr="000E131D">
        <w:t xml:space="preserve"> a widely endorsed project, </w:t>
      </w:r>
      <w:r w:rsidR="00EB2649" w:rsidRPr="000E131D">
        <w:t xml:space="preserve">it has yet to be adapted to, or tested within real settings (Bacigalupo, </w:t>
      </w:r>
      <w:r w:rsidR="006C59E1" w:rsidRPr="000E131D">
        <w:t xml:space="preserve">Kampylis, </w:t>
      </w:r>
      <w:r w:rsidR="00EB2649" w:rsidRPr="000E131D">
        <w:t>Punie, and Brande, 2016).</w:t>
      </w:r>
      <w:r w:rsidR="000A65C4" w:rsidRPr="000E131D">
        <w:t xml:space="preserve"> Therefore, the need is for the framework to be used within a real life setting in order for it to be reflected upon, receiving feedback into the strengths and weaknesses that the model holds. </w:t>
      </w:r>
      <w:r w:rsidR="00B550E8" w:rsidRPr="000E131D">
        <w:t xml:space="preserve">The EntreComp conceptual model is made up of three competence areas which hold fifteen competences, an eight-level progression model, and a list of four-hundred and forty-two learning outcomes (Bacigalupo, </w:t>
      </w:r>
      <w:r w:rsidR="006C59E1" w:rsidRPr="000E131D">
        <w:t xml:space="preserve">Kampylis, </w:t>
      </w:r>
      <w:r w:rsidR="00B550E8" w:rsidRPr="000E131D">
        <w:t xml:space="preserve">Punie, and Brande, 2016). These </w:t>
      </w:r>
      <w:r w:rsidR="002E6B8F" w:rsidRPr="000E131D">
        <w:t xml:space="preserve">are then able to be modified </w:t>
      </w:r>
      <w:r w:rsidR="00B550E8" w:rsidRPr="000E131D">
        <w:t>and used as a basis of evaluation, best suiting the individual using the framework.</w:t>
      </w:r>
      <w:r w:rsidR="002E6B8F" w:rsidRPr="000E131D">
        <w:t xml:space="preserve"> </w:t>
      </w:r>
    </w:p>
    <w:p w14:paraId="10FB60DA" w14:textId="1738FEC0" w:rsidR="00EF664E" w:rsidRPr="000E131D" w:rsidRDefault="00F2633E" w:rsidP="006C0058">
      <w:pPr>
        <w:pStyle w:val="NormalWeb"/>
        <w:spacing w:line="360" w:lineRule="auto"/>
        <w:ind w:left="720" w:right="720"/>
      </w:pPr>
      <w:r w:rsidRPr="000E131D">
        <w:t>The first competency that I have identified is creativity, within the area of ideas and opportunities. As a teacher, one of my aims is to bring creativity to life within my classroom.</w:t>
      </w:r>
      <w:r w:rsidR="00F50BA2" w:rsidRPr="000E131D">
        <w:t xml:space="preserve"> Teachers feel creative when they take ownership of</w:t>
      </w:r>
      <w:r w:rsidR="00100311" w:rsidRPr="000E131D">
        <w:t xml:space="preserve"> their practice, are innovative, and by ensuring that the learning is relevant (Wilson, 2015).</w:t>
      </w:r>
      <w:r w:rsidRPr="000E131D">
        <w:t xml:space="preserve"> However, as an individual I consider that my own personal creativity needs to be developed in order for this to be achieved. </w:t>
      </w:r>
      <w:r w:rsidR="001C1FF2" w:rsidRPr="000E131D">
        <w:t>The use of creativity brings the sense of risk and the unknown. This notion is then at the forefront of my mind when planning activities, therefore I believe that some</w:t>
      </w:r>
      <w:r w:rsidR="00B76105" w:rsidRPr="000E131D">
        <w:t>times I may go for activities that can be referred to as safer options</w:t>
      </w:r>
      <w:r w:rsidR="001C1FF2" w:rsidRPr="000E131D">
        <w:t xml:space="preserve">. </w:t>
      </w:r>
      <w:r w:rsidR="00262F55" w:rsidRPr="000E131D">
        <w:t xml:space="preserve">For example, when in a nursery setting during the second year of placement I had an idea for the children to use a massive outline of a hot-air balloon on the carpet area to place shapes within it. However, once I thought about this in more detail I decided to go for individual hot-air balloons for there to be less distraction and arguments between the children. Upon reflection of this task, I realised that I was not using my own creative ideas but minimising them in order for a smooth task. </w:t>
      </w:r>
      <w:r w:rsidR="00E742C4" w:rsidRPr="000E131D">
        <w:t>The following week the children were to design an outside of a house using a variety of materials. I wanted to develop my ability to become a creative practitioner, enab</w:t>
      </w:r>
      <w:r w:rsidR="00A36216" w:rsidRPr="000E131D">
        <w:t xml:space="preserve">ling my ideas to be acted upon </w:t>
      </w:r>
      <w:r w:rsidR="00E742C4" w:rsidRPr="000E131D">
        <w:t xml:space="preserve">in order for me to identify how I can improve within this area. I therefore carried out a task with the children where a large piece of card was placed on the carpet area, giving them free range to use any materials that were available to them. I could see the team work and communication skills that were being developed throughout. </w:t>
      </w:r>
      <w:r w:rsidR="00530803" w:rsidRPr="000E131D">
        <w:t>Here</w:t>
      </w:r>
      <w:r w:rsidR="005215AC" w:rsidRPr="000E131D">
        <w:t>,</w:t>
      </w:r>
      <w:r w:rsidR="00972B61" w:rsidRPr="000E131D">
        <w:t xml:space="preserve"> </w:t>
      </w:r>
      <w:r w:rsidR="00530803" w:rsidRPr="000E131D">
        <w:t xml:space="preserve">I identified that my creativity as a teacher needed to be expanded </w:t>
      </w:r>
      <w:r w:rsidR="00972B61" w:rsidRPr="000E131D">
        <w:t xml:space="preserve">on </w:t>
      </w:r>
      <w:r w:rsidR="00530803" w:rsidRPr="000E131D">
        <w:t xml:space="preserve">and explored further, </w:t>
      </w:r>
      <w:r w:rsidR="00972B61" w:rsidRPr="000E131D">
        <w:t>providing myself with outcomes along the way. For</w:t>
      </w:r>
      <w:r w:rsidR="00016B68" w:rsidRPr="000E131D">
        <w:t xml:space="preserve"> example, if I as a teacher am </w:t>
      </w:r>
      <w:r w:rsidR="00972B61" w:rsidRPr="000E131D">
        <w:t>not using my creativity to progress throughout my learning journey, then the chi</w:t>
      </w:r>
      <w:r w:rsidR="00F4277C" w:rsidRPr="000E131D">
        <w:t xml:space="preserve">ldren in my class may not be </w:t>
      </w:r>
      <w:r w:rsidR="00972B61" w:rsidRPr="000E131D">
        <w:t>using their creativity either.</w:t>
      </w:r>
      <w:r w:rsidR="0035147D" w:rsidRPr="000E131D">
        <w:t xml:space="preserve"> </w:t>
      </w:r>
      <w:r w:rsidR="00972B61" w:rsidRPr="000E131D">
        <w:t xml:space="preserve"> </w:t>
      </w:r>
    </w:p>
    <w:p w14:paraId="105329C0" w14:textId="05444AAE" w:rsidR="00A83387" w:rsidRPr="000E131D" w:rsidRDefault="00EF664E" w:rsidP="006C0058">
      <w:pPr>
        <w:pStyle w:val="NormalWeb"/>
        <w:spacing w:line="360" w:lineRule="auto"/>
        <w:ind w:left="720" w:right="720"/>
      </w:pPr>
      <w:r w:rsidRPr="000E131D">
        <w:t xml:space="preserve">Within the framework, the descriptor provided for creativity states how as individuals you develop a number of ideas that promote beneficial values and opportunities </w:t>
      </w:r>
      <w:r w:rsidR="00997959" w:rsidRPr="000E131D">
        <w:t xml:space="preserve">towards new solutions, whilst challenging old ones (Bacigalupo, </w:t>
      </w:r>
      <w:r w:rsidR="006C59E1" w:rsidRPr="000E131D">
        <w:t xml:space="preserve">Kampylis, </w:t>
      </w:r>
      <w:r w:rsidR="00997959" w:rsidRPr="000E131D">
        <w:t>Punie, and Brande, 2016). Creativity enables purposeful and meaningful ideas to flourish within teaching.</w:t>
      </w:r>
      <w:r w:rsidR="00F91978" w:rsidRPr="000E131D">
        <w:t xml:space="preserve"> I </w:t>
      </w:r>
      <w:r w:rsidR="00997959" w:rsidRPr="000E131D">
        <w:t>believe that I do experiment and explore creativity and en</w:t>
      </w:r>
      <w:r w:rsidR="003A6D7B" w:rsidRPr="000E131D">
        <w:t xml:space="preserve">terprise when in the classroom </w:t>
      </w:r>
      <w:r w:rsidR="00997959" w:rsidRPr="000E131D">
        <w:t>using an i</w:t>
      </w:r>
      <w:r w:rsidR="003A6D7B" w:rsidRPr="000E131D">
        <w:t>nnovative approach throughout, h</w:t>
      </w:r>
      <w:r w:rsidR="00997959" w:rsidRPr="000E131D">
        <w:t>owever, through reflection this is an area where I can develop further in.</w:t>
      </w:r>
      <w:r w:rsidR="00F91978" w:rsidRPr="000E131D">
        <w:t xml:space="preserve"> </w:t>
      </w:r>
      <w:r w:rsidR="00BE163F" w:rsidRPr="000E131D">
        <w:t xml:space="preserve">The EntreComp framework </w:t>
      </w:r>
      <w:r w:rsidR="00C0364D" w:rsidRPr="000E131D">
        <w:t>includes a progression model that incorporates levels of proficiency with the competencies.</w:t>
      </w:r>
      <w:r w:rsidR="000527B5" w:rsidRPr="000E131D">
        <w:t xml:space="preserve"> Within the area of creativity, I </w:t>
      </w:r>
      <w:r w:rsidR="00893C00" w:rsidRPr="000E131D">
        <w:t xml:space="preserve">believe that my level is intermediate, where I can refine ideas that I have in order to create value for all involved. Level four focuses on the building of independence, turning the ideas that I have as a teacher into action, whilst taking and sharing some of the responsibility for this </w:t>
      </w:r>
      <w:r w:rsidR="004F6580" w:rsidRPr="000E131D">
        <w:t xml:space="preserve">by working with others </w:t>
      </w:r>
      <w:r w:rsidR="00893C00" w:rsidRPr="000E131D">
        <w:t xml:space="preserve">(Bacigalupo, </w:t>
      </w:r>
      <w:r w:rsidR="006C59E1" w:rsidRPr="000E131D">
        <w:t xml:space="preserve">Kampylis, </w:t>
      </w:r>
      <w:r w:rsidR="00893C00" w:rsidRPr="000E131D">
        <w:t>Punie, and Brande, 2016).</w:t>
      </w:r>
      <w:r w:rsidR="006C7B52" w:rsidRPr="000E131D">
        <w:t xml:space="preserve"> In order to progress </w:t>
      </w:r>
      <w:r w:rsidR="006D7DF4" w:rsidRPr="000E131D">
        <w:t>further, an area where I could focus on is the developing and delivering of value i</w:t>
      </w:r>
      <w:r w:rsidR="005F1360" w:rsidRPr="000E131D">
        <w:t>n stages, using my initial idea</w:t>
      </w:r>
      <w:r w:rsidR="006D7DF4" w:rsidRPr="000E131D">
        <w:t xml:space="preserve"> as a foundation to build on throughout, progressively adding more (Bacigalupo, </w:t>
      </w:r>
      <w:r w:rsidR="006C59E1" w:rsidRPr="000E131D">
        <w:t xml:space="preserve">Kampylis, </w:t>
      </w:r>
      <w:r w:rsidR="006D7DF4" w:rsidRPr="000E131D">
        <w:t xml:space="preserve">Punie, and Brande, 2016). This will then enable me to move </w:t>
      </w:r>
      <w:r w:rsidR="006C7B52" w:rsidRPr="000E131D">
        <w:t xml:space="preserve">into </w:t>
      </w:r>
      <w:r w:rsidR="006D7DF4" w:rsidRPr="000E131D">
        <w:t>the advanced level.</w:t>
      </w:r>
      <w:r w:rsidR="005F1360" w:rsidRPr="000E131D">
        <w:t xml:space="preserve"> For example, within my year four PTE class the children made their own potions, linking in with the theme. Even though the overall aspect of this task was creative, upon reflection I can see how I limited </w:t>
      </w:r>
      <w:r w:rsidR="000C2F9E" w:rsidRPr="000E131D">
        <w:t>my creative ability. I could have explored this activity further by turning the classroom into a laboratory for that lesson, building on this throughout by creating a story behind the task, using the outdoors, creating spells, experimenting with different items that they could use, and so on. Not only would this benefit myself within my own creativity, but also expand the children’s creativity, enabling</w:t>
      </w:r>
      <w:r w:rsidR="00761650" w:rsidRPr="000E131D">
        <w:t xml:space="preserve"> overall success to be achieved</w:t>
      </w:r>
      <w:r w:rsidR="000C2F9E" w:rsidRPr="000E131D">
        <w:t xml:space="preserve">. </w:t>
      </w:r>
      <w:r w:rsidR="007F5816" w:rsidRPr="000E131D">
        <w:t xml:space="preserve">I hope to show a higher level of creativity within my future teaching experiences, </w:t>
      </w:r>
      <w:r w:rsidR="007C35F4" w:rsidRPr="000E131D">
        <w:t xml:space="preserve">further enabling my creative teaching journey to be one of development and success. </w:t>
      </w:r>
      <w:r w:rsidR="0047542E" w:rsidRPr="000E131D">
        <w:t>I will become aware of the improvements that have taken place by actively devel</w:t>
      </w:r>
      <w:r w:rsidR="007C35F4" w:rsidRPr="000E131D">
        <w:t xml:space="preserve">oping my creativity throughout by generating new and exciting ideas, and acting on these. I will also become </w:t>
      </w:r>
      <w:r w:rsidR="0047542E" w:rsidRPr="000E131D">
        <w:t xml:space="preserve">confident within my innovation skills and the ability to carry out </w:t>
      </w:r>
      <w:r w:rsidR="00814F86" w:rsidRPr="000E131D">
        <w:t xml:space="preserve">activities that may vary in outcomes from </w:t>
      </w:r>
      <w:r w:rsidR="000C2F9E" w:rsidRPr="000E131D">
        <w:t xml:space="preserve">myself and </w:t>
      </w:r>
      <w:r w:rsidR="00814F86" w:rsidRPr="000E131D">
        <w:t xml:space="preserve">the children. </w:t>
      </w:r>
      <w:r w:rsidR="00D9376E" w:rsidRPr="000E131D">
        <w:t xml:space="preserve"> </w:t>
      </w:r>
      <w:r w:rsidR="00893C00" w:rsidRPr="000E131D">
        <w:t xml:space="preserve"> </w:t>
      </w:r>
    </w:p>
    <w:p w14:paraId="48EA394F" w14:textId="6595110D" w:rsidR="00893C00" w:rsidRPr="000E131D" w:rsidRDefault="00A83387" w:rsidP="006C0058">
      <w:pPr>
        <w:pStyle w:val="NormalWeb"/>
        <w:spacing w:line="360" w:lineRule="auto"/>
        <w:ind w:left="720" w:right="720"/>
      </w:pPr>
      <w:r w:rsidRPr="000E131D">
        <w:t>A second competency that I have identified is self-awareness and self-efficacy, within the resources section.</w:t>
      </w:r>
      <w:r w:rsidR="005902C6" w:rsidRPr="000E131D">
        <w:t xml:space="preserve"> This entails what I as a teacher </w:t>
      </w:r>
      <w:r w:rsidR="006C3123" w:rsidRPr="000E131D">
        <w:t xml:space="preserve">perceive my skills to be, and what I can do with </w:t>
      </w:r>
      <w:r w:rsidR="003551C8" w:rsidRPr="000E131D">
        <w:t xml:space="preserve">them, with these areas being </w:t>
      </w:r>
      <w:r w:rsidR="00607185" w:rsidRPr="000E131D">
        <w:t>influenced by my own self-reflection within my creativity as a teacher.</w:t>
      </w:r>
      <w:r w:rsidR="003551C8" w:rsidRPr="000E131D">
        <w:t xml:space="preserve"> Self-efficacy draws on the beliefs that we have within the ability to coordinate our skills </w:t>
      </w:r>
      <w:r w:rsidR="00F84922" w:rsidRPr="000E131D">
        <w:t xml:space="preserve">in </w:t>
      </w:r>
      <w:r w:rsidR="003551C8" w:rsidRPr="000E131D">
        <w:t>order to attain the goals and outcomes that we want</w:t>
      </w:r>
      <w:r w:rsidR="00F84922" w:rsidRPr="000E131D">
        <w:t xml:space="preserve"> to achieve</w:t>
      </w:r>
      <w:r w:rsidR="003551C8" w:rsidRPr="000E131D">
        <w:t xml:space="preserve"> (</w:t>
      </w:r>
      <w:r w:rsidR="00F84922" w:rsidRPr="000E131D">
        <w:t xml:space="preserve">Wood and Johnson, 2016). </w:t>
      </w:r>
      <w:r w:rsidR="007F5816" w:rsidRPr="000E131D">
        <w:t>As a teacher, I believe that it is important to develop the aspect of self-awareness throughout as it encourages reflection to take place, enabling me to pinpoint my strengths and areas of development. Within my ow</w:t>
      </w:r>
      <w:r w:rsidR="005D69CC" w:rsidRPr="000E131D">
        <w:t>n teaching and learning journey</w:t>
      </w:r>
      <w:r w:rsidR="007F5816" w:rsidRPr="000E131D">
        <w:t xml:space="preserve"> I often reflect on where I am and how I can improve</w:t>
      </w:r>
      <w:r w:rsidR="004208DF" w:rsidRPr="000E131D">
        <w:t>, gaining a deeper insight. B</w:t>
      </w:r>
      <w:r w:rsidR="007F5816" w:rsidRPr="000E131D">
        <w:t>y drawing on the above I can see the areas that I need to focus on, and the areas that I have achieved a level of success within</w:t>
      </w:r>
      <w:r w:rsidR="00894632" w:rsidRPr="000E131D">
        <w:t>, placing myself within the intermediate level</w:t>
      </w:r>
      <w:r w:rsidR="007F5816" w:rsidRPr="000E131D">
        <w:t>.</w:t>
      </w:r>
      <w:r w:rsidR="00C117D6" w:rsidRPr="000E131D">
        <w:t xml:space="preserve"> Within the framework, the level descriptor for this area agrees with the above statements, showing how reflection is a vital tool to be used by identifying needs, strengths and weaknesses as an individual and within a group (Bacigalupo, Kam</w:t>
      </w:r>
      <w:r w:rsidR="00650AF1" w:rsidRPr="000E131D">
        <w:t xml:space="preserve">pylis, Punie, and Brande, 2016). </w:t>
      </w:r>
      <w:r w:rsidR="00F83376" w:rsidRPr="000E131D">
        <w:t xml:space="preserve">For example, </w:t>
      </w:r>
      <w:r w:rsidR="004B3669" w:rsidRPr="000E131D">
        <w:t xml:space="preserve">I am highly aware of mathematics being my weakest subject, therefore I feel that I am not creative within this </w:t>
      </w:r>
      <w:r w:rsidR="00650AF1" w:rsidRPr="000E131D">
        <w:t>area</w:t>
      </w:r>
      <w:r w:rsidR="004B3669" w:rsidRPr="000E131D">
        <w:t>. However, upon reflection I can see how I can exploit this by creatin</w:t>
      </w:r>
      <w:r w:rsidR="006D6185" w:rsidRPr="000E131D">
        <w:t>g interesting and exciting mathematics</w:t>
      </w:r>
      <w:r w:rsidR="004B3669" w:rsidRPr="000E131D">
        <w:t xml:space="preserve"> lesson, motivating myself whilst le</w:t>
      </w:r>
      <w:r w:rsidR="00791233" w:rsidRPr="000E131D">
        <w:t xml:space="preserve">arning alongside the children. An </w:t>
      </w:r>
      <w:r w:rsidR="004B3669" w:rsidRPr="000E131D">
        <w:t>example</w:t>
      </w:r>
      <w:r w:rsidR="00791233" w:rsidRPr="000E131D">
        <w:t xml:space="preserve"> of how this could be carried out is by delivering </w:t>
      </w:r>
      <w:r w:rsidR="004B3669" w:rsidRPr="000E131D">
        <w:t>a lesson involving the eight compass points outside, using the playground as our compass. Within my progression in</w:t>
      </w:r>
      <w:r w:rsidR="00B709E1" w:rsidRPr="000E131D">
        <w:t>to the advanced level</w:t>
      </w:r>
      <w:r w:rsidR="004B3669" w:rsidRPr="000E131D">
        <w:t>, I hope to show that I am able to overcome any difficulties or uncertainties that may occur within my teaching and learni</w:t>
      </w:r>
      <w:r w:rsidR="00A07DBD" w:rsidRPr="000E131D">
        <w:t xml:space="preserve">ng, not being put off by these </w:t>
      </w:r>
      <w:r w:rsidR="004B3669" w:rsidRPr="000E131D">
        <w:t xml:space="preserve">but </w:t>
      </w:r>
      <w:r w:rsidR="00A07DBD" w:rsidRPr="000E131D">
        <w:t xml:space="preserve">by </w:t>
      </w:r>
      <w:r w:rsidR="004B3669" w:rsidRPr="000E131D">
        <w:t xml:space="preserve">tackling them in a creative manner.    </w:t>
      </w:r>
      <w:r w:rsidR="00F83376" w:rsidRPr="000E131D">
        <w:t xml:space="preserve">   </w:t>
      </w:r>
      <w:r w:rsidR="00C117D6" w:rsidRPr="000E131D">
        <w:t xml:space="preserve"> </w:t>
      </w:r>
      <w:r w:rsidR="004208DF" w:rsidRPr="000E131D">
        <w:t xml:space="preserve"> </w:t>
      </w:r>
      <w:r w:rsidR="007F5816" w:rsidRPr="000E131D">
        <w:t xml:space="preserve">  </w:t>
      </w:r>
      <w:r w:rsidR="00607185" w:rsidRPr="000E131D">
        <w:t xml:space="preserve">   </w:t>
      </w:r>
      <w:r w:rsidRPr="000E131D">
        <w:t xml:space="preserve"> </w:t>
      </w:r>
      <w:r w:rsidR="00893C00" w:rsidRPr="000E131D">
        <w:t xml:space="preserve"> </w:t>
      </w:r>
    </w:p>
    <w:p w14:paraId="46959FBD" w14:textId="3B3C01B1" w:rsidR="00891E37" w:rsidRPr="000E131D" w:rsidRDefault="00FA58BB" w:rsidP="006C0058">
      <w:pPr>
        <w:pStyle w:val="NormalWeb"/>
        <w:spacing w:line="360" w:lineRule="auto"/>
        <w:ind w:left="720" w:right="720"/>
      </w:pPr>
      <w:r w:rsidRPr="000E131D">
        <w:t>Another competency that I have identified is learning through experience, within the into action section.</w:t>
      </w:r>
      <w:r w:rsidR="00540AAC" w:rsidRPr="000E131D">
        <w:t xml:space="preserve"> </w:t>
      </w:r>
      <w:r w:rsidR="00C65AB8" w:rsidRPr="000E131D">
        <w:t>Drawing on my own reflection, I can see that it is essential and beneficial to learn from the experiences that I have encountered within my teaching. It enables you to see if any change is needed in order for progression to take place, making suitable judgements. Within the framework, the level descriptor provides an outline for this area, stating that for value creation you should use any initiatives as learning opportunities, enabling reflection from both successes and areas of development to follow (Bacigalupo, Kampylis, Punie, and Brande, 2016).</w:t>
      </w:r>
      <w:r w:rsidR="00EC2AB4" w:rsidRPr="000E131D">
        <w:t xml:space="preserve"> I believe that learning through expe</w:t>
      </w:r>
      <w:r w:rsidR="00117877" w:rsidRPr="000E131D">
        <w:t xml:space="preserve">riences is one of my strengths </w:t>
      </w:r>
      <w:r w:rsidR="00EC2AB4" w:rsidRPr="000E131D">
        <w:t xml:space="preserve">as I </w:t>
      </w:r>
      <w:r w:rsidR="007B7A2A" w:rsidRPr="000E131D">
        <w:t>continuously reflect throughout</w:t>
      </w:r>
      <w:r w:rsidR="00F74B9A" w:rsidRPr="000E131D">
        <w:t>, bringing in aspects of the advanced level</w:t>
      </w:r>
      <w:r w:rsidR="00117877" w:rsidRPr="000E131D">
        <w:t xml:space="preserve">. The ability to reflect enables me to consider targets for development, analysing my teaching </w:t>
      </w:r>
      <w:r w:rsidR="004C398C" w:rsidRPr="000E131D">
        <w:t>and the approaches</w:t>
      </w:r>
      <w:r w:rsidR="00117877" w:rsidRPr="000E131D">
        <w:t xml:space="preserve"> I use. </w:t>
      </w:r>
      <w:r w:rsidR="00F74B9A" w:rsidRPr="000E131D">
        <w:t xml:space="preserve">This will enable me to progress into the </w:t>
      </w:r>
      <w:r w:rsidR="00F31CEE" w:rsidRPr="000E131D">
        <w:t xml:space="preserve">advanced level, putting a strategy into place in order to achieve and generate value (Bacigalupo, Kampylis, Punie, and Brande, 2016). </w:t>
      </w:r>
      <w:r w:rsidR="00117877" w:rsidRPr="000E131D">
        <w:t>For example, a target I have made for myself since PTE2 is to explore my creativity, whilst expanding my use of assessment for learning strategies.</w:t>
      </w:r>
      <w:r w:rsidR="004C398C" w:rsidRPr="000E131D">
        <w:t xml:space="preserve"> I will know that I have achieved these areas for development by meeting the target</w:t>
      </w:r>
      <w:r w:rsidR="005D35FB" w:rsidRPr="000E131D">
        <w:t>s</w:t>
      </w:r>
      <w:r w:rsidR="004C398C" w:rsidRPr="000E131D">
        <w:t xml:space="preserve"> set,</w:t>
      </w:r>
      <w:r w:rsidR="005D35FB" w:rsidRPr="000E131D">
        <w:t xml:space="preserve"> with creativity</w:t>
      </w:r>
      <w:r w:rsidR="00060149" w:rsidRPr="000E131D">
        <w:t xml:space="preserve"> and enterprise</w:t>
      </w:r>
      <w:r w:rsidR="005D35FB" w:rsidRPr="000E131D">
        <w:t xml:space="preserve"> becoming </w:t>
      </w:r>
      <w:r w:rsidR="00060149" w:rsidRPr="000E131D">
        <w:t xml:space="preserve">at </w:t>
      </w:r>
      <w:r w:rsidR="005D35FB" w:rsidRPr="000E131D">
        <w:t xml:space="preserve">the forefront of my teaching. </w:t>
      </w:r>
      <w:r w:rsidR="004C398C" w:rsidRPr="000E131D">
        <w:t xml:space="preserve"> </w:t>
      </w:r>
      <w:r w:rsidR="00117877" w:rsidRPr="000E131D">
        <w:t xml:space="preserve">  </w:t>
      </w:r>
    </w:p>
    <w:p w14:paraId="7A355AEF" w14:textId="77777777" w:rsidR="00D32F79" w:rsidRDefault="00A5222A" w:rsidP="00D32F79">
      <w:pPr>
        <w:pStyle w:val="NormalWeb"/>
        <w:spacing w:line="360" w:lineRule="auto"/>
        <w:ind w:left="720" w:right="720"/>
      </w:pPr>
      <w:r w:rsidRPr="000E131D">
        <w:t xml:space="preserve">Within the Donaldson Review (2015) the general overview is for an education system to be one of creativity and independence. </w:t>
      </w:r>
      <w:r w:rsidR="00AB753F" w:rsidRPr="000E131D">
        <w:t xml:space="preserve">He puts forward how (2015: 28) ‘creativity and enterprise are central features of modern life that should be developed and extended throughout’. The experience that I have as a teacher should be fostered within the use of a creative approach, enabling my thinking and imaginative skills to be explored and progressed further. </w:t>
      </w:r>
      <w:r w:rsidR="006A4894" w:rsidRPr="000E131D">
        <w:t>A rich context needs to be achieved to ensure that this approach is embedded within my teaching, creating purpose towards creativity and enterprise. Teachers need to feel confident to be able to work creatively and collaboratively, ensuring that the four purposes put forward by Donaldson are</w:t>
      </w:r>
      <w:r w:rsidR="00632DA9" w:rsidRPr="000E131D">
        <w:t xml:space="preserve"> </w:t>
      </w:r>
      <w:r w:rsidR="00CF1524" w:rsidRPr="000E131D">
        <w:t xml:space="preserve">attained </w:t>
      </w:r>
      <w:r w:rsidR="008C6216" w:rsidRPr="000E131D">
        <w:t xml:space="preserve">throughout </w:t>
      </w:r>
      <w:r w:rsidR="004F590A" w:rsidRPr="000E131D">
        <w:t>(Donaldson, 2015). It is essential for me as a teacher to have the wider skills of creativity, innovation, critical thinking and discussion, probl</w:t>
      </w:r>
      <w:r w:rsidR="00D332CB" w:rsidRPr="000E131D">
        <w:t xml:space="preserve">em solving, exploring ideas, </w:t>
      </w:r>
      <w:r w:rsidR="004F590A" w:rsidRPr="000E131D">
        <w:t>expressing opinions, and reflecting on my personal effectiveness</w:t>
      </w:r>
      <w:r w:rsidR="00D332CB" w:rsidRPr="000E131D">
        <w:t xml:space="preserve"> (Donaldson, 2015). </w:t>
      </w:r>
      <w:r w:rsidR="004F590A" w:rsidRPr="000E131D">
        <w:t xml:space="preserve"> </w:t>
      </w:r>
    </w:p>
    <w:p w14:paraId="09AE75ED" w14:textId="6BEE69EC" w:rsidR="00891E37" w:rsidRPr="000E131D" w:rsidRDefault="00CF3A5B" w:rsidP="00D32F79">
      <w:pPr>
        <w:pStyle w:val="NormalWeb"/>
        <w:spacing w:line="360" w:lineRule="auto"/>
        <w:ind w:left="720" w:right="720"/>
      </w:pPr>
      <w:r w:rsidRPr="000E131D">
        <w:t>There</w:t>
      </w:r>
      <w:r w:rsidR="007554A3" w:rsidRPr="000E131D">
        <w:t xml:space="preserve"> are also other models </w:t>
      </w:r>
      <w:r w:rsidRPr="000E131D">
        <w:t xml:space="preserve">available that acknowledge and address the ability to critically evaluate your own creativity and enterprise dispositions as a teacher, supporting the EntreComp framework. An example of another model is from Anderson and Krathwohl in 2001. They devised a model, using Bloom’s taxonomy as their basis, creating knowledge dimensions, with one of these being the metacognitive model. This area focuses on the awareness that we as individuals have on our own cognition and processes, incorporating our self-knowledge in order to reflect fully and respond (Anderson and Krathwohl, 2001). </w:t>
      </w:r>
      <w:r w:rsidR="00CC253A" w:rsidRPr="000E131D">
        <w:t>Both of these models look at the reflection process that we must implement into our teaching. Although the reflecting and analysing procedure may be challenging for some, it will allow me to see my teaching methods through a new and exciting perspective. I believe that the use of reflection is essential in order to</w:t>
      </w:r>
      <w:r w:rsidR="00DA16AA" w:rsidRPr="000E131D">
        <w:t xml:space="preserve"> address the above, enabling progression to take place </w:t>
      </w:r>
      <w:r w:rsidR="00CC253A" w:rsidRPr="000E131D">
        <w:t xml:space="preserve">throughout my learning journey. Pacansky-Brock (2012: 1) states how this use of reflection can create an ‘enlightening experience’. </w:t>
      </w:r>
      <w:r w:rsidR="00DA16AA" w:rsidRPr="000E131D">
        <w:t xml:space="preserve">A factor that contributes to a successful, effective and creative classroom is the teachers own study of improvement, through reviewing and describing my own professional development (Craft, 2000). </w:t>
      </w:r>
    </w:p>
    <w:p w14:paraId="35E691C2" w14:textId="6FCB3B4A" w:rsidR="000733BA" w:rsidRPr="000E131D" w:rsidRDefault="00121F45" w:rsidP="006C0058">
      <w:pPr>
        <w:pStyle w:val="NormalWeb"/>
        <w:spacing w:line="360" w:lineRule="auto"/>
        <w:ind w:left="720" w:right="720"/>
      </w:pPr>
      <w:r w:rsidRPr="000E131D">
        <w:t xml:space="preserve">Overall, </w:t>
      </w:r>
      <w:r w:rsidR="0084117A" w:rsidRPr="000E131D">
        <w:t xml:space="preserve">we can see that the use of creativity and enterprise dispositions within the classroom are beneficial and </w:t>
      </w:r>
      <w:r w:rsidR="002B0612" w:rsidRPr="000E131D">
        <w:t xml:space="preserve">an essential aspect within </w:t>
      </w:r>
      <w:r w:rsidR="0031795B" w:rsidRPr="000E131D">
        <w:t xml:space="preserve">my </w:t>
      </w:r>
      <w:r w:rsidR="002B0612" w:rsidRPr="000E131D">
        <w:t xml:space="preserve">teaching and learning. Good teachers are those that recognise and attempt to promote their creative teaching, seeing the well-established link between personal achievement and self-confidence within this area (Davies, 2000). </w:t>
      </w:r>
      <w:r w:rsidR="00716985" w:rsidRPr="000E131D">
        <w:t xml:space="preserve">The motivation for creativity is to be at the </w:t>
      </w:r>
      <w:r w:rsidR="00B67A08" w:rsidRPr="000E131D">
        <w:t>forefront of what I as a teacher deliver, being highly influenced by the social environment (Amabile, 1996). I agree with this as the environment can stimulate not only my approach but also the creativity that takes place for me as a teacher.</w:t>
      </w:r>
      <w:r w:rsidR="00BD3B08" w:rsidRPr="000E131D">
        <w:t xml:space="preserve"> In my opinion, the EntreComp framework does provide me as a teacher with the basis to become evaluative and critical within my reflections. </w:t>
      </w:r>
      <w:r w:rsidR="000625D2" w:rsidRPr="000E131D">
        <w:t xml:space="preserve">It enables </w:t>
      </w:r>
      <w:r w:rsidR="00085139" w:rsidRPr="000E131D">
        <w:t xml:space="preserve">a creative </w:t>
      </w:r>
      <w:r w:rsidR="000625D2" w:rsidRPr="000E131D">
        <w:t xml:space="preserve">vision to be developed and explored, creating a number of opportunities where innovative approaches are achieved throughout (Bacigalupo, </w:t>
      </w:r>
      <w:r w:rsidR="006C59E1" w:rsidRPr="000E131D">
        <w:t xml:space="preserve">Kampylis, </w:t>
      </w:r>
      <w:r w:rsidR="000625D2" w:rsidRPr="000E131D">
        <w:t>Punie, and Brande, 2016).</w:t>
      </w:r>
      <w:r w:rsidR="007F1D35" w:rsidRPr="000E131D">
        <w:t xml:space="preserve"> </w:t>
      </w:r>
      <w:r w:rsidR="00B37755" w:rsidRPr="000E131D">
        <w:t xml:space="preserve">As </w:t>
      </w:r>
      <w:r w:rsidR="00E935F8" w:rsidRPr="000E131D">
        <w:t>individual</w:t>
      </w:r>
      <w:r w:rsidR="00093CFA" w:rsidRPr="000E131D">
        <w:t>s,</w:t>
      </w:r>
      <w:r w:rsidR="00E935F8" w:rsidRPr="000E131D">
        <w:t xml:space="preserve"> the determination that we</w:t>
      </w:r>
      <w:r w:rsidR="00CE7E6C" w:rsidRPr="000E131D">
        <w:t xml:space="preserve"> have to succeed stems from our </w:t>
      </w:r>
      <w:r w:rsidR="00E935F8" w:rsidRPr="000E131D">
        <w:t xml:space="preserve">positive </w:t>
      </w:r>
      <w:r w:rsidR="00CE7E6C" w:rsidRPr="000E131D">
        <w:t>individual enterprise,</w:t>
      </w:r>
      <w:r w:rsidR="00240F83" w:rsidRPr="000E131D">
        <w:t xml:space="preserve"> relating to my own creativity</w:t>
      </w:r>
      <w:r w:rsidR="00CE7E6C" w:rsidRPr="000E131D">
        <w:t>, innovation</w:t>
      </w:r>
      <w:r w:rsidR="00FF2784" w:rsidRPr="000E131D">
        <w:t xml:space="preserve">, </w:t>
      </w:r>
      <w:r w:rsidR="00240F83" w:rsidRPr="000E131D">
        <w:t xml:space="preserve">pursuit of opportunity </w:t>
      </w:r>
      <w:r w:rsidR="00FF2784" w:rsidRPr="000E131D">
        <w:t xml:space="preserve">and </w:t>
      </w:r>
      <w:r w:rsidR="00022AEC" w:rsidRPr="000E131D">
        <w:t>progression</w:t>
      </w:r>
      <w:r w:rsidR="00FF2784" w:rsidRPr="000E131D">
        <w:t xml:space="preserve"> </w:t>
      </w:r>
      <w:r w:rsidR="00C55EF8" w:rsidRPr="000E131D">
        <w:t xml:space="preserve">throughout (Lowe and Marriott, 2006). </w:t>
      </w:r>
      <w:r w:rsidR="00FF2784" w:rsidRPr="000E131D">
        <w:t xml:space="preserve"> </w:t>
      </w:r>
      <w:r w:rsidR="00CE7E6C" w:rsidRPr="000E131D">
        <w:t xml:space="preserve"> </w:t>
      </w:r>
      <w:r w:rsidR="000625D2" w:rsidRPr="000E131D">
        <w:t xml:space="preserve">  </w:t>
      </w:r>
    </w:p>
    <w:p w14:paraId="394BE7F6" w14:textId="77777777" w:rsidR="006C0058" w:rsidRDefault="006C0058" w:rsidP="003940E9">
      <w:pPr>
        <w:pStyle w:val="NormalWeb"/>
        <w:spacing w:line="360" w:lineRule="auto"/>
      </w:pPr>
    </w:p>
    <w:p w14:paraId="300E8BBB" w14:textId="77777777" w:rsidR="006C0058" w:rsidRDefault="006C0058" w:rsidP="003940E9">
      <w:pPr>
        <w:pStyle w:val="NormalWeb"/>
        <w:spacing w:line="360" w:lineRule="auto"/>
      </w:pPr>
    </w:p>
    <w:p w14:paraId="391343B9" w14:textId="77777777" w:rsidR="006C0058" w:rsidRDefault="006C0058" w:rsidP="003940E9">
      <w:pPr>
        <w:pStyle w:val="NormalWeb"/>
        <w:spacing w:line="360" w:lineRule="auto"/>
      </w:pPr>
    </w:p>
    <w:p w14:paraId="3319F24A" w14:textId="77777777" w:rsidR="006C0058" w:rsidRDefault="006C0058" w:rsidP="003940E9">
      <w:pPr>
        <w:pStyle w:val="NormalWeb"/>
        <w:spacing w:line="360" w:lineRule="auto"/>
      </w:pPr>
    </w:p>
    <w:p w14:paraId="0570D1CF" w14:textId="77777777" w:rsidR="006C0058" w:rsidRDefault="006C0058" w:rsidP="003940E9">
      <w:pPr>
        <w:pStyle w:val="NormalWeb"/>
        <w:spacing w:line="360" w:lineRule="auto"/>
      </w:pPr>
    </w:p>
    <w:p w14:paraId="542DAC45" w14:textId="77777777" w:rsidR="006C0058" w:rsidRDefault="006C0058" w:rsidP="003940E9">
      <w:pPr>
        <w:pStyle w:val="NormalWeb"/>
        <w:spacing w:line="360" w:lineRule="auto"/>
      </w:pPr>
    </w:p>
    <w:p w14:paraId="7736A423" w14:textId="77777777" w:rsidR="006C0058" w:rsidRDefault="006C0058" w:rsidP="003940E9">
      <w:pPr>
        <w:pStyle w:val="NormalWeb"/>
        <w:spacing w:line="360" w:lineRule="auto"/>
      </w:pPr>
    </w:p>
    <w:p w14:paraId="0643C117" w14:textId="77777777" w:rsidR="006C0058" w:rsidRDefault="006C0058" w:rsidP="003940E9">
      <w:pPr>
        <w:pStyle w:val="NormalWeb"/>
        <w:spacing w:line="360" w:lineRule="auto"/>
      </w:pPr>
    </w:p>
    <w:p w14:paraId="705331E5" w14:textId="77777777" w:rsidR="006C0058" w:rsidRDefault="006C0058" w:rsidP="003940E9">
      <w:pPr>
        <w:pStyle w:val="NormalWeb"/>
        <w:spacing w:line="360" w:lineRule="auto"/>
      </w:pPr>
    </w:p>
    <w:p w14:paraId="42AE1447" w14:textId="77777777" w:rsidR="006C0058" w:rsidRDefault="006C0058" w:rsidP="003940E9">
      <w:pPr>
        <w:pStyle w:val="NormalWeb"/>
        <w:spacing w:line="360" w:lineRule="auto"/>
      </w:pPr>
    </w:p>
    <w:p w14:paraId="2B4CCBD3" w14:textId="77777777" w:rsidR="006C0058" w:rsidRDefault="006C0058" w:rsidP="003940E9">
      <w:pPr>
        <w:pStyle w:val="NormalWeb"/>
        <w:spacing w:line="360" w:lineRule="auto"/>
      </w:pPr>
    </w:p>
    <w:p w14:paraId="3C3423F0" w14:textId="77777777" w:rsidR="006C0058" w:rsidRDefault="006C0058" w:rsidP="003940E9">
      <w:pPr>
        <w:pStyle w:val="NormalWeb"/>
        <w:spacing w:line="360" w:lineRule="auto"/>
      </w:pPr>
    </w:p>
    <w:p w14:paraId="37537033" w14:textId="77777777" w:rsidR="006C0058" w:rsidRDefault="006C0058" w:rsidP="003940E9">
      <w:pPr>
        <w:pStyle w:val="NormalWeb"/>
        <w:spacing w:line="360" w:lineRule="auto"/>
      </w:pPr>
    </w:p>
    <w:p w14:paraId="17042F58" w14:textId="77777777" w:rsidR="006C0058" w:rsidRDefault="006C0058" w:rsidP="003940E9">
      <w:pPr>
        <w:pStyle w:val="NormalWeb"/>
        <w:spacing w:line="360" w:lineRule="auto"/>
      </w:pPr>
    </w:p>
    <w:p w14:paraId="1698FC24" w14:textId="77777777" w:rsidR="006C0058" w:rsidRDefault="006C0058" w:rsidP="003940E9">
      <w:pPr>
        <w:pStyle w:val="NormalWeb"/>
        <w:spacing w:line="360" w:lineRule="auto"/>
      </w:pPr>
    </w:p>
    <w:p w14:paraId="060DBB43" w14:textId="77777777" w:rsidR="006C0058" w:rsidRDefault="006C0058" w:rsidP="003940E9">
      <w:pPr>
        <w:pStyle w:val="NormalWeb"/>
        <w:spacing w:line="360" w:lineRule="auto"/>
      </w:pPr>
    </w:p>
    <w:p w14:paraId="57D5A612" w14:textId="77777777" w:rsidR="006C0058" w:rsidRDefault="006C0058" w:rsidP="003940E9">
      <w:pPr>
        <w:pStyle w:val="NormalWeb"/>
        <w:spacing w:line="360" w:lineRule="auto"/>
      </w:pPr>
    </w:p>
    <w:p w14:paraId="148F4DAF" w14:textId="53D6C9E1" w:rsidR="000733BA" w:rsidRDefault="00EF0D48" w:rsidP="003940E9">
      <w:pPr>
        <w:pStyle w:val="NormalWeb"/>
        <w:spacing w:line="360" w:lineRule="auto"/>
      </w:pPr>
      <w:r>
        <w:t>Word count- 2,682</w:t>
      </w:r>
      <w:r w:rsidR="00BD3B08">
        <w:t xml:space="preserve"> </w:t>
      </w:r>
    </w:p>
    <w:p w14:paraId="0FCBB170" w14:textId="77777777" w:rsidR="006C0058" w:rsidRDefault="006C0058" w:rsidP="0031153D">
      <w:pPr>
        <w:rPr>
          <w:rFonts w:ascii="Times New Roman" w:hAnsi="Times New Roman" w:cs="Times New Roman"/>
          <w:b/>
          <w:u w:val="single"/>
        </w:rPr>
      </w:pPr>
    </w:p>
    <w:p w14:paraId="2D574BDE" w14:textId="58504F5B" w:rsidR="0031153D" w:rsidRPr="0031153D" w:rsidRDefault="008B60FD" w:rsidP="0031153D">
      <w:pPr>
        <w:rPr>
          <w:rFonts w:ascii="Times New Roman" w:hAnsi="Times New Roman" w:cs="Times New Roman"/>
          <w:b/>
          <w:u w:val="single"/>
        </w:rPr>
      </w:pPr>
      <w:r>
        <w:rPr>
          <w:rFonts w:ascii="Times New Roman" w:hAnsi="Times New Roman" w:cs="Times New Roman"/>
          <w:b/>
          <w:u w:val="single"/>
        </w:rPr>
        <w:t>Reference L</w:t>
      </w:r>
      <w:r w:rsidR="0031153D" w:rsidRPr="0031153D">
        <w:rPr>
          <w:rFonts w:ascii="Times New Roman" w:hAnsi="Times New Roman" w:cs="Times New Roman"/>
          <w:b/>
          <w:u w:val="single"/>
        </w:rPr>
        <w:t xml:space="preserve">ist </w:t>
      </w:r>
    </w:p>
    <w:p w14:paraId="09063CF9" w14:textId="77777777" w:rsidR="0031153D" w:rsidRDefault="0031153D" w:rsidP="0031153D">
      <w:pPr>
        <w:rPr>
          <w:rFonts w:ascii="Times New Roman" w:hAnsi="Times New Roman" w:cs="Times New Roman"/>
          <w:u w:val="single"/>
        </w:rPr>
      </w:pPr>
    </w:p>
    <w:p w14:paraId="4F5DCE35" w14:textId="77777777" w:rsidR="0031153D" w:rsidRPr="004B3917" w:rsidRDefault="0031153D" w:rsidP="0031153D">
      <w:pPr>
        <w:rPr>
          <w:rFonts w:ascii="Times New Roman" w:hAnsi="Times New Roman" w:cs="Times New Roman"/>
        </w:rPr>
      </w:pPr>
      <w:r w:rsidRPr="004B3917">
        <w:rPr>
          <w:rFonts w:ascii="Times New Roman" w:hAnsi="Times New Roman" w:cs="Times New Roman"/>
        </w:rPr>
        <w:t xml:space="preserve">Amabile, T. (1996) </w:t>
      </w:r>
      <w:r w:rsidRPr="004B3917">
        <w:rPr>
          <w:rFonts w:ascii="Times New Roman" w:hAnsi="Times New Roman" w:cs="Times New Roman"/>
          <w:i/>
        </w:rPr>
        <w:t>Creativity in Context</w:t>
      </w:r>
      <w:r>
        <w:rPr>
          <w:rFonts w:ascii="Times New Roman" w:hAnsi="Times New Roman" w:cs="Times New Roman"/>
          <w:i/>
        </w:rPr>
        <w:t xml:space="preserve">. </w:t>
      </w:r>
      <w:r w:rsidRPr="004B3917">
        <w:rPr>
          <w:rFonts w:ascii="Times New Roman" w:hAnsi="Times New Roman" w:cs="Times New Roman"/>
        </w:rPr>
        <w:t>Boulder: Westview Press.</w:t>
      </w:r>
    </w:p>
    <w:p w14:paraId="5CBCB878" w14:textId="77777777" w:rsidR="0031153D" w:rsidRDefault="0031153D" w:rsidP="0031153D">
      <w:pPr>
        <w:rPr>
          <w:rFonts w:ascii="Times New Roman" w:hAnsi="Times New Roman" w:cs="Times New Roman"/>
          <w:u w:val="single"/>
        </w:rPr>
      </w:pPr>
    </w:p>
    <w:p w14:paraId="4EFDBF0A" w14:textId="77777777" w:rsidR="0031153D" w:rsidRPr="004B3917" w:rsidRDefault="0031153D" w:rsidP="0031153D">
      <w:pPr>
        <w:rPr>
          <w:rFonts w:ascii="Times New Roman" w:hAnsi="Times New Roman" w:cs="Times New Roman"/>
        </w:rPr>
      </w:pPr>
      <w:r w:rsidRPr="004B3917">
        <w:rPr>
          <w:rFonts w:ascii="Times New Roman" w:hAnsi="Times New Roman" w:cs="Times New Roman"/>
        </w:rPr>
        <w:t xml:space="preserve">Anderson, LW., Krathwohl, DR &amp; Bloom, B. (2001) </w:t>
      </w:r>
      <w:r w:rsidRPr="004B3917">
        <w:rPr>
          <w:rFonts w:ascii="Times New Roman" w:hAnsi="Times New Roman" w:cs="Times New Roman"/>
          <w:i/>
        </w:rPr>
        <w:t>A Taxonomy for Learning and Teaching and Assessing: A Revision of Bloom’s Taxonomy of Educational Objectives</w:t>
      </w:r>
      <w:r>
        <w:rPr>
          <w:rFonts w:ascii="Times New Roman" w:hAnsi="Times New Roman" w:cs="Times New Roman"/>
          <w:i/>
        </w:rPr>
        <w:t xml:space="preserve">. </w:t>
      </w:r>
      <w:r w:rsidRPr="004B3917">
        <w:rPr>
          <w:rFonts w:ascii="Times New Roman" w:hAnsi="Times New Roman" w:cs="Times New Roman"/>
        </w:rPr>
        <w:t>Boston: Allyn &amp; Bacon.</w:t>
      </w:r>
    </w:p>
    <w:p w14:paraId="7796CE9A" w14:textId="77777777" w:rsidR="0031153D" w:rsidRPr="007F2CE9" w:rsidRDefault="0031153D" w:rsidP="0031153D">
      <w:pPr>
        <w:pStyle w:val="NormalWeb"/>
      </w:pPr>
      <w:r>
        <w:t xml:space="preserve">Bacigalupo, M., Kampylis, P., Punie, Y., and Brande, G. (2016) </w:t>
      </w:r>
      <w:r>
        <w:rPr>
          <w:i/>
        </w:rPr>
        <w:t xml:space="preserve">EntreComp: The Entrepreneurship Competence Framework. </w:t>
      </w:r>
      <w:r>
        <w:t xml:space="preserve">Luxembourg: Publication Office of the European Union. </w:t>
      </w:r>
      <w:r>
        <w:rPr>
          <w:i/>
        </w:rPr>
        <w:t xml:space="preserve"> </w:t>
      </w:r>
    </w:p>
    <w:p w14:paraId="6F80E054" w14:textId="0DE3CE69" w:rsidR="0031153D" w:rsidRDefault="0031153D" w:rsidP="0031153D">
      <w:pPr>
        <w:rPr>
          <w:rFonts w:ascii="Times New Roman" w:hAnsi="Times New Roman" w:cs="Times New Roman"/>
        </w:rPr>
      </w:pPr>
      <w:r w:rsidRPr="004B3917">
        <w:rPr>
          <w:rFonts w:ascii="Times New Roman" w:hAnsi="Times New Roman" w:cs="Times New Roman"/>
        </w:rPr>
        <w:t xml:space="preserve">Banaji, S., Burn, A. &amp; Buckingham, D. (2006) </w:t>
      </w:r>
      <w:r w:rsidRPr="004B3917">
        <w:rPr>
          <w:rFonts w:ascii="Times New Roman" w:hAnsi="Times New Roman" w:cs="Times New Roman"/>
          <w:i/>
        </w:rPr>
        <w:t>The Rhetorics of Creativity:</w:t>
      </w:r>
      <w:r w:rsidR="00EC38C4">
        <w:rPr>
          <w:rFonts w:ascii="Times New Roman" w:hAnsi="Times New Roman" w:cs="Times New Roman"/>
          <w:i/>
        </w:rPr>
        <w:t xml:space="preserve"> A Review of the literature. A R</w:t>
      </w:r>
      <w:r w:rsidRPr="004B3917">
        <w:rPr>
          <w:rFonts w:ascii="Times New Roman" w:hAnsi="Times New Roman" w:cs="Times New Roman"/>
          <w:i/>
        </w:rPr>
        <w:t>eport for Creative Partnerships</w:t>
      </w:r>
      <w:r>
        <w:rPr>
          <w:rFonts w:ascii="Times New Roman" w:hAnsi="Times New Roman" w:cs="Times New Roman"/>
          <w:i/>
        </w:rPr>
        <w:t xml:space="preserve">. </w:t>
      </w:r>
      <w:r w:rsidRPr="004B3917">
        <w:rPr>
          <w:rFonts w:ascii="Times New Roman" w:hAnsi="Times New Roman" w:cs="Times New Roman"/>
        </w:rPr>
        <w:t>London: Arts Council England.</w:t>
      </w:r>
    </w:p>
    <w:p w14:paraId="3E2AF66B" w14:textId="77777777" w:rsidR="0031153D" w:rsidRDefault="0031153D" w:rsidP="0031153D">
      <w:pPr>
        <w:rPr>
          <w:rFonts w:ascii="Times New Roman" w:hAnsi="Times New Roman" w:cs="Times New Roman"/>
        </w:rPr>
      </w:pPr>
    </w:p>
    <w:p w14:paraId="113C431C" w14:textId="77777777" w:rsidR="0031153D" w:rsidRPr="004B3917" w:rsidRDefault="0031153D" w:rsidP="0031153D">
      <w:pPr>
        <w:rPr>
          <w:rFonts w:ascii="Times New Roman" w:hAnsi="Times New Roman" w:cs="Times New Roman"/>
        </w:rPr>
      </w:pPr>
      <w:r w:rsidRPr="004B3917">
        <w:rPr>
          <w:rFonts w:ascii="Times New Roman" w:hAnsi="Times New Roman" w:cs="Times New Roman"/>
        </w:rPr>
        <w:t xml:space="preserve">Craft, A. (2000) </w:t>
      </w:r>
      <w:r w:rsidRPr="004B3917">
        <w:rPr>
          <w:rFonts w:ascii="Times New Roman" w:hAnsi="Times New Roman" w:cs="Times New Roman"/>
          <w:i/>
        </w:rPr>
        <w:t>Continuing Professional Development: A Practical Guide for Teachers and Schools</w:t>
      </w:r>
      <w:r>
        <w:rPr>
          <w:rFonts w:ascii="Times New Roman" w:hAnsi="Times New Roman" w:cs="Times New Roman"/>
          <w:i/>
        </w:rPr>
        <w:t xml:space="preserve">. </w:t>
      </w:r>
      <w:r w:rsidRPr="004B3917">
        <w:rPr>
          <w:rFonts w:ascii="Times New Roman" w:hAnsi="Times New Roman" w:cs="Times New Roman"/>
        </w:rPr>
        <w:t>London: Routledge.</w:t>
      </w:r>
    </w:p>
    <w:p w14:paraId="4FE753A6" w14:textId="77777777" w:rsidR="0031153D" w:rsidRPr="004B3917" w:rsidRDefault="0031153D" w:rsidP="0031153D">
      <w:pPr>
        <w:rPr>
          <w:rFonts w:ascii="Times New Roman" w:hAnsi="Times New Roman" w:cs="Times New Roman"/>
        </w:rPr>
      </w:pPr>
    </w:p>
    <w:p w14:paraId="7880F645" w14:textId="77777777" w:rsidR="0031153D" w:rsidRDefault="0031153D" w:rsidP="0031153D">
      <w:pPr>
        <w:rPr>
          <w:rFonts w:ascii="Times New Roman" w:eastAsia="Times New Roman" w:hAnsi="Times New Roman" w:cs="Times New Roman"/>
        </w:rPr>
      </w:pPr>
      <w:r>
        <w:rPr>
          <w:rFonts w:ascii="Times New Roman" w:eastAsia="Times New Roman" w:hAnsi="Times New Roman" w:cs="Times New Roman"/>
        </w:rPr>
        <w:t>Davies, T. (2000) ‘</w:t>
      </w:r>
      <w:r w:rsidRPr="00D67150">
        <w:rPr>
          <w:rFonts w:ascii="Times New Roman" w:eastAsia="Times New Roman" w:hAnsi="Times New Roman" w:cs="Times New Roman"/>
        </w:rPr>
        <w:t>Confidence! Its Role in the Creative Teaching and Learning of Design and Technology</w:t>
      </w:r>
      <w:r>
        <w:rPr>
          <w:rFonts w:ascii="Times New Roman" w:eastAsia="Times New Roman" w:hAnsi="Times New Roman" w:cs="Times New Roman"/>
        </w:rPr>
        <w:t xml:space="preserve">’ Available at: </w:t>
      </w:r>
      <w:hyperlink r:id="rId7" w:history="1">
        <w:r w:rsidRPr="00EB6A7D">
          <w:rPr>
            <w:rStyle w:val="Hyperlink"/>
            <w:rFonts w:ascii="Times New Roman" w:eastAsia="Times New Roman" w:hAnsi="Times New Roman" w:cs="Times New Roman"/>
          </w:rPr>
          <w:t>http://scholar.lib.vt.edu/ejournals/JTE/v12n1/pdf/davies.pdf</w:t>
        </w:r>
      </w:hyperlink>
      <w:r>
        <w:rPr>
          <w:rFonts w:ascii="Times New Roman" w:eastAsia="Times New Roman" w:hAnsi="Times New Roman" w:cs="Times New Roman"/>
        </w:rPr>
        <w:t xml:space="preserve"> [Accessed: 10th December 2017]. </w:t>
      </w:r>
      <w:r>
        <w:rPr>
          <w:rFonts w:ascii="Times New Roman" w:eastAsia="Times New Roman" w:hAnsi="Times New Roman" w:cs="Times New Roman"/>
          <w:i/>
        </w:rPr>
        <w:t xml:space="preserve"> </w:t>
      </w:r>
    </w:p>
    <w:p w14:paraId="0674B5A6" w14:textId="77777777" w:rsidR="0031153D" w:rsidRDefault="0031153D" w:rsidP="0031153D">
      <w:pPr>
        <w:shd w:val="clear" w:color="auto" w:fill="FFFFFF"/>
        <w:spacing w:before="30" w:after="30"/>
        <w:ind w:right="720"/>
        <w:rPr>
          <w:rFonts w:ascii="Times" w:eastAsia="Calibri" w:hAnsi="Times"/>
        </w:rPr>
      </w:pPr>
    </w:p>
    <w:p w14:paraId="46694917" w14:textId="77777777" w:rsidR="0031153D" w:rsidRDefault="0031153D" w:rsidP="0031153D">
      <w:pPr>
        <w:shd w:val="clear" w:color="auto" w:fill="FFFFFF"/>
        <w:spacing w:before="30" w:after="30"/>
        <w:ind w:right="720"/>
        <w:rPr>
          <w:rFonts w:ascii="Times" w:eastAsia="Calibri" w:hAnsi="Times"/>
        </w:rPr>
      </w:pPr>
      <w:r w:rsidRPr="00825E52">
        <w:rPr>
          <w:rFonts w:ascii="Times" w:eastAsia="Calibri" w:hAnsi="Times"/>
        </w:rPr>
        <w:t xml:space="preserve">Donaldson, G. (2015) </w:t>
      </w:r>
      <w:r w:rsidRPr="00825E52">
        <w:rPr>
          <w:rFonts w:ascii="Times" w:eastAsia="Calibri" w:hAnsi="Times"/>
          <w:i/>
        </w:rPr>
        <w:t>Successful Futures: Independent Review of Curriculum and Assessment Arrangements in Wales.</w:t>
      </w:r>
      <w:r w:rsidRPr="00825E52">
        <w:rPr>
          <w:rFonts w:ascii="Times" w:eastAsia="Calibri" w:hAnsi="Times"/>
        </w:rPr>
        <w:t xml:space="preserve"> Card</w:t>
      </w:r>
      <w:r>
        <w:rPr>
          <w:rFonts w:ascii="Times" w:eastAsia="Calibri" w:hAnsi="Times"/>
        </w:rPr>
        <w:t xml:space="preserve">iff: Welsh Assembly Government. </w:t>
      </w:r>
    </w:p>
    <w:p w14:paraId="5025E281" w14:textId="77777777" w:rsidR="0031153D" w:rsidRDefault="0031153D" w:rsidP="0031153D">
      <w:pPr>
        <w:pStyle w:val="NormalWeb"/>
      </w:pPr>
      <w:r>
        <w:t xml:space="preserve">Grigg, R. (2010) </w:t>
      </w:r>
      <w:r>
        <w:rPr>
          <w:i/>
        </w:rPr>
        <w:t xml:space="preserve">Becoming an Outstanding Primary School Teacher. </w:t>
      </w:r>
      <w:r>
        <w:t xml:space="preserve">Harlow: Pearson.  </w:t>
      </w:r>
    </w:p>
    <w:p w14:paraId="586F3EF6" w14:textId="77777777" w:rsidR="0031153D" w:rsidRDefault="0031153D" w:rsidP="0031153D">
      <w:pPr>
        <w:rPr>
          <w:rFonts w:ascii="Times New Roman" w:eastAsia="Times New Roman" w:hAnsi="Times New Roman" w:cs="Times New Roman"/>
        </w:rPr>
      </w:pPr>
      <w:r>
        <w:rPr>
          <w:rFonts w:ascii="Times New Roman" w:eastAsia="Times New Roman" w:hAnsi="Times New Roman" w:cs="Times New Roman"/>
        </w:rPr>
        <w:t xml:space="preserve">Hayes, D. (2004) ‘Understanding Creativity and its Implication for Schools’ Available at: </w:t>
      </w:r>
      <w:hyperlink r:id="rId8" w:history="1">
        <w:r w:rsidRPr="00EB6A7D">
          <w:rPr>
            <w:rStyle w:val="Hyperlink"/>
            <w:rFonts w:ascii="Times New Roman" w:eastAsia="Times New Roman" w:hAnsi="Times New Roman" w:cs="Times New Roman"/>
          </w:rPr>
          <w:t>http://journals.sagepub.com/doi/abs/10.1177/1365480204048930</w:t>
        </w:r>
      </w:hyperlink>
      <w:r>
        <w:rPr>
          <w:rFonts w:ascii="Times New Roman" w:eastAsia="Times New Roman" w:hAnsi="Times New Roman" w:cs="Times New Roman"/>
        </w:rPr>
        <w:t xml:space="preserve"> [Accessed: 10th December 2017].  </w:t>
      </w:r>
    </w:p>
    <w:p w14:paraId="3ECF43E0" w14:textId="77777777" w:rsidR="0031153D" w:rsidRDefault="0031153D" w:rsidP="0031153D">
      <w:pPr>
        <w:rPr>
          <w:rFonts w:ascii="Times" w:eastAsia="Calibri" w:hAnsi="Times"/>
        </w:rPr>
      </w:pPr>
    </w:p>
    <w:p w14:paraId="306BC06B" w14:textId="77777777" w:rsidR="0031153D" w:rsidRDefault="0031153D" w:rsidP="0031153D">
      <w:pPr>
        <w:rPr>
          <w:rFonts w:ascii="Times New Roman" w:hAnsi="Times New Roman" w:cs="Times New Roman"/>
        </w:rPr>
      </w:pPr>
      <w:r w:rsidRPr="00E60E2B">
        <w:rPr>
          <w:rFonts w:ascii="Times New Roman" w:hAnsi="Times New Roman" w:cs="Times New Roman"/>
        </w:rPr>
        <w:t xml:space="preserve">Lowe, R. &amp; Marriott, S. (2006) </w:t>
      </w:r>
      <w:r w:rsidRPr="00E60E2B">
        <w:rPr>
          <w:rFonts w:ascii="Times New Roman" w:hAnsi="Times New Roman" w:cs="Times New Roman"/>
          <w:i/>
        </w:rPr>
        <w:t>Enterprise: Entrepreneurship and Innovation</w:t>
      </w:r>
      <w:r>
        <w:rPr>
          <w:rFonts w:ascii="Times New Roman" w:hAnsi="Times New Roman" w:cs="Times New Roman"/>
        </w:rPr>
        <w:t xml:space="preserve">. </w:t>
      </w:r>
      <w:r w:rsidRPr="00E60E2B">
        <w:rPr>
          <w:rFonts w:ascii="Times New Roman" w:hAnsi="Times New Roman" w:cs="Times New Roman"/>
        </w:rPr>
        <w:t xml:space="preserve">Oxford: Butterworth Heineman. </w:t>
      </w:r>
    </w:p>
    <w:p w14:paraId="30C18CC2" w14:textId="77777777" w:rsidR="0031153D" w:rsidRDefault="0031153D" w:rsidP="0031153D">
      <w:pPr>
        <w:shd w:val="clear" w:color="auto" w:fill="FFFFFF"/>
        <w:spacing w:before="30" w:after="30"/>
        <w:ind w:right="720"/>
        <w:rPr>
          <w:rFonts w:ascii="Times" w:eastAsia="Calibri" w:hAnsi="Times"/>
        </w:rPr>
      </w:pPr>
    </w:p>
    <w:p w14:paraId="0C41B7AF" w14:textId="77777777" w:rsidR="0031153D" w:rsidRDefault="0031153D" w:rsidP="0031153D">
      <w:pPr>
        <w:shd w:val="clear" w:color="auto" w:fill="FFFFFF"/>
        <w:spacing w:before="30" w:after="30"/>
        <w:ind w:right="720"/>
        <w:rPr>
          <w:rFonts w:ascii="Times New Roman" w:hAnsi="Times New Roman" w:cs="Times New Roman"/>
          <w:iCs/>
        </w:rPr>
      </w:pPr>
      <w:r w:rsidRPr="00011521">
        <w:rPr>
          <w:rFonts w:ascii="Times New Roman" w:hAnsi="Times New Roman" w:cs="Times New Roman"/>
        </w:rPr>
        <w:t xml:space="preserve">Pacansky-Brock, M. (2012) </w:t>
      </w:r>
      <w:r w:rsidRPr="00011521">
        <w:rPr>
          <w:rFonts w:ascii="Times New Roman" w:hAnsi="Times New Roman" w:cs="Times New Roman"/>
          <w:i/>
          <w:iCs/>
        </w:rPr>
        <w:t>Best Practices for Teaching with Emerging Technologies</w:t>
      </w:r>
      <w:r>
        <w:rPr>
          <w:rFonts w:ascii="Times New Roman" w:hAnsi="Times New Roman" w:cs="Times New Roman"/>
          <w:i/>
          <w:iCs/>
        </w:rPr>
        <w:t xml:space="preserve">. </w:t>
      </w:r>
      <w:r w:rsidRPr="00011521">
        <w:rPr>
          <w:rFonts w:ascii="Times New Roman" w:hAnsi="Times New Roman" w:cs="Times New Roman"/>
          <w:iCs/>
        </w:rPr>
        <w:t xml:space="preserve">London: Routledge.  </w:t>
      </w:r>
    </w:p>
    <w:p w14:paraId="503079CF" w14:textId="77777777" w:rsidR="0031153D" w:rsidRDefault="0031153D" w:rsidP="0031153D">
      <w:pPr>
        <w:shd w:val="clear" w:color="auto" w:fill="FFFFFF"/>
        <w:spacing w:before="30" w:after="30"/>
        <w:ind w:right="720"/>
        <w:rPr>
          <w:rFonts w:ascii="Times New Roman" w:hAnsi="Times New Roman" w:cs="Times New Roman"/>
          <w:iCs/>
        </w:rPr>
      </w:pPr>
    </w:p>
    <w:p w14:paraId="6EBDCDBE" w14:textId="77777777" w:rsidR="0031153D" w:rsidRDefault="0031153D" w:rsidP="0031153D">
      <w:pPr>
        <w:rPr>
          <w:rFonts w:ascii="Times New Roman" w:eastAsia="Times New Roman" w:hAnsi="Times New Roman" w:cs="Times New Roman"/>
          <w:i/>
        </w:rPr>
      </w:pPr>
      <w:r>
        <w:rPr>
          <w:rFonts w:ascii="Times New Roman" w:eastAsia="Times New Roman" w:hAnsi="Times New Roman" w:cs="Times New Roman"/>
        </w:rPr>
        <w:t xml:space="preserve">Padget, S. (2012) </w:t>
      </w:r>
      <w:r>
        <w:rPr>
          <w:rFonts w:ascii="Times New Roman" w:eastAsia="Times New Roman" w:hAnsi="Times New Roman" w:cs="Times New Roman"/>
          <w:i/>
        </w:rPr>
        <w:t xml:space="preserve">Creativty and Critical Thinking. </w:t>
      </w:r>
      <w:r>
        <w:rPr>
          <w:rFonts w:ascii="Times New Roman" w:eastAsia="Times New Roman" w:hAnsi="Times New Roman" w:cs="Times New Roman"/>
        </w:rPr>
        <w:t xml:space="preserve">London: Routledge. </w:t>
      </w:r>
      <w:r>
        <w:rPr>
          <w:rFonts w:ascii="Times New Roman" w:eastAsia="Times New Roman" w:hAnsi="Times New Roman" w:cs="Times New Roman"/>
          <w:i/>
        </w:rPr>
        <w:t xml:space="preserve"> </w:t>
      </w:r>
    </w:p>
    <w:p w14:paraId="028AE02C" w14:textId="77777777" w:rsidR="0031153D" w:rsidRDefault="0031153D" w:rsidP="0031153D">
      <w:pPr>
        <w:pStyle w:val="NormalWeb"/>
      </w:pPr>
      <w:r>
        <w:rPr>
          <w:rFonts w:eastAsia="Times New Roman"/>
        </w:rPr>
        <w:t xml:space="preserve">Robinson, K. (1999) </w:t>
      </w:r>
      <w:r w:rsidRPr="00B515C8">
        <w:rPr>
          <w:rFonts w:eastAsia="Times New Roman"/>
        </w:rPr>
        <w:t>‘</w:t>
      </w:r>
      <w:r w:rsidRPr="00B515C8">
        <w:rPr>
          <w:iCs/>
        </w:rPr>
        <w:t xml:space="preserve">All Our Futures: </w:t>
      </w:r>
      <w:r w:rsidRPr="00B515C8">
        <w:t>Creativity, Culture and Education</w:t>
      </w:r>
      <w:r>
        <w:t xml:space="preserve">’ Available at: </w:t>
      </w:r>
      <w:hyperlink r:id="rId9" w:history="1">
        <w:r w:rsidRPr="00EB6A7D">
          <w:rPr>
            <w:rStyle w:val="Hyperlink"/>
          </w:rPr>
          <w:t>http://sirkenrobinson.com/pdf/allourfutures.pdf</w:t>
        </w:r>
      </w:hyperlink>
      <w:r>
        <w:t xml:space="preserve"> [Accessed: 10th December 2017]. </w:t>
      </w:r>
      <w:r w:rsidRPr="00B515C8">
        <w:t xml:space="preserve">  </w:t>
      </w:r>
    </w:p>
    <w:p w14:paraId="24C6AC10" w14:textId="77777777" w:rsidR="0031153D" w:rsidRDefault="0031153D" w:rsidP="0031153D">
      <w:pPr>
        <w:rPr>
          <w:rFonts w:ascii="Times New Roman" w:eastAsia="Times New Roman" w:hAnsi="Times New Roman" w:cs="Times New Roman"/>
          <w:i/>
        </w:rPr>
      </w:pPr>
      <w:r>
        <w:rPr>
          <w:rFonts w:ascii="Times New Roman" w:eastAsia="Times New Roman" w:hAnsi="Times New Roman" w:cs="Times New Roman"/>
        </w:rPr>
        <w:t xml:space="preserve">Wilson, A. (ed) (2014) </w:t>
      </w:r>
      <w:r>
        <w:rPr>
          <w:rFonts w:ascii="Times New Roman" w:eastAsia="Times New Roman" w:hAnsi="Times New Roman" w:cs="Times New Roman"/>
          <w:i/>
        </w:rPr>
        <w:t xml:space="preserve">Creativity in Primary Education. </w:t>
      </w:r>
      <w:r>
        <w:rPr>
          <w:rFonts w:ascii="Times New Roman" w:eastAsia="Times New Roman" w:hAnsi="Times New Roman" w:cs="Times New Roman"/>
        </w:rPr>
        <w:t xml:space="preserve">London: SAGE. </w:t>
      </w:r>
      <w:r>
        <w:rPr>
          <w:rFonts w:ascii="Times New Roman" w:eastAsia="Times New Roman" w:hAnsi="Times New Roman" w:cs="Times New Roman"/>
          <w:i/>
        </w:rPr>
        <w:t xml:space="preserve"> </w:t>
      </w:r>
    </w:p>
    <w:p w14:paraId="74C39E81" w14:textId="77777777" w:rsidR="0031153D" w:rsidRDefault="0031153D" w:rsidP="0031153D">
      <w:pPr>
        <w:shd w:val="clear" w:color="auto" w:fill="FFFFFF"/>
        <w:spacing w:before="30" w:after="30"/>
        <w:ind w:right="720"/>
        <w:rPr>
          <w:rFonts w:ascii="Times New Roman" w:hAnsi="Times New Roman" w:cs="Times New Roman"/>
          <w:iCs/>
        </w:rPr>
      </w:pPr>
    </w:p>
    <w:p w14:paraId="0FA4B0A7" w14:textId="77777777" w:rsidR="0031153D" w:rsidRDefault="0031153D" w:rsidP="0031153D">
      <w:pPr>
        <w:shd w:val="clear" w:color="auto" w:fill="FFFFFF"/>
        <w:spacing w:before="30" w:after="30"/>
        <w:ind w:right="720"/>
        <w:rPr>
          <w:rFonts w:ascii="Times New Roman" w:hAnsi="Times New Roman" w:cs="Times New Roman"/>
          <w:iCs/>
        </w:rPr>
      </w:pPr>
      <w:r>
        <w:rPr>
          <w:rFonts w:ascii="Times New Roman" w:hAnsi="Times New Roman" w:cs="Times New Roman"/>
          <w:iCs/>
        </w:rPr>
        <w:t>Wilson, A. (2015) 3</w:t>
      </w:r>
      <w:r w:rsidRPr="00011521">
        <w:rPr>
          <w:rFonts w:ascii="Times New Roman" w:hAnsi="Times New Roman" w:cs="Times New Roman"/>
          <w:iCs/>
          <w:vertAlign w:val="superscript"/>
        </w:rPr>
        <w:t>rd</w:t>
      </w:r>
      <w:r>
        <w:rPr>
          <w:rFonts w:ascii="Times New Roman" w:hAnsi="Times New Roman" w:cs="Times New Roman"/>
          <w:iCs/>
        </w:rPr>
        <w:t xml:space="preserve"> edition. </w:t>
      </w:r>
      <w:r>
        <w:rPr>
          <w:rFonts w:ascii="Times New Roman" w:hAnsi="Times New Roman" w:cs="Times New Roman"/>
          <w:i/>
          <w:iCs/>
        </w:rPr>
        <w:t xml:space="preserve">Creativity in Primary Education. </w:t>
      </w:r>
      <w:r>
        <w:rPr>
          <w:rFonts w:ascii="Times New Roman" w:hAnsi="Times New Roman" w:cs="Times New Roman"/>
          <w:iCs/>
        </w:rPr>
        <w:t xml:space="preserve">London: SAGE. </w:t>
      </w:r>
    </w:p>
    <w:p w14:paraId="3C19BED3" w14:textId="77777777" w:rsidR="0031153D" w:rsidRDefault="0031153D" w:rsidP="0031153D">
      <w:pPr>
        <w:rPr>
          <w:rFonts w:ascii="Times New Roman" w:hAnsi="Times New Roman" w:cs="Times New Roman"/>
          <w:iCs/>
        </w:rPr>
      </w:pPr>
    </w:p>
    <w:p w14:paraId="42BA7B6B" w14:textId="77777777" w:rsidR="0031153D" w:rsidRDefault="0031153D" w:rsidP="0031153D">
      <w:pPr>
        <w:rPr>
          <w:rFonts w:ascii="Times New Roman" w:eastAsia="Times New Roman" w:hAnsi="Times New Roman" w:cs="Times New Roman"/>
        </w:rPr>
      </w:pPr>
      <w:r w:rsidRPr="00E60E2B">
        <w:rPr>
          <w:rFonts w:ascii="Times New Roman" w:eastAsia="Times New Roman" w:hAnsi="Times New Roman" w:cs="Times New Roman"/>
        </w:rPr>
        <w:t xml:space="preserve">Woods, P. (1995) </w:t>
      </w:r>
      <w:r w:rsidRPr="00E60E2B">
        <w:rPr>
          <w:rFonts w:ascii="Times New Roman" w:eastAsia="Times New Roman" w:hAnsi="Times New Roman" w:cs="Times New Roman"/>
          <w:i/>
        </w:rPr>
        <w:t>Creative Teachers in Primary Schools</w:t>
      </w:r>
      <w:r>
        <w:rPr>
          <w:rFonts w:ascii="Times New Roman" w:eastAsia="Times New Roman" w:hAnsi="Times New Roman" w:cs="Times New Roman"/>
        </w:rPr>
        <w:t xml:space="preserve">. </w:t>
      </w:r>
      <w:r w:rsidRPr="00E60E2B">
        <w:rPr>
          <w:rFonts w:ascii="Times New Roman" w:eastAsia="Times New Roman" w:hAnsi="Times New Roman" w:cs="Times New Roman"/>
        </w:rPr>
        <w:t xml:space="preserve">Buckingham: Open University Press. </w:t>
      </w:r>
    </w:p>
    <w:p w14:paraId="071D9EC0" w14:textId="77777777" w:rsidR="0031153D" w:rsidRDefault="0031153D" w:rsidP="0031153D">
      <w:pPr>
        <w:rPr>
          <w:rFonts w:ascii="Times New Roman" w:eastAsia="Times New Roman" w:hAnsi="Times New Roman" w:cs="Times New Roman"/>
        </w:rPr>
      </w:pPr>
    </w:p>
    <w:p w14:paraId="165FEE4A" w14:textId="77777777" w:rsidR="0031153D" w:rsidRDefault="0031153D" w:rsidP="0031153D">
      <w:pPr>
        <w:rPr>
          <w:rFonts w:ascii="Times New Roman" w:eastAsia="Times New Roman" w:hAnsi="Times New Roman" w:cs="Times New Roman"/>
        </w:rPr>
      </w:pPr>
      <w:r>
        <w:rPr>
          <w:rFonts w:ascii="Times New Roman" w:eastAsia="Times New Roman" w:hAnsi="Times New Roman" w:cs="Times New Roman"/>
        </w:rPr>
        <w:t xml:space="preserve">Wood, A. and Johnson, J. (2016) (ed) </w:t>
      </w:r>
      <w:r>
        <w:rPr>
          <w:rFonts w:ascii="Times New Roman" w:eastAsia="Times New Roman" w:hAnsi="Times New Roman" w:cs="Times New Roman"/>
          <w:i/>
        </w:rPr>
        <w:t xml:space="preserve">The Wiley Handbook of Positive Clinical Psychology. </w:t>
      </w:r>
      <w:r>
        <w:rPr>
          <w:rFonts w:ascii="Times New Roman" w:eastAsia="Times New Roman" w:hAnsi="Times New Roman" w:cs="Times New Roman"/>
        </w:rPr>
        <w:t xml:space="preserve">Sussex: John Wiley and Sons, Ltd.  </w:t>
      </w:r>
    </w:p>
    <w:p w14:paraId="1E157EC3" w14:textId="77777777" w:rsidR="00033932" w:rsidRDefault="00033932" w:rsidP="0031153D">
      <w:pPr>
        <w:rPr>
          <w:rFonts w:ascii="Times New Roman" w:eastAsia="Times New Roman" w:hAnsi="Times New Roman" w:cs="Times New Roman"/>
        </w:rPr>
      </w:pPr>
    </w:p>
    <w:p w14:paraId="39ACC26E" w14:textId="77777777" w:rsidR="00033932" w:rsidRDefault="00033932" w:rsidP="0031153D">
      <w:pPr>
        <w:rPr>
          <w:rFonts w:ascii="Times New Roman" w:eastAsia="Times New Roman" w:hAnsi="Times New Roman" w:cs="Times New Roman"/>
        </w:rPr>
      </w:pPr>
    </w:p>
    <w:p w14:paraId="33ABBA4C" w14:textId="77777777" w:rsidR="00033932" w:rsidRDefault="00033932" w:rsidP="0031153D">
      <w:pPr>
        <w:rPr>
          <w:rFonts w:ascii="Times New Roman" w:eastAsia="Times New Roman" w:hAnsi="Times New Roman" w:cs="Times New Roman"/>
        </w:rPr>
      </w:pPr>
    </w:p>
    <w:tbl>
      <w:tblPr>
        <w:tblW w:w="10598" w:type="dxa"/>
        <w:tblInd w:w="-5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D32F79" w:rsidRPr="00CE0319" w14:paraId="57F44571" w14:textId="77777777" w:rsidTr="008D622C">
        <w:trPr>
          <w:trHeight w:val="75"/>
        </w:trPr>
        <w:tc>
          <w:tcPr>
            <w:tcW w:w="10598" w:type="dxa"/>
            <w:shd w:val="clear" w:color="auto" w:fill="D9D9D9"/>
          </w:tcPr>
          <w:p w14:paraId="79C36485" w14:textId="77777777" w:rsidR="00D32F79" w:rsidRPr="009C5A79" w:rsidRDefault="00D32F79" w:rsidP="008D622C">
            <w:pPr>
              <w:jc w:val="center"/>
              <w:rPr>
                <w:b/>
                <w:color w:val="000000"/>
                <w:sz w:val="32"/>
                <w:szCs w:val="32"/>
              </w:rPr>
            </w:pPr>
            <w:r w:rsidRPr="009C5A79">
              <w:rPr>
                <w:b/>
                <w:color w:val="000000"/>
                <w:sz w:val="32"/>
                <w:szCs w:val="32"/>
              </w:rPr>
              <w:t>Student Self Evaluation Form</w:t>
            </w:r>
          </w:p>
        </w:tc>
      </w:tr>
    </w:tbl>
    <w:p w14:paraId="5118D518" w14:textId="77777777" w:rsidR="00D32F79" w:rsidRPr="009C5A79" w:rsidRDefault="00D32F79" w:rsidP="00D32F79">
      <w:pPr>
        <w:pStyle w:val="BodyText1"/>
        <w:tabs>
          <w:tab w:val="clear" w:pos="720"/>
          <w:tab w:val="clear" w:pos="1440"/>
        </w:tabs>
        <w:jc w:val="both"/>
        <w:rPr>
          <w:rFonts w:ascii="Times New Roman" w:hAnsi="Times New Roman"/>
          <w:sz w:val="22"/>
          <w:szCs w:val="22"/>
        </w:rPr>
      </w:pPr>
      <w:r w:rsidRPr="009C5A79">
        <w:rPr>
          <w:rFonts w:ascii="Times New Roman" w:hAnsi="Times New Roman"/>
          <w:sz w:val="22"/>
          <w:szCs w:val="22"/>
        </w:rPr>
        <w:t xml:space="preserve">This section repeats in brief the common assessment criteria detailed on previous pages. The </w:t>
      </w:r>
      <w:r w:rsidRPr="009C5A79">
        <w:rPr>
          <w:rFonts w:ascii="Times New Roman" w:hAnsi="Times New Roman"/>
          <w:i/>
          <w:sz w:val="22"/>
          <w:szCs w:val="22"/>
        </w:rPr>
        <w:t>extent</w:t>
      </w:r>
      <w:r w:rsidRPr="009C5A79">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p w14:paraId="40B3D9C7" w14:textId="77777777" w:rsidR="00D32F79" w:rsidRPr="0045662B" w:rsidRDefault="00D32F79" w:rsidP="00D32F79">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D32F79" w:rsidRPr="00266B32" w14:paraId="3B931639" w14:textId="77777777" w:rsidTr="008D622C">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4EB67BE3" w14:textId="77777777" w:rsidR="00D32F79" w:rsidRPr="00F61A20" w:rsidRDefault="00D32F79" w:rsidP="008D622C">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9BB9013" w14:textId="77777777" w:rsidR="00D32F79" w:rsidRPr="00F61A20" w:rsidRDefault="00D32F79" w:rsidP="008D622C">
            <w:pPr>
              <w:rPr>
                <w:rFonts w:ascii="Calibri" w:hAnsi="Calibri"/>
                <w:b/>
                <w:sz w:val="22"/>
              </w:rPr>
            </w:pPr>
            <w:r w:rsidRPr="00F61A20">
              <w:rPr>
                <w:rFonts w:ascii="Calibri" w:hAnsi="Calibri"/>
                <w:b/>
                <w:sz w:val="22"/>
              </w:rPr>
              <w:t>Level of Achievement</w:t>
            </w:r>
          </w:p>
        </w:tc>
      </w:tr>
      <w:tr w:rsidR="00D32F79" w:rsidRPr="00CC0370" w14:paraId="0AAF0FA5" w14:textId="77777777" w:rsidTr="008D622C">
        <w:trPr>
          <w:trHeight w:val="571"/>
        </w:trPr>
        <w:tc>
          <w:tcPr>
            <w:tcW w:w="1055" w:type="pct"/>
            <w:vMerge/>
            <w:tcBorders>
              <w:left w:val="single" w:sz="4" w:space="0" w:color="auto"/>
              <w:bottom w:val="single" w:sz="4" w:space="0" w:color="auto"/>
              <w:right w:val="single" w:sz="4" w:space="0" w:color="auto"/>
            </w:tcBorders>
            <w:shd w:val="clear" w:color="auto" w:fill="BFBFBF"/>
          </w:tcPr>
          <w:p w14:paraId="14C86313" w14:textId="77777777" w:rsidR="00D32F79" w:rsidRPr="00F61A20" w:rsidRDefault="00D32F79" w:rsidP="008D622C">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668D85A0" w14:textId="77777777" w:rsidR="00D32F79" w:rsidRDefault="00D32F79" w:rsidP="008D622C">
            <w:pPr>
              <w:jc w:val="center"/>
              <w:rPr>
                <w:rFonts w:ascii="Calibri" w:hAnsi="Calibri"/>
                <w:b/>
                <w:sz w:val="18"/>
              </w:rPr>
            </w:pPr>
          </w:p>
          <w:p w14:paraId="5E4C2E07" w14:textId="77777777" w:rsidR="00D32F79" w:rsidRPr="009D3EA4" w:rsidRDefault="00D32F79" w:rsidP="008D622C">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B8EB9C1" w14:textId="77777777" w:rsidR="00D32F79" w:rsidRDefault="00D32F79" w:rsidP="008D622C">
            <w:pPr>
              <w:jc w:val="center"/>
              <w:rPr>
                <w:rFonts w:ascii="Calibri" w:hAnsi="Calibri"/>
                <w:b/>
                <w:sz w:val="18"/>
              </w:rPr>
            </w:pPr>
          </w:p>
          <w:p w14:paraId="1D78FA95" w14:textId="77777777" w:rsidR="00D32F79" w:rsidRPr="00F61A20" w:rsidRDefault="00D32F79" w:rsidP="008D622C">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4531D4F6" w14:textId="77777777" w:rsidR="00D32F79" w:rsidRDefault="00D32F79" w:rsidP="008D622C">
            <w:pPr>
              <w:jc w:val="center"/>
              <w:rPr>
                <w:rFonts w:ascii="Calibri" w:hAnsi="Calibri"/>
                <w:b/>
                <w:sz w:val="18"/>
              </w:rPr>
            </w:pPr>
          </w:p>
          <w:p w14:paraId="23C3A900" w14:textId="77777777" w:rsidR="00D32F79" w:rsidRPr="00F61A20" w:rsidRDefault="00D32F79" w:rsidP="008D622C">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2437315B" w14:textId="77777777" w:rsidR="00D32F79" w:rsidRDefault="00D32F79" w:rsidP="008D622C">
            <w:pPr>
              <w:jc w:val="center"/>
              <w:rPr>
                <w:rFonts w:ascii="Calibri" w:hAnsi="Calibri"/>
                <w:b/>
                <w:sz w:val="18"/>
              </w:rPr>
            </w:pPr>
          </w:p>
          <w:p w14:paraId="746D270E" w14:textId="77777777" w:rsidR="00D32F79" w:rsidRPr="00F61A20" w:rsidRDefault="00D32F79" w:rsidP="008D622C">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A802A5E" w14:textId="77777777" w:rsidR="00D32F79" w:rsidRDefault="00D32F79" w:rsidP="008D622C">
            <w:pPr>
              <w:jc w:val="center"/>
              <w:rPr>
                <w:rFonts w:ascii="Calibri" w:hAnsi="Calibri"/>
                <w:b/>
                <w:sz w:val="18"/>
              </w:rPr>
            </w:pPr>
          </w:p>
          <w:p w14:paraId="41E60960" w14:textId="77777777" w:rsidR="00D32F79" w:rsidRPr="00F61A20" w:rsidRDefault="00D32F79" w:rsidP="008D622C">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1028EAE" w14:textId="77777777" w:rsidR="00D32F79" w:rsidRDefault="00D32F79" w:rsidP="008D622C">
            <w:pPr>
              <w:jc w:val="center"/>
              <w:rPr>
                <w:rFonts w:ascii="Calibri" w:hAnsi="Calibri"/>
                <w:b/>
                <w:sz w:val="18"/>
              </w:rPr>
            </w:pPr>
          </w:p>
          <w:p w14:paraId="4A2864C7" w14:textId="77777777" w:rsidR="00D32F79" w:rsidRPr="00F61A20" w:rsidRDefault="00D32F79" w:rsidP="008D622C">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32F79" w:rsidRPr="00CC0370" w14:paraId="7955EBD6" w14:textId="77777777" w:rsidTr="008D622C">
        <w:trPr>
          <w:trHeight w:val="468"/>
        </w:trPr>
        <w:tc>
          <w:tcPr>
            <w:tcW w:w="1055" w:type="pct"/>
            <w:tcBorders>
              <w:top w:val="single" w:sz="4" w:space="0" w:color="auto"/>
              <w:left w:val="single" w:sz="4" w:space="0" w:color="auto"/>
              <w:right w:val="single" w:sz="4" w:space="0" w:color="auto"/>
            </w:tcBorders>
            <w:shd w:val="clear" w:color="auto" w:fill="BFBFBF"/>
          </w:tcPr>
          <w:p w14:paraId="78F7EF40" w14:textId="77777777" w:rsidR="00D32F79" w:rsidRPr="00F61A20" w:rsidRDefault="00D32F79" w:rsidP="008D622C">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5AA260EF" w14:textId="77777777" w:rsidR="00D32F79" w:rsidRPr="00EB4F96" w:rsidRDefault="00D32F79" w:rsidP="008D622C">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226DA63D" w14:textId="77777777" w:rsidR="00D32F79" w:rsidRPr="00EB4F96" w:rsidRDefault="00D32F79" w:rsidP="008D622C">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38F3DD6" w14:textId="77777777" w:rsidR="00D32F79" w:rsidRPr="00EB4F96" w:rsidRDefault="00D32F79" w:rsidP="008D622C">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944261E" w14:textId="77777777" w:rsidR="00D32F79" w:rsidRPr="00EB4F96" w:rsidRDefault="00D32F79" w:rsidP="008D622C">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6770B8B" w14:textId="77777777" w:rsidR="00D32F79" w:rsidRPr="00EB4F96" w:rsidRDefault="00D32F79" w:rsidP="008D622C">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70028146" w14:textId="77777777" w:rsidR="00D32F79" w:rsidRPr="00EB4F96" w:rsidRDefault="00D32F79" w:rsidP="008D622C">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B2659F6" w14:textId="77777777" w:rsidR="00D32F79" w:rsidRPr="00EB4F96" w:rsidRDefault="00D32F79" w:rsidP="008D622C">
            <w:pPr>
              <w:spacing w:after="120"/>
              <w:jc w:val="center"/>
              <w:rPr>
                <w:rFonts w:ascii="Calibri" w:hAnsi="Calibri"/>
                <w:b/>
                <w:sz w:val="12"/>
                <w:szCs w:val="16"/>
              </w:rPr>
            </w:pPr>
            <w:r w:rsidRPr="00EB4F96">
              <w:rPr>
                <w:rFonts w:ascii="Calibri" w:hAnsi="Calibri"/>
                <w:b/>
                <w:sz w:val="12"/>
                <w:szCs w:val="16"/>
              </w:rPr>
              <w:t>EXCEPTIONAL</w:t>
            </w:r>
          </w:p>
        </w:tc>
      </w:tr>
      <w:tr w:rsidR="00D32F79" w:rsidRPr="00CC0370" w14:paraId="0DB3CF2E" w14:textId="77777777" w:rsidTr="008D622C">
        <w:trPr>
          <w:trHeight w:val="468"/>
        </w:trPr>
        <w:tc>
          <w:tcPr>
            <w:tcW w:w="1055" w:type="pct"/>
            <w:vMerge w:val="restart"/>
            <w:tcBorders>
              <w:top w:val="single" w:sz="4" w:space="0" w:color="auto"/>
              <w:left w:val="single" w:sz="4" w:space="0" w:color="auto"/>
              <w:right w:val="single" w:sz="4" w:space="0" w:color="auto"/>
            </w:tcBorders>
          </w:tcPr>
          <w:p w14:paraId="704556CB" w14:textId="77777777" w:rsidR="00D32F79" w:rsidRPr="00F61A20" w:rsidRDefault="00D32F79" w:rsidP="008D622C">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2F1F92DF" w14:textId="77777777" w:rsidR="00D32F79" w:rsidRPr="00F61A20" w:rsidRDefault="00D32F79" w:rsidP="008D622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95248DB" w14:textId="77777777" w:rsidR="00D32F79" w:rsidRPr="00F61A20" w:rsidRDefault="00D32F79" w:rsidP="008D622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4C1DD37" w14:textId="77777777" w:rsidR="00D32F79" w:rsidRPr="00F61A20" w:rsidRDefault="00D32F79" w:rsidP="008D622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C5050C8" w14:textId="77777777" w:rsidR="00D32F79" w:rsidRPr="00F61A20" w:rsidRDefault="00D32F79" w:rsidP="008D622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03805A3" w14:textId="77777777" w:rsidR="00D32F79" w:rsidRPr="00F61A20" w:rsidRDefault="00D32F79" w:rsidP="008D622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03D1727" w14:textId="77777777" w:rsidR="00D32F79" w:rsidRPr="00F61A20" w:rsidRDefault="00D32F79" w:rsidP="008D622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2AE2450" w14:textId="77777777" w:rsidR="00D32F79" w:rsidRPr="00F61A20" w:rsidRDefault="00D32F79" w:rsidP="008D622C">
            <w:pPr>
              <w:jc w:val="center"/>
              <w:rPr>
                <w:rFonts w:ascii="Calibri" w:hAnsi="Calibri"/>
                <w:b/>
                <w:sz w:val="18"/>
              </w:rPr>
            </w:pPr>
            <w:r w:rsidRPr="00F61A20">
              <w:rPr>
                <w:rFonts w:ascii="Calibri" w:hAnsi="Calibri"/>
                <w:b/>
                <w:sz w:val="18"/>
              </w:rPr>
              <w:t>80-100%</w:t>
            </w:r>
          </w:p>
        </w:tc>
      </w:tr>
      <w:tr w:rsidR="00D32F79" w:rsidRPr="00CC0370" w14:paraId="12F66763" w14:textId="77777777" w:rsidTr="008D622C">
        <w:trPr>
          <w:trHeight w:val="967"/>
        </w:trPr>
        <w:tc>
          <w:tcPr>
            <w:tcW w:w="1055" w:type="pct"/>
            <w:vMerge/>
            <w:tcBorders>
              <w:left w:val="single" w:sz="4" w:space="0" w:color="auto"/>
              <w:bottom w:val="single" w:sz="4" w:space="0" w:color="auto"/>
              <w:right w:val="single" w:sz="4" w:space="0" w:color="auto"/>
            </w:tcBorders>
          </w:tcPr>
          <w:p w14:paraId="461FE171" w14:textId="77777777" w:rsidR="00D32F79" w:rsidRPr="00F61A20" w:rsidRDefault="00D32F79" w:rsidP="008D622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50187BB3"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64E5F16"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7A2BFC3"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9A35D7A"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B45EFA7" w14:textId="77777777" w:rsidR="00D32F79" w:rsidRPr="00F61A20" w:rsidRDefault="00D32F79" w:rsidP="008D622C">
            <w:pPr>
              <w:rPr>
                <w:rFonts w:ascii="Calibri" w:hAnsi="Calibri"/>
                <w:szCs w:val="32"/>
              </w:rPr>
            </w:pPr>
            <w:r w:rsidRPr="00F61A20">
              <w:rPr>
                <w:rFonts w:ascii="Calibri" w:hAnsi="Calibri"/>
                <w:szCs w:val="32"/>
              </w:rPr>
              <w:sym w:font="Wingdings" w:char="F06F"/>
            </w:r>
            <w:r>
              <w:rPr>
                <w:rFonts w:ascii="Calibri" w:hAnsi="Calibri"/>
                <w:szCs w:val="32"/>
              </w:rPr>
              <w:t xml:space="preserve"> </w:t>
            </w:r>
            <w:r>
              <w:rPr>
                <w:rFonts w:ascii="Segoe UI Symbol" w:hAnsi="Segoe UI Symbol" w:cs="Segoe UI Symbol"/>
                <w:color w:val="333333"/>
                <w:lang w:val="en"/>
              </w:rPr>
              <w:t>✔</w:t>
            </w:r>
            <w:r>
              <w:rPr>
                <w:rFonts w:ascii="Arial" w:hAnsi="Arial" w:cs="Arial"/>
                <w:color w:val="333333"/>
                <w:lang w:val="en"/>
              </w:rPr>
              <w:t> </w:t>
            </w:r>
          </w:p>
        </w:tc>
        <w:tc>
          <w:tcPr>
            <w:tcW w:w="564" w:type="pct"/>
            <w:tcBorders>
              <w:top w:val="single" w:sz="4" w:space="0" w:color="auto"/>
              <w:left w:val="single" w:sz="4" w:space="0" w:color="auto"/>
              <w:bottom w:val="single" w:sz="4" w:space="0" w:color="auto"/>
              <w:right w:val="single" w:sz="4" w:space="0" w:color="auto"/>
            </w:tcBorders>
            <w:vAlign w:val="bottom"/>
          </w:tcPr>
          <w:p w14:paraId="7507CDCE"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76F46A8" w14:textId="77777777" w:rsidR="00D32F79" w:rsidRPr="00F61A20" w:rsidRDefault="00D32F79" w:rsidP="008D622C">
            <w:pPr>
              <w:rPr>
                <w:rFonts w:ascii="Calibri" w:hAnsi="Calibri"/>
                <w:sz w:val="18"/>
                <w:szCs w:val="32"/>
              </w:rPr>
            </w:pPr>
            <w:r w:rsidRPr="00F61A20">
              <w:rPr>
                <w:rFonts w:ascii="Calibri" w:hAnsi="Calibri"/>
                <w:szCs w:val="32"/>
              </w:rPr>
              <w:sym w:font="Wingdings" w:char="F06F"/>
            </w:r>
          </w:p>
        </w:tc>
      </w:tr>
      <w:tr w:rsidR="00D32F79" w:rsidRPr="00CC0370" w14:paraId="632307FD" w14:textId="77777777" w:rsidTr="008D622C">
        <w:trPr>
          <w:trHeight w:val="468"/>
        </w:trPr>
        <w:tc>
          <w:tcPr>
            <w:tcW w:w="1055" w:type="pct"/>
            <w:vMerge w:val="restart"/>
            <w:tcBorders>
              <w:top w:val="single" w:sz="4" w:space="0" w:color="auto"/>
              <w:left w:val="single" w:sz="4" w:space="0" w:color="auto"/>
              <w:right w:val="single" w:sz="4" w:space="0" w:color="auto"/>
            </w:tcBorders>
          </w:tcPr>
          <w:p w14:paraId="11E8F7F7" w14:textId="77777777" w:rsidR="00D32F79" w:rsidRPr="005E72F8" w:rsidRDefault="00D32F79" w:rsidP="008D622C">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317D7EA5" w14:textId="77777777" w:rsidR="00D32F79" w:rsidRPr="00F61A20" w:rsidRDefault="00D32F79" w:rsidP="008D622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36705775" w14:textId="77777777" w:rsidR="00D32F79" w:rsidRPr="00F61A20" w:rsidRDefault="00D32F79" w:rsidP="008D622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ED80357" w14:textId="77777777" w:rsidR="00D32F79" w:rsidRPr="00F61A20" w:rsidRDefault="00D32F79" w:rsidP="008D622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004E04C" w14:textId="77777777" w:rsidR="00D32F79" w:rsidRPr="00F61A20" w:rsidRDefault="00D32F79" w:rsidP="008D622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61D8639" w14:textId="77777777" w:rsidR="00D32F79" w:rsidRPr="00F61A20" w:rsidRDefault="00D32F79" w:rsidP="008D622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5B2FE8A" w14:textId="77777777" w:rsidR="00D32F79" w:rsidRPr="00F61A20" w:rsidRDefault="00D32F79" w:rsidP="008D622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EDBD910" w14:textId="77777777" w:rsidR="00D32F79" w:rsidRPr="00F61A20" w:rsidRDefault="00D32F79" w:rsidP="008D622C">
            <w:pPr>
              <w:jc w:val="center"/>
              <w:rPr>
                <w:rFonts w:ascii="Calibri" w:hAnsi="Calibri"/>
                <w:b/>
                <w:sz w:val="18"/>
              </w:rPr>
            </w:pPr>
            <w:r w:rsidRPr="00F61A20">
              <w:rPr>
                <w:rFonts w:ascii="Calibri" w:hAnsi="Calibri"/>
                <w:b/>
                <w:sz w:val="18"/>
              </w:rPr>
              <w:t>80-100%</w:t>
            </w:r>
          </w:p>
        </w:tc>
      </w:tr>
      <w:tr w:rsidR="00D32F79" w:rsidRPr="00CC0370" w14:paraId="163BD8C9" w14:textId="77777777" w:rsidTr="008D622C">
        <w:trPr>
          <w:trHeight w:val="986"/>
        </w:trPr>
        <w:tc>
          <w:tcPr>
            <w:tcW w:w="1055" w:type="pct"/>
            <w:vMerge/>
            <w:tcBorders>
              <w:left w:val="single" w:sz="4" w:space="0" w:color="auto"/>
              <w:bottom w:val="single" w:sz="4" w:space="0" w:color="auto"/>
              <w:right w:val="single" w:sz="4" w:space="0" w:color="auto"/>
            </w:tcBorders>
          </w:tcPr>
          <w:p w14:paraId="51F65232" w14:textId="77777777" w:rsidR="00D32F79" w:rsidRPr="00F61A20" w:rsidRDefault="00D32F79" w:rsidP="008D622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1BC2778"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A432898"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D792EC0"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D036C4C"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75E4C57" w14:textId="77777777" w:rsidR="00D32F79" w:rsidRPr="00F61A20" w:rsidRDefault="00D32F79" w:rsidP="008D622C">
            <w:pPr>
              <w:rPr>
                <w:rFonts w:ascii="Calibri" w:hAnsi="Calibri"/>
                <w:szCs w:val="32"/>
              </w:rPr>
            </w:pPr>
            <w:r w:rsidRPr="00F61A20">
              <w:rPr>
                <w:rFonts w:ascii="Calibri" w:hAnsi="Calibri"/>
                <w:szCs w:val="32"/>
              </w:rPr>
              <w:sym w:font="Wingdings" w:char="F06F"/>
            </w:r>
            <w:r>
              <w:rPr>
                <w:rFonts w:ascii="Calibri" w:hAnsi="Calibri"/>
                <w:szCs w:val="32"/>
              </w:rPr>
              <w:t xml:space="preserve"> </w:t>
            </w:r>
            <w:r>
              <w:rPr>
                <w:rFonts w:ascii="Segoe UI Symbol" w:hAnsi="Segoe UI Symbol" w:cs="Segoe UI Symbol"/>
                <w:color w:val="333333"/>
                <w:lang w:val="en"/>
              </w:rPr>
              <w:t>✔</w:t>
            </w:r>
            <w:r>
              <w:rPr>
                <w:rFonts w:ascii="Arial" w:hAnsi="Arial" w:cs="Arial"/>
                <w:color w:val="333333"/>
                <w:lang w:val="en"/>
              </w:rPr>
              <w:t> </w:t>
            </w:r>
          </w:p>
        </w:tc>
        <w:tc>
          <w:tcPr>
            <w:tcW w:w="564" w:type="pct"/>
            <w:tcBorders>
              <w:top w:val="single" w:sz="4" w:space="0" w:color="auto"/>
              <w:left w:val="single" w:sz="4" w:space="0" w:color="auto"/>
              <w:bottom w:val="single" w:sz="4" w:space="0" w:color="auto"/>
              <w:right w:val="single" w:sz="4" w:space="0" w:color="auto"/>
            </w:tcBorders>
            <w:vAlign w:val="bottom"/>
          </w:tcPr>
          <w:p w14:paraId="57A3904D"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8E3CCFD" w14:textId="77777777" w:rsidR="00D32F79" w:rsidRPr="00F61A20" w:rsidRDefault="00D32F79" w:rsidP="008D622C">
            <w:pPr>
              <w:rPr>
                <w:rFonts w:ascii="Calibri" w:hAnsi="Calibri"/>
                <w:sz w:val="18"/>
                <w:szCs w:val="32"/>
              </w:rPr>
            </w:pPr>
            <w:r w:rsidRPr="00F61A20">
              <w:rPr>
                <w:rFonts w:ascii="Calibri" w:hAnsi="Calibri"/>
                <w:szCs w:val="32"/>
              </w:rPr>
              <w:sym w:font="Wingdings" w:char="F06F"/>
            </w:r>
          </w:p>
        </w:tc>
      </w:tr>
      <w:tr w:rsidR="00D32F79" w:rsidRPr="00CC0370" w14:paraId="2CEE1205" w14:textId="77777777" w:rsidTr="008D622C">
        <w:trPr>
          <w:trHeight w:val="468"/>
        </w:trPr>
        <w:tc>
          <w:tcPr>
            <w:tcW w:w="1055" w:type="pct"/>
            <w:vMerge w:val="restart"/>
            <w:tcBorders>
              <w:top w:val="single" w:sz="4" w:space="0" w:color="auto"/>
              <w:left w:val="single" w:sz="4" w:space="0" w:color="auto"/>
              <w:right w:val="single" w:sz="4" w:space="0" w:color="auto"/>
            </w:tcBorders>
          </w:tcPr>
          <w:p w14:paraId="10F84674" w14:textId="77777777" w:rsidR="00D32F79" w:rsidRDefault="00D32F79" w:rsidP="008D622C">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1FB382CB" w14:textId="77777777" w:rsidR="00D32F79" w:rsidRPr="006B04CC" w:rsidRDefault="00D32F79" w:rsidP="008D622C">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4AD777E" w14:textId="77777777" w:rsidR="00D32F79" w:rsidRPr="00F61A20" w:rsidRDefault="00D32F79" w:rsidP="008D622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DCDFD21" w14:textId="77777777" w:rsidR="00D32F79" w:rsidRPr="00F61A20" w:rsidRDefault="00D32F79" w:rsidP="008D622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7274CB74" w14:textId="77777777" w:rsidR="00D32F79" w:rsidRPr="00F61A20" w:rsidRDefault="00D32F79" w:rsidP="008D622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5AE13A3" w14:textId="77777777" w:rsidR="00D32F79" w:rsidRPr="00F61A20" w:rsidRDefault="00D32F79" w:rsidP="008D622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233F650" w14:textId="77777777" w:rsidR="00D32F79" w:rsidRPr="00F61A20" w:rsidRDefault="00D32F79" w:rsidP="008D622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E7D00FB" w14:textId="77777777" w:rsidR="00D32F79" w:rsidRPr="00F61A20" w:rsidRDefault="00D32F79" w:rsidP="008D622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C9B4D37" w14:textId="77777777" w:rsidR="00D32F79" w:rsidRPr="00F61A20" w:rsidRDefault="00D32F79" w:rsidP="008D622C">
            <w:pPr>
              <w:jc w:val="center"/>
              <w:rPr>
                <w:rFonts w:ascii="Calibri" w:hAnsi="Calibri"/>
                <w:b/>
                <w:sz w:val="18"/>
              </w:rPr>
            </w:pPr>
            <w:r w:rsidRPr="00F61A20">
              <w:rPr>
                <w:rFonts w:ascii="Calibri" w:hAnsi="Calibri"/>
                <w:b/>
                <w:sz w:val="18"/>
              </w:rPr>
              <w:t>80-100%</w:t>
            </w:r>
          </w:p>
        </w:tc>
      </w:tr>
      <w:tr w:rsidR="00D32F79" w:rsidRPr="00CC0370" w14:paraId="4E9C02D2" w14:textId="77777777" w:rsidTr="008D622C">
        <w:trPr>
          <w:trHeight w:val="1141"/>
        </w:trPr>
        <w:tc>
          <w:tcPr>
            <w:tcW w:w="1055" w:type="pct"/>
            <w:vMerge/>
            <w:tcBorders>
              <w:left w:val="single" w:sz="4" w:space="0" w:color="auto"/>
              <w:bottom w:val="single" w:sz="4" w:space="0" w:color="auto"/>
              <w:right w:val="single" w:sz="4" w:space="0" w:color="auto"/>
            </w:tcBorders>
          </w:tcPr>
          <w:p w14:paraId="443617E4" w14:textId="77777777" w:rsidR="00D32F79" w:rsidRPr="00F61A20" w:rsidRDefault="00D32F79" w:rsidP="008D622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A3F6A01"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DD2A2F3"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4C1FE0C"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13BEDED"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3234F3A" w14:textId="77777777" w:rsidR="00D32F79" w:rsidRPr="00F61A20" w:rsidRDefault="00D32F79" w:rsidP="008D622C">
            <w:pPr>
              <w:rPr>
                <w:rFonts w:ascii="Calibri" w:hAnsi="Calibri"/>
                <w:szCs w:val="32"/>
              </w:rPr>
            </w:pPr>
            <w:r w:rsidRPr="00F61A20">
              <w:rPr>
                <w:rFonts w:ascii="Calibri" w:hAnsi="Calibri"/>
                <w:szCs w:val="32"/>
              </w:rPr>
              <w:sym w:font="Wingdings" w:char="F06F"/>
            </w:r>
            <w:r>
              <w:rPr>
                <w:rFonts w:ascii="Calibri" w:hAnsi="Calibri"/>
                <w:szCs w:val="32"/>
              </w:rPr>
              <w:t xml:space="preserve"> </w:t>
            </w:r>
            <w:r>
              <w:rPr>
                <w:rFonts w:ascii="Segoe UI Symbol" w:hAnsi="Segoe UI Symbol" w:cs="Segoe UI Symbol"/>
                <w:color w:val="333333"/>
                <w:lang w:val="en"/>
              </w:rPr>
              <w:t>✔</w:t>
            </w:r>
            <w:r>
              <w:rPr>
                <w:rFonts w:ascii="Arial" w:hAnsi="Arial" w:cs="Arial"/>
                <w:color w:val="333333"/>
                <w:lang w:val="en"/>
              </w:rPr>
              <w:t> </w:t>
            </w:r>
          </w:p>
        </w:tc>
        <w:tc>
          <w:tcPr>
            <w:tcW w:w="564" w:type="pct"/>
            <w:tcBorders>
              <w:top w:val="single" w:sz="4" w:space="0" w:color="auto"/>
              <w:left w:val="single" w:sz="4" w:space="0" w:color="auto"/>
              <w:bottom w:val="single" w:sz="4" w:space="0" w:color="auto"/>
              <w:right w:val="single" w:sz="4" w:space="0" w:color="auto"/>
            </w:tcBorders>
            <w:vAlign w:val="bottom"/>
          </w:tcPr>
          <w:p w14:paraId="3CA32B67"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AC4E542" w14:textId="77777777" w:rsidR="00D32F79" w:rsidRPr="00F61A20" w:rsidRDefault="00D32F79" w:rsidP="008D622C">
            <w:pPr>
              <w:rPr>
                <w:rFonts w:ascii="Calibri" w:hAnsi="Calibri"/>
                <w:sz w:val="18"/>
                <w:szCs w:val="32"/>
              </w:rPr>
            </w:pPr>
            <w:r w:rsidRPr="00F61A20">
              <w:rPr>
                <w:rFonts w:ascii="Calibri" w:hAnsi="Calibri"/>
                <w:szCs w:val="32"/>
              </w:rPr>
              <w:sym w:font="Wingdings" w:char="F06F"/>
            </w:r>
          </w:p>
        </w:tc>
      </w:tr>
      <w:tr w:rsidR="00D32F79" w:rsidRPr="00CC0370" w14:paraId="3D6D8E91" w14:textId="77777777" w:rsidTr="008D622C">
        <w:trPr>
          <w:trHeight w:val="469"/>
        </w:trPr>
        <w:tc>
          <w:tcPr>
            <w:tcW w:w="1055" w:type="pct"/>
            <w:vMerge w:val="restart"/>
            <w:tcBorders>
              <w:top w:val="single" w:sz="4" w:space="0" w:color="auto"/>
              <w:left w:val="single" w:sz="4" w:space="0" w:color="auto"/>
              <w:right w:val="single" w:sz="4" w:space="0" w:color="auto"/>
            </w:tcBorders>
          </w:tcPr>
          <w:p w14:paraId="52251711" w14:textId="77777777" w:rsidR="00D32F79" w:rsidRPr="00F61A20" w:rsidRDefault="00D32F79" w:rsidP="008D622C">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73F2CCC7" w14:textId="77777777" w:rsidR="00D32F79" w:rsidRPr="00F61A20" w:rsidRDefault="00D32F79" w:rsidP="008D622C">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4A6D3D2" w14:textId="77777777" w:rsidR="00D32F79" w:rsidRPr="00F61A20" w:rsidRDefault="00D32F79" w:rsidP="008D622C">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F18FDEC" w14:textId="77777777" w:rsidR="00D32F79" w:rsidRPr="00F61A20" w:rsidRDefault="00D32F79" w:rsidP="008D622C">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D23063" w14:textId="77777777" w:rsidR="00D32F79" w:rsidRPr="00F61A20" w:rsidRDefault="00D32F79" w:rsidP="008D622C">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7696FDC9" w14:textId="77777777" w:rsidR="00D32F79" w:rsidRPr="00F61A20" w:rsidRDefault="00D32F79" w:rsidP="008D622C">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992EE39" w14:textId="77777777" w:rsidR="00D32F79" w:rsidRPr="00F61A20" w:rsidRDefault="00D32F79" w:rsidP="008D622C">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34C9D142" w14:textId="77777777" w:rsidR="00D32F79" w:rsidRPr="00F61A20" w:rsidRDefault="00D32F79" w:rsidP="008D622C">
            <w:pPr>
              <w:jc w:val="center"/>
              <w:rPr>
                <w:rFonts w:ascii="Calibri" w:hAnsi="Calibri"/>
                <w:b/>
                <w:sz w:val="18"/>
              </w:rPr>
            </w:pPr>
            <w:r w:rsidRPr="00F61A20">
              <w:rPr>
                <w:rFonts w:ascii="Calibri" w:hAnsi="Calibri"/>
                <w:b/>
                <w:sz w:val="18"/>
              </w:rPr>
              <w:t>80-100%</w:t>
            </w:r>
          </w:p>
        </w:tc>
      </w:tr>
      <w:tr w:rsidR="00D32F79" w:rsidRPr="00CC0370" w14:paraId="08AFB484" w14:textId="77777777" w:rsidTr="008D622C">
        <w:trPr>
          <w:trHeight w:val="986"/>
        </w:trPr>
        <w:tc>
          <w:tcPr>
            <w:tcW w:w="1055" w:type="pct"/>
            <w:vMerge/>
            <w:tcBorders>
              <w:left w:val="single" w:sz="4" w:space="0" w:color="auto"/>
              <w:bottom w:val="single" w:sz="4" w:space="0" w:color="auto"/>
              <w:right w:val="single" w:sz="4" w:space="0" w:color="auto"/>
            </w:tcBorders>
          </w:tcPr>
          <w:p w14:paraId="2F03365B" w14:textId="77777777" w:rsidR="00D32F79" w:rsidRPr="00F61A20" w:rsidRDefault="00D32F79" w:rsidP="008D622C">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9490731"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1A5BD3D"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E59B036"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1CA0CEA"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F5E4C3E" w14:textId="77777777" w:rsidR="00D32F79" w:rsidRPr="00F61A20" w:rsidRDefault="00D32F79" w:rsidP="008D622C">
            <w:pPr>
              <w:rPr>
                <w:rFonts w:ascii="Calibri" w:hAnsi="Calibri"/>
                <w:szCs w:val="32"/>
              </w:rPr>
            </w:pPr>
            <w:r w:rsidRPr="00F61A20">
              <w:rPr>
                <w:rFonts w:ascii="Calibri" w:hAnsi="Calibri"/>
                <w:szCs w:val="32"/>
              </w:rPr>
              <w:sym w:font="Wingdings" w:char="F06F"/>
            </w:r>
            <w:r>
              <w:rPr>
                <w:rFonts w:ascii="Calibri" w:hAnsi="Calibri"/>
                <w:szCs w:val="32"/>
              </w:rPr>
              <w:t xml:space="preserve"> </w:t>
            </w:r>
            <w:r>
              <w:rPr>
                <w:rFonts w:ascii="Segoe UI Symbol" w:hAnsi="Segoe UI Symbol" w:cs="Segoe UI Symbol"/>
                <w:color w:val="333333"/>
                <w:lang w:val="en"/>
              </w:rPr>
              <w:t>✔</w:t>
            </w:r>
            <w:r>
              <w:rPr>
                <w:rFonts w:ascii="Arial" w:hAnsi="Arial" w:cs="Arial"/>
                <w:color w:val="333333"/>
                <w:lang w:val="en"/>
              </w:rPr>
              <w:t> </w:t>
            </w:r>
          </w:p>
        </w:tc>
        <w:tc>
          <w:tcPr>
            <w:tcW w:w="564" w:type="pct"/>
            <w:tcBorders>
              <w:top w:val="single" w:sz="4" w:space="0" w:color="auto"/>
              <w:left w:val="single" w:sz="4" w:space="0" w:color="auto"/>
              <w:bottom w:val="single" w:sz="4" w:space="0" w:color="auto"/>
              <w:right w:val="single" w:sz="4" w:space="0" w:color="auto"/>
            </w:tcBorders>
            <w:vAlign w:val="bottom"/>
          </w:tcPr>
          <w:p w14:paraId="6F9FBB31" w14:textId="77777777" w:rsidR="00D32F79" w:rsidRPr="00F61A20" w:rsidRDefault="00D32F79" w:rsidP="008D622C">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DDD2A61" w14:textId="77777777" w:rsidR="00D32F79" w:rsidRPr="00F61A20" w:rsidRDefault="00D32F79" w:rsidP="008D622C">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25"/>
        <w:gridCol w:w="5299"/>
      </w:tblGrid>
      <w:tr w:rsidR="00D32F79" w:rsidRPr="00971172" w14:paraId="61779EC2" w14:textId="77777777" w:rsidTr="008D622C">
        <w:trPr>
          <w:trHeight w:val="75"/>
        </w:trPr>
        <w:tc>
          <w:tcPr>
            <w:tcW w:w="5225" w:type="dxa"/>
            <w:shd w:val="clear" w:color="auto" w:fill="D9D9D9"/>
          </w:tcPr>
          <w:p w14:paraId="57ACE74C" w14:textId="77777777" w:rsidR="00D32F79" w:rsidRPr="009C5A79" w:rsidRDefault="00D32F79" w:rsidP="008D622C">
            <w:pPr>
              <w:spacing w:before="120" w:after="120"/>
              <w:jc w:val="both"/>
              <w:rPr>
                <w:b/>
                <w:sz w:val="20"/>
                <w:szCs w:val="20"/>
              </w:rPr>
            </w:pPr>
            <w:r w:rsidRPr="009C5A79">
              <w:rPr>
                <w:b/>
                <w:sz w:val="20"/>
                <w:szCs w:val="20"/>
              </w:rPr>
              <w:t xml:space="preserve">PLEASE COMMENT ON AREAS IN WHICH YOU FEEL THAT YOU HAVE PERFORMED WELL </w:t>
            </w:r>
          </w:p>
        </w:tc>
        <w:tc>
          <w:tcPr>
            <w:tcW w:w="5299" w:type="dxa"/>
            <w:shd w:val="clear" w:color="auto" w:fill="D9D9D9"/>
          </w:tcPr>
          <w:p w14:paraId="1F32230E" w14:textId="77777777" w:rsidR="00D32F79" w:rsidRPr="009C5A79" w:rsidRDefault="00D32F79" w:rsidP="008D622C">
            <w:pPr>
              <w:spacing w:before="120" w:after="120"/>
              <w:jc w:val="both"/>
              <w:rPr>
                <w:b/>
                <w:sz w:val="20"/>
                <w:szCs w:val="20"/>
              </w:rPr>
            </w:pPr>
            <w:r w:rsidRPr="009C5A79">
              <w:rPr>
                <w:b/>
                <w:sz w:val="20"/>
                <w:szCs w:val="20"/>
              </w:rPr>
              <w:t xml:space="preserve">PLEASE COMMENT ON </w:t>
            </w:r>
            <w:r w:rsidRPr="009C5A79">
              <w:rPr>
                <w:b/>
                <w:caps/>
                <w:sz w:val="20"/>
                <w:szCs w:val="20"/>
              </w:rPr>
              <w:t>AREAS you feel that you need TO DEVELOP</w:t>
            </w:r>
          </w:p>
        </w:tc>
      </w:tr>
      <w:tr w:rsidR="00D32F79" w:rsidRPr="00971172" w14:paraId="73245566" w14:textId="77777777" w:rsidTr="008D622C">
        <w:trPr>
          <w:trHeight w:val="1089"/>
        </w:trPr>
        <w:tc>
          <w:tcPr>
            <w:tcW w:w="5225" w:type="dxa"/>
            <w:tcBorders>
              <w:bottom w:val="single" w:sz="8" w:space="0" w:color="000000"/>
            </w:tcBorders>
          </w:tcPr>
          <w:p w14:paraId="45126E0A" w14:textId="77777777" w:rsidR="00D32F79" w:rsidRPr="00CE0319" w:rsidRDefault="00D32F79" w:rsidP="008D622C">
            <w:pPr>
              <w:pStyle w:val="BulletedList"/>
              <w:numPr>
                <w:ilvl w:val="0"/>
                <w:numId w:val="0"/>
              </w:numPr>
              <w:ind w:left="432"/>
              <w:rPr>
                <w:rFonts w:ascii="Calibri" w:hAnsi="Calibri"/>
                <w:sz w:val="20"/>
                <w:szCs w:val="20"/>
              </w:rPr>
            </w:pPr>
            <w:r w:rsidRPr="007D722F">
              <w:rPr>
                <w:rFonts w:ascii="Times New Roman" w:hAnsi="Times New Roman"/>
                <w:sz w:val="22"/>
                <w:szCs w:val="22"/>
              </w:rPr>
              <w:t xml:space="preserve">I feel that I </w:t>
            </w:r>
            <w:r>
              <w:rPr>
                <w:rFonts w:ascii="Times New Roman" w:hAnsi="Times New Roman"/>
                <w:sz w:val="22"/>
                <w:szCs w:val="22"/>
              </w:rPr>
              <w:t xml:space="preserve">have performed well in the structuring of the assignment, discussing and supporting various arguments from theorists relating to creativity, enterprise and my own reflection. </w:t>
            </w:r>
          </w:p>
          <w:p w14:paraId="6F144F3F" w14:textId="77777777" w:rsidR="00D32F79" w:rsidRDefault="00D32F79" w:rsidP="008D622C">
            <w:pPr>
              <w:pStyle w:val="BulletedList"/>
              <w:numPr>
                <w:ilvl w:val="0"/>
                <w:numId w:val="0"/>
              </w:numPr>
              <w:ind w:left="432"/>
              <w:rPr>
                <w:rFonts w:ascii="Calibri" w:hAnsi="Calibri"/>
                <w:sz w:val="20"/>
                <w:szCs w:val="20"/>
              </w:rPr>
            </w:pPr>
          </w:p>
          <w:p w14:paraId="79310704" w14:textId="77777777" w:rsidR="00D32F79" w:rsidRPr="00CE0319" w:rsidRDefault="00D32F79" w:rsidP="008D622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8E70A47" w14:textId="77777777" w:rsidR="00D32F79" w:rsidRPr="007D722F" w:rsidRDefault="00D32F79" w:rsidP="008D622C">
            <w:pPr>
              <w:pStyle w:val="BulletedList"/>
              <w:numPr>
                <w:ilvl w:val="0"/>
                <w:numId w:val="0"/>
              </w:numPr>
              <w:rPr>
                <w:rFonts w:ascii="Times New Roman" w:hAnsi="Times New Roman"/>
                <w:sz w:val="22"/>
                <w:szCs w:val="22"/>
              </w:rPr>
            </w:pPr>
            <w:r>
              <w:rPr>
                <w:rFonts w:ascii="Times New Roman" w:hAnsi="Times New Roman"/>
                <w:sz w:val="22"/>
                <w:szCs w:val="22"/>
              </w:rPr>
              <w:t xml:space="preserve">I need to continue to develop my critical analysis skills, further using the support of theorists. </w:t>
            </w:r>
          </w:p>
          <w:p w14:paraId="0282404E" w14:textId="77777777" w:rsidR="00D32F79" w:rsidRPr="00CE0319" w:rsidRDefault="00D32F79" w:rsidP="008D622C">
            <w:pPr>
              <w:pStyle w:val="BulletedList"/>
              <w:numPr>
                <w:ilvl w:val="0"/>
                <w:numId w:val="0"/>
              </w:numPr>
              <w:rPr>
                <w:rFonts w:ascii="Calibri" w:hAnsi="Calibri"/>
                <w:sz w:val="20"/>
                <w:szCs w:val="20"/>
              </w:rPr>
            </w:pPr>
          </w:p>
          <w:p w14:paraId="59E9A323" w14:textId="77777777" w:rsidR="00D32F79" w:rsidRPr="00CE0319" w:rsidRDefault="00D32F79" w:rsidP="008D622C">
            <w:pPr>
              <w:pStyle w:val="BulletedList"/>
              <w:numPr>
                <w:ilvl w:val="0"/>
                <w:numId w:val="0"/>
              </w:numPr>
              <w:ind w:left="432"/>
              <w:rPr>
                <w:rFonts w:ascii="Calibri" w:hAnsi="Calibri"/>
                <w:sz w:val="20"/>
                <w:szCs w:val="20"/>
              </w:rPr>
            </w:pPr>
          </w:p>
        </w:tc>
      </w:tr>
    </w:tbl>
    <w:tbl>
      <w:tblPr>
        <w:tblW w:w="10530" w:type="dxa"/>
        <w:tblInd w:w="-7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393"/>
        <w:gridCol w:w="2017"/>
        <w:gridCol w:w="810"/>
        <w:gridCol w:w="5310"/>
      </w:tblGrid>
      <w:tr w:rsidR="00D32F79" w:rsidRPr="009D7DE5" w14:paraId="4640DCBA" w14:textId="77777777" w:rsidTr="00D32F79">
        <w:trPr>
          <w:trHeight w:val="586"/>
        </w:trPr>
        <w:tc>
          <w:tcPr>
            <w:tcW w:w="2393" w:type="dxa"/>
            <w:shd w:val="clear" w:color="auto" w:fill="D9D9D9"/>
          </w:tcPr>
          <w:p w14:paraId="53ED192C" w14:textId="77777777" w:rsidR="00D32F79" w:rsidRPr="004F6411" w:rsidRDefault="00D32F79" w:rsidP="008D622C">
            <w:pPr>
              <w:spacing w:before="120" w:after="120"/>
              <w:jc w:val="both"/>
              <w:rPr>
                <w:rFonts w:ascii="Calibri" w:hAnsi="Calibri" w:cs="Calibri"/>
                <w:b/>
              </w:rPr>
            </w:pPr>
            <w:r w:rsidRPr="004F6411">
              <w:rPr>
                <w:rFonts w:ascii="Calibri" w:hAnsi="Calibri" w:cs="Calibri"/>
                <w:b/>
              </w:rPr>
              <w:t>Student’s Name</w:t>
            </w:r>
          </w:p>
        </w:tc>
        <w:tc>
          <w:tcPr>
            <w:tcW w:w="2017" w:type="dxa"/>
          </w:tcPr>
          <w:p w14:paraId="49EB9536" w14:textId="77777777" w:rsidR="00D32F79" w:rsidRPr="009D7DE5" w:rsidRDefault="00D32F79" w:rsidP="008D622C">
            <w:pPr>
              <w:spacing w:before="120" w:after="120"/>
              <w:jc w:val="both"/>
              <w:rPr>
                <w:rFonts w:ascii="Times" w:hAnsi="Times" w:cs="Calibri"/>
                <w:sz w:val="22"/>
                <w:szCs w:val="22"/>
              </w:rPr>
            </w:pPr>
            <w:r>
              <w:rPr>
                <w:rFonts w:ascii="Times" w:hAnsi="Times" w:cs="Calibri"/>
                <w:sz w:val="22"/>
                <w:szCs w:val="22"/>
              </w:rPr>
              <w:t xml:space="preserve">Emily Toulcher </w:t>
            </w:r>
          </w:p>
        </w:tc>
        <w:tc>
          <w:tcPr>
            <w:tcW w:w="810" w:type="dxa"/>
            <w:shd w:val="clear" w:color="auto" w:fill="D9D9D9"/>
          </w:tcPr>
          <w:p w14:paraId="6DC8057E" w14:textId="77777777" w:rsidR="00D32F79" w:rsidRPr="004F6411" w:rsidRDefault="00D32F79" w:rsidP="008D622C">
            <w:pPr>
              <w:spacing w:before="120" w:after="120"/>
              <w:jc w:val="both"/>
              <w:rPr>
                <w:rFonts w:ascii="Calibri" w:hAnsi="Calibri" w:cs="Calibri"/>
                <w:b/>
              </w:rPr>
            </w:pPr>
            <w:r w:rsidRPr="004F6411">
              <w:rPr>
                <w:rFonts w:ascii="Calibri" w:hAnsi="Calibri" w:cs="Calibri"/>
                <w:b/>
              </w:rPr>
              <w:t>Date</w:t>
            </w:r>
          </w:p>
        </w:tc>
        <w:tc>
          <w:tcPr>
            <w:tcW w:w="5310" w:type="dxa"/>
          </w:tcPr>
          <w:p w14:paraId="2D879A8D" w14:textId="77777777" w:rsidR="00D32F79" w:rsidRPr="009D7DE5" w:rsidRDefault="00D32F79" w:rsidP="008D622C">
            <w:pPr>
              <w:spacing w:before="120" w:after="120"/>
              <w:jc w:val="both"/>
              <w:rPr>
                <w:rFonts w:ascii="Times" w:hAnsi="Times" w:cs="Calibri"/>
                <w:sz w:val="22"/>
                <w:szCs w:val="22"/>
              </w:rPr>
            </w:pPr>
            <w:r>
              <w:rPr>
                <w:rFonts w:ascii="Times" w:hAnsi="Times" w:cs="Calibri"/>
                <w:sz w:val="22"/>
                <w:szCs w:val="22"/>
              </w:rPr>
              <w:t>14/12/17</w:t>
            </w:r>
          </w:p>
        </w:tc>
      </w:tr>
      <w:tr w:rsidR="00D32F79" w:rsidRPr="009D7DE5" w14:paraId="43DA10B6" w14:textId="77777777" w:rsidTr="00D32F79">
        <w:trPr>
          <w:trHeight w:val="288"/>
        </w:trPr>
        <w:tc>
          <w:tcPr>
            <w:tcW w:w="2393" w:type="dxa"/>
            <w:tcBorders>
              <w:bottom w:val="single" w:sz="8" w:space="0" w:color="000000"/>
            </w:tcBorders>
            <w:shd w:val="clear" w:color="auto" w:fill="D9D9D9"/>
          </w:tcPr>
          <w:p w14:paraId="4160ACAD" w14:textId="77777777" w:rsidR="00D32F79" w:rsidRPr="00CE0319" w:rsidRDefault="00D32F79" w:rsidP="008D622C">
            <w:pPr>
              <w:spacing w:before="120" w:after="120"/>
              <w:jc w:val="both"/>
              <w:rPr>
                <w:rFonts w:ascii="Calibri" w:hAnsi="Calibri" w:cs="Calibri"/>
                <w:b/>
              </w:rPr>
            </w:pPr>
            <w:r w:rsidRPr="004F6411">
              <w:rPr>
                <w:rFonts w:ascii="Calibri" w:hAnsi="Calibri" w:cs="Calibri"/>
                <w:b/>
              </w:rPr>
              <w:t>Student’s Signature</w:t>
            </w:r>
          </w:p>
        </w:tc>
        <w:tc>
          <w:tcPr>
            <w:tcW w:w="8137" w:type="dxa"/>
            <w:gridSpan w:val="3"/>
            <w:tcBorders>
              <w:bottom w:val="single" w:sz="8" w:space="0" w:color="000000"/>
            </w:tcBorders>
          </w:tcPr>
          <w:p w14:paraId="34CD5246" w14:textId="77777777" w:rsidR="00D32F79" w:rsidRPr="009D7DE5" w:rsidRDefault="00D32F79" w:rsidP="008D622C">
            <w:pPr>
              <w:spacing w:before="120" w:after="120"/>
              <w:jc w:val="both"/>
              <w:rPr>
                <w:rFonts w:ascii="Times" w:hAnsi="Times" w:cs="Calibri"/>
                <w:sz w:val="22"/>
                <w:szCs w:val="22"/>
              </w:rPr>
            </w:pPr>
            <w:r>
              <w:rPr>
                <w:rFonts w:ascii="Times" w:hAnsi="Times" w:cs="Calibri"/>
                <w:sz w:val="22"/>
                <w:szCs w:val="22"/>
              </w:rPr>
              <w:t>EToulcher</w:t>
            </w:r>
          </w:p>
        </w:tc>
      </w:tr>
    </w:tbl>
    <w:p w14:paraId="1FBFE252" w14:textId="77777777" w:rsidR="00D32F79" w:rsidRDefault="00D32F79" w:rsidP="00D32F79">
      <w:pPr>
        <w:ind w:left="720" w:right="720"/>
      </w:pPr>
    </w:p>
    <w:p w14:paraId="5E16C242" w14:textId="77777777" w:rsidR="00033932" w:rsidRDefault="00033932" w:rsidP="0031153D">
      <w:pPr>
        <w:rPr>
          <w:rFonts w:ascii="Times New Roman" w:eastAsia="Times New Roman" w:hAnsi="Times New Roman" w:cs="Times New Roman"/>
        </w:rPr>
      </w:pPr>
    </w:p>
    <w:p w14:paraId="1E974C50" w14:textId="77777777" w:rsidR="0031153D" w:rsidRDefault="0031153D" w:rsidP="003940E9">
      <w:pPr>
        <w:pStyle w:val="NormalWeb"/>
        <w:spacing w:line="360" w:lineRule="auto"/>
      </w:pPr>
    </w:p>
    <w:p w14:paraId="384007D5" w14:textId="58A3E84C" w:rsidR="002C45CA" w:rsidRDefault="00B67A08" w:rsidP="003940E9">
      <w:pPr>
        <w:pStyle w:val="NormalWeb"/>
        <w:spacing w:line="360" w:lineRule="auto"/>
      </w:pPr>
      <w:r>
        <w:t xml:space="preserve"> </w:t>
      </w:r>
    </w:p>
    <w:p w14:paraId="60FB532C" w14:textId="0B7949ED" w:rsidR="000A65C4" w:rsidRPr="00891E37" w:rsidRDefault="00E742C4" w:rsidP="003940E9">
      <w:pPr>
        <w:pStyle w:val="NormalWeb"/>
        <w:spacing w:line="360" w:lineRule="auto"/>
      </w:pPr>
      <w:r w:rsidRPr="00121F45">
        <w:rPr>
          <w:b/>
        </w:rPr>
        <w:t xml:space="preserve">   </w:t>
      </w:r>
      <w:r w:rsidR="00262F55" w:rsidRPr="00121F45">
        <w:rPr>
          <w:b/>
        </w:rPr>
        <w:t xml:space="preserve"> </w:t>
      </w:r>
    </w:p>
    <w:p w14:paraId="487934E8" w14:textId="24B2A736" w:rsidR="00C9200A" w:rsidRDefault="00EB2649" w:rsidP="00700A40">
      <w:pPr>
        <w:pStyle w:val="NormalWeb"/>
      </w:pPr>
      <w:r>
        <w:t xml:space="preserve">   </w:t>
      </w:r>
      <w:r w:rsidR="00D634C9">
        <w:t xml:space="preserve">  </w:t>
      </w:r>
      <w:r w:rsidR="00011899">
        <w:t xml:space="preserve"> </w:t>
      </w:r>
      <w:r w:rsidR="007063C3">
        <w:t xml:space="preserve"> </w:t>
      </w:r>
      <w:r w:rsidR="003924B8">
        <w:t xml:space="preserve"> </w:t>
      </w:r>
      <w:r w:rsidR="008F23EB">
        <w:t xml:space="preserve"> </w:t>
      </w:r>
      <w:r w:rsidR="00700A40">
        <w:t xml:space="preserve"> </w:t>
      </w:r>
      <w:r w:rsidR="00C9200A">
        <w:t xml:space="preserve"> </w:t>
      </w:r>
    </w:p>
    <w:p w14:paraId="681063F5" w14:textId="77777777" w:rsidR="00EA4E8B" w:rsidRDefault="00EA4E8B" w:rsidP="00064180">
      <w:pPr>
        <w:ind w:left="720" w:right="720"/>
        <w:rPr>
          <w:rFonts w:ascii="Times New Roman" w:hAnsi="Times New Roman" w:cs="Times New Roman"/>
        </w:rPr>
      </w:pPr>
    </w:p>
    <w:p w14:paraId="57D78B5D" w14:textId="77777777" w:rsidR="00EA4E8B" w:rsidRPr="00B96412" w:rsidRDefault="00EA4E8B" w:rsidP="00064180">
      <w:pPr>
        <w:ind w:left="720" w:right="720"/>
        <w:rPr>
          <w:rFonts w:ascii="Times New Roman" w:hAnsi="Times New Roman" w:cs="Times New Roman"/>
        </w:rPr>
      </w:pPr>
    </w:p>
    <w:p w14:paraId="51250B27" w14:textId="77777777" w:rsidR="007D27F4" w:rsidRDefault="007D27F4" w:rsidP="00064180">
      <w:pPr>
        <w:ind w:left="720" w:right="720"/>
        <w:rPr>
          <w:rFonts w:ascii="Times New Roman" w:hAnsi="Times New Roman" w:cs="Times New Roman"/>
        </w:rPr>
      </w:pPr>
    </w:p>
    <w:p w14:paraId="1529B415" w14:textId="77777777" w:rsidR="00182A01" w:rsidRDefault="007D27F4" w:rsidP="00064180">
      <w:pPr>
        <w:ind w:left="720" w:right="720"/>
        <w:rPr>
          <w:rFonts w:ascii="Times New Roman" w:hAnsi="Times New Roman" w:cs="Times New Roman"/>
        </w:rPr>
      </w:pPr>
      <w:r>
        <w:rPr>
          <w:rFonts w:ascii="Times New Roman" w:hAnsi="Times New Roman" w:cs="Times New Roman"/>
        </w:rPr>
        <w:t xml:space="preserve"> </w:t>
      </w:r>
    </w:p>
    <w:p w14:paraId="7BEE4618" w14:textId="77777777" w:rsidR="007D27F4" w:rsidRDefault="007D27F4" w:rsidP="00064180">
      <w:pPr>
        <w:ind w:left="720" w:right="720"/>
        <w:rPr>
          <w:rFonts w:ascii="Times New Roman" w:hAnsi="Times New Roman" w:cs="Times New Roman"/>
        </w:rPr>
      </w:pPr>
    </w:p>
    <w:p w14:paraId="7F03F6F5" w14:textId="77777777" w:rsidR="007D27F4" w:rsidRPr="00CB5A02" w:rsidRDefault="007D27F4" w:rsidP="00064180">
      <w:pPr>
        <w:ind w:left="720" w:right="720"/>
        <w:rPr>
          <w:rFonts w:ascii="Times New Roman" w:hAnsi="Times New Roman" w:cs="Times New Roman"/>
        </w:rPr>
      </w:pPr>
    </w:p>
    <w:sectPr w:rsidR="007D27F4" w:rsidRPr="00CB5A02" w:rsidSect="0015229C">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BF7D031" w14:textId="77777777" w:rsidR="00463FB7" w:rsidRDefault="00463FB7" w:rsidP="00F25001">
      <w:r>
        <w:separator/>
      </w:r>
    </w:p>
  </w:endnote>
  <w:endnote w:type="continuationSeparator" w:id="0">
    <w:p w14:paraId="4BC3B82A" w14:textId="77777777" w:rsidR="00463FB7" w:rsidRDefault="00463FB7" w:rsidP="00F250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imes">
    <w:panose1 w:val="02000500000000000000"/>
    <w:charset w:val="00"/>
    <w:family w:val="roman"/>
    <w:pitch w:val="variable"/>
    <w:sig w:usb0="00000003" w:usb1="00000000" w:usb2="00000000" w:usb3="00000000" w:csb0="00000001" w:csb1="00000000"/>
  </w:font>
  <w:font w:name="Segoe UI Symbol">
    <w:altName w:val="Calibri"/>
    <w:charset w:val="00"/>
    <w:family w:val="swiss"/>
    <w:pitch w:val="variable"/>
    <w:sig w:usb0="800001E3" w:usb1="1200FFEF" w:usb2="0004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14C74E" w14:textId="77777777" w:rsidR="00064180" w:rsidRDefault="00064180" w:rsidP="000D5D2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22EE01D" w14:textId="77777777" w:rsidR="00064180" w:rsidRDefault="0006418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B78A3E" w14:textId="77777777" w:rsidR="00064180" w:rsidRDefault="00064180" w:rsidP="000D5D2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63FB7">
      <w:rPr>
        <w:rStyle w:val="PageNumber"/>
        <w:noProof/>
      </w:rPr>
      <w:t>1</w:t>
    </w:r>
    <w:r>
      <w:rPr>
        <w:rStyle w:val="PageNumber"/>
      </w:rPr>
      <w:fldChar w:fldCharType="end"/>
    </w:r>
  </w:p>
  <w:p w14:paraId="393F4B29" w14:textId="77777777" w:rsidR="00064180" w:rsidRDefault="0006418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C3DB53" w14:textId="77777777" w:rsidR="00463FB7" w:rsidRDefault="00463FB7" w:rsidP="00F25001">
      <w:r>
        <w:separator/>
      </w:r>
    </w:p>
  </w:footnote>
  <w:footnote w:type="continuationSeparator" w:id="0">
    <w:p w14:paraId="688F3DE5" w14:textId="77777777" w:rsidR="00463FB7" w:rsidRDefault="00463FB7" w:rsidP="00F2500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725A04" w14:textId="77777777" w:rsidR="00F25001" w:rsidRPr="00F25001" w:rsidRDefault="00F25001">
    <w:pPr>
      <w:pStyle w:val="Header"/>
      <w:rPr>
        <w:rFonts w:ascii="Times New Roman" w:hAnsi="Times New Roman" w:cs="Times New Roman"/>
        <w:sz w:val="22"/>
        <w:szCs w:val="22"/>
      </w:rPr>
    </w:pPr>
    <w:r w:rsidRPr="00F25001">
      <w:rPr>
        <w:rFonts w:ascii="Times New Roman" w:hAnsi="Times New Roman" w:cs="Times New Roman"/>
        <w:sz w:val="22"/>
        <w:szCs w:val="22"/>
      </w:rPr>
      <w:t>ECAD6004</w:t>
    </w:r>
    <w:r w:rsidRPr="00F25001">
      <w:rPr>
        <w:rFonts w:ascii="Times New Roman" w:hAnsi="Times New Roman" w:cs="Times New Roman"/>
        <w:sz w:val="22"/>
        <w:szCs w:val="22"/>
      </w:rPr>
      <w:ptab w:relativeTo="margin" w:alignment="center" w:leader="none"/>
    </w:r>
    <w:r w:rsidRPr="00F25001">
      <w:rPr>
        <w:rFonts w:ascii="Times New Roman" w:hAnsi="Times New Roman" w:cs="Times New Roman"/>
        <w:sz w:val="22"/>
        <w:szCs w:val="22"/>
      </w:rPr>
      <w:ptab w:relativeTo="margin" w:alignment="right" w:leader="none"/>
    </w:r>
    <w:r w:rsidRPr="00F25001">
      <w:rPr>
        <w:rFonts w:ascii="Times New Roman" w:hAnsi="Times New Roman" w:cs="Times New Roman"/>
        <w:sz w:val="22"/>
        <w:szCs w:val="22"/>
      </w:rPr>
      <w:t>1500575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001"/>
    <w:rsid w:val="000025FB"/>
    <w:rsid w:val="000030A8"/>
    <w:rsid w:val="00011899"/>
    <w:rsid w:val="000151AA"/>
    <w:rsid w:val="00016B68"/>
    <w:rsid w:val="00022AEC"/>
    <w:rsid w:val="00033190"/>
    <w:rsid w:val="00033932"/>
    <w:rsid w:val="000527B5"/>
    <w:rsid w:val="000556C4"/>
    <w:rsid w:val="00060149"/>
    <w:rsid w:val="000625D2"/>
    <w:rsid w:val="00064180"/>
    <w:rsid w:val="000733BA"/>
    <w:rsid w:val="00083153"/>
    <w:rsid w:val="00084536"/>
    <w:rsid w:val="00085139"/>
    <w:rsid w:val="00090AE6"/>
    <w:rsid w:val="00093CFA"/>
    <w:rsid w:val="000A1761"/>
    <w:rsid w:val="000A2032"/>
    <w:rsid w:val="000A65C4"/>
    <w:rsid w:val="000A7E43"/>
    <w:rsid w:val="000A7F11"/>
    <w:rsid w:val="000B307C"/>
    <w:rsid w:val="000C2F9E"/>
    <w:rsid w:val="000D3510"/>
    <w:rsid w:val="000E131D"/>
    <w:rsid w:val="000F5994"/>
    <w:rsid w:val="00100311"/>
    <w:rsid w:val="00117877"/>
    <w:rsid w:val="00121F45"/>
    <w:rsid w:val="0013162B"/>
    <w:rsid w:val="00131857"/>
    <w:rsid w:val="00131CFB"/>
    <w:rsid w:val="00142C6F"/>
    <w:rsid w:val="0015229C"/>
    <w:rsid w:val="001B0A32"/>
    <w:rsid w:val="001C1FF2"/>
    <w:rsid w:val="001D3532"/>
    <w:rsid w:val="001F09CD"/>
    <w:rsid w:val="00240F83"/>
    <w:rsid w:val="00262F55"/>
    <w:rsid w:val="00262F84"/>
    <w:rsid w:val="00282D76"/>
    <w:rsid w:val="00294626"/>
    <w:rsid w:val="002A154C"/>
    <w:rsid w:val="002B0612"/>
    <w:rsid w:val="002C45CA"/>
    <w:rsid w:val="002E13B4"/>
    <w:rsid w:val="002E1843"/>
    <w:rsid w:val="002E6B8F"/>
    <w:rsid w:val="0031153D"/>
    <w:rsid w:val="0031795B"/>
    <w:rsid w:val="00340468"/>
    <w:rsid w:val="0035147D"/>
    <w:rsid w:val="003551C8"/>
    <w:rsid w:val="003924B8"/>
    <w:rsid w:val="003940E9"/>
    <w:rsid w:val="003A28DB"/>
    <w:rsid w:val="003A6D7B"/>
    <w:rsid w:val="003C49CE"/>
    <w:rsid w:val="003D7B1F"/>
    <w:rsid w:val="003F5BAE"/>
    <w:rsid w:val="004208DF"/>
    <w:rsid w:val="00463FB7"/>
    <w:rsid w:val="0047542E"/>
    <w:rsid w:val="00477562"/>
    <w:rsid w:val="00487685"/>
    <w:rsid w:val="004A0613"/>
    <w:rsid w:val="004B3669"/>
    <w:rsid w:val="004B4A60"/>
    <w:rsid w:val="004C398C"/>
    <w:rsid w:val="004F590A"/>
    <w:rsid w:val="004F6580"/>
    <w:rsid w:val="005209DD"/>
    <w:rsid w:val="005215AC"/>
    <w:rsid w:val="00530803"/>
    <w:rsid w:val="00540AAC"/>
    <w:rsid w:val="005653B3"/>
    <w:rsid w:val="00573AA1"/>
    <w:rsid w:val="0058773B"/>
    <w:rsid w:val="005902C6"/>
    <w:rsid w:val="00597ABB"/>
    <w:rsid w:val="005D35FB"/>
    <w:rsid w:val="005D69CC"/>
    <w:rsid w:val="005F1360"/>
    <w:rsid w:val="0060667C"/>
    <w:rsid w:val="00607185"/>
    <w:rsid w:val="00632DA9"/>
    <w:rsid w:val="00650AF1"/>
    <w:rsid w:val="006511A2"/>
    <w:rsid w:val="00663386"/>
    <w:rsid w:val="00694C70"/>
    <w:rsid w:val="006A4894"/>
    <w:rsid w:val="006C0058"/>
    <w:rsid w:val="006C19C6"/>
    <w:rsid w:val="006C3123"/>
    <w:rsid w:val="006C59E1"/>
    <w:rsid w:val="006C7B52"/>
    <w:rsid w:val="006D6185"/>
    <w:rsid w:val="006D7DF4"/>
    <w:rsid w:val="006E66A2"/>
    <w:rsid w:val="006F1F23"/>
    <w:rsid w:val="006F27E9"/>
    <w:rsid w:val="006F3FA8"/>
    <w:rsid w:val="00700A40"/>
    <w:rsid w:val="007063C3"/>
    <w:rsid w:val="00716985"/>
    <w:rsid w:val="007554A3"/>
    <w:rsid w:val="00761650"/>
    <w:rsid w:val="007738B7"/>
    <w:rsid w:val="007749A5"/>
    <w:rsid w:val="00777D4B"/>
    <w:rsid w:val="00791233"/>
    <w:rsid w:val="007A24E7"/>
    <w:rsid w:val="007A759B"/>
    <w:rsid w:val="007B7A2A"/>
    <w:rsid w:val="007C35F4"/>
    <w:rsid w:val="007D27F4"/>
    <w:rsid w:val="007F1D35"/>
    <w:rsid w:val="007F5816"/>
    <w:rsid w:val="00814F86"/>
    <w:rsid w:val="0084117A"/>
    <w:rsid w:val="0084577B"/>
    <w:rsid w:val="00861BB8"/>
    <w:rsid w:val="00862665"/>
    <w:rsid w:val="00891E37"/>
    <w:rsid w:val="00893C00"/>
    <w:rsid w:val="00894632"/>
    <w:rsid w:val="008A4F13"/>
    <w:rsid w:val="008B60FD"/>
    <w:rsid w:val="008C6216"/>
    <w:rsid w:val="008F23EB"/>
    <w:rsid w:val="00900D40"/>
    <w:rsid w:val="00941990"/>
    <w:rsid w:val="00953F89"/>
    <w:rsid w:val="00972B61"/>
    <w:rsid w:val="00976416"/>
    <w:rsid w:val="00983784"/>
    <w:rsid w:val="00997774"/>
    <w:rsid w:val="00997959"/>
    <w:rsid w:val="009B0706"/>
    <w:rsid w:val="009B68A2"/>
    <w:rsid w:val="00A01BB4"/>
    <w:rsid w:val="00A07DBD"/>
    <w:rsid w:val="00A36216"/>
    <w:rsid w:val="00A5222A"/>
    <w:rsid w:val="00A83387"/>
    <w:rsid w:val="00AB4294"/>
    <w:rsid w:val="00AB753F"/>
    <w:rsid w:val="00AC054C"/>
    <w:rsid w:val="00AC2127"/>
    <w:rsid w:val="00AC58CD"/>
    <w:rsid w:val="00B30EE1"/>
    <w:rsid w:val="00B37755"/>
    <w:rsid w:val="00B51C29"/>
    <w:rsid w:val="00B550E8"/>
    <w:rsid w:val="00B6162C"/>
    <w:rsid w:val="00B67A08"/>
    <w:rsid w:val="00B709E1"/>
    <w:rsid w:val="00B76105"/>
    <w:rsid w:val="00B85C70"/>
    <w:rsid w:val="00B96412"/>
    <w:rsid w:val="00B97C61"/>
    <w:rsid w:val="00BB184D"/>
    <w:rsid w:val="00BD3B08"/>
    <w:rsid w:val="00BE163F"/>
    <w:rsid w:val="00BE20DD"/>
    <w:rsid w:val="00C0364D"/>
    <w:rsid w:val="00C117D6"/>
    <w:rsid w:val="00C20B39"/>
    <w:rsid w:val="00C22B7C"/>
    <w:rsid w:val="00C55EF8"/>
    <w:rsid w:val="00C65AB8"/>
    <w:rsid w:val="00C675E2"/>
    <w:rsid w:val="00C81EF7"/>
    <w:rsid w:val="00C9200A"/>
    <w:rsid w:val="00CB14BF"/>
    <w:rsid w:val="00CB3A18"/>
    <w:rsid w:val="00CB5A02"/>
    <w:rsid w:val="00CC253A"/>
    <w:rsid w:val="00CD6553"/>
    <w:rsid w:val="00CE7E6C"/>
    <w:rsid w:val="00CF1524"/>
    <w:rsid w:val="00CF3A5B"/>
    <w:rsid w:val="00D13A54"/>
    <w:rsid w:val="00D31949"/>
    <w:rsid w:val="00D32F79"/>
    <w:rsid w:val="00D332CB"/>
    <w:rsid w:val="00D339D0"/>
    <w:rsid w:val="00D37EF9"/>
    <w:rsid w:val="00D44581"/>
    <w:rsid w:val="00D462A9"/>
    <w:rsid w:val="00D46375"/>
    <w:rsid w:val="00D6158E"/>
    <w:rsid w:val="00D634C9"/>
    <w:rsid w:val="00D73EDB"/>
    <w:rsid w:val="00D834C5"/>
    <w:rsid w:val="00D9376E"/>
    <w:rsid w:val="00D97328"/>
    <w:rsid w:val="00DA16AA"/>
    <w:rsid w:val="00DA44B9"/>
    <w:rsid w:val="00DB0754"/>
    <w:rsid w:val="00DB4173"/>
    <w:rsid w:val="00DC1FA5"/>
    <w:rsid w:val="00E01137"/>
    <w:rsid w:val="00E27C67"/>
    <w:rsid w:val="00E41BD8"/>
    <w:rsid w:val="00E62B46"/>
    <w:rsid w:val="00E742C4"/>
    <w:rsid w:val="00E84AAD"/>
    <w:rsid w:val="00E90224"/>
    <w:rsid w:val="00E935F8"/>
    <w:rsid w:val="00EA0DED"/>
    <w:rsid w:val="00EA4E8B"/>
    <w:rsid w:val="00EB1D34"/>
    <w:rsid w:val="00EB2649"/>
    <w:rsid w:val="00EC2AB4"/>
    <w:rsid w:val="00EC38C4"/>
    <w:rsid w:val="00ED6800"/>
    <w:rsid w:val="00EF0D48"/>
    <w:rsid w:val="00EF5F97"/>
    <w:rsid w:val="00EF664E"/>
    <w:rsid w:val="00F2320E"/>
    <w:rsid w:val="00F25001"/>
    <w:rsid w:val="00F2633E"/>
    <w:rsid w:val="00F31CEE"/>
    <w:rsid w:val="00F4277C"/>
    <w:rsid w:val="00F50BA2"/>
    <w:rsid w:val="00F63F46"/>
    <w:rsid w:val="00F66600"/>
    <w:rsid w:val="00F72DE8"/>
    <w:rsid w:val="00F74B9A"/>
    <w:rsid w:val="00F83376"/>
    <w:rsid w:val="00F84922"/>
    <w:rsid w:val="00F91978"/>
    <w:rsid w:val="00FA4E1D"/>
    <w:rsid w:val="00FA58BB"/>
    <w:rsid w:val="00FC5280"/>
    <w:rsid w:val="00FF2784"/>
    <w:rsid w:val="00FF3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42E11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001"/>
    <w:pPr>
      <w:tabs>
        <w:tab w:val="center" w:pos="4513"/>
        <w:tab w:val="right" w:pos="9026"/>
      </w:tabs>
    </w:pPr>
  </w:style>
  <w:style w:type="character" w:customStyle="1" w:styleId="HeaderChar">
    <w:name w:val="Header Char"/>
    <w:basedOn w:val="DefaultParagraphFont"/>
    <w:link w:val="Header"/>
    <w:uiPriority w:val="99"/>
    <w:rsid w:val="00F25001"/>
  </w:style>
  <w:style w:type="paragraph" w:styleId="Footer">
    <w:name w:val="footer"/>
    <w:basedOn w:val="Normal"/>
    <w:link w:val="FooterChar"/>
    <w:uiPriority w:val="99"/>
    <w:unhideWhenUsed/>
    <w:rsid w:val="00F25001"/>
    <w:pPr>
      <w:tabs>
        <w:tab w:val="center" w:pos="4513"/>
        <w:tab w:val="right" w:pos="9026"/>
      </w:tabs>
    </w:pPr>
  </w:style>
  <w:style w:type="character" w:customStyle="1" w:styleId="FooterChar">
    <w:name w:val="Footer Char"/>
    <w:basedOn w:val="DefaultParagraphFont"/>
    <w:link w:val="Footer"/>
    <w:uiPriority w:val="99"/>
    <w:rsid w:val="00F25001"/>
  </w:style>
  <w:style w:type="character" w:styleId="PageNumber">
    <w:name w:val="page number"/>
    <w:basedOn w:val="DefaultParagraphFont"/>
    <w:uiPriority w:val="99"/>
    <w:semiHidden/>
    <w:unhideWhenUsed/>
    <w:rsid w:val="00064180"/>
  </w:style>
  <w:style w:type="paragraph" w:styleId="NormalWeb">
    <w:name w:val="Normal (Web)"/>
    <w:basedOn w:val="Normal"/>
    <w:uiPriority w:val="99"/>
    <w:unhideWhenUsed/>
    <w:rsid w:val="00CB3A18"/>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31153D"/>
    <w:rPr>
      <w:color w:val="0563C1" w:themeColor="hyperlink"/>
      <w:u w:val="single"/>
    </w:rPr>
  </w:style>
  <w:style w:type="paragraph" w:customStyle="1" w:styleId="BodyText1">
    <w:name w:val="Body Text1"/>
    <w:basedOn w:val="Normal"/>
    <w:rsid w:val="00D32F79"/>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D32F79"/>
    <w:pPr>
      <w:numPr>
        <w:numId w:val="1"/>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37748">
      <w:bodyDiv w:val="1"/>
      <w:marLeft w:val="0"/>
      <w:marRight w:val="0"/>
      <w:marTop w:val="0"/>
      <w:marBottom w:val="0"/>
      <w:divBdr>
        <w:top w:val="none" w:sz="0" w:space="0" w:color="auto"/>
        <w:left w:val="none" w:sz="0" w:space="0" w:color="auto"/>
        <w:bottom w:val="none" w:sz="0" w:space="0" w:color="auto"/>
        <w:right w:val="none" w:sz="0" w:space="0" w:color="auto"/>
      </w:divBdr>
      <w:divsChild>
        <w:div w:id="294650640">
          <w:marLeft w:val="0"/>
          <w:marRight w:val="0"/>
          <w:marTop w:val="0"/>
          <w:marBottom w:val="0"/>
          <w:divBdr>
            <w:top w:val="none" w:sz="0" w:space="0" w:color="auto"/>
            <w:left w:val="none" w:sz="0" w:space="0" w:color="auto"/>
            <w:bottom w:val="none" w:sz="0" w:space="0" w:color="auto"/>
            <w:right w:val="none" w:sz="0" w:space="0" w:color="auto"/>
          </w:divBdr>
          <w:divsChild>
            <w:div w:id="1673992564">
              <w:marLeft w:val="0"/>
              <w:marRight w:val="0"/>
              <w:marTop w:val="0"/>
              <w:marBottom w:val="0"/>
              <w:divBdr>
                <w:top w:val="none" w:sz="0" w:space="0" w:color="auto"/>
                <w:left w:val="none" w:sz="0" w:space="0" w:color="auto"/>
                <w:bottom w:val="none" w:sz="0" w:space="0" w:color="auto"/>
                <w:right w:val="none" w:sz="0" w:space="0" w:color="auto"/>
              </w:divBdr>
              <w:divsChild>
                <w:div w:id="1423603506">
                  <w:marLeft w:val="0"/>
                  <w:marRight w:val="0"/>
                  <w:marTop w:val="0"/>
                  <w:marBottom w:val="0"/>
                  <w:divBdr>
                    <w:top w:val="none" w:sz="0" w:space="0" w:color="auto"/>
                    <w:left w:val="none" w:sz="0" w:space="0" w:color="auto"/>
                    <w:bottom w:val="none" w:sz="0" w:space="0" w:color="auto"/>
                    <w:right w:val="none" w:sz="0" w:space="0" w:color="auto"/>
                  </w:divBdr>
                  <w:divsChild>
                    <w:div w:id="65549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475069">
      <w:bodyDiv w:val="1"/>
      <w:marLeft w:val="0"/>
      <w:marRight w:val="0"/>
      <w:marTop w:val="0"/>
      <w:marBottom w:val="0"/>
      <w:divBdr>
        <w:top w:val="none" w:sz="0" w:space="0" w:color="auto"/>
        <w:left w:val="none" w:sz="0" w:space="0" w:color="auto"/>
        <w:bottom w:val="none" w:sz="0" w:space="0" w:color="auto"/>
        <w:right w:val="none" w:sz="0" w:space="0" w:color="auto"/>
      </w:divBdr>
      <w:divsChild>
        <w:div w:id="775292006">
          <w:marLeft w:val="0"/>
          <w:marRight w:val="0"/>
          <w:marTop w:val="0"/>
          <w:marBottom w:val="0"/>
          <w:divBdr>
            <w:top w:val="none" w:sz="0" w:space="0" w:color="auto"/>
            <w:left w:val="none" w:sz="0" w:space="0" w:color="auto"/>
            <w:bottom w:val="none" w:sz="0" w:space="0" w:color="auto"/>
            <w:right w:val="none" w:sz="0" w:space="0" w:color="auto"/>
          </w:divBdr>
          <w:divsChild>
            <w:div w:id="1178542550">
              <w:marLeft w:val="0"/>
              <w:marRight w:val="0"/>
              <w:marTop w:val="0"/>
              <w:marBottom w:val="0"/>
              <w:divBdr>
                <w:top w:val="none" w:sz="0" w:space="0" w:color="auto"/>
                <w:left w:val="none" w:sz="0" w:space="0" w:color="auto"/>
                <w:bottom w:val="none" w:sz="0" w:space="0" w:color="auto"/>
                <w:right w:val="none" w:sz="0" w:space="0" w:color="auto"/>
              </w:divBdr>
              <w:divsChild>
                <w:div w:id="410464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cholar.lib.vt.edu/ejournals/JTE/v12n1/pdf/davies.pdf" TargetMode="External"/><Relationship Id="rId8" Type="http://schemas.openxmlformats.org/officeDocument/2006/relationships/hyperlink" Target="http://journals.sagepub.com/doi/abs/10.1177/1365480204048930" TargetMode="External"/><Relationship Id="rId9" Type="http://schemas.openxmlformats.org/officeDocument/2006/relationships/hyperlink" Target="http://sirkenrobinson.com/pdf/allourfutures.pdf"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11</Pages>
  <Words>3130</Words>
  <Characters>17847</Characters>
  <Application>Microsoft Macintosh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20936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Toulcher</dc:creator>
  <cp:keywords/>
  <dc:description/>
  <cp:lastModifiedBy>Emily Toulcher</cp:lastModifiedBy>
  <cp:revision>143</cp:revision>
  <dcterms:created xsi:type="dcterms:W3CDTF">2017-12-07T14:21:00Z</dcterms:created>
  <dcterms:modified xsi:type="dcterms:W3CDTF">2017-12-14T18:04:00Z</dcterms:modified>
</cp:coreProperties>
</file>