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B38BD" w14:textId="5DC22C30" w:rsidR="00340FC4" w:rsidRPr="00CA1A79" w:rsidRDefault="003B0DDD" w:rsidP="004A1144">
      <w:pPr>
        <w:spacing w:after="30"/>
        <w:rPr>
          <w:rFonts w:ascii="Arial" w:hAnsi="Arial" w:cs="Arial"/>
          <w:sz w:val="24"/>
          <w:szCs w:val="24"/>
          <w:lang w:val="en-IN"/>
        </w:rPr>
      </w:pPr>
      <w:r>
        <w:rPr>
          <w:rFonts w:ascii="Arial" w:hAnsi="Arial" w:cs="Arial"/>
          <w:sz w:val="24"/>
          <w:szCs w:val="24"/>
          <w:lang w:val="en-IN"/>
        </w:rPr>
        <w:t xml:space="preserve">                                    </w:t>
      </w:r>
      <w:r>
        <w:object w:dxaOrig="5480" w:dyaOrig="2140" w14:anchorId="043E1B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274.15pt;height:106.9pt" o:ole="">
            <v:imagedata r:id="rId8" o:title=""/>
          </v:shape>
          <o:OLEObject Type="Embed" ProgID="Paint.Picture.1" ShapeID="_x0000_i1062" DrawAspect="Content" ObjectID="_1845780573" r:id="rId9"/>
        </w:object>
      </w:r>
    </w:p>
    <w:p w14:paraId="4AAC67CD" w14:textId="77777777" w:rsidR="00340FC4" w:rsidRPr="00CA1A79" w:rsidRDefault="00340FC4" w:rsidP="004A1144">
      <w:pPr>
        <w:spacing w:after="30"/>
        <w:rPr>
          <w:rFonts w:ascii="Arial" w:hAnsi="Arial" w:cs="Arial"/>
          <w:sz w:val="24"/>
          <w:szCs w:val="24"/>
          <w:lang w:val="en-IN"/>
        </w:rPr>
      </w:pPr>
    </w:p>
    <w:p w14:paraId="531705B4" w14:textId="3E37C504" w:rsidR="00340FC4" w:rsidRPr="00AC19A4" w:rsidRDefault="0040707E" w:rsidP="004B57F9">
      <w:pPr>
        <w:spacing w:after="30"/>
        <w:jc w:val="center"/>
        <w:rPr>
          <w:rFonts w:ascii="Arial" w:hAnsi="Arial" w:cs="Arial"/>
          <w:b/>
          <w:bCs/>
          <w:sz w:val="28"/>
          <w:szCs w:val="28"/>
          <w:lang w:val="en-IN"/>
        </w:rPr>
      </w:pPr>
      <w:r w:rsidRPr="00AC19A4">
        <w:rPr>
          <w:rFonts w:ascii="Arial" w:hAnsi="Arial" w:cs="Arial"/>
          <w:b/>
          <w:bCs/>
          <w:sz w:val="28"/>
          <w:szCs w:val="28"/>
          <w:lang w:val="en-IN"/>
        </w:rPr>
        <w:t xml:space="preserve">Student Name : Yovan </w:t>
      </w:r>
      <w:r w:rsidR="000344F3">
        <w:rPr>
          <w:rFonts w:ascii="Arial" w:hAnsi="Arial" w:cs="Arial"/>
          <w:b/>
          <w:bCs/>
          <w:sz w:val="28"/>
          <w:szCs w:val="28"/>
          <w:lang w:val="en-IN"/>
        </w:rPr>
        <w:t xml:space="preserve">Bhaveshbhai </w:t>
      </w:r>
      <w:r w:rsidRPr="00AC19A4">
        <w:rPr>
          <w:rFonts w:ascii="Arial" w:hAnsi="Arial" w:cs="Arial"/>
          <w:b/>
          <w:bCs/>
          <w:sz w:val="28"/>
          <w:szCs w:val="28"/>
          <w:lang w:val="en-IN"/>
        </w:rPr>
        <w:t>Jetani</w:t>
      </w:r>
    </w:p>
    <w:p w14:paraId="0A0C1EE3" w14:textId="77777777" w:rsidR="00FE43ED" w:rsidRPr="00AC19A4" w:rsidRDefault="00FE43ED" w:rsidP="004B57F9">
      <w:pPr>
        <w:spacing w:after="30"/>
        <w:jc w:val="center"/>
        <w:rPr>
          <w:rFonts w:ascii="Arial" w:hAnsi="Arial" w:cs="Arial"/>
          <w:b/>
          <w:bCs/>
          <w:sz w:val="28"/>
          <w:szCs w:val="28"/>
          <w:lang w:val="en-IN"/>
        </w:rPr>
      </w:pPr>
    </w:p>
    <w:p w14:paraId="65D9C4DF" w14:textId="2B06F6CF" w:rsidR="00340FC4" w:rsidRPr="00AC19A4" w:rsidRDefault="00340FC4" w:rsidP="004B57F9">
      <w:pPr>
        <w:spacing w:after="30"/>
        <w:jc w:val="center"/>
        <w:rPr>
          <w:rFonts w:ascii="Arial" w:hAnsi="Arial" w:cs="Arial"/>
          <w:b/>
          <w:bCs/>
          <w:sz w:val="28"/>
          <w:szCs w:val="28"/>
          <w:lang w:val="en-IN"/>
        </w:rPr>
      </w:pPr>
      <w:r w:rsidRPr="00AC19A4">
        <w:rPr>
          <w:rFonts w:ascii="Arial" w:hAnsi="Arial" w:cs="Arial"/>
          <w:b/>
          <w:bCs/>
          <w:sz w:val="28"/>
          <w:szCs w:val="28"/>
          <w:lang w:val="en-IN"/>
        </w:rPr>
        <w:t>Student ID:</w:t>
      </w:r>
      <w:r w:rsidR="00B5646A" w:rsidRPr="00AC19A4">
        <w:rPr>
          <w:rFonts w:ascii="Arial" w:hAnsi="Arial" w:cs="Arial"/>
          <w:b/>
          <w:bCs/>
          <w:sz w:val="28"/>
          <w:szCs w:val="28"/>
          <w:lang w:val="en-IN"/>
        </w:rPr>
        <w:t>2532585</w:t>
      </w:r>
    </w:p>
    <w:p w14:paraId="22F42D1A" w14:textId="77777777" w:rsidR="00FE43ED" w:rsidRPr="00AC19A4" w:rsidRDefault="00FE43ED" w:rsidP="004B57F9">
      <w:pPr>
        <w:spacing w:after="30"/>
        <w:jc w:val="center"/>
        <w:rPr>
          <w:rFonts w:ascii="Arial" w:hAnsi="Arial" w:cs="Arial"/>
          <w:b/>
          <w:bCs/>
          <w:sz w:val="28"/>
          <w:szCs w:val="28"/>
          <w:lang w:val="en-IN"/>
        </w:rPr>
      </w:pPr>
    </w:p>
    <w:p w14:paraId="35078ABF" w14:textId="453726C9" w:rsidR="00FE43ED" w:rsidRPr="00AC19A4" w:rsidRDefault="00FE43ED" w:rsidP="004B57F9">
      <w:pPr>
        <w:spacing w:after="30"/>
        <w:jc w:val="center"/>
        <w:rPr>
          <w:rFonts w:ascii="Arial" w:hAnsi="Arial" w:cs="Arial"/>
          <w:b/>
          <w:bCs/>
          <w:sz w:val="28"/>
          <w:szCs w:val="28"/>
          <w:lang w:val="en-IN"/>
        </w:rPr>
      </w:pPr>
      <w:r w:rsidRPr="00AC19A4">
        <w:rPr>
          <w:rFonts w:ascii="Arial" w:hAnsi="Arial" w:cs="Arial"/>
          <w:b/>
          <w:bCs/>
          <w:sz w:val="28"/>
          <w:szCs w:val="28"/>
          <w:lang w:val="en-IN"/>
        </w:rPr>
        <w:t xml:space="preserve">Module Name : </w:t>
      </w:r>
      <w:r w:rsidR="001417B8" w:rsidRPr="00AC19A4">
        <w:rPr>
          <w:rFonts w:ascii="Arial" w:hAnsi="Arial" w:cs="Arial"/>
          <w:b/>
          <w:bCs/>
          <w:sz w:val="28"/>
          <w:szCs w:val="28"/>
          <w:lang w:val="en-IN"/>
        </w:rPr>
        <w:t>Human Capital Management</w:t>
      </w:r>
      <w:r w:rsidR="00053B65" w:rsidRPr="00AC19A4">
        <w:rPr>
          <w:rFonts w:ascii="Arial" w:hAnsi="Arial" w:cs="Arial"/>
          <w:b/>
          <w:bCs/>
          <w:sz w:val="28"/>
          <w:szCs w:val="28"/>
          <w:lang w:val="en-IN"/>
        </w:rPr>
        <w:t xml:space="preserve"> </w:t>
      </w:r>
      <w:r w:rsidR="005F2252" w:rsidRPr="00AC19A4">
        <w:rPr>
          <w:rFonts w:ascii="Arial" w:hAnsi="Arial" w:cs="Arial"/>
          <w:b/>
          <w:bCs/>
          <w:sz w:val="28"/>
          <w:szCs w:val="28"/>
          <w:lang w:val="en-IN"/>
        </w:rPr>
        <w:t>(LCMB7023)</w:t>
      </w:r>
    </w:p>
    <w:p w14:paraId="437D1FD8" w14:textId="77777777" w:rsidR="00811C12" w:rsidRPr="00AC19A4" w:rsidRDefault="00811C12" w:rsidP="004B57F9">
      <w:pPr>
        <w:spacing w:after="30"/>
        <w:jc w:val="center"/>
        <w:rPr>
          <w:rFonts w:ascii="Arial" w:hAnsi="Arial" w:cs="Arial"/>
          <w:b/>
          <w:bCs/>
          <w:sz w:val="28"/>
          <w:szCs w:val="28"/>
          <w:lang w:val="en-IN"/>
        </w:rPr>
      </w:pPr>
    </w:p>
    <w:p w14:paraId="774207F2" w14:textId="2DD893DD" w:rsidR="00E82D00" w:rsidRPr="00AC19A4" w:rsidRDefault="00E82D00" w:rsidP="004B57F9">
      <w:pPr>
        <w:spacing w:after="30"/>
        <w:jc w:val="center"/>
        <w:rPr>
          <w:rFonts w:ascii="Arial" w:hAnsi="Arial" w:cs="Arial"/>
          <w:b/>
          <w:bCs/>
          <w:sz w:val="28"/>
          <w:szCs w:val="28"/>
          <w:lang w:val="en-IN"/>
        </w:rPr>
      </w:pPr>
      <w:r w:rsidRPr="00AC19A4">
        <w:rPr>
          <w:rFonts w:ascii="Arial" w:hAnsi="Arial" w:cs="Arial"/>
          <w:b/>
          <w:bCs/>
          <w:sz w:val="28"/>
          <w:szCs w:val="28"/>
          <w:lang w:val="en-IN"/>
        </w:rPr>
        <w:t>Programme : Master Of Bus</w:t>
      </w:r>
      <w:r w:rsidR="00A001E2" w:rsidRPr="00AC19A4">
        <w:rPr>
          <w:rFonts w:ascii="Arial" w:hAnsi="Arial" w:cs="Arial"/>
          <w:b/>
          <w:bCs/>
          <w:sz w:val="28"/>
          <w:szCs w:val="28"/>
          <w:lang w:val="en-IN"/>
        </w:rPr>
        <w:t>iness Administration</w:t>
      </w:r>
    </w:p>
    <w:p w14:paraId="2D4CEA83" w14:textId="77777777" w:rsidR="00811C12" w:rsidRPr="00AC19A4" w:rsidRDefault="00811C12" w:rsidP="004B57F9">
      <w:pPr>
        <w:spacing w:after="30"/>
        <w:jc w:val="center"/>
        <w:rPr>
          <w:rFonts w:ascii="Arial" w:hAnsi="Arial" w:cs="Arial"/>
          <w:b/>
          <w:bCs/>
          <w:sz w:val="28"/>
          <w:szCs w:val="28"/>
          <w:lang w:val="en-IN"/>
        </w:rPr>
      </w:pPr>
    </w:p>
    <w:p w14:paraId="3C062B81" w14:textId="0B6EB962" w:rsidR="00F23750" w:rsidRPr="00AC19A4" w:rsidRDefault="00F23750" w:rsidP="004B57F9">
      <w:pPr>
        <w:spacing w:after="30"/>
        <w:jc w:val="center"/>
        <w:rPr>
          <w:rFonts w:ascii="Arial" w:hAnsi="Arial" w:cs="Arial"/>
          <w:b/>
          <w:bCs/>
          <w:sz w:val="28"/>
          <w:szCs w:val="28"/>
          <w:lang w:val="en-IN"/>
        </w:rPr>
      </w:pPr>
      <w:r w:rsidRPr="00AC19A4">
        <w:rPr>
          <w:rFonts w:ascii="Arial" w:hAnsi="Arial" w:cs="Arial"/>
          <w:b/>
          <w:bCs/>
          <w:sz w:val="28"/>
          <w:szCs w:val="28"/>
          <w:lang w:val="en-IN"/>
        </w:rPr>
        <w:t xml:space="preserve">Lecturer : </w:t>
      </w:r>
      <w:r w:rsidR="00347866" w:rsidRPr="00AC19A4">
        <w:rPr>
          <w:rFonts w:ascii="Arial" w:hAnsi="Arial" w:cs="Arial"/>
          <w:b/>
          <w:bCs/>
          <w:sz w:val="28"/>
          <w:szCs w:val="28"/>
          <w:lang w:val="en-IN"/>
        </w:rPr>
        <w:t>Shahrukh Irfan</w:t>
      </w:r>
    </w:p>
    <w:p w14:paraId="37AAFE22" w14:textId="77777777" w:rsidR="00811C12" w:rsidRPr="00AC19A4" w:rsidRDefault="00811C12" w:rsidP="004B57F9">
      <w:pPr>
        <w:spacing w:after="30"/>
        <w:jc w:val="center"/>
        <w:rPr>
          <w:rFonts w:ascii="Arial" w:hAnsi="Arial" w:cs="Arial"/>
          <w:b/>
          <w:bCs/>
          <w:sz w:val="28"/>
          <w:szCs w:val="28"/>
          <w:lang w:val="en-IN"/>
        </w:rPr>
      </w:pPr>
    </w:p>
    <w:p w14:paraId="7C176B99" w14:textId="6574F908" w:rsidR="005C3518" w:rsidRPr="00AC19A4" w:rsidRDefault="005C3518" w:rsidP="004B57F9">
      <w:pPr>
        <w:spacing w:after="30"/>
        <w:jc w:val="center"/>
        <w:rPr>
          <w:rFonts w:ascii="Arial" w:hAnsi="Arial" w:cs="Arial"/>
          <w:b/>
          <w:bCs/>
          <w:sz w:val="28"/>
          <w:szCs w:val="28"/>
          <w:lang w:val="en-IN"/>
        </w:rPr>
      </w:pPr>
      <w:r w:rsidRPr="00AC19A4">
        <w:rPr>
          <w:rFonts w:ascii="Arial" w:hAnsi="Arial" w:cs="Arial"/>
          <w:b/>
          <w:bCs/>
          <w:sz w:val="28"/>
          <w:szCs w:val="28"/>
          <w:lang w:val="en-IN"/>
        </w:rPr>
        <w:t>Submission Date : 17 July</w:t>
      </w:r>
      <w:r w:rsidR="004B57F9" w:rsidRPr="00AC19A4">
        <w:rPr>
          <w:rFonts w:ascii="Arial" w:hAnsi="Arial" w:cs="Arial"/>
          <w:b/>
          <w:bCs/>
          <w:sz w:val="28"/>
          <w:szCs w:val="28"/>
          <w:lang w:val="en-IN"/>
        </w:rPr>
        <w:t xml:space="preserve"> 2026</w:t>
      </w:r>
    </w:p>
    <w:p w14:paraId="108E72FE" w14:textId="77777777" w:rsidR="00811C12" w:rsidRPr="00AC19A4" w:rsidRDefault="00811C12" w:rsidP="004B57F9">
      <w:pPr>
        <w:spacing w:after="30"/>
        <w:jc w:val="center"/>
        <w:rPr>
          <w:rFonts w:ascii="Arial" w:hAnsi="Arial" w:cs="Arial"/>
          <w:b/>
          <w:bCs/>
          <w:sz w:val="28"/>
          <w:szCs w:val="28"/>
          <w:lang w:val="en-IN"/>
        </w:rPr>
      </w:pPr>
    </w:p>
    <w:p w14:paraId="3D4EB344" w14:textId="77777777" w:rsidR="00811C12" w:rsidRPr="00AC19A4" w:rsidRDefault="00340FC4" w:rsidP="004B57F9">
      <w:pPr>
        <w:spacing w:after="30"/>
        <w:jc w:val="center"/>
        <w:rPr>
          <w:rFonts w:ascii="Arial" w:hAnsi="Arial" w:cs="Arial"/>
          <w:b/>
          <w:bCs/>
          <w:sz w:val="28"/>
          <w:szCs w:val="28"/>
          <w:lang w:val="en-IN"/>
        </w:rPr>
      </w:pPr>
      <w:r w:rsidRPr="00AC19A4">
        <w:rPr>
          <w:rFonts w:ascii="Arial" w:hAnsi="Arial" w:cs="Arial"/>
          <w:b/>
          <w:bCs/>
          <w:sz w:val="28"/>
          <w:szCs w:val="28"/>
          <w:lang w:val="en-IN"/>
        </w:rPr>
        <w:t>Word Count: 2582</w:t>
      </w:r>
    </w:p>
    <w:p w14:paraId="6E628656" w14:textId="43DE2C1A" w:rsidR="00340FC4" w:rsidRPr="00AC19A4" w:rsidRDefault="00340FC4" w:rsidP="004B57F9">
      <w:pPr>
        <w:spacing w:after="30"/>
        <w:jc w:val="center"/>
        <w:rPr>
          <w:rFonts w:ascii="Arial" w:hAnsi="Arial" w:cs="Arial"/>
          <w:b/>
          <w:bCs/>
          <w:sz w:val="28"/>
          <w:szCs w:val="28"/>
          <w:lang w:val="en-IN"/>
        </w:rPr>
      </w:pPr>
      <w:r w:rsidRPr="00AC19A4">
        <w:rPr>
          <w:rFonts w:ascii="Arial" w:hAnsi="Arial" w:cs="Arial"/>
          <w:b/>
          <w:bCs/>
          <w:sz w:val="28"/>
          <w:szCs w:val="28"/>
          <w:lang w:val="en-IN"/>
        </w:rPr>
        <w:br/>
        <w:t>Reference Style: Harvard</w:t>
      </w:r>
    </w:p>
    <w:p w14:paraId="696D304C" w14:textId="77777777" w:rsidR="00BA0A98" w:rsidRPr="00AC19A4" w:rsidRDefault="00BA0A98" w:rsidP="004B57F9">
      <w:pPr>
        <w:spacing w:after="30"/>
        <w:jc w:val="center"/>
        <w:rPr>
          <w:rFonts w:ascii="Arial" w:hAnsi="Arial" w:cs="Arial"/>
          <w:b/>
          <w:bCs/>
          <w:sz w:val="28"/>
          <w:szCs w:val="28"/>
          <w:lang w:val="en-IN"/>
        </w:rPr>
      </w:pPr>
    </w:p>
    <w:p w14:paraId="42D3BC08" w14:textId="2140696A" w:rsidR="00BA0A98" w:rsidRDefault="00BA0A98" w:rsidP="004B57F9">
      <w:pPr>
        <w:spacing w:after="30"/>
        <w:jc w:val="center"/>
        <w:rPr>
          <w:rFonts w:ascii="Arial" w:hAnsi="Arial" w:cs="Arial"/>
          <w:b/>
          <w:bCs/>
          <w:sz w:val="28"/>
          <w:szCs w:val="28"/>
          <w:lang w:val="en-IN"/>
        </w:rPr>
      </w:pPr>
      <w:r w:rsidRPr="00AC19A4">
        <w:rPr>
          <w:rFonts w:ascii="Arial" w:hAnsi="Arial" w:cs="Arial"/>
          <w:b/>
          <w:bCs/>
          <w:sz w:val="28"/>
          <w:szCs w:val="28"/>
          <w:lang w:val="en-IN"/>
        </w:rPr>
        <w:t>Designing a Human Capital Archite</w:t>
      </w:r>
      <w:r w:rsidR="00845D7D" w:rsidRPr="00AC19A4">
        <w:rPr>
          <w:rFonts w:ascii="Arial" w:hAnsi="Arial" w:cs="Arial"/>
          <w:b/>
          <w:bCs/>
          <w:sz w:val="28"/>
          <w:szCs w:val="28"/>
          <w:lang w:val="en-IN"/>
        </w:rPr>
        <w:t>cture For Strategic Renewal</w:t>
      </w:r>
    </w:p>
    <w:p w14:paraId="582D8C34" w14:textId="77777777" w:rsidR="000344F3" w:rsidRPr="00AC19A4" w:rsidRDefault="000344F3" w:rsidP="004B57F9">
      <w:pPr>
        <w:spacing w:after="30"/>
        <w:jc w:val="center"/>
        <w:rPr>
          <w:rFonts w:ascii="Arial" w:hAnsi="Arial" w:cs="Arial"/>
          <w:b/>
          <w:bCs/>
          <w:sz w:val="28"/>
          <w:szCs w:val="28"/>
          <w:lang w:val="en-IN"/>
        </w:rPr>
      </w:pPr>
    </w:p>
    <w:p w14:paraId="36539E7B" w14:textId="128C4FCC" w:rsidR="00845D7D" w:rsidRPr="00AC19A4" w:rsidRDefault="00845D7D" w:rsidP="004B57F9">
      <w:pPr>
        <w:spacing w:after="30"/>
        <w:jc w:val="center"/>
        <w:rPr>
          <w:rFonts w:ascii="Arial" w:hAnsi="Arial" w:cs="Arial"/>
          <w:b/>
          <w:bCs/>
          <w:sz w:val="28"/>
          <w:szCs w:val="28"/>
          <w:lang w:val="en-IN"/>
        </w:rPr>
      </w:pPr>
      <w:r w:rsidRPr="00AC19A4">
        <w:rPr>
          <w:rFonts w:ascii="Arial" w:hAnsi="Arial" w:cs="Arial"/>
          <w:b/>
          <w:bCs/>
          <w:sz w:val="28"/>
          <w:szCs w:val="28"/>
          <w:lang w:val="en-IN"/>
        </w:rPr>
        <w:t xml:space="preserve">A </w:t>
      </w:r>
      <w:r w:rsidR="00A95113" w:rsidRPr="00AC19A4">
        <w:rPr>
          <w:rFonts w:ascii="Arial" w:hAnsi="Arial" w:cs="Arial"/>
          <w:b/>
          <w:bCs/>
          <w:sz w:val="28"/>
          <w:szCs w:val="28"/>
          <w:lang w:val="en-IN"/>
        </w:rPr>
        <w:t>Strategic Human Capital Advisory Report For Heli</w:t>
      </w:r>
      <w:r w:rsidR="00AC19A4" w:rsidRPr="00AC19A4">
        <w:rPr>
          <w:rFonts w:ascii="Arial" w:hAnsi="Arial" w:cs="Arial"/>
          <w:b/>
          <w:bCs/>
          <w:sz w:val="28"/>
          <w:szCs w:val="28"/>
          <w:lang w:val="en-IN"/>
        </w:rPr>
        <w:t>os Urban Mobility(HUM)</w:t>
      </w:r>
    </w:p>
    <w:p w14:paraId="54C87D96" w14:textId="77777777" w:rsidR="00340FC4" w:rsidRPr="00CA1A79" w:rsidRDefault="00340FC4" w:rsidP="004B57F9">
      <w:pPr>
        <w:spacing w:after="30"/>
        <w:jc w:val="center"/>
        <w:rPr>
          <w:rFonts w:ascii="Arial" w:hAnsi="Arial" w:cs="Arial"/>
          <w:sz w:val="24"/>
          <w:szCs w:val="24"/>
          <w:lang w:val="en-IN"/>
        </w:rPr>
      </w:pPr>
    </w:p>
    <w:p w14:paraId="2A86D682"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br w:type="page"/>
      </w:r>
    </w:p>
    <w:sdt>
      <w:sdtPr>
        <w:rPr>
          <w:rFonts w:ascii="Arial" w:hAnsi="Arial" w:cs="Arial"/>
          <w:sz w:val="24"/>
          <w:szCs w:val="24"/>
          <w:lang w:val="en-IN"/>
        </w:rPr>
        <w:id w:val="-219130239"/>
        <w:docPartObj>
          <w:docPartGallery w:val="Table of Contents"/>
          <w:docPartUnique/>
        </w:docPartObj>
      </w:sdtPr>
      <w:sdtContent>
        <w:p w14:paraId="11E00C1A" w14:textId="2477155A" w:rsidR="00340FC4" w:rsidRPr="00CA1A79" w:rsidRDefault="00CA1A79" w:rsidP="004A1144">
          <w:pPr>
            <w:spacing w:after="30"/>
            <w:rPr>
              <w:rFonts w:ascii="Arial" w:hAnsi="Arial" w:cs="Arial"/>
              <w:b/>
              <w:bCs/>
              <w:sz w:val="24"/>
              <w:szCs w:val="24"/>
            </w:rPr>
          </w:pPr>
          <w:r>
            <w:rPr>
              <w:rFonts w:ascii="Arial" w:hAnsi="Arial" w:cs="Arial"/>
              <w:sz w:val="24"/>
              <w:szCs w:val="24"/>
              <w:lang w:val="en-IN"/>
            </w:rPr>
            <w:t xml:space="preserve">                                                       </w:t>
          </w:r>
          <w:r w:rsidR="00340FC4" w:rsidRPr="00CA1A79">
            <w:rPr>
              <w:rFonts w:ascii="Arial" w:hAnsi="Arial" w:cs="Arial"/>
              <w:b/>
              <w:bCs/>
              <w:sz w:val="24"/>
              <w:szCs w:val="24"/>
            </w:rPr>
            <w:t>Table of Contents</w:t>
          </w:r>
        </w:p>
        <w:p w14:paraId="5B3CF0E0" w14:textId="4E49A971" w:rsidR="00340FC4" w:rsidRPr="00C36505" w:rsidRDefault="00340FC4" w:rsidP="004A1144">
          <w:pPr>
            <w:spacing w:after="30"/>
            <w:rPr>
              <w:rFonts w:ascii="Arial" w:hAnsi="Arial" w:cs="Arial"/>
              <w:noProof/>
              <w:sz w:val="24"/>
              <w:szCs w:val="24"/>
              <w:lang w:val="en-IN"/>
            </w:rPr>
          </w:pPr>
          <w:r w:rsidRPr="00C36505">
            <w:rPr>
              <w:rFonts w:ascii="Arial" w:hAnsi="Arial" w:cs="Arial"/>
              <w:sz w:val="24"/>
              <w:szCs w:val="24"/>
              <w:lang w:val="en-IN"/>
            </w:rPr>
            <w:fldChar w:fldCharType="begin"/>
          </w:r>
          <w:r w:rsidRPr="00C36505">
            <w:rPr>
              <w:rFonts w:ascii="Arial" w:hAnsi="Arial" w:cs="Arial"/>
              <w:sz w:val="24"/>
              <w:szCs w:val="24"/>
              <w:lang w:val="en-IN"/>
            </w:rPr>
            <w:instrText xml:space="preserve"> TOC \o "1-3" \h \z \u </w:instrText>
          </w:r>
          <w:r w:rsidRPr="00C36505">
            <w:rPr>
              <w:rFonts w:ascii="Arial" w:hAnsi="Arial" w:cs="Arial"/>
              <w:sz w:val="24"/>
              <w:szCs w:val="24"/>
              <w:lang w:val="en-IN"/>
            </w:rPr>
            <w:fldChar w:fldCharType="separate"/>
          </w:r>
          <w:hyperlink r:id="rId10" w:anchor="_Toc235187926" w:history="1">
            <w:r w:rsidRPr="00C36505">
              <w:rPr>
                <w:rStyle w:val="Hyperlink"/>
                <w:rFonts w:ascii="Arial" w:hAnsi="Arial" w:cs="Arial"/>
                <w:noProof/>
                <w:sz w:val="24"/>
                <w:szCs w:val="24"/>
                <w:lang w:val="en-IN"/>
              </w:rPr>
              <w:t>TASK A: Socialisation, Identity &amp; Business Activism</w:t>
            </w:r>
            <w:r w:rsidR="00C61093" w:rsidRPr="00C36505">
              <w:rPr>
                <w:rStyle w:val="Hyperlink"/>
                <w:rFonts w:ascii="Arial" w:hAnsi="Arial" w:cs="Arial"/>
                <w:noProof/>
                <w:sz w:val="24"/>
                <w:szCs w:val="24"/>
                <w:lang w:val="en-IN"/>
              </w:rPr>
              <w:t>…………………</w:t>
            </w:r>
            <w:r w:rsidR="000A082E" w:rsidRPr="00C36505">
              <w:rPr>
                <w:rStyle w:val="Hyperlink"/>
                <w:rFonts w:ascii="Arial" w:hAnsi="Arial" w:cs="Arial"/>
                <w:noProof/>
                <w:sz w:val="24"/>
                <w:szCs w:val="24"/>
                <w:lang w:val="en-IN"/>
              </w:rPr>
              <w:t>………</w:t>
            </w:r>
            <w:r w:rsidR="005C7FF7">
              <w:rPr>
                <w:rStyle w:val="Hyperlink"/>
                <w:rFonts w:ascii="Arial" w:hAnsi="Arial" w:cs="Arial"/>
                <w:noProof/>
                <w:sz w:val="24"/>
                <w:szCs w:val="24"/>
                <w:lang w:val="en-IN"/>
              </w:rPr>
              <w:t>………</w:t>
            </w:r>
            <w:r w:rsidRPr="00C36505">
              <w:rPr>
                <w:rStyle w:val="Hyperlink"/>
                <w:rFonts w:ascii="Arial" w:hAnsi="Arial" w:cs="Arial"/>
                <w:noProof/>
                <w:webHidden/>
                <w:sz w:val="24"/>
                <w:szCs w:val="24"/>
                <w:lang w:val="en-IN"/>
              </w:rPr>
              <w:tab/>
            </w:r>
            <w:r w:rsidRPr="00C36505">
              <w:rPr>
                <w:rStyle w:val="Hyperlink"/>
                <w:rFonts w:ascii="Arial" w:hAnsi="Arial" w:cs="Arial"/>
                <w:noProof/>
                <w:webHidden/>
                <w:sz w:val="24"/>
                <w:szCs w:val="24"/>
                <w:lang w:val="en-IN"/>
              </w:rPr>
              <w:fldChar w:fldCharType="begin"/>
            </w:r>
            <w:r w:rsidRPr="00C36505">
              <w:rPr>
                <w:rStyle w:val="Hyperlink"/>
                <w:rFonts w:ascii="Arial" w:hAnsi="Arial" w:cs="Arial"/>
                <w:noProof/>
                <w:webHidden/>
                <w:sz w:val="24"/>
                <w:szCs w:val="24"/>
                <w:lang w:val="en-IN"/>
              </w:rPr>
              <w:instrText xml:space="preserve"> PAGEREF _Toc235187926 \h </w:instrText>
            </w:r>
            <w:r w:rsidRPr="00CA1A79">
              <w:rPr>
                <w:rStyle w:val="Hyperlink"/>
                <w:rFonts w:ascii="Arial" w:hAnsi="Arial" w:cs="Arial"/>
                <w:noProof/>
                <w:webHidden/>
                <w:sz w:val="24"/>
                <w:szCs w:val="24"/>
                <w:lang w:val="en-IN"/>
              </w:rPr>
            </w:r>
            <w:r w:rsidRPr="00C36505">
              <w:rPr>
                <w:rStyle w:val="Hyperlink"/>
                <w:rFonts w:ascii="Arial" w:hAnsi="Arial" w:cs="Arial"/>
                <w:noProof/>
                <w:webHidden/>
                <w:sz w:val="24"/>
                <w:szCs w:val="24"/>
                <w:lang w:val="en-IN"/>
              </w:rPr>
              <w:fldChar w:fldCharType="separate"/>
            </w:r>
            <w:r w:rsidR="009343B1">
              <w:rPr>
                <w:rStyle w:val="Hyperlink"/>
                <w:rFonts w:ascii="Arial" w:hAnsi="Arial" w:cs="Arial"/>
                <w:noProof/>
                <w:webHidden/>
                <w:sz w:val="24"/>
                <w:szCs w:val="24"/>
                <w:lang w:val="en-IN"/>
              </w:rPr>
              <w:t>3</w:t>
            </w:r>
            <w:r w:rsidRPr="00C36505">
              <w:rPr>
                <w:rStyle w:val="Hyperlink"/>
                <w:rFonts w:ascii="Arial" w:hAnsi="Arial" w:cs="Arial"/>
                <w:noProof/>
                <w:webHidden/>
                <w:sz w:val="24"/>
                <w:szCs w:val="24"/>
              </w:rPr>
              <w:fldChar w:fldCharType="end"/>
            </w:r>
          </w:hyperlink>
        </w:p>
        <w:p w14:paraId="4BF19A64" w14:textId="3382B302" w:rsidR="00340FC4" w:rsidRPr="00CA1A79" w:rsidRDefault="00340FC4" w:rsidP="004A1144">
          <w:pPr>
            <w:pStyle w:val="ListParagraph"/>
            <w:spacing w:after="30"/>
            <w:ind w:left="360"/>
            <w:rPr>
              <w:rFonts w:ascii="Arial" w:hAnsi="Arial" w:cs="Arial"/>
              <w:noProof/>
              <w:sz w:val="24"/>
              <w:szCs w:val="24"/>
              <w:lang w:val="en-IN"/>
            </w:rPr>
          </w:pPr>
          <w:hyperlink r:id="rId11" w:anchor="_Toc235187927" w:history="1">
            <w:r w:rsidRPr="00CA1A79">
              <w:rPr>
                <w:rStyle w:val="Hyperlink"/>
                <w:rFonts w:ascii="Arial" w:hAnsi="Arial" w:cs="Arial"/>
                <w:noProof/>
                <w:sz w:val="24"/>
                <w:szCs w:val="24"/>
                <w:lang w:val="en-IN"/>
              </w:rPr>
              <w:t>1. Traditional onboarding vs strategic socialisation</w:t>
            </w:r>
            <w:r w:rsidR="00C61093" w:rsidRPr="00CA1A79">
              <w:rPr>
                <w:rStyle w:val="Hyperlink"/>
                <w:rFonts w:ascii="Arial" w:hAnsi="Arial" w:cs="Arial"/>
                <w:noProof/>
                <w:sz w:val="24"/>
                <w:szCs w:val="24"/>
                <w:lang w:val="en-IN"/>
              </w:rPr>
              <w:t>……………………</w:t>
            </w:r>
            <w:r w:rsidR="000A082E" w:rsidRPr="00CA1A79">
              <w:rPr>
                <w:rStyle w:val="Hyperlink"/>
                <w:rFonts w:ascii="Arial" w:hAnsi="Arial" w:cs="Arial"/>
                <w:noProof/>
                <w:sz w:val="24"/>
                <w:szCs w:val="24"/>
                <w:lang w:val="en-IN"/>
              </w:rPr>
              <w:t>……...</w:t>
            </w:r>
            <w:r w:rsidR="005C7FF7">
              <w:rPr>
                <w:rStyle w:val="Hyperlink"/>
                <w:rFonts w:ascii="Arial" w:hAnsi="Arial" w:cs="Arial"/>
                <w:noProof/>
                <w:sz w:val="24"/>
                <w:szCs w:val="24"/>
                <w:lang w:val="en-IN"/>
              </w:rPr>
              <w:t>.....</w:t>
            </w:r>
            <w:r w:rsidRPr="00CA1A79">
              <w:rPr>
                <w:rStyle w:val="Hyperlink"/>
                <w:rFonts w:ascii="Arial" w:hAnsi="Arial" w:cs="Arial"/>
                <w:noProof/>
                <w:webHidden/>
                <w:sz w:val="24"/>
                <w:szCs w:val="24"/>
                <w:lang w:val="en-IN"/>
              </w:rPr>
              <w:tab/>
            </w:r>
            <w:r w:rsidRPr="00CA1A79">
              <w:rPr>
                <w:rStyle w:val="Hyperlink"/>
                <w:rFonts w:ascii="Arial" w:hAnsi="Arial" w:cs="Arial"/>
                <w:noProof/>
                <w:webHidden/>
                <w:sz w:val="24"/>
                <w:szCs w:val="24"/>
                <w:lang w:val="en-IN"/>
              </w:rPr>
              <w:fldChar w:fldCharType="begin"/>
            </w:r>
            <w:r w:rsidRPr="00CA1A79">
              <w:rPr>
                <w:rStyle w:val="Hyperlink"/>
                <w:rFonts w:ascii="Arial" w:hAnsi="Arial" w:cs="Arial"/>
                <w:noProof/>
                <w:webHidden/>
                <w:sz w:val="24"/>
                <w:szCs w:val="24"/>
                <w:lang w:val="en-IN"/>
              </w:rPr>
              <w:instrText xml:space="preserve"> PAGEREF _Toc235187927 \h </w:instrText>
            </w:r>
            <w:r w:rsidRPr="00CA1A79">
              <w:rPr>
                <w:rStyle w:val="Hyperlink"/>
                <w:rFonts w:ascii="Arial" w:hAnsi="Arial" w:cs="Arial"/>
                <w:noProof/>
                <w:webHidden/>
                <w:sz w:val="24"/>
                <w:szCs w:val="24"/>
                <w:lang w:val="en-IN"/>
              </w:rPr>
            </w:r>
            <w:r w:rsidRPr="00CA1A79">
              <w:rPr>
                <w:rStyle w:val="Hyperlink"/>
                <w:rFonts w:ascii="Arial" w:hAnsi="Arial" w:cs="Arial"/>
                <w:noProof/>
                <w:webHidden/>
                <w:sz w:val="24"/>
                <w:szCs w:val="24"/>
                <w:lang w:val="en-IN"/>
              </w:rPr>
              <w:fldChar w:fldCharType="separate"/>
            </w:r>
            <w:r w:rsidR="009343B1">
              <w:rPr>
                <w:rStyle w:val="Hyperlink"/>
                <w:rFonts w:ascii="Arial" w:hAnsi="Arial" w:cs="Arial"/>
                <w:noProof/>
                <w:webHidden/>
                <w:sz w:val="24"/>
                <w:szCs w:val="24"/>
                <w:lang w:val="en-IN"/>
              </w:rPr>
              <w:t>3</w:t>
            </w:r>
            <w:r w:rsidRPr="00CA1A79">
              <w:rPr>
                <w:rStyle w:val="Hyperlink"/>
                <w:rFonts w:ascii="Arial" w:hAnsi="Arial" w:cs="Arial"/>
                <w:noProof/>
                <w:webHidden/>
                <w:sz w:val="24"/>
                <w:szCs w:val="24"/>
              </w:rPr>
              <w:fldChar w:fldCharType="end"/>
            </w:r>
          </w:hyperlink>
        </w:p>
        <w:p w14:paraId="0EBCC014" w14:textId="7EEDE426" w:rsidR="00340FC4" w:rsidRPr="00CA1A79" w:rsidRDefault="00340FC4" w:rsidP="004A1144">
          <w:pPr>
            <w:pStyle w:val="ListParagraph"/>
            <w:spacing w:after="30"/>
            <w:ind w:left="360"/>
            <w:rPr>
              <w:rFonts w:ascii="Arial" w:hAnsi="Arial" w:cs="Arial"/>
              <w:noProof/>
              <w:sz w:val="24"/>
              <w:szCs w:val="24"/>
              <w:lang w:val="en-IN"/>
            </w:rPr>
          </w:pPr>
          <w:hyperlink r:id="rId12" w:anchor="_Toc235187928" w:history="1">
            <w:r w:rsidRPr="00CA1A79">
              <w:rPr>
                <w:rStyle w:val="Hyperlink"/>
                <w:rFonts w:ascii="Arial" w:hAnsi="Arial" w:cs="Arial"/>
                <w:noProof/>
                <w:sz w:val="24"/>
                <w:szCs w:val="24"/>
                <w:lang w:val="en-IN"/>
              </w:rPr>
              <w:t>2. Strategic organisational socialisation framework for Helios</w:t>
            </w:r>
            <w:r w:rsidR="00C61093" w:rsidRPr="00CA1A79">
              <w:rPr>
                <w:rStyle w:val="Hyperlink"/>
                <w:rFonts w:ascii="Arial" w:hAnsi="Arial" w:cs="Arial"/>
                <w:noProof/>
                <w:sz w:val="24"/>
                <w:szCs w:val="24"/>
                <w:lang w:val="en-IN"/>
              </w:rPr>
              <w:t>………………</w:t>
            </w:r>
            <w:r w:rsidR="005C7FF7">
              <w:rPr>
                <w:rStyle w:val="Hyperlink"/>
                <w:rFonts w:ascii="Arial" w:hAnsi="Arial" w:cs="Arial"/>
                <w:noProof/>
                <w:sz w:val="24"/>
                <w:szCs w:val="24"/>
                <w:lang w:val="en-IN"/>
              </w:rPr>
              <w:t>…..</w:t>
            </w:r>
            <w:r w:rsidRPr="00CA1A79">
              <w:rPr>
                <w:rStyle w:val="Hyperlink"/>
                <w:rFonts w:ascii="Arial" w:hAnsi="Arial" w:cs="Arial"/>
                <w:noProof/>
                <w:webHidden/>
                <w:sz w:val="24"/>
                <w:szCs w:val="24"/>
                <w:lang w:val="en-IN"/>
              </w:rPr>
              <w:tab/>
            </w:r>
            <w:r w:rsidRPr="00CA1A79">
              <w:rPr>
                <w:rStyle w:val="Hyperlink"/>
                <w:rFonts w:ascii="Arial" w:hAnsi="Arial" w:cs="Arial"/>
                <w:noProof/>
                <w:webHidden/>
                <w:sz w:val="24"/>
                <w:szCs w:val="24"/>
                <w:lang w:val="en-IN"/>
              </w:rPr>
              <w:fldChar w:fldCharType="begin"/>
            </w:r>
            <w:r w:rsidRPr="00CA1A79">
              <w:rPr>
                <w:rStyle w:val="Hyperlink"/>
                <w:rFonts w:ascii="Arial" w:hAnsi="Arial" w:cs="Arial"/>
                <w:noProof/>
                <w:webHidden/>
                <w:sz w:val="24"/>
                <w:szCs w:val="24"/>
                <w:lang w:val="en-IN"/>
              </w:rPr>
              <w:instrText xml:space="preserve"> PAGEREF _Toc235187928 \h </w:instrText>
            </w:r>
            <w:r w:rsidRPr="00CA1A79">
              <w:rPr>
                <w:rStyle w:val="Hyperlink"/>
                <w:rFonts w:ascii="Arial" w:hAnsi="Arial" w:cs="Arial"/>
                <w:noProof/>
                <w:webHidden/>
                <w:sz w:val="24"/>
                <w:szCs w:val="24"/>
                <w:lang w:val="en-IN"/>
              </w:rPr>
            </w:r>
            <w:r w:rsidRPr="00CA1A79">
              <w:rPr>
                <w:rStyle w:val="Hyperlink"/>
                <w:rFonts w:ascii="Arial" w:hAnsi="Arial" w:cs="Arial"/>
                <w:noProof/>
                <w:webHidden/>
                <w:sz w:val="24"/>
                <w:szCs w:val="24"/>
                <w:lang w:val="en-IN"/>
              </w:rPr>
              <w:fldChar w:fldCharType="separate"/>
            </w:r>
            <w:r w:rsidR="009343B1">
              <w:rPr>
                <w:rStyle w:val="Hyperlink"/>
                <w:rFonts w:ascii="Arial" w:hAnsi="Arial" w:cs="Arial"/>
                <w:noProof/>
                <w:webHidden/>
                <w:sz w:val="24"/>
                <w:szCs w:val="24"/>
                <w:lang w:val="en-IN"/>
              </w:rPr>
              <w:t>4</w:t>
            </w:r>
            <w:r w:rsidRPr="00CA1A79">
              <w:rPr>
                <w:rStyle w:val="Hyperlink"/>
                <w:rFonts w:ascii="Arial" w:hAnsi="Arial" w:cs="Arial"/>
                <w:noProof/>
                <w:webHidden/>
                <w:sz w:val="24"/>
                <w:szCs w:val="24"/>
              </w:rPr>
              <w:fldChar w:fldCharType="end"/>
            </w:r>
          </w:hyperlink>
        </w:p>
        <w:p w14:paraId="7A217942" w14:textId="3C756E8E" w:rsidR="00340FC4" w:rsidRPr="00CA1A79" w:rsidRDefault="00340FC4" w:rsidP="004A1144">
          <w:pPr>
            <w:pStyle w:val="ListParagraph"/>
            <w:spacing w:after="30"/>
            <w:ind w:left="360"/>
            <w:rPr>
              <w:rFonts w:ascii="Arial" w:hAnsi="Arial" w:cs="Arial"/>
              <w:noProof/>
              <w:sz w:val="24"/>
              <w:szCs w:val="24"/>
              <w:lang w:val="en-IN"/>
            </w:rPr>
          </w:pPr>
          <w:hyperlink r:id="rId13" w:anchor="_Toc235187929" w:history="1">
            <w:r w:rsidRPr="00CA1A79">
              <w:rPr>
                <w:rStyle w:val="Hyperlink"/>
                <w:rFonts w:ascii="Arial" w:hAnsi="Arial" w:cs="Arial"/>
                <w:noProof/>
                <w:sz w:val="24"/>
                <w:szCs w:val="24"/>
                <w:lang w:val="en-IN"/>
              </w:rPr>
              <w:t xml:space="preserve">3. Generation of organisational identification, ethical professionalism and </w:t>
            </w:r>
            <w:r w:rsidR="00EC740D">
              <w:rPr>
                <w:rStyle w:val="Hyperlink"/>
                <w:rFonts w:ascii="Arial" w:hAnsi="Arial" w:cs="Arial"/>
                <w:noProof/>
                <w:sz w:val="24"/>
                <w:szCs w:val="24"/>
                <w:lang w:val="en-IN"/>
              </w:rPr>
              <w:t xml:space="preserve">                           </w:t>
            </w:r>
            <w:r w:rsidRPr="00CA1A79">
              <w:rPr>
                <w:rStyle w:val="Hyperlink"/>
                <w:rFonts w:ascii="Arial" w:hAnsi="Arial" w:cs="Arial"/>
                <w:noProof/>
                <w:sz w:val="24"/>
                <w:szCs w:val="24"/>
                <w:lang w:val="en-IN"/>
              </w:rPr>
              <w:t>busines</w:t>
            </w:r>
            <w:r w:rsidR="00EC740D">
              <w:rPr>
                <w:rStyle w:val="Hyperlink"/>
                <w:rFonts w:ascii="Arial" w:hAnsi="Arial" w:cs="Arial"/>
                <w:noProof/>
                <w:sz w:val="24"/>
                <w:szCs w:val="24"/>
                <w:lang w:val="en-IN"/>
              </w:rPr>
              <w:t xml:space="preserve">s </w:t>
            </w:r>
            <w:r w:rsidRPr="00CA1A79">
              <w:rPr>
                <w:rStyle w:val="Hyperlink"/>
                <w:rFonts w:ascii="Arial" w:hAnsi="Arial" w:cs="Arial"/>
                <w:noProof/>
                <w:sz w:val="24"/>
                <w:szCs w:val="24"/>
                <w:lang w:val="en-IN"/>
              </w:rPr>
              <w:t>activist</w:t>
            </w:r>
            <w:r w:rsidR="00EC740D">
              <w:rPr>
                <w:rStyle w:val="Hyperlink"/>
                <w:rFonts w:ascii="Arial" w:hAnsi="Arial" w:cs="Arial"/>
                <w:noProof/>
                <w:sz w:val="24"/>
                <w:szCs w:val="24"/>
                <w:lang w:val="en-IN"/>
              </w:rPr>
              <w:t xml:space="preserve"> </w:t>
            </w:r>
            <w:r w:rsidRPr="00CA1A79">
              <w:rPr>
                <w:rStyle w:val="Hyperlink"/>
                <w:rFonts w:ascii="Arial" w:hAnsi="Arial" w:cs="Arial"/>
                <w:noProof/>
                <w:sz w:val="24"/>
                <w:szCs w:val="24"/>
                <w:lang w:val="en-IN"/>
              </w:rPr>
              <w:t>minds</w:t>
            </w:r>
            <w:r w:rsidR="009343B1">
              <w:rPr>
                <w:rStyle w:val="Hyperlink"/>
                <w:rFonts w:ascii="Arial" w:hAnsi="Arial" w:cs="Arial"/>
                <w:noProof/>
                <w:sz w:val="24"/>
                <w:szCs w:val="24"/>
                <w:lang w:val="en-IN"/>
              </w:rPr>
              <w:t>…………………………………………</w:t>
            </w:r>
            <w:r w:rsidR="005C7FF7">
              <w:rPr>
                <w:rStyle w:val="Hyperlink"/>
                <w:rFonts w:ascii="Arial" w:hAnsi="Arial" w:cs="Arial"/>
                <w:noProof/>
                <w:sz w:val="24"/>
                <w:szCs w:val="24"/>
                <w:lang w:val="en-IN"/>
              </w:rPr>
              <w:t>.......</w:t>
            </w:r>
            <w:r w:rsidR="00CF373E">
              <w:rPr>
                <w:rStyle w:val="Hyperlink"/>
                <w:rFonts w:ascii="Arial" w:hAnsi="Arial" w:cs="Arial"/>
                <w:noProof/>
                <w:sz w:val="24"/>
                <w:szCs w:val="24"/>
                <w:lang w:val="en-IN"/>
              </w:rPr>
              <w:t>.....</w:t>
            </w:r>
            <w:r w:rsidR="00EC740D">
              <w:rPr>
                <w:rStyle w:val="Hyperlink"/>
                <w:rFonts w:ascii="Arial" w:hAnsi="Arial" w:cs="Arial"/>
                <w:noProof/>
                <w:sz w:val="24"/>
                <w:szCs w:val="24"/>
                <w:lang w:val="en-IN"/>
              </w:rPr>
              <w:t>.................</w:t>
            </w:r>
            <w:r w:rsidRPr="00CA1A79">
              <w:rPr>
                <w:rStyle w:val="Hyperlink"/>
                <w:rFonts w:ascii="Arial" w:hAnsi="Arial" w:cs="Arial"/>
                <w:noProof/>
                <w:webHidden/>
                <w:sz w:val="24"/>
                <w:szCs w:val="24"/>
                <w:lang w:val="en-IN"/>
              </w:rPr>
              <w:tab/>
            </w:r>
            <w:r w:rsidRPr="00CA1A79">
              <w:rPr>
                <w:rStyle w:val="Hyperlink"/>
                <w:rFonts w:ascii="Arial" w:hAnsi="Arial" w:cs="Arial"/>
                <w:noProof/>
                <w:webHidden/>
                <w:sz w:val="24"/>
                <w:szCs w:val="24"/>
                <w:lang w:val="en-IN"/>
              </w:rPr>
              <w:fldChar w:fldCharType="begin"/>
            </w:r>
            <w:r w:rsidRPr="00CA1A79">
              <w:rPr>
                <w:rStyle w:val="Hyperlink"/>
                <w:rFonts w:ascii="Arial" w:hAnsi="Arial" w:cs="Arial"/>
                <w:noProof/>
                <w:webHidden/>
                <w:sz w:val="24"/>
                <w:szCs w:val="24"/>
                <w:lang w:val="en-IN"/>
              </w:rPr>
              <w:instrText xml:space="preserve"> PAGEREF _Toc235187929 \h </w:instrText>
            </w:r>
            <w:r w:rsidRPr="00CA1A79">
              <w:rPr>
                <w:rStyle w:val="Hyperlink"/>
                <w:rFonts w:ascii="Arial" w:hAnsi="Arial" w:cs="Arial"/>
                <w:noProof/>
                <w:webHidden/>
                <w:sz w:val="24"/>
                <w:szCs w:val="24"/>
                <w:lang w:val="en-IN"/>
              </w:rPr>
            </w:r>
            <w:r w:rsidRPr="00CA1A79">
              <w:rPr>
                <w:rStyle w:val="Hyperlink"/>
                <w:rFonts w:ascii="Arial" w:hAnsi="Arial" w:cs="Arial"/>
                <w:noProof/>
                <w:webHidden/>
                <w:sz w:val="24"/>
                <w:szCs w:val="24"/>
                <w:lang w:val="en-IN"/>
              </w:rPr>
              <w:fldChar w:fldCharType="separate"/>
            </w:r>
            <w:r w:rsidR="009343B1">
              <w:rPr>
                <w:rStyle w:val="Hyperlink"/>
                <w:rFonts w:ascii="Arial" w:hAnsi="Arial" w:cs="Arial"/>
                <w:noProof/>
                <w:webHidden/>
                <w:sz w:val="24"/>
                <w:szCs w:val="24"/>
                <w:lang w:val="en-IN"/>
              </w:rPr>
              <w:t>4</w:t>
            </w:r>
            <w:r w:rsidRPr="00CA1A79">
              <w:rPr>
                <w:rStyle w:val="Hyperlink"/>
                <w:rFonts w:ascii="Arial" w:hAnsi="Arial" w:cs="Arial"/>
                <w:noProof/>
                <w:webHidden/>
                <w:sz w:val="24"/>
                <w:szCs w:val="24"/>
              </w:rPr>
              <w:fldChar w:fldCharType="end"/>
            </w:r>
          </w:hyperlink>
        </w:p>
        <w:p w14:paraId="7135C971" w14:textId="36E15910" w:rsidR="00340FC4" w:rsidRPr="005C7FF7" w:rsidRDefault="00340FC4" w:rsidP="004A1144">
          <w:pPr>
            <w:spacing w:after="30"/>
            <w:rPr>
              <w:rFonts w:ascii="Arial" w:hAnsi="Arial" w:cs="Arial"/>
              <w:noProof/>
              <w:sz w:val="24"/>
              <w:szCs w:val="24"/>
              <w:lang w:val="en-IN"/>
            </w:rPr>
          </w:pPr>
          <w:hyperlink r:id="rId14" w:anchor="_Toc235187930" w:history="1">
            <w:r w:rsidRPr="005C7FF7">
              <w:rPr>
                <w:rStyle w:val="Hyperlink"/>
                <w:rFonts w:ascii="Arial" w:hAnsi="Arial" w:cs="Arial"/>
                <w:noProof/>
                <w:sz w:val="24"/>
                <w:szCs w:val="24"/>
                <w:lang w:val="en-IN"/>
              </w:rPr>
              <w:t>Task B: Job Design</w:t>
            </w:r>
            <w:r w:rsidR="000A082E" w:rsidRPr="005C7FF7">
              <w:rPr>
                <w:rStyle w:val="Hyperlink"/>
                <w:rFonts w:ascii="Arial" w:hAnsi="Arial" w:cs="Arial"/>
                <w:noProof/>
                <w:sz w:val="24"/>
                <w:szCs w:val="24"/>
                <w:lang w:val="en-IN"/>
              </w:rPr>
              <w:t>……………………………………………………………….</w:t>
            </w:r>
            <w:r w:rsidRPr="005C7FF7">
              <w:rPr>
                <w:rStyle w:val="Hyperlink"/>
                <w:rFonts w:ascii="Arial" w:hAnsi="Arial" w:cs="Arial"/>
                <w:noProof/>
                <w:webHidden/>
                <w:sz w:val="24"/>
                <w:szCs w:val="24"/>
                <w:lang w:val="en-IN"/>
              </w:rPr>
              <w:tab/>
            </w:r>
            <w:r w:rsidR="005C7FF7">
              <w:rPr>
                <w:rStyle w:val="Hyperlink"/>
                <w:rFonts w:ascii="Arial" w:hAnsi="Arial" w:cs="Arial"/>
                <w:noProof/>
                <w:webHidden/>
                <w:sz w:val="24"/>
                <w:szCs w:val="24"/>
                <w:lang w:val="en-IN"/>
              </w:rPr>
              <w:t>……</w:t>
            </w:r>
            <w:r w:rsidR="00CF373E">
              <w:rPr>
                <w:rStyle w:val="Hyperlink"/>
                <w:rFonts w:ascii="Arial" w:hAnsi="Arial" w:cs="Arial"/>
                <w:noProof/>
                <w:webHidden/>
                <w:sz w:val="24"/>
                <w:szCs w:val="24"/>
                <w:lang w:val="en-IN"/>
              </w:rPr>
              <w:t>..</w:t>
            </w:r>
            <w:r w:rsidR="005C7FF7">
              <w:rPr>
                <w:rStyle w:val="Hyperlink"/>
                <w:rFonts w:ascii="Arial" w:hAnsi="Arial" w:cs="Arial"/>
                <w:noProof/>
                <w:webHidden/>
                <w:sz w:val="24"/>
                <w:szCs w:val="24"/>
                <w:lang w:val="en-IN"/>
              </w:rPr>
              <w:t>..</w:t>
            </w:r>
            <w:r w:rsidRPr="005C7FF7">
              <w:rPr>
                <w:rStyle w:val="Hyperlink"/>
                <w:rFonts w:ascii="Arial" w:hAnsi="Arial" w:cs="Arial"/>
                <w:noProof/>
                <w:webHidden/>
                <w:sz w:val="24"/>
                <w:szCs w:val="24"/>
                <w:lang w:val="en-IN"/>
              </w:rPr>
              <w:fldChar w:fldCharType="begin"/>
            </w:r>
            <w:r w:rsidRPr="005C7FF7">
              <w:rPr>
                <w:rStyle w:val="Hyperlink"/>
                <w:rFonts w:ascii="Arial" w:hAnsi="Arial" w:cs="Arial"/>
                <w:noProof/>
                <w:webHidden/>
                <w:sz w:val="24"/>
                <w:szCs w:val="24"/>
                <w:lang w:val="en-IN"/>
              </w:rPr>
              <w:instrText xml:space="preserve"> PAGEREF _Toc235187930 \h </w:instrText>
            </w:r>
            <w:r w:rsidRPr="00CA1A79">
              <w:rPr>
                <w:rStyle w:val="Hyperlink"/>
                <w:rFonts w:ascii="Arial" w:hAnsi="Arial" w:cs="Arial"/>
                <w:noProof/>
                <w:webHidden/>
                <w:sz w:val="24"/>
                <w:szCs w:val="24"/>
                <w:lang w:val="en-IN"/>
              </w:rPr>
            </w:r>
            <w:r w:rsidRPr="005C7FF7">
              <w:rPr>
                <w:rStyle w:val="Hyperlink"/>
                <w:rFonts w:ascii="Arial" w:hAnsi="Arial" w:cs="Arial"/>
                <w:noProof/>
                <w:webHidden/>
                <w:sz w:val="24"/>
                <w:szCs w:val="24"/>
                <w:lang w:val="en-IN"/>
              </w:rPr>
              <w:fldChar w:fldCharType="separate"/>
            </w:r>
            <w:r w:rsidR="009343B1">
              <w:rPr>
                <w:rStyle w:val="Hyperlink"/>
                <w:rFonts w:ascii="Arial" w:hAnsi="Arial" w:cs="Arial"/>
                <w:noProof/>
                <w:webHidden/>
                <w:sz w:val="24"/>
                <w:szCs w:val="24"/>
                <w:lang w:val="en-IN"/>
              </w:rPr>
              <w:t>5</w:t>
            </w:r>
            <w:r w:rsidRPr="005C7FF7">
              <w:rPr>
                <w:rStyle w:val="Hyperlink"/>
                <w:rFonts w:ascii="Arial" w:hAnsi="Arial" w:cs="Arial"/>
                <w:noProof/>
                <w:webHidden/>
                <w:sz w:val="24"/>
                <w:szCs w:val="24"/>
              </w:rPr>
              <w:fldChar w:fldCharType="end"/>
            </w:r>
          </w:hyperlink>
        </w:p>
        <w:p w14:paraId="377DE69E" w14:textId="16FDCFCD" w:rsidR="00340FC4" w:rsidRPr="00CA1A79" w:rsidRDefault="00340FC4" w:rsidP="004A1144">
          <w:pPr>
            <w:pStyle w:val="ListParagraph"/>
            <w:spacing w:after="30"/>
            <w:ind w:left="360"/>
            <w:rPr>
              <w:rFonts w:ascii="Arial" w:hAnsi="Arial" w:cs="Arial"/>
              <w:noProof/>
              <w:sz w:val="24"/>
              <w:szCs w:val="24"/>
              <w:lang w:val="en-IN"/>
            </w:rPr>
          </w:pPr>
          <w:hyperlink r:id="rId15" w:anchor="_Toc235187931" w:history="1">
            <w:r w:rsidRPr="00CA1A79">
              <w:rPr>
                <w:rStyle w:val="Hyperlink"/>
                <w:rFonts w:ascii="Arial" w:hAnsi="Arial" w:cs="Arial"/>
                <w:noProof/>
                <w:sz w:val="24"/>
                <w:szCs w:val="24"/>
                <w:lang w:val="en-IN"/>
              </w:rPr>
              <w:t>1. An innovative job design strategy</w:t>
            </w:r>
            <w:r w:rsidR="000A082E" w:rsidRPr="00CA1A79">
              <w:rPr>
                <w:rStyle w:val="Hyperlink"/>
                <w:rFonts w:ascii="Arial" w:hAnsi="Arial" w:cs="Arial"/>
                <w:noProof/>
                <w:sz w:val="24"/>
                <w:szCs w:val="24"/>
                <w:lang w:val="en-IN"/>
              </w:rPr>
              <w:t>……………………………………………</w:t>
            </w:r>
            <w:r w:rsidR="00CF373E">
              <w:rPr>
                <w:rStyle w:val="Hyperlink"/>
                <w:rFonts w:ascii="Arial" w:hAnsi="Arial" w:cs="Arial"/>
                <w:noProof/>
                <w:sz w:val="24"/>
                <w:szCs w:val="24"/>
                <w:lang w:val="en-IN"/>
              </w:rPr>
              <w:t>…..</w:t>
            </w:r>
            <w:r w:rsidRPr="00CA1A79">
              <w:rPr>
                <w:rStyle w:val="Hyperlink"/>
                <w:rFonts w:ascii="Arial" w:hAnsi="Arial" w:cs="Arial"/>
                <w:noProof/>
                <w:webHidden/>
                <w:sz w:val="24"/>
                <w:szCs w:val="24"/>
                <w:lang w:val="en-IN"/>
              </w:rPr>
              <w:tab/>
            </w:r>
            <w:r w:rsidRPr="00CA1A79">
              <w:rPr>
                <w:rStyle w:val="Hyperlink"/>
                <w:rFonts w:ascii="Arial" w:hAnsi="Arial" w:cs="Arial"/>
                <w:noProof/>
                <w:webHidden/>
                <w:sz w:val="24"/>
                <w:szCs w:val="24"/>
                <w:lang w:val="en-IN"/>
              </w:rPr>
              <w:fldChar w:fldCharType="begin"/>
            </w:r>
            <w:r w:rsidRPr="00CA1A79">
              <w:rPr>
                <w:rStyle w:val="Hyperlink"/>
                <w:rFonts w:ascii="Arial" w:hAnsi="Arial" w:cs="Arial"/>
                <w:noProof/>
                <w:webHidden/>
                <w:sz w:val="24"/>
                <w:szCs w:val="24"/>
                <w:lang w:val="en-IN"/>
              </w:rPr>
              <w:instrText xml:space="preserve"> PAGEREF _Toc235187931 \h </w:instrText>
            </w:r>
            <w:r w:rsidRPr="00CA1A79">
              <w:rPr>
                <w:rStyle w:val="Hyperlink"/>
                <w:rFonts w:ascii="Arial" w:hAnsi="Arial" w:cs="Arial"/>
                <w:noProof/>
                <w:webHidden/>
                <w:sz w:val="24"/>
                <w:szCs w:val="24"/>
                <w:lang w:val="en-IN"/>
              </w:rPr>
            </w:r>
            <w:r w:rsidRPr="00CA1A79">
              <w:rPr>
                <w:rStyle w:val="Hyperlink"/>
                <w:rFonts w:ascii="Arial" w:hAnsi="Arial" w:cs="Arial"/>
                <w:noProof/>
                <w:webHidden/>
                <w:sz w:val="24"/>
                <w:szCs w:val="24"/>
                <w:lang w:val="en-IN"/>
              </w:rPr>
              <w:fldChar w:fldCharType="separate"/>
            </w:r>
            <w:r w:rsidR="009343B1">
              <w:rPr>
                <w:rStyle w:val="Hyperlink"/>
                <w:rFonts w:ascii="Arial" w:hAnsi="Arial" w:cs="Arial"/>
                <w:noProof/>
                <w:webHidden/>
                <w:sz w:val="24"/>
                <w:szCs w:val="24"/>
                <w:lang w:val="en-IN"/>
              </w:rPr>
              <w:t>5</w:t>
            </w:r>
            <w:r w:rsidRPr="00CA1A79">
              <w:rPr>
                <w:rStyle w:val="Hyperlink"/>
                <w:rFonts w:ascii="Arial" w:hAnsi="Arial" w:cs="Arial"/>
                <w:noProof/>
                <w:webHidden/>
                <w:sz w:val="24"/>
                <w:szCs w:val="24"/>
              </w:rPr>
              <w:fldChar w:fldCharType="end"/>
            </w:r>
          </w:hyperlink>
        </w:p>
        <w:p w14:paraId="74050AE5" w14:textId="39F60A5D" w:rsidR="00340FC4" w:rsidRPr="00CA1A79" w:rsidRDefault="00340FC4" w:rsidP="004A1144">
          <w:pPr>
            <w:pStyle w:val="ListParagraph"/>
            <w:spacing w:after="30"/>
            <w:ind w:left="360"/>
            <w:rPr>
              <w:rFonts w:ascii="Arial" w:hAnsi="Arial" w:cs="Arial"/>
              <w:noProof/>
              <w:sz w:val="24"/>
              <w:szCs w:val="24"/>
              <w:lang w:val="en-IN"/>
            </w:rPr>
          </w:pPr>
          <w:hyperlink r:id="rId16" w:anchor="_Toc235187932" w:history="1">
            <w:r w:rsidRPr="00CA1A79">
              <w:rPr>
                <w:rStyle w:val="Hyperlink"/>
                <w:rFonts w:ascii="Arial" w:hAnsi="Arial" w:cs="Arial"/>
                <w:noProof/>
                <w:sz w:val="24"/>
                <w:szCs w:val="24"/>
                <w:lang w:val="en-IN"/>
              </w:rPr>
              <w:t>2. Job design simulating intrinsic motivation</w:t>
            </w:r>
            <w:r w:rsidR="000A082E" w:rsidRPr="00CA1A79">
              <w:rPr>
                <w:rStyle w:val="Hyperlink"/>
                <w:rFonts w:ascii="Arial" w:hAnsi="Arial" w:cs="Arial"/>
                <w:noProof/>
                <w:sz w:val="24"/>
                <w:szCs w:val="24"/>
                <w:lang w:val="en-IN"/>
              </w:rPr>
              <w:t>…………………………………</w:t>
            </w:r>
            <w:r w:rsidR="00CF373E">
              <w:rPr>
                <w:rStyle w:val="Hyperlink"/>
                <w:rFonts w:ascii="Arial" w:hAnsi="Arial" w:cs="Arial"/>
                <w:noProof/>
                <w:sz w:val="24"/>
                <w:szCs w:val="24"/>
                <w:lang w:val="en-IN"/>
              </w:rPr>
              <w:t>…</w:t>
            </w:r>
            <w:r w:rsidR="00CF373E">
              <w:rPr>
                <w:rStyle w:val="Hyperlink"/>
                <w:rFonts w:ascii="Arial" w:hAnsi="Arial" w:cs="Arial"/>
                <w:noProof/>
                <w:webHidden/>
                <w:sz w:val="24"/>
                <w:szCs w:val="24"/>
                <w:lang w:val="en-IN"/>
              </w:rPr>
              <w:t>….</w:t>
            </w:r>
            <w:r w:rsidRPr="00CA1A79">
              <w:rPr>
                <w:rStyle w:val="Hyperlink"/>
                <w:rFonts w:ascii="Arial" w:hAnsi="Arial" w:cs="Arial"/>
                <w:noProof/>
                <w:webHidden/>
                <w:sz w:val="24"/>
                <w:szCs w:val="24"/>
                <w:lang w:val="en-IN"/>
              </w:rPr>
              <w:fldChar w:fldCharType="begin"/>
            </w:r>
            <w:r w:rsidRPr="00CA1A79">
              <w:rPr>
                <w:rStyle w:val="Hyperlink"/>
                <w:rFonts w:ascii="Arial" w:hAnsi="Arial" w:cs="Arial"/>
                <w:noProof/>
                <w:webHidden/>
                <w:sz w:val="24"/>
                <w:szCs w:val="24"/>
                <w:lang w:val="en-IN"/>
              </w:rPr>
              <w:instrText xml:space="preserve"> PAGEREF _Toc235187932 \h </w:instrText>
            </w:r>
            <w:r w:rsidRPr="00CA1A79">
              <w:rPr>
                <w:rStyle w:val="Hyperlink"/>
                <w:rFonts w:ascii="Arial" w:hAnsi="Arial" w:cs="Arial"/>
                <w:noProof/>
                <w:webHidden/>
                <w:sz w:val="24"/>
                <w:szCs w:val="24"/>
                <w:lang w:val="en-IN"/>
              </w:rPr>
            </w:r>
            <w:r w:rsidRPr="00CA1A79">
              <w:rPr>
                <w:rStyle w:val="Hyperlink"/>
                <w:rFonts w:ascii="Arial" w:hAnsi="Arial" w:cs="Arial"/>
                <w:noProof/>
                <w:webHidden/>
                <w:sz w:val="24"/>
                <w:szCs w:val="24"/>
                <w:lang w:val="en-IN"/>
              </w:rPr>
              <w:fldChar w:fldCharType="separate"/>
            </w:r>
            <w:r w:rsidR="009343B1">
              <w:rPr>
                <w:rStyle w:val="Hyperlink"/>
                <w:rFonts w:ascii="Arial" w:hAnsi="Arial" w:cs="Arial"/>
                <w:noProof/>
                <w:webHidden/>
                <w:sz w:val="24"/>
                <w:szCs w:val="24"/>
                <w:lang w:val="en-IN"/>
              </w:rPr>
              <w:t>7</w:t>
            </w:r>
            <w:r w:rsidRPr="00CA1A79">
              <w:rPr>
                <w:rStyle w:val="Hyperlink"/>
                <w:rFonts w:ascii="Arial" w:hAnsi="Arial" w:cs="Arial"/>
                <w:noProof/>
                <w:webHidden/>
                <w:sz w:val="24"/>
                <w:szCs w:val="24"/>
              </w:rPr>
              <w:fldChar w:fldCharType="end"/>
            </w:r>
          </w:hyperlink>
        </w:p>
        <w:p w14:paraId="007FE8AF" w14:textId="1AA1494F" w:rsidR="00340FC4" w:rsidRPr="005C7FF7" w:rsidRDefault="00340FC4" w:rsidP="004A1144">
          <w:pPr>
            <w:spacing w:after="30"/>
            <w:rPr>
              <w:rFonts w:ascii="Arial" w:hAnsi="Arial" w:cs="Arial"/>
              <w:noProof/>
              <w:sz w:val="24"/>
              <w:szCs w:val="24"/>
              <w:lang w:val="en-IN"/>
            </w:rPr>
          </w:pPr>
          <w:hyperlink r:id="rId17" w:anchor="_Toc235187933" w:history="1">
            <w:r w:rsidRPr="005C7FF7">
              <w:rPr>
                <w:rStyle w:val="Hyperlink"/>
                <w:rFonts w:ascii="Arial" w:hAnsi="Arial" w:cs="Arial"/>
                <w:noProof/>
                <w:sz w:val="24"/>
                <w:szCs w:val="24"/>
                <w:lang w:val="en-IN"/>
              </w:rPr>
              <w:t>Task C: Reflective Report</w:t>
            </w:r>
            <w:r w:rsidR="000A082E" w:rsidRPr="005C7FF7">
              <w:rPr>
                <w:rStyle w:val="Hyperlink"/>
                <w:rFonts w:ascii="Arial" w:hAnsi="Arial" w:cs="Arial"/>
                <w:noProof/>
                <w:sz w:val="24"/>
                <w:szCs w:val="24"/>
                <w:lang w:val="en-IN"/>
              </w:rPr>
              <w:t>………………………………………………………..</w:t>
            </w:r>
            <w:r w:rsidRPr="005C7FF7">
              <w:rPr>
                <w:rStyle w:val="Hyperlink"/>
                <w:rFonts w:ascii="Arial" w:hAnsi="Arial" w:cs="Arial"/>
                <w:noProof/>
                <w:webHidden/>
                <w:sz w:val="24"/>
                <w:szCs w:val="24"/>
                <w:lang w:val="en-IN"/>
              </w:rPr>
              <w:tab/>
            </w:r>
            <w:r w:rsidR="00CF373E">
              <w:rPr>
                <w:rStyle w:val="Hyperlink"/>
                <w:rFonts w:ascii="Arial" w:hAnsi="Arial" w:cs="Arial"/>
                <w:noProof/>
                <w:webHidden/>
                <w:sz w:val="24"/>
                <w:szCs w:val="24"/>
                <w:lang w:val="en-IN"/>
              </w:rPr>
              <w:t>………</w:t>
            </w:r>
            <w:r w:rsidRPr="005C7FF7">
              <w:rPr>
                <w:rStyle w:val="Hyperlink"/>
                <w:rFonts w:ascii="Arial" w:hAnsi="Arial" w:cs="Arial"/>
                <w:noProof/>
                <w:webHidden/>
                <w:sz w:val="24"/>
                <w:szCs w:val="24"/>
                <w:lang w:val="en-IN"/>
              </w:rPr>
              <w:fldChar w:fldCharType="begin"/>
            </w:r>
            <w:r w:rsidRPr="005C7FF7">
              <w:rPr>
                <w:rStyle w:val="Hyperlink"/>
                <w:rFonts w:ascii="Arial" w:hAnsi="Arial" w:cs="Arial"/>
                <w:noProof/>
                <w:webHidden/>
                <w:sz w:val="24"/>
                <w:szCs w:val="24"/>
                <w:lang w:val="en-IN"/>
              </w:rPr>
              <w:instrText xml:space="preserve"> PAGEREF _Toc235187933 \h </w:instrText>
            </w:r>
            <w:r w:rsidRPr="00CA1A79">
              <w:rPr>
                <w:rStyle w:val="Hyperlink"/>
                <w:rFonts w:ascii="Arial" w:hAnsi="Arial" w:cs="Arial"/>
                <w:noProof/>
                <w:webHidden/>
                <w:sz w:val="24"/>
                <w:szCs w:val="24"/>
                <w:lang w:val="en-IN"/>
              </w:rPr>
            </w:r>
            <w:r w:rsidRPr="005C7FF7">
              <w:rPr>
                <w:rStyle w:val="Hyperlink"/>
                <w:rFonts w:ascii="Arial" w:hAnsi="Arial" w:cs="Arial"/>
                <w:noProof/>
                <w:webHidden/>
                <w:sz w:val="24"/>
                <w:szCs w:val="24"/>
                <w:lang w:val="en-IN"/>
              </w:rPr>
              <w:fldChar w:fldCharType="separate"/>
            </w:r>
            <w:r w:rsidR="009343B1">
              <w:rPr>
                <w:rStyle w:val="Hyperlink"/>
                <w:rFonts w:ascii="Arial" w:hAnsi="Arial" w:cs="Arial"/>
                <w:noProof/>
                <w:webHidden/>
                <w:sz w:val="24"/>
                <w:szCs w:val="24"/>
                <w:lang w:val="en-IN"/>
              </w:rPr>
              <w:t>8</w:t>
            </w:r>
            <w:r w:rsidRPr="005C7FF7">
              <w:rPr>
                <w:rStyle w:val="Hyperlink"/>
                <w:rFonts w:ascii="Arial" w:hAnsi="Arial" w:cs="Arial"/>
                <w:noProof/>
                <w:webHidden/>
                <w:sz w:val="24"/>
                <w:szCs w:val="24"/>
              </w:rPr>
              <w:fldChar w:fldCharType="end"/>
            </w:r>
          </w:hyperlink>
        </w:p>
        <w:p w14:paraId="460E2DDB" w14:textId="0B794BA4" w:rsidR="00340FC4" w:rsidRPr="00CA1A79" w:rsidRDefault="00340FC4" w:rsidP="004A1144">
          <w:pPr>
            <w:pStyle w:val="ListParagraph"/>
            <w:spacing w:after="30"/>
            <w:ind w:left="360"/>
            <w:rPr>
              <w:rFonts w:ascii="Arial" w:hAnsi="Arial" w:cs="Arial"/>
              <w:noProof/>
              <w:sz w:val="24"/>
              <w:szCs w:val="24"/>
              <w:lang w:val="en-IN"/>
            </w:rPr>
          </w:pPr>
          <w:hyperlink r:id="rId18" w:anchor="_Toc235187934" w:history="1">
            <w:r w:rsidRPr="00CA1A79">
              <w:rPr>
                <w:rStyle w:val="Hyperlink"/>
                <w:rFonts w:ascii="Arial" w:hAnsi="Arial" w:cs="Arial"/>
                <w:noProof/>
                <w:sz w:val="24"/>
                <w:szCs w:val="24"/>
                <w:lang w:val="en-IN"/>
              </w:rPr>
              <w:t>1. Discussing how will I use AI as decision-support tool</w:t>
            </w:r>
            <w:r w:rsidR="000A082E" w:rsidRPr="00CA1A79">
              <w:rPr>
                <w:rStyle w:val="Hyperlink"/>
                <w:rFonts w:ascii="Arial" w:hAnsi="Arial" w:cs="Arial"/>
                <w:noProof/>
                <w:sz w:val="24"/>
                <w:szCs w:val="24"/>
                <w:lang w:val="en-IN"/>
              </w:rPr>
              <w:t>…………………….</w:t>
            </w:r>
            <w:r w:rsidR="00586598">
              <w:rPr>
                <w:rStyle w:val="Hyperlink"/>
                <w:rFonts w:ascii="Arial" w:hAnsi="Arial" w:cs="Arial"/>
                <w:noProof/>
                <w:sz w:val="24"/>
                <w:szCs w:val="24"/>
                <w:lang w:val="en-IN"/>
              </w:rPr>
              <w:t>.......</w:t>
            </w:r>
            <w:r w:rsidRPr="00CA1A79">
              <w:rPr>
                <w:rStyle w:val="Hyperlink"/>
                <w:rFonts w:ascii="Arial" w:hAnsi="Arial" w:cs="Arial"/>
                <w:noProof/>
                <w:webHidden/>
                <w:sz w:val="24"/>
                <w:szCs w:val="24"/>
                <w:lang w:val="en-IN"/>
              </w:rPr>
              <w:fldChar w:fldCharType="begin"/>
            </w:r>
            <w:r w:rsidRPr="00CA1A79">
              <w:rPr>
                <w:rStyle w:val="Hyperlink"/>
                <w:rFonts w:ascii="Arial" w:hAnsi="Arial" w:cs="Arial"/>
                <w:noProof/>
                <w:webHidden/>
                <w:sz w:val="24"/>
                <w:szCs w:val="24"/>
                <w:lang w:val="en-IN"/>
              </w:rPr>
              <w:instrText xml:space="preserve"> PAGEREF _Toc235187934 \h </w:instrText>
            </w:r>
            <w:r w:rsidRPr="00CA1A79">
              <w:rPr>
                <w:rStyle w:val="Hyperlink"/>
                <w:rFonts w:ascii="Arial" w:hAnsi="Arial" w:cs="Arial"/>
                <w:noProof/>
                <w:webHidden/>
                <w:sz w:val="24"/>
                <w:szCs w:val="24"/>
                <w:lang w:val="en-IN"/>
              </w:rPr>
            </w:r>
            <w:r w:rsidRPr="00CA1A79">
              <w:rPr>
                <w:rStyle w:val="Hyperlink"/>
                <w:rFonts w:ascii="Arial" w:hAnsi="Arial" w:cs="Arial"/>
                <w:noProof/>
                <w:webHidden/>
                <w:sz w:val="24"/>
                <w:szCs w:val="24"/>
                <w:lang w:val="en-IN"/>
              </w:rPr>
              <w:fldChar w:fldCharType="separate"/>
            </w:r>
            <w:r w:rsidR="009343B1">
              <w:rPr>
                <w:rStyle w:val="Hyperlink"/>
                <w:rFonts w:ascii="Arial" w:hAnsi="Arial" w:cs="Arial"/>
                <w:noProof/>
                <w:webHidden/>
                <w:sz w:val="24"/>
                <w:szCs w:val="24"/>
                <w:lang w:val="en-IN"/>
              </w:rPr>
              <w:t>8</w:t>
            </w:r>
            <w:r w:rsidRPr="00CA1A79">
              <w:rPr>
                <w:rStyle w:val="Hyperlink"/>
                <w:rFonts w:ascii="Arial" w:hAnsi="Arial" w:cs="Arial"/>
                <w:noProof/>
                <w:webHidden/>
                <w:sz w:val="24"/>
                <w:szCs w:val="24"/>
              </w:rPr>
              <w:fldChar w:fldCharType="end"/>
            </w:r>
          </w:hyperlink>
        </w:p>
        <w:p w14:paraId="290211D0" w14:textId="48B85998" w:rsidR="00340FC4" w:rsidRPr="00CA1A79" w:rsidRDefault="00340FC4" w:rsidP="004A1144">
          <w:pPr>
            <w:pStyle w:val="ListParagraph"/>
            <w:spacing w:after="30"/>
            <w:ind w:left="360"/>
            <w:rPr>
              <w:rFonts w:ascii="Arial" w:hAnsi="Arial" w:cs="Arial"/>
              <w:noProof/>
              <w:sz w:val="24"/>
              <w:szCs w:val="24"/>
              <w:lang w:val="en-IN"/>
            </w:rPr>
          </w:pPr>
          <w:hyperlink r:id="rId19" w:anchor="_Toc235187935" w:history="1">
            <w:r w:rsidRPr="00CA1A79">
              <w:rPr>
                <w:rStyle w:val="Hyperlink"/>
                <w:rFonts w:ascii="Arial" w:hAnsi="Arial" w:cs="Arial"/>
                <w:noProof/>
                <w:sz w:val="24"/>
                <w:szCs w:val="24"/>
                <w:lang w:val="en-IN"/>
              </w:rPr>
              <w:t>2. Capability Development Plan</w:t>
            </w:r>
            <w:r w:rsidR="000A082E" w:rsidRPr="00CA1A79">
              <w:rPr>
                <w:rStyle w:val="Hyperlink"/>
                <w:rFonts w:ascii="Arial" w:hAnsi="Arial" w:cs="Arial"/>
                <w:noProof/>
                <w:sz w:val="24"/>
                <w:szCs w:val="24"/>
                <w:lang w:val="en-IN"/>
              </w:rPr>
              <w:t>…………………………………………………</w:t>
            </w:r>
            <w:r w:rsidR="00586598">
              <w:rPr>
                <w:rStyle w:val="Hyperlink"/>
                <w:rFonts w:ascii="Arial" w:hAnsi="Arial" w:cs="Arial"/>
                <w:noProof/>
                <w:sz w:val="24"/>
                <w:szCs w:val="24"/>
                <w:lang w:val="en-IN"/>
              </w:rPr>
              <w:t>….</w:t>
            </w:r>
            <w:r w:rsidR="00514417">
              <w:rPr>
                <w:rStyle w:val="Hyperlink"/>
                <w:rFonts w:ascii="Arial" w:hAnsi="Arial" w:cs="Arial"/>
                <w:noProof/>
                <w:webHidden/>
                <w:sz w:val="24"/>
                <w:szCs w:val="24"/>
                <w:lang w:val="en-IN"/>
              </w:rPr>
              <w:t>.</w:t>
            </w:r>
            <w:r w:rsidRPr="00CA1A79">
              <w:rPr>
                <w:rStyle w:val="Hyperlink"/>
                <w:rFonts w:ascii="Arial" w:hAnsi="Arial" w:cs="Arial"/>
                <w:noProof/>
                <w:webHidden/>
                <w:sz w:val="24"/>
                <w:szCs w:val="24"/>
                <w:lang w:val="en-IN"/>
              </w:rPr>
              <w:fldChar w:fldCharType="begin"/>
            </w:r>
            <w:r w:rsidRPr="00CA1A79">
              <w:rPr>
                <w:rStyle w:val="Hyperlink"/>
                <w:rFonts w:ascii="Arial" w:hAnsi="Arial" w:cs="Arial"/>
                <w:noProof/>
                <w:webHidden/>
                <w:sz w:val="24"/>
                <w:szCs w:val="24"/>
                <w:lang w:val="en-IN"/>
              </w:rPr>
              <w:instrText xml:space="preserve"> PAGEREF _Toc235187935 \h </w:instrText>
            </w:r>
            <w:r w:rsidRPr="00CA1A79">
              <w:rPr>
                <w:rStyle w:val="Hyperlink"/>
                <w:rFonts w:ascii="Arial" w:hAnsi="Arial" w:cs="Arial"/>
                <w:noProof/>
                <w:webHidden/>
                <w:sz w:val="24"/>
                <w:szCs w:val="24"/>
                <w:lang w:val="en-IN"/>
              </w:rPr>
            </w:r>
            <w:r w:rsidRPr="00CA1A79">
              <w:rPr>
                <w:rStyle w:val="Hyperlink"/>
                <w:rFonts w:ascii="Arial" w:hAnsi="Arial" w:cs="Arial"/>
                <w:noProof/>
                <w:webHidden/>
                <w:sz w:val="24"/>
                <w:szCs w:val="24"/>
                <w:lang w:val="en-IN"/>
              </w:rPr>
              <w:fldChar w:fldCharType="separate"/>
            </w:r>
            <w:r w:rsidR="009343B1">
              <w:rPr>
                <w:rStyle w:val="Hyperlink"/>
                <w:rFonts w:ascii="Arial" w:hAnsi="Arial" w:cs="Arial"/>
                <w:noProof/>
                <w:webHidden/>
                <w:sz w:val="24"/>
                <w:szCs w:val="24"/>
                <w:lang w:val="en-IN"/>
              </w:rPr>
              <w:t>9</w:t>
            </w:r>
            <w:r w:rsidRPr="00CA1A79">
              <w:rPr>
                <w:rStyle w:val="Hyperlink"/>
                <w:rFonts w:ascii="Arial" w:hAnsi="Arial" w:cs="Arial"/>
                <w:noProof/>
                <w:webHidden/>
                <w:sz w:val="24"/>
                <w:szCs w:val="24"/>
              </w:rPr>
              <w:fldChar w:fldCharType="end"/>
            </w:r>
          </w:hyperlink>
        </w:p>
        <w:p w14:paraId="4F72230A" w14:textId="36E56AB0" w:rsidR="00340FC4" w:rsidRPr="00CA1A79" w:rsidRDefault="00340FC4" w:rsidP="004A1144">
          <w:pPr>
            <w:pStyle w:val="ListParagraph"/>
            <w:spacing w:after="30"/>
            <w:ind w:left="360"/>
            <w:rPr>
              <w:rFonts w:ascii="Arial" w:hAnsi="Arial" w:cs="Arial"/>
              <w:noProof/>
              <w:sz w:val="24"/>
              <w:szCs w:val="24"/>
              <w:lang w:val="en-IN"/>
            </w:rPr>
          </w:pPr>
          <w:hyperlink r:id="rId20" w:anchor="_Toc235187936" w:history="1">
            <w:r w:rsidRPr="00CA1A79">
              <w:rPr>
                <w:rStyle w:val="Hyperlink"/>
                <w:rFonts w:ascii="Arial" w:hAnsi="Arial" w:cs="Arial"/>
                <w:noProof/>
                <w:sz w:val="24"/>
                <w:szCs w:val="24"/>
                <w:lang w:val="en-IN"/>
              </w:rPr>
              <w:t>References</w:t>
            </w:r>
            <w:r w:rsidR="000A082E" w:rsidRPr="00CA1A79">
              <w:rPr>
                <w:rStyle w:val="Hyperlink"/>
                <w:rFonts w:ascii="Arial" w:hAnsi="Arial" w:cs="Arial"/>
                <w:noProof/>
                <w:sz w:val="24"/>
                <w:szCs w:val="24"/>
                <w:lang w:val="en-IN"/>
              </w:rPr>
              <w:t>………………………………………………………………………..</w:t>
            </w:r>
            <w:r w:rsidR="00514417">
              <w:rPr>
                <w:rStyle w:val="Hyperlink"/>
                <w:rFonts w:ascii="Arial" w:hAnsi="Arial" w:cs="Arial"/>
                <w:noProof/>
                <w:sz w:val="24"/>
                <w:szCs w:val="24"/>
                <w:lang w:val="en-IN"/>
              </w:rPr>
              <w:t>.......</w:t>
            </w:r>
            <w:r w:rsidRPr="00CA1A79">
              <w:rPr>
                <w:rStyle w:val="Hyperlink"/>
                <w:rFonts w:ascii="Arial" w:hAnsi="Arial" w:cs="Arial"/>
                <w:noProof/>
                <w:webHidden/>
                <w:sz w:val="24"/>
                <w:szCs w:val="24"/>
                <w:lang w:val="en-IN"/>
              </w:rPr>
              <w:fldChar w:fldCharType="begin"/>
            </w:r>
            <w:r w:rsidRPr="00CA1A79">
              <w:rPr>
                <w:rStyle w:val="Hyperlink"/>
                <w:rFonts w:ascii="Arial" w:hAnsi="Arial" w:cs="Arial"/>
                <w:noProof/>
                <w:webHidden/>
                <w:sz w:val="24"/>
                <w:szCs w:val="24"/>
                <w:lang w:val="en-IN"/>
              </w:rPr>
              <w:instrText xml:space="preserve"> PAGEREF _Toc235187936 \h </w:instrText>
            </w:r>
            <w:r w:rsidRPr="00CA1A79">
              <w:rPr>
                <w:rStyle w:val="Hyperlink"/>
                <w:rFonts w:ascii="Arial" w:hAnsi="Arial" w:cs="Arial"/>
                <w:noProof/>
                <w:webHidden/>
                <w:sz w:val="24"/>
                <w:szCs w:val="24"/>
                <w:lang w:val="en-IN"/>
              </w:rPr>
            </w:r>
            <w:r w:rsidRPr="00CA1A79">
              <w:rPr>
                <w:rStyle w:val="Hyperlink"/>
                <w:rFonts w:ascii="Arial" w:hAnsi="Arial" w:cs="Arial"/>
                <w:noProof/>
                <w:webHidden/>
                <w:sz w:val="24"/>
                <w:szCs w:val="24"/>
                <w:lang w:val="en-IN"/>
              </w:rPr>
              <w:fldChar w:fldCharType="separate"/>
            </w:r>
            <w:r w:rsidR="009343B1">
              <w:rPr>
                <w:rStyle w:val="Hyperlink"/>
                <w:rFonts w:ascii="Arial" w:hAnsi="Arial" w:cs="Arial"/>
                <w:noProof/>
                <w:webHidden/>
                <w:sz w:val="24"/>
                <w:szCs w:val="24"/>
                <w:lang w:val="en-IN"/>
              </w:rPr>
              <w:t>11</w:t>
            </w:r>
            <w:r w:rsidRPr="00CA1A79">
              <w:rPr>
                <w:rStyle w:val="Hyperlink"/>
                <w:rFonts w:ascii="Arial" w:hAnsi="Arial" w:cs="Arial"/>
                <w:noProof/>
                <w:webHidden/>
                <w:sz w:val="24"/>
                <w:szCs w:val="24"/>
              </w:rPr>
              <w:fldChar w:fldCharType="end"/>
            </w:r>
          </w:hyperlink>
        </w:p>
        <w:p w14:paraId="68B72599"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rPr>
            <w:fldChar w:fldCharType="end"/>
          </w:r>
        </w:p>
      </w:sdtContent>
    </w:sdt>
    <w:p w14:paraId="552A5F28"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br w:type="page"/>
      </w:r>
    </w:p>
    <w:p w14:paraId="5591760B" w14:textId="77777777" w:rsidR="00340FC4" w:rsidRPr="00CA1A79" w:rsidRDefault="00340FC4" w:rsidP="004A1144">
      <w:pPr>
        <w:spacing w:after="30"/>
        <w:rPr>
          <w:rFonts w:ascii="Arial" w:hAnsi="Arial" w:cs="Arial"/>
          <w:b/>
          <w:sz w:val="24"/>
          <w:szCs w:val="24"/>
          <w:lang w:val="en-IN"/>
        </w:rPr>
      </w:pPr>
      <w:bookmarkStart w:id="0" w:name="_Toc235187926"/>
      <w:r w:rsidRPr="00CA1A79">
        <w:rPr>
          <w:rFonts w:ascii="Arial" w:hAnsi="Arial" w:cs="Arial"/>
          <w:b/>
          <w:sz w:val="24"/>
          <w:szCs w:val="24"/>
          <w:lang w:val="en-IN"/>
        </w:rPr>
        <w:lastRenderedPageBreak/>
        <w:t>TASK A: Socialisation, Identity &amp; Business Activism</w:t>
      </w:r>
      <w:bookmarkEnd w:id="0"/>
    </w:p>
    <w:p w14:paraId="486A6F25" w14:textId="77777777" w:rsidR="00340FC4" w:rsidRPr="00CA1A79" w:rsidRDefault="00340FC4" w:rsidP="004A1144">
      <w:pPr>
        <w:spacing w:after="30"/>
        <w:rPr>
          <w:rFonts w:ascii="Arial" w:hAnsi="Arial" w:cs="Arial"/>
          <w:b/>
          <w:sz w:val="24"/>
          <w:szCs w:val="24"/>
          <w:lang w:val="en-IN"/>
        </w:rPr>
      </w:pPr>
      <w:bookmarkStart w:id="1" w:name="_Toc235187927"/>
      <w:r w:rsidRPr="00CA1A79">
        <w:rPr>
          <w:rFonts w:ascii="Arial" w:hAnsi="Arial" w:cs="Arial"/>
          <w:b/>
          <w:sz w:val="24"/>
          <w:szCs w:val="24"/>
          <w:lang w:val="en-IN"/>
        </w:rPr>
        <w:t>1. Traditional onboarding vs strategic socialisation</w:t>
      </w:r>
      <w:bookmarkEnd w:id="1"/>
    </w:p>
    <w:p w14:paraId="3636AE8A"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Traditional method of onboarding is effective for providing new joiners an understanding of organisational policies, compliance regulation and job duties. While effective, traditional method primarily focuses upon operationalising people in short-term lacking long-term orientation (Walker-Schmidt et al., 2022). According to Van Maneen and Schein socialisation theory, socialisation strategies used in organisation helps new employees or joiners achieve competence which further limits uncertainty and strengthen anticipated behaviour (Huang et al., 2025). This indicates that onboarding processes is more than an administrative orientation but a process to deliver formal, collective and technical experiences to help employee internalise organisational values (Junça Silva et al., 2026). This reflects that traditional onboarding applied alone is not effective and is not able to promote commitment and flexibility essential for innovation driven organisation such as HUM.</w:t>
      </w:r>
    </w:p>
    <w:p w14:paraId="6AD2C4A3"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Strategic organisational socialisation on the other hand is more than just orientation as it aims to build psychological association among employees and help them resonate with organisational identity. According to Psychological Contract theory, initial interaction with organisational elements leads employees to develop some expectation relating to career growth, organisational support and reciprocal duties (Wang et al., 2023). These expectations can be met with the help of mentoring, feedback and developmental opportunities which promotes commitment among employees and lead them to make discretionary efforts (Peláez Zuberbühler et al., 2023). This outlook helps in understanding why Helio faces high graduate attrition rate, where limited long-term support can affect the ability of new joiners to build a strong mutual relationship with the organisation.</w:t>
      </w:r>
    </w:p>
    <w:p w14:paraId="32CE9F9F" w14:textId="77777777" w:rsidR="00340FC4" w:rsidRDefault="00340FC4" w:rsidP="004A1144">
      <w:pPr>
        <w:spacing w:after="30"/>
        <w:rPr>
          <w:rFonts w:ascii="Arial" w:hAnsi="Arial" w:cs="Arial"/>
          <w:sz w:val="24"/>
          <w:szCs w:val="24"/>
          <w:lang w:val="en-IN"/>
        </w:rPr>
      </w:pPr>
      <w:r w:rsidRPr="00CA1A79">
        <w:rPr>
          <w:rFonts w:ascii="Arial" w:hAnsi="Arial" w:cs="Arial"/>
          <w:sz w:val="24"/>
          <w:szCs w:val="24"/>
          <w:lang w:val="en-IN"/>
        </w:rPr>
        <w:t>In the context of Helios, strategic organisational socialisation can be considered a better suitable strategy. This is primarily because the company is driven by innovation which requires collaboration, sharing of knowledge and organisational commitment across global teams to promote a collective growth. Identity construction theory, reflects that employees showcase more commitment only when they are able to internalise organisational values in their professional identity and not as part of organisational demand (Afshari, 2023). This internalisation makes employee become more open and share knowledge effectively, undertake cross-functional collaboration and present idea that ensure achievement of organisational goals (Putri &amp; Wibowo, 2025). Traditional onboarding helps create operational preparedness and does not offer any opportunity for developing organisational identity (Godinho et al., 2023). In the context of Helios, strategic socialisation can help employee associate better with organisational purpose and induce collaboration.</w:t>
      </w:r>
    </w:p>
    <w:p w14:paraId="18848CC4" w14:textId="77777777" w:rsidR="00255C71" w:rsidRDefault="00255C71" w:rsidP="004A1144">
      <w:pPr>
        <w:spacing w:after="30"/>
        <w:rPr>
          <w:rFonts w:ascii="Arial" w:hAnsi="Arial" w:cs="Arial"/>
          <w:sz w:val="24"/>
          <w:szCs w:val="24"/>
          <w:lang w:val="en-IN"/>
        </w:rPr>
      </w:pPr>
    </w:p>
    <w:p w14:paraId="4A8038BE" w14:textId="77777777" w:rsidR="00255C71" w:rsidRPr="00CA1A79" w:rsidRDefault="00255C71" w:rsidP="004A1144">
      <w:pPr>
        <w:spacing w:after="30"/>
        <w:rPr>
          <w:rFonts w:ascii="Arial" w:hAnsi="Arial" w:cs="Arial"/>
          <w:sz w:val="24"/>
          <w:szCs w:val="24"/>
          <w:lang w:val="en-IN"/>
        </w:rPr>
      </w:pPr>
    </w:p>
    <w:p w14:paraId="3BCE5AB9" w14:textId="77777777" w:rsidR="00340FC4" w:rsidRPr="00CA1A79" w:rsidRDefault="00340FC4" w:rsidP="004A1144">
      <w:pPr>
        <w:spacing w:after="30"/>
        <w:rPr>
          <w:rFonts w:ascii="Arial" w:hAnsi="Arial" w:cs="Arial"/>
          <w:b/>
          <w:sz w:val="24"/>
          <w:szCs w:val="24"/>
          <w:lang w:val="en-IN"/>
        </w:rPr>
      </w:pPr>
      <w:bookmarkStart w:id="2" w:name="_Toc235187928"/>
      <w:r w:rsidRPr="00CA1A79">
        <w:rPr>
          <w:rFonts w:ascii="Arial" w:hAnsi="Arial" w:cs="Arial"/>
          <w:b/>
          <w:sz w:val="24"/>
          <w:szCs w:val="24"/>
          <w:lang w:val="en-IN"/>
        </w:rPr>
        <w:lastRenderedPageBreak/>
        <w:t>2. Strategic organisational socialisation framework for Helios</w:t>
      </w:r>
      <w:bookmarkEnd w:id="2"/>
    </w:p>
    <w:p w14:paraId="767B3B61"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Pre-boarding: Establishing commitment</w:t>
      </w:r>
    </w:p>
    <w:p w14:paraId="70A1DFB6" w14:textId="77777777" w:rsidR="00340FC4" w:rsidRDefault="00340FC4" w:rsidP="004A1144">
      <w:pPr>
        <w:spacing w:after="30"/>
        <w:rPr>
          <w:rFonts w:ascii="Arial" w:hAnsi="Arial" w:cs="Arial"/>
          <w:sz w:val="24"/>
          <w:szCs w:val="24"/>
          <w:lang w:val="en-IN"/>
        </w:rPr>
      </w:pPr>
      <w:r w:rsidRPr="00CA1A79">
        <w:rPr>
          <w:rFonts w:ascii="Arial" w:hAnsi="Arial" w:cs="Arial"/>
          <w:sz w:val="24"/>
          <w:szCs w:val="24"/>
          <w:lang w:val="en-IN"/>
        </w:rPr>
        <w:t>Helios should consider actively socialising potential candidates before they formally join the job. Such indirect socialisation will induce a sense of comfort and help individuals to be open and generate a sense of association with the organisation (Grosskopf et al., 2022). Psychological contract theory regarded that initial interactions within organisation directly influences how employee perceive their relationship in workplace and long-term commitment (Fantinelli et al., 2023). Such that, Helios can consider integration of digital onboarding system that use AI ethics modules, greetings from CEO, city-based induction methods and individual career maps for multinational employees. Use of this can help reduce eight-month ramp-up period faced by Helios.</w:t>
      </w:r>
    </w:p>
    <w:p w14:paraId="2213BED0" w14:textId="77777777" w:rsidR="00255C71" w:rsidRPr="00CA1A79" w:rsidRDefault="00255C71" w:rsidP="004A1144">
      <w:pPr>
        <w:spacing w:after="30"/>
        <w:rPr>
          <w:rFonts w:ascii="Arial" w:hAnsi="Arial" w:cs="Arial"/>
          <w:sz w:val="24"/>
          <w:szCs w:val="24"/>
          <w:lang w:val="en-IN"/>
        </w:rPr>
      </w:pPr>
    </w:p>
    <w:p w14:paraId="0D10437B"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First-90 Days: Organisational Integration</w:t>
      </w:r>
    </w:p>
    <w:p w14:paraId="43F96AA0" w14:textId="77777777" w:rsidR="00340FC4" w:rsidRDefault="00340FC4" w:rsidP="004A1144">
      <w:pPr>
        <w:spacing w:after="30"/>
        <w:rPr>
          <w:rFonts w:ascii="Arial" w:hAnsi="Arial" w:cs="Arial"/>
          <w:sz w:val="24"/>
          <w:szCs w:val="24"/>
          <w:lang w:val="en-IN"/>
        </w:rPr>
      </w:pPr>
      <w:r w:rsidRPr="00CA1A79">
        <w:rPr>
          <w:rFonts w:ascii="Arial" w:hAnsi="Arial" w:cs="Arial"/>
          <w:sz w:val="24"/>
          <w:szCs w:val="24"/>
          <w:lang w:val="en-IN"/>
        </w:rPr>
        <w:t>Initial 90-days are considered essential and thereby requires nstitutionalised socialisation and experiential learning programs. Presence of experiential learning within organisations promotes development of employees and help them understand their true potential (Chuang, 2021). Van Maanen and Schein’s six steps to organisational socialisation indicates that presence of formal, serial and collective methods helps reduce confusion which helps new joiner adjust better (Gupta &amp; Prashar, 2026). In context of Helios, the company can consider implementing weekly monitoring, team rotations, and performance review with mentor guidance. These aspects can help implement a structured socialisation process which also offer clarity in role, learning and build commitment in the long-run.</w:t>
      </w:r>
    </w:p>
    <w:p w14:paraId="4B5B3855" w14:textId="77777777" w:rsidR="00255C71" w:rsidRPr="00CA1A79" w:rsidRDefault="00255C71" w:rsidP="004A1144">
      <w:pPr>
        <w:spacing w:after="30"/>
        <w:rPr>
          <w:rFonts w:ascii="Arial" w:hAnsi="Arial" w:cs="Arial"/>
          <w:sz w:val="24"/>
          <w:szCs w:val="24"/>
          <w:lang w:val="en-IN"/>
        </w:rPr>
      </w:pPr>
    </w:p>
    <w:p w14:paraId="527C44A8"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Year one: Identity construction</w:t>
      </w:r>
    </w:p>
    <w:p w14:paraId="0462B448" w14:textId="77777777" w:rsidR="00340FC4" w:rsidRDefault="00340FC4" w:rsidP="004A1144">
      <w:pPr>
        <w:spacing w:after="30"/>
        <w:rPr>
          <w:rFonts w:ascii="Arial" w:hAnsi="Arial" w:cs="Arial"/>
          <w:sz w:val="24"/>
          <w:szCs w:val="24"/>
          <w:lang w:val="en-IN"/>
        </w:rPr>
      </w:pPr>
      <w:r w:rsidRPr="00CA1A79">
        <w:rPr>
          <w:rFonts w:ascii="Arial" w:hAnsi="Arial" w:cs="Arial"/>
          <w:sz w:val="24"/>
          <w:szCs w:val="24"/>
          <w:lang w:val="en-IN"/>
        </w:rPr>
        <w:t>In the context of first year of joining, Helios should consider identity development among employees to maintain engagement and graduate retention. According to Identity Construction Theory, employees get committed when organisational values are incorporated into their professional identity with proactive and meaningful experiences (Chang et al., 2023). This indicate that Helios should consider integrating leadership mentoring, global mobility programs and sustainability programs into its development programs to ensure continuous development and identity development. Dinger et al. (2022) indicated that long-term socialisation promotes organisational citizenship, which further leads to sharing and retention of knowledge. This in the long-run will help Helios achieve its strategic goal of creating an innovative and committed workforce.</w:t>
      </w:r>
    </w:p>
    <w:p w14:paraId="06263A07" w14:textId="77777777" w:rsidR="00255C71" w:rsidRPr="00CA1A79" w:rsidRDefault="00255C71" w:rsidP="004A1144">
      <w:pPr>
        <w:spacing w:after="30"/>
        <w:rPr>
          <w:rFonts w:ascii="Arial" w:hAnsi="Arial" w:cs="Arial"/>
          <w:sz w:val="24"/>
          <w:szCs w:val="24"/>
          <w:lang w:val="en-IN"/>
        </w:rPr>
      </w:pPr>
    </w:p>
    <w:p w14:paraId="59AADA10" w14:textId="77777777" w:rsidR="00340FC4" w:rsidRPr="00CA1A79" w:rsidRDefault="00340FC4" w:rsidP="004A1144">
      <w:pPr>
        <w:spacing w:after="30"/>
        <w:rPr>
          <w:rFonts w:ascii="Arial" w:hAnsi="Arial" w:cs="Arial"/>
          <w:b/>
          <w:sz w:val="24"/>
          <w:szCs w:val="24"/>
          <w:lang w:val="en-IN"/>
        </w:rPr>
      </w:pPr>
      <w:bookmarkStart w:id="3" w:name="_Toc235187929"/>
      <w:r w:rsidRPr="00CA1A79">
        <w:rPr>
          <w:rFonts w:ascii="Arial" w:hAnsi="Arial" w:cs="Arial"/>
          <w:b/>
          <w:sz w:val="24"/>
          <w:szCs w:val="24"/>
          <w:lang w:val="en-IN"/>
        </w:rPr>
        <w:t xml:space="preserve">3. </w:t>
      </w:r>
      <w:r w:rsidRPr="00514417">
        <w:rPr>
          <w:rFonts w:ascii="Arial" w:hAnsi="Arial" w:cs="Arial"/>
          <w:b/>
          <w:sz w:val="24"/>
          <w:szCs w:val="24"/>
          <w:lang w:val="en-IN"/>
        </w:rPr>
        <w:t>Generation of organisational identification, ethical professionalism and business activist mindset</w:t>
      </w:r>
      <w:bookmarkEnd w:id="3"/>
    </w:p>
    <w:p w14:paraId="0A7C8297"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Organisational Identification</w:t>
      </w:r>
    </w:p>
    <w:p w14:paraId="65AA881C" w14:textId="77777777" w:rsidR="00340FC4" w:rsidRDefault="00340FC4" w:rsidP="004A1144">
      <w:pPr>
        <w:pStyle w:val="NoSpacing"/>
        <w:spacing w:after="30"/>
        <w:rPr>
          <w:rFonts w:ascii="Arial" w:hAnsi="Arial" w:cs="Arial"/>
          <w:sz w:val="24"/>
          <w:szCs w:val="24"/>
          <w:lang w:val="en-IN"/>
        </w:rPr>
      </w:pPr>
      <w:r w:rsidRPr="00CA1A79">
        <w:rPr>
          <w:rFonts w:ascii="Arial" w:hAnsi="Arial" w:cs="Arial"/>
          <w:sz w:val="24"/>
          <w:szCs w:val="24"/>
          <w:lang w:val="en-IN"/>
        </w:rPr>
        <w:lastRenderedPageBreak/>
        <w:t>Helios should consider implementing cross-country innovation communities, leadership conversation sessions and project storytelling forums to foster organisational identification. This will help employees get an opportunity to create a shared meaning through teamwork. Identity Construction Theory contends that identity is constructed by means of enacting roles, socializing and common experiences instead of communicating with one another (Karppinen et al., 2025). Thus, cross-country innovation teams, leadership conversation and joint AI mobility initiatives must help employees understand the purpose of Helios as a whole. Shared interaction and collective meaning making enhances organisational identification as employees internalise organisational values in everyday work experiences (Yue et al., 2021). Presence of an effective organisational identity in the long-run may help increase newcomer attrition, that would enhance graduate retention and engagement at Helios.</w:t>
      </w:r>
    </w:p>
    <w:p w14:paraId="6DB3F0DC" w14:textId="77777777" w:rsidR="00B62EA0" w:rsidRPr="00CA1A79" w:rsidRDefault="00B62EA0" w:rsidP="004A1144">
      <w:pPr>
        <w:pStyle w:val="NoSpacing"/>
        <w:spacing w:after="30"/>
        <w:rPr>
          <w:rFonts w:ascii="Arial" w:hAnsi="Arial" w:cs="Arial"/>
          <w:sz w:val="24"/>
          <w:szCs w:val="24"/>
          <w:lang w:val="en-IN"/>
        </w:rPr>
      </w:pPr>
    </w:p>
    <w:p w14:paraId="5A348F49"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Ethical Professionalism</w:t>
      </w:r>
    </w:p>
    <w:p w14:paraId="2D69B9B0" w14:textId="77777777" w:rsidR="00340FC4" w:rsidRDefault="00340FC4" w:rsidP="004A1144">
      <w:pPr>
        <w:spacing w:after="30"/>
        <w:rPr>
          <w:rFonts w:ascii="Arial" w:hAnsi="Arial" w:cs="Arial"/>
          <w:sz w:val="24"/>
          <w:szCs w:val="24"/>
          <w:lang w:val="en-IN"/>
        </w:rPr>
      </w:pPr>
      <w:r w:rsidRPr="00CA1A79">
        <w:rPr>
          <w:rFonts w:ascii="Arial" w:hAnsi="Arial" w:cs="Arial"/>
          <w:sz w:val="24"/>
          <w:szCs w:val="24"/>
          <w:lang w:val="en-IN"/>
        </w:rPr>
        <w:t>Helios should consider effectively incorporating ethical professionalism normal working systems. Ethical professionalism can be integrated into their operation with the help of ethical leadership, evidence-based decision making, structured ethical decision reviews, consultation with stakeholders, human oversight of AI, and frequent algorithm audits. Ethical Climate Theory reflects that employees during their job are required to make ethical choices which are directly or indirectly influenced by leadership behaviour, organisational norms and performance systems (Al Halbusi et al., 2021). The integration of AI ethics not only to employee training but into operational prospects such as project reviews, leadership coaching, stakeholder impact discussions and value-based appraisals. Burhan et al. (2023) indicated that presence of ethical norms effectively helped to create organisational identity while also promoting supervisory trust. This not only creates a trustful relationship within organisation but also help limit turnover, which was a key issue at Helios.</w:t>
      </w:r>
    </w:p>
    <w:p w14:paraId="4AA44F89" w14:textId="77777777" w:rsidR="00255C71" w:rsidRPr="00CA1A79" w:rsidRDefault="00255C71" w:rsidP="004A1144">
      <w:pPr>
        <w:spacing w:after="30"/>
        <w:rPr>
          <w:rFonts w:ascii="Arial" w:hAnsi="Arial" w:cs="Arial"/>
          <w:sz w:val="24"/>
          <w:szCs w:val="24"/>
          <w:lang w:val="en-IN"/>
        </w:rPr>
      </w:pPr>
    </w:p>
    <w:p w14:paraId="4C056A6E"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Business Activist Mindsets</w:t>
      </w:r>
    </w:p>
    <w:p w14:paraId="06D0E178" w14:textId="77777777" w:rsidR="00340FC4" w:rsidRDefault="00340FC4" w:rsidP="004A1144">
      <w:pPr>
        <w:spacing w:after="30"/>
        <w:rPr>
          <w:rFonts w:ascii="Arial" w:hAnsi="Arial" w:cs="Arial"/>
          <w:sz w:val="24"/>
          <w:szCs w:val="24"/>
          <w:lang w:val="en-IN"/>
        </w:rPr>
      </w:pPr>
      <w:r w:rsidRPr="00CA1A79">
        <w:rPr>
          <w:rFonts w:ascii="Arial" w:hAnsi="Arial" w:cs="Arial"/>
          <w:sz w:val="24"/>
          <w:szCs w:val="24"/>
          <w:lang w:val="en-IN"/>
        </w:rPr>
        <w:t>Helios needs to cultivate a business activist mind-set via customer immersion programmes, cross-functional innovation projects, city-government alliances, stakeholder advisory panels, sustainability projects and frequent market intelligence forums. These processes open up employees to external stakeholders and they foster the ability to turn customer needs, while help them convert shifts in regulations and mobility trends into strategic actions (Iqbal et al., 2021). The perspective of Business Activist by Ulrich focused more on customer expectations, external trends, and how to interpret them and turn them into organisational action (Ahmad et al., 2022). This expands the strategic thinking, proactive innovation and assists Helios in generating value to organisational as well as societal stakeholders.</w:t>
      </w:r>
    </w:p>
    <w:p w14:paraId="2155A760" w14:textId="77777777" w:rsidR="00255C71" w:rsidRDefault="00255C71" w:rsidP="004A1144">
      <w:pPr>
        <w:spacing w:after="30"/>
        <w:rPr>
          <w:rFonts w:ascii="Arial" w:hAnsi="Arial" w:cs="Arial"/>
          <w:sz w:val="24"/>
          <w:szCs w:val="24"/>
          <w:lang w:val="en-IN"/>
        </w:rPr>
      </w:pPr>
    </w:p>
    <w:p w14:paraId="5451D04F" w14:textId="77777777" w:rsidR="00B62EA0" w:rsidRPr="00CA1A79" w:rsidRDefault="00B62EA0" w:rsidP="004A1144">
      <w:pPr>
        <w:spacing w:after="30"/>
        <w:rPr>
          <w:rFonts w:ascii="Arial" w:hAnsi="Arial" w:cs="Arial"/>
          <w:sz w:val="24"/>
          <w:szCs w:val="24"/>
          <w:lang w:val="en-IN"/>
        </w:rPr>
      </w:pPr>
    </w:p>
    <w:p w14:paraId="16667477" w14:textId="77777777" w:rsidR="00340FC4" w:rsidRPr="00CA1A79" w:rsidRDefault="00340FC4" w:rsidP="004A1144">
      <w:pPr>
        <w:spacing w:after="30"/>
        <w:rPr>
          <w:rFonts w:ascii="Arial" w:hAnsi="Arial" w:cs="Arial"/>
          <w:b/>
          <w:sz w:val="24"/>
          <w:szCs w:val="24"/>
          <w:lang w:val="en-IN"/>
        </w:rPr>
      </w:pPr>
      <w:bookmarkStart w:id="4" w:name="_Toc235187930"/>
      <w:r w:rsidRPr="00CA1A79">
        <w:rPr>
          <w:rFonts w:ascii="Arial" w:hAnsi="Arial" w:cs="Arial"/>
          <w:b/>
          <w:sz w:val="24"/>
          <w:szCs w:val="24"/>
          <w:lang w:val="en-IN"/>
        </w:rPr>
        <w:lastRenderedPageBreak/>
        <w:t>Task B: Job Design</w:t>
      </w:r>
      <w:bookmarkEnd w:id="4"/>
    </w:p>
    <w:p w14:paraId="738EB1B9" w14:textId="77777777" w:rsidR="00340FC4" w:rsidRPr="00CA1A79" w:rsidRDefault="00340FC4" w:rsidP="004A1144">
      <w:pPr>
        <w:spacing w:after="30"/>
        <w:rPr>
          <w:rFonts w:ascii="Arial" w:hAnsi="Arial" w:cs="Arial"/>
          <w:b/>
          <w:sz w:val="24"/>
          <w:szCs w:val="24"/>
          <w:lang w:val="en-IN"/>
        </w:rPr>
      </w:pPr>
      <w:bookmarkStart w:id="5" w:name="_Toc235187931"/>
      <w:r w:rsidRPr="00CA1A79">
        <w:rPr>
          <w:rFonts w:ascii="Arial" w:hAnsi="Arial" w:cs="Arial"/>
          <w:b/>
          <w:sz w:val="24"/>
          <w:szCs w:val="24"/>
          <w:lang w:val="en-IN"/>
        </w:rPr>
        <w:t>1. An innovative job design strategy</w:t>
      </w:r>
      <w:bookmarkEnd w:id="5"/>
    </w:p>
    <w:p w14:paraId="444504C3"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Redesigning jobs using the Job Characteristics Model</w:t>
      </w:r>
    </w:p>
    <w:tbl>
      <w:tblPr>
        <w:tblStyle w:val="TableGrid"/>
        <w:tblW w:w="5000" w:type="pct"/>
        <w:tblLook w:val="04A0" w:firstRow="1" w:lastRow="0" w:firstColumn="1" w:lastColumn="0" w:noHBand="0" w:noVBand="1"/>
      </w:tblPr>
      <w:tblGrid>
        <w:gridCol w:w="2446"/>
        <w:gridCol w:w="3233"/>
        <w:gridCol w:w="3897"/>
      </w:tblGrid>
      <w:tr w:rsidR="00340FC4" w:rsidRPr="00CA1A79" w14:paraId="6D5C9781" w14:textId="77777777">
        <w:trPr>
          <w:trHeight w:val="310"/>
        </w:trPr>
        <w:tc>
          <w:tcPr>
            <w:tcW w:w="1277" w:type="pct"/>
            <w:tcBorders>
              <w:top w:val="single" w:sz="4" w:space="0" w:color="auto"/>
              <w:left w:val="single" w:sz="4" w:space="0" w:color="auto"/>
              <w:bottom w:val="single" w:sz="4" w:space="0" w:color="auto"/>
              <w:right w:val="single" w:sz="4" w:space="0" w:color="auto"/>
            </w:tcBorders>
            <w:hideMark/>
          </w:tcPr>
          <w:p w14:paraId="26D47EBD" w14:textId="77777777" w:rsidR="00340FC4" w:rsidRPr="00CA1A79" w:rsidRDefault="00340FC4" w:rsidP="004A1144">
            <w:pPr>
              <w:spacing w:after="30" w:line="278" w:lineRule="auto"/>
              <w:rPr>
                <w:rFonts w:ascii="Arial" w:hAnsi="Arial" w:cs="Arial"/>
                <w:b/>
                <w:bCs/>
                <w:sz w:val="24"/>
                <w:szCs w:val="24"/>
                <w:lang w:val="en-IN"/>
              </w:rPr>
            </w:pPr>
            <w:r w:rsidRPr="00CA1A79">
              <w:rPr>
                <w:rFonts w:ascii="Arial" w:hAnsi="Arial" w:cs="Arial"/>
                <w:b/>
                <w:bCs/>
                <w:sz w:val="24"/>
                <w:szCs w:val="24"/>
                <w:lang w:val="en-IN"/>
              </w:rPr>
              <w:t>Job Design Element</w:t>
            </w:r>
          </w:p>
        </w:tc>
        <w:tc>
          <w:tcPr>
            <w:tcW w:w="1688" w:type="pct"/>
            <w:tcBorders>
              <w:top w:val="single" w:sz="4" w:space="0" w:color="auto"/>
              <w:left w:val="single" w:sz="4" w:space="0" w:color="auto"/>
              <w:bottom w:val="single" w:sz="4" w:space="0" w:color="auto"/>
              <w:right w:val="single" w:sz="4" w:space="0" w:color="auto"/>
            </w:tcBorders>
            <w:hideMark/>
          </w:tcPr>
          <w:p w14:paraId="410EE097" w14:textId="77777777" w:rsidR="00340FC4" w:rsidRPr="00CA1A79" w:rsidRDefault="00340FC4" w:rsidP="004A1144">
            <w:pPr>
              <w:spacing w:after="30" w:line="278" w:lineRule="auto"/>
              <w:rPr>
                <w:rFonts w:ascii="Arial" w:hAnsi="Arial" w:cs="Arial"/>
                <w:b/>
                <w:bCs/>
                <w:sz w:val="24"/>
                <w:szCs w:val="24"/>
                <w:lang w:val="en-IN"/>
              </w:rPr>
            </w:pPr>
            <w:r w:rsidRPr="00CA1A79">
              <w:rPr>
                <w:rFonts w:ascii="Arial" w:hAnsi="Arial" w:cs="Arial"/>
                <w:b/>
                <w:bCs/>
                <w:sz w:val="24"/>
                <w:szCs w:val="24"/>
                <w:lang w:val="en-IN"/>
              </w:rPr>
              <w:t>Application at Helios</w:t>
            </w:r>
          </w:p>
        </w:tc>
        <w:tc>
          <w:tcPr>
            <w:tcW w:w="2035" w:type="pct"/>
            <w:tcBorders>
              <w:top w:val="single" w:sz="4" w:space="0" w:color="auto"/>
              <w:left w:val="single" w:sz="4" w:space="0" w:color="auto"/>
              <w:bottom w:val="single" w:sz="4" w:space="0" w:color="auto"/>
              <w:right w:val="single" w:sz="4" w:space="0" w:color="auto"/>
            </w:tcBorders>
            <w:hideMark/>
          </w:tcPr>
          <w:p w14:paraId="72CAE914" w14:textId="77777777" w:rsidR="00340FC4" w:rsidRPr="00CA1A79" w:rsidRDefault="00340FC4" w:rsidP="004A1144">
            <w:pPr>
              <w:spacing w:after="30" w:line="278" w:lineRule="auto"/>
              <w:rPr>
                <w:rFonts w:ascii="Arial" w:hAnsi="Arial" w:cs="Arial"/>
                <w:b/>
                <w:bCs/>
                <w:sz w:val="24"/>
                <w:szCs w:val="24"/>
                <w:lang w:val="en-IN"/>
              </w:rPr>
            </w:pPr>
            <w:r w:rsidRPr="00CA1A79">
              <w:rPr>
                <w:rFonts w:ascii="Arial" w:hAnsi="Arial" w:cs="Arial"/>
                <w:b/>
                <w:bCs/>
                <w:sz w:val="24"/>
                <w:szCs w:val="24"/>
                <w:lang w:val="en-IN"/>
              </w:rPr>
              <w:t>Strategic Benefit</w:t>
            </w:r>
          </w:p>
        </w:tc>
      </w:tr>
      <w:tr w:rsidR="00340FC4" w:rsidRPr="00CA1A79" w14:paraId="34505C21" w14:textId="77777777">
        <w:trPr>
          <w:trHeight w:val="620"/>
        </w:trPr>
        <w:tc>
          <w:tcPr>
            <w:tcW w:w="1277" w:type="pct"/>
            <w:tcBorders>
              <w:top w:val="single" w:sz="4" w:space="0" w:color="auto"/>
              <w:left w:val="single" w:sz="4" w:space="0" w:color="auto"/>
              <w:bottom w:val="single" w:sz="4" w:space="0" w:color="auto"/>
              <w:right w:val="single" w:sz="4" w:space="0" w:color="auto"/>
            </w:tcBorders>
            <w:hideMark/>
          </w:tcPr>
          <w:p w14:paraId="142D17CB" w14:textId="77777777" w:rsidR="00340FC4" w:rsidRPr="00CA1A79" w:rsidRDefault="00340FC4" w:rsidP="004A1144">
            <w:pPr>
              <w:spacing w:after="30" w:line="278" w:lineRule="auto"/>
              <w:rPr>
                <w:rFonts w:ascii="Arial" w:hAnsi="Arial" w:cs="Arial"/>
                <w:b/>
                <w:bCs/>
                <w:sz w:val="24"/>
                <w:szCs w:val="24"/>
                <w:lang w:val="en-IN"/>
              </w:rPr>
            </w:pPr>
            <w:r w:rsidRPr="00CA1A79">
              <w:rPr>
                <w:rFonts w:ascii="Arial" w:hAnsi="Arial" w:cs="Arial"/>
                <w:b/>
                <w:bCs/>
                <w:sz w:val="24"/>
                <w:szCs w:val="24"/>
                <w:lang w:val="en-IN"/>
              </w:rPr>
              <w:t>Skill Variety</w:t>
            </w:r>
          </w:p>
        </w:tc>
        <w:tc>
          <w:tcPr>
            <w:tcW w:w="1688" w:type="pct"/>
            <w:tcBorders>
              <w:top w:val="single" w:sz="4" w:space="0" w:color="auto"/>
              <w:left w:val="single" w:sz="4" w:space="0" w:color="auto"/>
              <w:bottom w:val="single" w:sz="4" w:space="0" w:color="auto"/>
              <w:right w:val="single" w:sz="4" w:space="0" w:color="auto"/>
            </w:tcBorders>
            <w:hideMark/>
          </w:tcPr>
          <w:p w14:paraId="20F677D4" w14:textId="77777777" w:rsidR="00340FC4" w:rsidRPr="00CA1A79" w:rsidRDefault="00340FC4" w:rsidP="004A1144">
            <w:pPr>
              <w:spacing w:after="30" w:line="278" w:lineRule="auto"/>
              <w:rPr>
                <w:rFonts w:ascii="Arial" w:hAnsi="Arial" w:cs="Arial"/>
                <w:sz w:val="24"/>
                <w:szCs w:val="24"/>
                <w:lang w:val="en-IN"/>
              </w:rPr>
            </w:pPr>
            <w:r w:rsidRPr="00CA1A79">
              <w:rPr>
                <w:rFonts w:ascii="Arial" w:hAnsi="Arial" w:cs="Arial"/>
                <w:sz w:val="24"/>
                <w:szCs w:val="24"/>
                <w:lang w:val="en-IN"/>
              </w:rPr>
              <w:t>Engineers rotate across AI development, analytics, customer engagement and pilot implementation</w:t>
            </w:r>
          </w:p>
        </w:tc>
        <w:tc>
          <w:tcPr>
            <w:tcW w:w="2035" w:type="pct"/>
            <w:tcBorders>
              <w:top w:val="single" w:sz="4" w:space="0" w:color="auto"/>
              <w:left w:val="single" w:sz="4" w:space="0" w:color="auto"/>
              <w:bottom w:val="single" w:sz="4" w:space="0" w:color="auto"/>
              <w:right w:val="single" w:sz="4" w:space="0" w:color="auto"/>
            </w:tcBorders>
            <w:hideMark/>
          </w:tcPr>
          <w:p w14:paraId="2A5FB285" w14:textId="77777777" w:rsidR="00340FC4" w:rsidRPr="00CA1A79" w:rsidRDefault="00340FC4" w:rsidP="004A1144">
            <w:pPr>
              <w:spacing w:after="30" w:line="278" w:lineRule="auto"/>
              <w:rPr>
                <w:rFonts w:ascii="Arial" w:hAnsi="Arial" w:cs="Arial"/>
                <w:sz w:val="24"/>
                <w:szCs w:val="24"/>
                <w:lang w:val="en-IN"/>
              </w:rPr>
            </w:pPr>
            <w:r w:rsidRPr="00CA1A79">
              <w:rPr>
                <w:rFonts w:ascii="Arial" w:hAnsi="Arial" w:cs="Arial"/>
                <w:sz w:val="24"/>
                <w:szCs w:val="24"/>
                <w:lang w:val="en-IN"/>
              </w:rPr>
              <w:t>Builds broader technical, analytical and stakeholder management capabilities while reducing routine work</w:t>
            </w:r>
          </w:p>
        </w:tc>
      </w:tr>
      <w:tr w:rsidR="00340FC4" w:rsidRPr="00CA1A79" w14:paraId="303842DF" w14:textId="77777777">
        <w:trPr>
          <w:trHeight w:val="620"/>
        </w:trPr>
        <w:tc>
          <w:tcPr>
            <w:tcW w:w="1277" w:type="pct"/>
            <w:tcBorders>
              <w:top w:val="single" w:sz="4" w:space="0" w:color="auto"/>
              <w:left w:val="single" w:sz="4" w:space="0" w:color="auto"/>
              <w:bottom w:val="single" w:sz="4" w:space="0" w:color="auto"/>
              <w:right w:val="single" w:sz="4" w:space="0" w:color="auto"/>
            </w:tcBorders>
            <w:hideMark/>
          </w:tcPr>
          <w:p w14:paraId="09EB203B" w14:textId="77777777" w:rsidR="00340FC4" w:rsidRPr="00CA1A79" w:rsidRDefault="00340FC4" w:rsidP="004A1144">
            <w:pPr>
              <w:spacing w:after="30" w:line="278" w:lineRule="auto"/>
              <w:rPr>
                <w:rFonts w:ascii="Arial" w:hAnsi="Arial" w:cs="Arial"/>
                <w:b/>
                <w:bCs/>
                <w:sz w:val="24"/>
                <w:szCs w:val="24"/>
                <w:lang w:val="en-IN"/>
              </w:rPr>
            </w:pPr>
            <w:r w:rsidRPr="00CA1A79">
              <w:rPr>
                <w:rFonts w:ascii="Arial" w:hAnsi="Arial" w:cs="Arial"/>
                <w:b/>
                <w:bCs/>
                <w:sz w:val="24"/>
                <w:szCs w:val="24"/>
                <w:lang w:val="en-IN"/>
              </w:rPr>
              <w:t>Task Identity</w:t>
            </w:r>
          </w:p>
        </w:tc>
        <w:tc>
          <w:tcPr>
            <w:tcW w:w="1688" w:type="pct"/>
            <w:tcBorders>
              <w:top w:val="single" w:sz="4" w:space="0" w:color="auto"/>
              <w:left w:val="single" w:sz="4" w:space="0" w:color="auto"/>
              <w:bottom w:val="single" w:sz="4" w:space="0" w:color="auto"/>
              <w:right w:val="single" w:sz="4" w:space="0" w:color="auto"/>
            </w:tcBorders>
            <w:hideMark/>
          </w:tcPr>
          <w:p w14:paraId="1C401A6D" w14:textId="77777777" w:rsidR="00340FC4" w:rsidRPr="00CA1A79" w:rsidRDefault="00340FC4" w:rsidP="004A1144">
            <w:pPr>
              <w:spacing w:after="30" w:line="278" w:lineRule="auto"/>
              <w:rPr>
                <w:rFonts w:ascii="Arial" w:hAnsi="Arial" w:cs="Arial"/>
                <w:sz w:val="24"/>
                <w:szCs w:val="24"/>
                <w:lang w:val="en-IN"/>
              </w:rPr>
            </w:pPr>
            <w:r w:rsidRPr="00CA1A79">
              <w:rPr>
                <w:rFonts w:ascii="Arial" w:hAnsi="Arial" w:cs="Arial"/>
                <w:sz w:val="24"/>
                <w:szCs w:val="24"/>
                <w:lang w:val="en-IN"/>
              </w:rPr>
              <w:t>Each engineer delivers one AI mobility project from design to post-implementation review</w:t>
            </w:r>
          </w:p>
        </w:tc>
        <w:tc>
          <w:tcPr>
            <w:tcW w:w="2035" w:type="pct"/>
            <w:tcBorders>
              <w:top w:val="single" w:sz="4" w:space="0" w:color="auto"/>
              <w:left w:val="single" w:sz="4" w:space="0" w:color="auto"/>
              <w:bottom w:val="single" w:sz="4" w:space="0" w:color="auto"/>
              <w:right w:val="single" w:sz="4" w:space="0" w:color="auto"/>
            </w:tcBorders>
            <w:hideMark/>
          </w:tcPr>
          <w:p w14:paraId="62429AC4" w14:textId="77777777" w:rsidR="00340FC4" w:rsidRPr="00CA1A79" w:rsidRDefault="00340FC4" w:rsidP="004A1144">
            <w:pPr>
              <w:spacing w:after="30" w:line="278" w:lineRule="auto"/>
              <w:rPr>
                <w:rFonts w:ascii="Arial" w:hAnsi="Arial" w:cs="Arial"/>
                <w:sz w:val="24"/>
                <w:szCs w:val="24"/>
                <w:lang w:val="en-IN"/>
              </w:rPr>
            </w:pPr>
            <w:r w:rsidRPr="00CA1A79">
              <w:rPr>
                <w:rFonts w:ascii="Arial" w:hAnsi="Arial" w:cs="Arial"/>
                <w:sz w:val="24"/>
                <w:szCs w:val="24"/>
                <w:lang w:val="en-IN"/>
              </w:rPr>
              <w:t>Creates ownership, accountability and stronger organisational commitment (</w:t>
            </w:r>
            <w:r w:rsidRPr="00CA1A79">
              <w:rPr>
                <w:rFonts w:ascii="Arial" w:hAnsi="Arial" w:cs="Arial"/>
                <w:sz w:val="24"/>
                <w:szCs w:val="24"/>
                <w:lang w:val="en-IN"/>
              </w:rPr>
              <w:t>Iqbal et al., 2021</w:t>
            </w:r>
            <w:r w:rsidRPr="00CA1A79">
              <w:rPr>
                <w:rFonts w:ascii="Arial" w:hAnsi="Arial" w:cs="Arial"/>
                <w:sz w:val="24"/>
                <w:szCs w:val="24"/>
                <w:lang w:val="en-IN"/>
              </w:rPr>
              <w:t>)</w:t>
            </w:r>
          </w:p>
        </w:tc>
      </w:tr>
      <w:tr w:rsidR="00340FC4" w:rsidRPr="00CA1A79" w14:paraId="422F46F7" w14:textId="77777777">
        <w:trPr>
          <w:trHeight w:val="620"/>
        </w:trPr>
        <w:tc>
          <w:tcPr>
            <w:tcW w:w="1277" w:type="pct"/>
            <w:tcBorders>
              <w:top w:val="single" w:sz="4" w:space="0" w:color="auto"/>
              <w:left w:val="single" w:sz="4" w:space="0" w:color="auto"/>
              <w:bottom w:val="single" w:sz="4" w:space="0" w:color="auto"/>
              <w:right w:val="single" w:sz="4" w:space="0" w:color="auto"/>
            </w:tcBorders>
            <w:hideMark/>
          </w:tcPr>
          <w:p w14:paraId="796A2D8A" w14:textId="77777777" w:rsidR="00340FC4" w:rsidRPr="00CA1A79" w:rsidRDefault="00340FC4" w:rsidP="004A1144">
            <w:pPr>
              <w:spacing w:after="30" w:line="278" w:lineRule="auto"/>
              <w:rPr>
                <w:rFonts w:ascii="Arial" w:hAnsi="Arial" w:cs="Arial"/>
                <w:b/>
                <w:bCs/>
                <w:sz w:val="24"/>
                <w:szCs w:val="24"/>
                <w:lang w:val="en-IN"/>
              </w:rPr>
            </w:pPr>
            <w:r w:rsidRPr="00CA1A79">
              <w:rPr>
                <w:rFonts w:ascii="Arial" w:hAnsi="Arial" w:cs="Arial"/>
                <w:b/>
                <w:bCs/>
                <w:sz w:val="24"/>
                <w:szCs w:val="24"/>
                <w:lang w:val="en-IN"/>
              </w:rPr>
              <w:t>Task Significance</w:t>
            </w:r>
          </w:p>
        </w:tc>
        <w:tc>
          <w:tcPr>
            <w:tcW w:w="1688" w:type="pct"/>
            <w:tcBorders>
              <w:top w:val="single" w:sz="4" w:space="0" w:color="auto"/>
              <w:left w:val="single" w:sz="4" w:space="0" w:color="auto"/>
              <w:bottom w:val="single" w:sz="4" w:space="0" w:color="auto"/>
              <w:right w:val="single" w:sz="4" w:space="0" w:color="auto"/>
            </w:tcBorders>
            <w:hideMark/>
          </w:tcPr>
          <w:p w14:paraId="796200BD" w14:textId="77777777" w:rsidR="00340FC4" w:rsidRPr="00CA1A79" w:rsidRDefault="00340FC4" w:rsidP="004A1144">
            <w:pPr>
              <w:spacing w:after="30" w:line="278" w:lineRule="auto"/>
              <w:rPr>
                <w:rFonts w:ascii="Arial" w:hAnsi="Arial" w:cs="Arial"/>
                <w:sz w:val="24"/>
                <w:szCs w:val="24"/>
                <w:lang w:val="en-IN"/>
              </w:rPr>
            </w:pPr>
            <w:r w:rsidRPr="00CA1A79">
              <w:rPr>
                <w:rFonts w:ascii="Arial" w:hAnsi="Arial" w:cs="Arial"/>
                <w:sz w:val="24"/>
                <w:szCs w:val="24"/>
                <w:lang w:val="en-IN"/>
              </w:rPr>
              <w:t>Engineers engage with city authorities and customers to understand project impact</w:t>
            </w:r>
          </w:p>
        </w:tc>
        <w:tc>
          <w:tcPr>
            <w:tcW w:w="2035" w:type="pct"/>
            <w:tcBorders>
              <w:top w:val="single" w:sz="4" w:space="0" w:color="auto"/>
              <w:left w:val="single" w:sz="4" w:space="0" w:color="auto"/>
              <w:bottom w:val="single" w:sz="4" w:space="0" w:color="auto"/>
              <w:right w:val="single" w:sz="4" w:space="0" w:color="auto"/>
            </w:tcBorders>
            <w:hideMark/>
          </w:tcPr>
          <w:p w14:paraId="3FC34B5F" w14:textId="77777777" w:rsidR="00340FC4" w:rsidRPr="00CA1A79" w:rsidRDefault="00340FC4" w:rsidP="004A1144">
            <w:pPr>
              <w:spacing w:after="30" w:line="278" w:lineRule="auto"/>
              <w:rPr>
                <w:rFonts w:ascii="Arial" w:hAnsi="Arial" w:cs="Arial"/>
                <w:sz w:val="24"/>
                <w:szCs w:val="24"/>
                <w:lang w:val="en-IN"/>
              </w:rPr>
            </w:pPr>
            <w:r w:rsidRPr="00CA1A79">
              <w:rPr>
                <w:rFonts w:ascii="Arial" w:hAnsi="Arial" w:cs="Arial"/>
                <w:sz w:val="24"/>
                <w:szCs w:val="24"/>
                <w:lang w:val="en-IN"/>
              </w:rPr>
              <w:t>Connects daily work to organisational and societal impact, increasing meaningfulness</w:t>
            </w:r>
          </w:p>
        </w:tc>
      </w:tr>
      <w:tr w:rsidR="00340FC4" w:rsidRPr="00CA1A79" w14:paraId="03EEAC55" w14:textId="77777777">
        <w:trPr>
          <w:trHeight w:val="620"/>
        </w:trPr>
        <w:tc>
          <w:tcPr>
            <w:tcW w:w="1277" w:type="pct"/>
            <w:tcBorders>
              <w:top w:val="single" w:sz="4" w:space="0" w:color="auto"/>
              <w:left w:val="single" w:sz="4" w:space="0" w:color="auto"/>
              <w:bottom w:val="single" w:sz="4" w:space="0" w:color="auto"/>
              <w:right w:val="single" w:sz="4" w:space="0" w:color="auto"/>
            </w:tcBorders>
            <w:hideMark/>
          </w:tcPr>
          <w:p w14:paraId="2AC24833" w14:textId="77777777" w:rsidR="00340FC4" w:rsidRPr="00CA1A79" w:rsidRDefault="00340FC4" w:rsidP="004A1144">
            <w:pPr>
              <w:spacing w:after="30" w:line="278" w:lineRule="auto"/>
              <w:rPr>
                <w:rFonts w:ascii="Arial" w:hAnsi="Arial" w:cs="Arial"/>
                <w:b/>
                <w:bCs/>
                <w:sz w:val="24"/>
                <w:szCs w:val="24"/>
                <w:lang w:val="en-IN"/>
              </w:rPr>
            </w:pPr>
            <w:r w:rsidRPr="00CA1A79">
              <w:rPr>
                <w:rFonts w:ascii="Arial" w:hAnsi="Arial" w:cs="Arial"/>
                <w:b/>
                <w:bCs/>
                <w:sz w:val="24"/>
                <w:szCs w:val="24"/>
                <w:lang w:val="en-IN"/>
              </w:rPr>
              <w:t>Autonomy</w:t>
            </w:r>
          </w:p>
        </w:tc>
        <w:tc>
          <w:tcPr>
            <w:tcW w:w="1688" w:type="pct"/>
            <w:tcBorders>
              <w:top w:val="single" w:sz="4" w:space="0" w:color="auto"/>
              <w:left w:val="single" w:sz="4" w:space="0" w:color="auto"/>
              <w:bottom w:val="single" w:sz="4" w:space="0" w:color="auto"/>
              <w:right w:val="single" w:sz="4" w:space="0" w:color="auto"/>
            </w:tcBorders>
            <w:hideMark/>
          </w:tcPr>
          <w:p w14:paraId="7A589787" w14:textId="77777777" w:rsidR="00340FC4" w:rsidRPr="00CA1A79" w:rsidRDefault="00340FC4" w:rsidP="004A1144">
            <w:pPr>
              <w:spacing w:after="30" w:line="278" w:lineRule="auto"/>
              <w:rPr>
                <w:rFonts w:ascii="Arial" w:hAnsi="Arial" w:cs="Arial"/>
                <w:sz w:val="24"/>
                <w:szCs w:val="24"/>
                <w:lang w:val="en-IN"/>
              </w:rPr>
            </w:pPr>
            <w:r w:rsidRPr="00CA1A79">
              <w:rPr>
                <w:rFonts w:ascii="Arial" w:hAnsi="Arial" w:cs="Arial"/>
                <w:sz w:val="24"/>
                <w:szCs w:val="24"/>
                <w:lang w:val="en-IN"/>
              </w:rPr>
              <w:t>Teams choose project methods, priorities and technical solutions within strategic goals</w:t>
            </w:r>
          </w:p>
        </w:tc>
        <w:tc>
          <w:tcPr>
            <w:tcW w:w="2035" w:type="pct"/>
            <w:tcBorders>
              <w:top w:val="single" w:sz="4" w:space="0" w:color="auto"/>
              <w:left w:val="single" w:sz="4" w:space="0" w:color="auto"/>
              <w:bottom w:val="single" w:sz="4" w:space="0" w:color="auto"/>
              <w:right w:val="single" w:sz="4" w:space="0" w:color="auto"/>
            </w:tcBorders>
            <w:hideMark/>
          </w:tcPr>
          <w:p w14:paraId="33BA0F6E" w14:textId="77777777" w:rsidR="00340FC4" w:rsidRPr="00CA1A79" w:rsidRDefault="00340FC4" w:rsidP="004A1144">
            <w:pPr>
              <w:spacing w:after="30" w:line="278" w:lineRule="auto"/>
              <w:rPr>
                <w:rFonts w:ascii="Arial" w:hAnsi="Arial" w:cs="Arial"/>
                <w:sz w:val="24"/>
                <w:szCs w:val="24"/>
                <w:lang w:val="en-IN"/>
              </w:rPr>
            </w:pPr>
            <w:r w:rsidRPr="00CA1A79">
              <w:rPr>
                <w:rFonts w:ascii="Arial" w:hAnsi="Arial" w:cs="Arial"/>
                <w:sz w:val="24"/>
                <w:szCs w:val="24"/>
                <w:lang w:val="en-IN"/>
              </w:rPr>
              <w:t>Encourages innovation, responsibility and faster decision-making</w:t>
            </w:r>
          </w:p>
        </w:tc>
      </w:tr>
      <w:tr w:rsidR="00340FC4" w:rsidRPr="00CA1A79" w14:paraId="4A73E8B7" w14:textId="77777777">
        <w:trPr>
          <w:trHeight w:val="620"/>
        </w:trPr>
        <w:tc>
          <w:tcPr>
            <w:tcW w:w="1277" w:type="pct"/>
            <w:tcBorders>
              <w:top w:val="single" w:sz="4" w:space="0" w:color="auto"/>
              <w:left w:val="single" w:sz="4" w:space="0" w:color="auto"/>
              <w:bottom w:val="single" w:sz="4" w:space="0" w:color="auto"/>
              <w:right w:val="single" w:sz="4" w:space="0" w:color="auto"/>
            </w:tcBorders>
            <w:hideMark/>
          </w:tcPr>
          <w:p w14:paraId="7655E349" w14:textId="77777777" w:rsidR="00340FC4" w:rsidRPr="00CA1A79" w:rsidRDefault="00340FC4" w:rsidP="004A1144">
            <w:pPr>
              <w:spacing w:after="30" w:line="278" w:lineRule="auto"/>
              <w:rPr>
                <w:rFonts w:ascii="Arial" w:hAnsi="Arial" w:cs="Arial"/>
                <w:b/>
                <w:bCs/>
                <w:sz w:val="24"/>
                <w:szCs w:val="24"/>
                <w:lang w:val="en-IN"/>
              </w:rPr>
            </w:pPr>
            <w:r w:rsidRPr="00CA1A79">
              <w:rPr>
                <w:rFonts w:ascii="Arial" w:hAnsi="Arial" w:cs="Arial"/>
                <w:b/>
                <w:bCs/>
                <w:sz w:val="24"/>
                <w:szCs w:val="24"/>
                <w:lang w:val="en-IN"/>
              </w:rPr>
              <w:t>Feedback</w:t>
            </w:r>
          </w:p>
        </w:tc>
        <w:tc>
          <w:tcPr>
            <w:tcW w:w="1688" w:type="pct"/>
            <w:tcBorders>
              <w:top w:val="single" w:sz="4" w:space="0" w:color="auto"/>
              <w:left w:val="single" w:sz="4" w:space="0" w:color="auto"/>
              <w:bottom w:val="single" w:sz="4" w:space="0" w:color="auto"/>
              <w:right w:val="single" w:sz="4" w:space="0" w:color="auto"/>
            </w:tcBorders>
            <w:hideMark/>
          </w:tcPr>
          <w:p w14:paraId="57FD6061" w14:textId="77777777" w:rsidR="00340FC4" w:rsidRPr="00CA1A79" w:rsidRDefault="00340FC4" w:rsidP="004A1144">
            <w:pPr>
              <w:spacing w:after="30" w:line="278" w:lineRule="auto"/>
              <w:rPr>
                <w:rFonts w:ascii="Arial" w:hAnsi="Arial" w:cs="Arial"/>
                <w:sz w:val="24"/>
                <w:szCs w:val="24"/>
                <w:lang w:val="en-IN"/>
              </w:rPr>
            </w:pPr>
            <w:r w:rsidRPr="00CA1A79">
              <w:rPr>
                <w:rFonts w:ascii="Arial" w:hAnsi="Arial" w:cs="Arial"/>
                <w:sz w:val="24"/>
                <w:szCs w:val="24"/>
                <w:lang w:val="en-IN"/>
              </w:rPr>
              <w:t>Managers, customers, peers and AI dashboards provide continuous performance feedback</w:t>
            </w:r>
          </w:p>
        </w:tc>
        <w:tc>
          <w:tcPr>
            <w:tcW w:w="2035" w:type="pct"/>
            <w:tcBorders>
              <w:top w:val="single" w:sz="4" w:space="0" w:color="auto"/>
              <w:left w:val="single" w:sz="4" w:space="0" w:color="auto"/>
              <w:bottom w:val="single" w:sz="4" w:space="0" w:color="auto"/>
              <w:right w:val="single" w:sz="4" w:space="0" w:color="auto"/>
            </w:tcBorders>
            <w:hideMark/>
          </w:tcPr>
          <w:p w14:paraId="2E6742A1" w14:textId="77777777" w:rsidR="00340FC4" w:rsidRPr="00CA1A79" w:rsidRDefault="00340FC4" w:rsidP="004A1144">
            <w:pPr>
              <w:spacing w:after="30" w:line="278" w:lineRule="auto"/>
              <w:rPr>
                <w:rFonts w:ascii="Arial" w:hAnsi="Arial" w:cs="Arial"/>
                <w:sz w:val="24"/>
                <w:szCs w:val="24"/>
                <w:lang w:val="en-IN"/>
              </w:rPr>
            </w:pPr>
            <w:r w:rsidRPr="00CA1A79">
              <w:rPr>
                <w:rFonts w:ascii="Arial" w:hAnsi="Arial" w:cs="Arial"/>
                <w:sz w:val="24"/>
                <w:szCs w:val="24"/>
                <w:lang w:val="en-IN"/>
              </w:rPr>
              <w:t>Supports learning, capability development and continuous improvement (</w:t>
            </w:r>
            <w:r w:rsidRPr="00CA1A79">
              <w:rPr>
                <w:rFonts w:ascii="Arial" w:hAnsi="Arial" w:cs="Arial"/>
                <w:sz w:val="24"/>
                <w:szCs w:val="24"/>
                <w:lang w:val="en-IN"/>
              </w:rPr>
              <w:t>Iqbal et al., 2021</w:t>
            </w:r>
            <w:r w:rsidRPr="00CA1A79">
              <w:rPr>
                <w:rFonts w:ascii="Arial" w:hAnsi="Arial" w:cs="Arial"/>
                <w:sz w:val="24"/>
                <w:szCs w:val="24"/>
                <w:lang w:val="en-IN"/>
              </w:rPr>
              <w:t>)</w:t>
            </w:r>
          </w:p>
        </w:tc>
      </w:tr>
    </w:tbl>
    <w:p w14:paraId="5BB3803B"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Table 1: Job characteristics</w:t>
      </w:r>
    </w:p>
    <w:p w14:paraId="104B49C7"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(Source: Created by the learner)</w:t>
      </w:r>
    </w:p>
    <w:p w14:paraId="335A11D0"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Helios should consider re-designing the job characteristics in overall rather than just re-redesigning job duties. The job characteristics model asserts that </w:t>
      </w:r>
      <w:r w:rsidRPr="00CA1A79">
        <w:rPr>
          <w:rFonts w:ascii="Arial" w:hAnsi="Arial" w:cs="Arial"/>
          <w:b/>
          <w:bCs/>
          <w:sz w:val="24"/>
          <w:szCs w:val="24"/>
          <w:lang w:val="en-IN"/>
        </w:rPr>
        <w:t>skill variety</w:t>
      </w:r>
      <w:r w:rsidRPr="00CA1A79">
        <w:rPr>
          <w:rFonts w:ascii="Arial" w:hAnsi="Arial" w:cs="Arial"/>
          <w:sz w:val="24"/>
          <w:szCs w:val="24"/>
          <w:lang w:val="en-IN"/>
        </w:rPr>
        <w:t xml:space="preserve">, </w:t>
      </w:r>
      <w:r w:rsidRPr="00CA1A79">
        <w:rPr>
          <w:rFonts w:ascii="Arial" w:hAnsi="Arial" w:cs="Arial"/>
          <w:b/>
          <w:bCs/>
          <w:sz w:val="24"/>
          <w:szCs w:val="24"/>
          <w:lang w:val="en-IN"/>
        </w:rPr>
        <w:t>task identity</w:t>
      </w:r>
      <w:r w:rsidRPr="00CA1A79">
        <w:rPr>
          <w:rFonts w:ascii="Arial" w:hAnsi="Arial" w:cs="Arial"/>
          <w:sz w:val="24"/>
          <w:szCs w:val="24"/>
          <w:lang w:val="en-IN"/>
        </w:rPr>
        <w:t xml:space="preserve"> and </w:t>
      </w:r>
      <w:r w:rsidRPr="00CA1A79">
        <w:rPr>
          <w:rFonts w:ascii="Arial" w:hAnsi="Arial" w:cs="Arial"/>
          <w:b/>
          <w:bCs/>
          <w:sz w:val="24"/>
          <w:szCs w:val="24"/>
          <w:lang w:val="en-IN"/>
        </w:rPr>
        <w:t>task significance</w:t>
      </w:r>
      <w:r w:rsidRPr="00CA1A79">
        <w:rPr>
          <w:rFonts w:ascii="Arial" w:hAnsi="Arial" w:cs="Arial"/>
          <w:sz w:val="24"/>
          <w:szCs w:val="24"/>
          <w:lang w:val="en-IN"/>
        </w:rPr>
        <w:t xml:space="preserve"> are the core elements that adds meaningfulness within a job duty (Lucas, 2021). On the other hand, </w:t>
      </w:r>
      <w:r w:rsidRPr="00CA1A79">
        <w:rPr>
          <w:rFonts w:ascii="Arial" w:hAnsi="Arial" w:cs="Arial"/>
          <w:b/>
          <w:bCs/>
          <w:sz w:val="24"/>
          <w:szCs w:val="24"/>
          <w:lang w:val="en-IN"/>
        </w:rPr>
        <w:t>autonomy</w:t>
      </w:r>
      <w:r w:rsidRPr="00CA1A79">
        <w:rPr>
          <w:rFonts w:ascii="Arial" w:hAnsi="Arial" w:cs="Arial"/>
          <w:sz w:val="24"/>
          <w:szCs w:val="24"/>
          <w:lang w:val="en-IN"/>
        </w:rPr>
        <w:t xml:space="preserve"> in job promotes responsibility and active </w:t>
      </w:r>
      <w:r w:rsidRPr="00CA1A79">
        <w:rPr>
          <w:rFonts w:ascii="Arial" w:hAnsi="Arial" w:cs="Arial"/>
          <w:b/>
          <w:bCs/>
          <w:sz w:val="24"/>
          <w:szCs w:val="24"/>
          <w:lang w:val="en-IN"/>
        </w:rPr>
        <w:t>feedback</w:t>
      </w:r>
      <w:r w:rsidRPr="00CA1A79">
        <w:rPr>
          <w:rFonts w:ascii="Arial" w:hAnsi="Arial" w:cs="Arial"/>
          <w:sz w:val="24"/>
          <w:szCs w:val="24"/>
          <w:lang w:val="en-IN"/>
        </w:rPr>
        <w:t xml:space="preserve"> enhances learning. Presence of a collective job aspect will not only make the work meaningful but promote the ownership of project creating association with the organisation and its goals (Engert et al., 2025). This supports the overall re-design proposed and can help Helios to manage low engagement and extensive ramp-up time.</w:t>
      </w:r>
    </w:p>
    <w:p w14:paraId="216A2D15"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 xml:space="preserve">Encouraging employee-led job-crafting </w:t>
      </w:r>
    </w:p>
    <w:p w14:paraId="01505447"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Presence of a formal job design and allowing the employees to shape their work according to their responsibilities may help Helio induce encouragement. Job crafting </w:t>
      </w:r>
      <w:r w:rsidRPr="00CA1A79">
        <w:rPr>
          <w:rFonts w:ascii="Arial" w:hAnsi="Arial" w:cs="Arial"/>
          <w:sz w:val="24"/>
          <w:szCs w:val="24"/>
          <w:lang w:val="en-IN"/>
        </w:rPr>
        <w:lastRenderedPageBreak/>
        <w:t>theory asserts that task crafting helps employees to change responsibilities and scope of work while cognitive allows change in perception with creation of purpose (Geldenhuys et al., 2021). In the context of task crafting, Helios can lead its engineers to choose their own innovation projects, join AI pilot projects and engage proactively in solution design outside of normal jobs. Similarly, relational crafting can be promoted by leading engineers to work collaboratively with other teams, customers and stakeholder. While, the use of cognitive crafting can offer employee opportunity to understand social impact of their work by linking Helio’s mission to their activities of developing a sustainable mobility solution. Geldenhuys et al. (2021) indicated that self-driven change in workplace lead to make the work as it helps aligns the strengths of individual employees with organisational objective. In the context of Helios, the implementation of the strategy can help promote innovation increase interaction and ensure retention of quality high potential candidates.</w:t>
      </w:r>
    </w:p>
    <w:p w14:paraId="01BDCC83"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Developing a skill-based job design</w:t>
      </w:r>
    </w:p>
    <w:p w14:paraId="695B7137"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In the context of Helios, the company should consider changing their rigid job structure and implementing a more architectural job design that relies on skill not description. This will help the company assign work not on the basis of job description but based on skills and expertise. This method recognises employees by authenticated skills, proficiency levels, transferable competencies and continuous skill development and enables talent to be aligned with business needs as they arise. This will offer data analytics or AI-capable software engineers the opportunity to transition between mobility, infrastructure and analytics projects without changing their roles or job position (Mohna et al., 2022). Additionally, the use of continuous skills evaluation and individual learning journeys would further help employees acquire the emerging digital skills and reduce the skill gaps. In the context of Helios, the use of skill-based approach is much effective as it offers the company an opportunity to innovate and offer better career prospect which can help reduce turnover and encourage retention.</w:t>
      </w:r>
    </w:p>
    <w:p w14:paraId="74133616" w14:textId="77777777" w:rsidR="00340FC4" w:rsidRPr="00CA1A79" w:rsidRDefault="00340FC4" w:rsidP="004A1144">
      <w:pPr>
        <w:spacing w:after="30"/>
        <w:rPr>
          <w:rFonts w:ascii="Arial" w:hAnsi="Arial" w:cs="Arial"/>
          <w:b/>
          <w:sz w:val="24"/>
          <w:szCs w:val="24"/>
          <w:lang w:val="en-IN"/>
        </w:rPr>
      </w:pPr>
      <w:bookmarkStart w:id="6" w:name="_Toc235187932"/>
      <w:r w:rsidRPr="00CA1A79">
        <w:rPr>
          <w:rFonts w:ascii="Arial" w:hAnsi="Arial" w:cs="Arial"/>
          <w:b/>
          <w:sz w:val="24"/>
          <w:szCs w:val="24"/>
          <w:lang w:val="en-IN"/>
        </w:rPr>
        <w:t>2. Job design simulating intrinsic motivation</w:t>
      </w:r>
      <w:bookmarkEnd w:id="6"/>
    </w:p>
    <w:p w14:paraId="200ED930"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Simulating intrinsic motivation</w:t>
      </w:r>
    </w:p>
    <w:p w14:paraId="74AECF31"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The relative job design provided above will not only help in generating intrinsic motivation but will also help employees to collaborate in workspace because it will make work more significant and satisfying. According to the Job Characteristics Model, skill variety, task identity and task significance makes a job become meaningful, whereas autonomy and feedback enhance responsibility and learning (Lamovšek et al., 2025). Helios, in this context will need to provide its employees an opportunity to select and complete their AI mobility projects and make project decisions on their own. This prospect will help the employee to generate a sense of ownership which will help increase engagement in workplace and create a positive environment. Rai and Maheshwari (2021) reflected that work engagement, job satisfaction and organisational commitment were highly connected with enriched job characteristics. This design is </w:t>
      </w:r>
      <w:r w:rsidRPr="00CA1A79">
        <w:rPr>
          <w:rFonts w:ascii="Arial" w:hAnsi="Arial" w:cs="Arial"/>
          <w:sz w:val="24"/>
          <w:szCs w:val="24"/>
          <w:lang w:val="en-IN"/>
        </w:rPr>
        <w:lastRenderedPageBreak/>
        <w:t>explicitly aimed at the 54% engagement level of Helios and the need to develop jobs that promote ownership and lifelong learning as opposed to repetitive technical jobs.</w:t>
      </w:r>
    </w:p>
    <w:p w14:paraId="714F72F3"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Job Crafting to support innovation</w:t>
      </w:r>
    </w:p>
    <w:p w14:paraId="0FF9C0B4"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Innovation needs employees to be flexible in their work because technology and customer needs are dynamic. Job Crafting Theory describes how employees make work better, through the transformation of tasks and relationships at work and their perceptions of their jobs (Holman et al., 2024). Helios should thus motivate engineers to participate in innovation projects beyond their usual responsibilities, collaborate with international colleagues and consider their tasks to be enhancing urban transport as opposed to just creating software. According to Geldenhuys et al. (2021), such changes enhance work meaning as employees will match their strengths with organisational objectives. This will help to motivate employees to come up with new ideas, and to act fast to evolving project requirements in the international teams of Helios.</w:t>
      </w:r>
    </w:p>
    <w:p w14:paraId="7B626692"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Innovation in Building using Skills-Based Architecture</w:t>
      </w:r>
    </w:p>
    <w:p w14:paraId="0905DD30" w14:textId="77777777" w:rsidR="00340FC4" w:rsidRDefault="00340FC4" w:rsidP="004A1144">
      <w:pPr>
        <w:spacing w:after="30"/>
        <w:rPr>
          <w:rFonts w:ascii="Arial" w:hAnsi="Arial" w:cs="Arial"/>
          <w:sz w:val="24"/>
          <w:szCs w:val="24"/>
          <w:lang w:val="en-IN"/>
        </w:rPr>
      </w:pPr>
      <w:r w:rsidRPr="00CA1A79">
        <w:rPr>
          <w:rFonts w:ascii="Arial" w:hAnsi="Arial" w:cs="Arial"/>
          <w:sz w:val="24"/>
          <w:szCs w:val="24"/>
          <w:lang w:val="en-IN"/>
        </w:rPr>
        <w:t>Skills-based architecture enhances innovation by aligning workers to work according to their strengths rather than job titles. With skills profiles, transferable skills and ongoing upskilling, and proficiency levels, Helios will be able to shift employees in and out of AI, analytics and smart infrastructure projects when business needs shift. According to Sahu et al. (2026) skills-based organisations are in a better position to address the evolving needs of business due to their ability to utilise the internal talent in an efficient manner and enhancing career opportunities. In the context of Helios, the use of such method will promote knowledge sharing in the organisation, limit future skills gaps and offers clarity in career advancement. These aspects will directly help the organisation to retain high potential graduates that will support long-term innovation and strategic renewal.</w:t>
      </w:r>
    </w:p>
    <w:p w14:paraId="5677D955" w14:textId="77777777" w:rsidR="00D511B6" w:rsidRDefault="00D511B6" w:rsidP="004A1144">
      <w:pPr>
        <w:spacing w:after="30"/>
        <w:rPr>
          <w:rFonts w:ascii="Arial" w:hAnsi="Arial" w:cs="Arial"/>
          <w:sz w:val="24"/>
          <w:szCs w:val="24"/>
          <w:lang w:val="en-IN"/>
        </w:rPr>
      </w:pPr>
    </w:p>
    <w:p w14:paraId="44ED5B48" w14:textId="77777777" w:rsidR="00D511B6" w:rsidRDefault="00D511B6" w:rsidP="004A1144">
      <w:pPr>
        <w:spacing w:after="30"/>
        <w:rPr>
          <w:rFonts w:ascii="Arial" w:hAnsi="Arial" w:cs="Arial"/>
          <w:sz w:val="24"/>
          <w:szCs w:val="24"/>
          <w:lang w:val="en-IN"/>
        </w:rPr>
      </w:pPr>
    </w:p>
    <w:p w14:paraId="61352FC4" w14:textId="77777777" w:rsidR="00D511B6" w:rsidRPr="00CA1A79" w:rsidRDefault="00D511B6" w:rsidP="004A1144">
      <w:pPr>
        <w:spacing w:after="30"/>
        <w:rPr>
          <w:rFonts w:ascii="Arial" w:hAnsi="Arial" w:cs="Arial"/>
          <w:sz w:val="24"/>
          <w:szCs w:val="24"/>
          <w:lang w:val="en-IN"/>
        </w:rPr>
      </w:pPr>
    </w:p>
    <w:p w14:paraId="41032E83" w14:textId="77777777" w:rsidR="00340FC4" w:rsidRPr="00CA1A79" w:rsidRDefault="00340FC4" w:rsidP="004A1144">
      <w:pPr>
        <w:spacing w:after="30"/>
        <w:rPr>
          <w:rFonts w:ascii="Arial" w:hAnsi="Arial" w:cs="Arial"/>
          <w:b/>
          <w:sz w:val="24"/>
          <w:szCs w:val="24"/>
          <w:lang w:val="en-IN"/>
        </w:rPr>
      </w:pPr>
      <w:bookmarkStart w:id="7" w:name="_Toc235187933"/>
      <w:r w:rsidRPr="00CA1A79">
        <w:rPr>
          <w:rFonts w:ascii="Arial" w:hAnsi="Arial" w:cs="Arial"/>
          <w:b/>
          <w:sz w:val="24"/>
          <w:szCs w:val="24"/>
          <w:lang w:val="en-IN"/>
        </w:rPr>
        <w:t>Task C: Reflective Report</w:t>
      </w:r>
      <w:bookmarkEnd w:id="7"/>
    </w:p>
    <w:p w14:paraId="321C3AA5" w14:textId="77777777" w:rsidR="00340FC4" w:rsidRPr="00CA1A79" w:rsidRDefault="00340FC4" w:rsidP="004A1144">
      <w:pPr>
        <w:spacing w:after="30"/>
        <w:rPr>
          <w:rFonts w:ascii="Arial" w:hAnsi="Arial" w:cs="Arial"/>
          <w:b/>
          <w:sz w:val="24"/>
          <w:szCs w:val="24"/>
          <w:lang w:val="en-IN"/>
        </w:rPr>
      </w:pPr>
      <w:bookmarkStart w:id="8" w:name="_Toc235187934"/>
      <w:r w:rsidRPr="00CA1A79">
        <w:rPr>
          <w:rFonts w:ascii="Arial" w:hAnsi="Arial" w:cs="Arial"/>
          <w:b/>
          <w:sz w:val="24"/>
          <w:szCs w:val="24"/>
          <w:lang w:val="en-IN"/>
        </w:rPr>
        <w:t>1. Discussing how will I use AI as decision-support tool</w:t>
      </w:r>
      <w:bookmarkEnd w:id="8"/>
    </w:p>
    <w:p w14:paraId="0002AABB"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Using AI for better decision</w:t>
      </w:r>
    </w:p>
    <w:p w14:paraId="015C72CC"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I will apply AI to assist the HR in making decisions based on workforce data analyses, defining trends and comparing potential solutions. This will enable me to make evidence-based decisions, rather than assumptions. According to De Cremer and Kasparov (2021), AI can add more value to human expertise by assisting it and not substituting it. I understand AI as an enhancing and accelerating analysis quality and speed, although I am still in charge of results interpretation in the context of the organisation objectives and employee requirements.</w:t>
      </w:r>
    </w:p>
    <w:p w14:paraId="52ACABB0"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 xml:space="preserve">Critical Human Judgement </w:t>
      </w:r>
    </w:p>
    <w:p w14:paraId="454373B9"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lastRenderedPageBreak/>
        <w:t>I also understand that AI may not perceive organisational culture, the emotions or other relationships among employees in the same way as humans. Consequently, I will never follow AI suggestions without doubting them when it comes to making significant HR decisions. According to Christou (2023), professionals had more promising results with AI when they were critically reviewing its suggestions rather than accepting them. This observation confirms my perception that AI ought to guide my decision, although my choice, my ethical arguments and consultations with stakeholders are expected to be the final.</w:t>
      </w:r>
    </w:p>
    <w:p w14:paraId="47BB64FC"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Responsible use of AI in HR practice</w:t>
      </w:r>
    </w:p>
    <w:p w14:paraId="7B1DFD25"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I will be a responsible user of AI by examining the quality of data, identifying potential bias and how AI-assisted decisions are made. Such a strategy will enhance transparency and contribute to the trust of employees to HR decisions. According to Nishant et al. (2024) AI systems are prone to give biased or misleading results when they are used without specific considerations by the user. With this in mind, I will consider AI as a single source of evidence and not the sole source. This moderated practice will enable me to make equitable, ethical and evidence-based HR decisions in my career.</w:t>
      </w:r>
    </w:p>
    <w:p w14:paraId="48858055" w14:textId="77777777" w:rsidR="00340FC4" w:rsidRPr="00CA1A79" w:rsidRDefault="00340FC4" w:rsidP="004A1144">
      <w:pPr>
        <w:spacing w:after="30"/>
        <w:rPr>
          <w:rFonts w:ascii="Arial" w:hAnsi="Arial" w:cs="Arial"/>
          <w:b/>
          <w:sz w:val="24"/>
          <w:szCs w:val="24"/>
          <w:lang w:val="en-IN"/>
        </w:rPr>
      </w:pPr>
      <w:bookmarkStart w:id="9" w:name="_Toc235187935"/>
      <w:r w:rsidRPr="00CA1A79">
        <w:rPr>
          <w:rFonts w:ascii="Arial" w:hAnsi="Arial" w:cs="Arial"/>
          <w:b/>
          <w:sz w:val="24"/>
          <w:szCs w:val="24"/>
          <w:lang w:val="en-IN"/>
        </w:rPr>
        <w:t>2. Capability Development Plan</w:t>
      </w:r>
      <w:bookmarkEnd w:id="9"/>
    </w:p>
    <w:p w14:paraId="44991B83"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Short-Term Development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2407"/>
        <w:gridCol w:w="2405"/>
        <w:gridCol w:w="2507"/>
      </w:tblGrid>
      <w:tr w:rsidR="00340FC4" w:rsidRPr="00CA1A79" w14:paraId="0E65D770" w14:textId="77777777">
        <w:trPr>
          <w:trHeight w:val="310"/>
        </w:trPr>
        <w:tc>
          <w:tcPr>
            <w:tcW w:w="1178" w:type="pct"/>
            <w:tcBorders>
              <w:top w:val="single" w:sz="4" w:space="0" w:color="auto"/>
              <w:left w:val="single" w:sz="4" w:space="0" w:color="auto"/>
              <w:bottom w:val="single" w:sz="4" w:space="0" w:color="auto"/>
              <w:right w:val="single" w:sz="4" w:space="0" w:color="auto"/>
            </w:tcBorders>
            <w:hideMark/>
          </w:tcPr>
          <w:p w14:paraId="40C15A3D"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Capability</w:t>
            </w:r>
          </w:p>
        </w:tc>
        <w:tc>
          <w:tcPr>
            <w:tcW w:w="1257" w:type="pct"/>
            <w:tcBorders>
              <w:top w:val="single" w:sz="4" w:space="0" w:color="auto"/>
              <w:left w:val="single" w:sz="4" w:space="0" w:color="auto"/>
              <w:bottom w:val="single" w:sz="4" w:space="0" w:color="auto"/>
              <w:right w:val="single" w:sz="4" w:space="0" w:color="auto"/>
            </w:tcBorders>
            <w:hideMark/>
          </w:tcPr>
          <w:p w14:paraId="54AFB458"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Development Action</w:t>
            </w:r>
          </w:p>
        </w:tc>
        <w:tc>
          <w:tcPr>
            <w:tcW w:w="1256" w:type="pct"/>
            <w:tcBorders>
              <w:top w:val="single" w:sz="4" w:space="0" w:color="auto"/>
              <w:left w:val="single" w:sz="4" w:space="0" w:color="auto"/>
              <w:bottom w:val="single" w:sz="4" w:space="0" w:color="auto"/>
              <w:right w:val="single" w:sz="4" w:space="0" w:color="auto"/>
            </w:tcBorders>
            <w:hideMark/>
          </w:tcPr>
          <w:p w14:paraId="73A67A2B"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Resources</w:t>
            </w:r>
          </w:p>
        </w:tc>
        <w:tc>
          <w:tcPr>
            <w:tcW w:w="1309" w:type="pct"/>
            <w:tcBorders>
              <w:top w:val="single" w:sz="4" w:space="0" w:color="auto"/>
              <w:left w:val="single" w:sz="4" w:space="0" w:color="auto"/>
              <w:bottom w:val="single" w:sz="4" w:space="0" w:color="auto"/>
              <w:right w:val="single" w:sz="4" w:space="0" w:color="auto"/>
            </w:tcBorders>
            <w:hideMark/>
          </w:tcPr>
          <w:p w14:paraId="54A9BA88"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Expected Outcome</w:t>
            </w:r>
          </w:p>
        </w:tc>
      </w:tr>
      <w:tr w:rsidR="00340FC4" w:rsidRPr="00CA1A79" w14:paraId="58C1317F" w14:textId="77777777">
        <w:trPr>
          <w:trHeight w:val="620"/>
        </w:trPr>
        <w:tc>
          <w:tcPr>
            <w:tcW w:w="1178" w:type="pct"/>
            <w:tcBorders>
              <w:top w:val="single" w:sz="4" w:space="0" w:color="auto"/>
              <w:left w:val="single" w:sz="4" w:space="0" w:color="auto"/>
              <w:bottom w:val="single" w:sz="4" w:space="0" w:color="auto"/>
              <w:right w:val="single" w:sz="4" w:space="0" w:color="auto"/>
            </w:tcBorders>
            <w:hideMark/>
          </w:tcPr>
          <w:p w14:paraId="7406A9F8"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Data Literacy</w:t>
            </w:r>
          </w:p>
        </w:tc>
        <w:tc>
          <w:tcPr>
            <w:tcW w:w="1257" w:type="pct"/>
            <w:tcBorders>
              <w:top w:val="single" w:sz="4" w:space="0" w:color="auto"/>
              <w:left w:val="single" w:sz="4" w:space="0" w:color="auto"/>
              <w:bottom w:val="single" w:sz="4" w:space="0" w:color="auto"/>
              <w:right w:val="single" w:sz="4" w:space="0" w:color="auto"/>
            </w:tcBorders>
            <w:hideMark/>
          </w:tcPr>
          <w:p w14:paraId="3EB37778"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Learn HR analytics</w:t>
            </w:r>
          </w:p>
        </w:tc>
        <w:tc>
          <w:tcPr>
            <w:tcW w:w="1256" w:type="pct"/>
            <w:tcBorders>
              <w:top w:val="single" w:sz="4" w:space="0" w:color="auto"/>
              <w:left w:val="single" w:sz="4" w:space="0" w:color="auto"/>
              <w:bottom w:val="single" w:sz="4" w:space="0" w:color="auto"/>
              <w:right w:val="single" w:sz="4" w:space="0" w:color="auto"/>
            </w:tcBorders>
            <w:hideMark/>
          </w:tcPr>
          <w:p w14:paraId="05FB117C"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Microsoft Power BI; Kaggle HR datasets</w:t>
            </w:r>
          </w:p>
        </w:tc>
        <w:tc>
          <w:tcPr>
            <w:tcW w:w="1309" w:type="pct"/>
            <w:tcBorders>
              <w:top w:val="single" w:sz="4" w:space="0" w:color="auto"/>
              <w:left w:val="single" w:sz="4" w:space="0" w:color="auto"/>
              <w:bottom w:val="single" w:sz="4" w:space="0" w:color="auto"/>
              <w:right w:val="single" w:sz="4" w:space="0" w:color="auto"/>
            </w:tcBorders>
            <w:hideMark/>
          </w:tcPr>
          <w:p w14:paraId="0BDA8230"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Better evidence-based HR decisions</w:t>
            </w:r>
          </w:p>
        </w:tc>
      </w:tr>
      <w:tr w:rsidR="00340FC4" w:rsidRPr="00CA1A79" w14:paraId="6AF63C6F" w14:textId="77777777">
        <w:trPr>
          <w:trHeight w:val="620"/>
        </w:trPr>
        <w:tc>
          <w:tcPr>
            <w:tcW w:w="1178" w:type="pct"/>
            <w:tcBorders>
              <w:top w:val="single" w:sz="4" w:space="0" w:color="auto"/>
              <w:left w:val="single" w:sz="4" w:space="0" w:color="auto"/>
              <w:bottom w:val="single" w:sz="4" w:space="0" w:color="auto"/>
              <w:right w:val="single" w:sz="4" w:space="0" w:color="auto"/>
            </w:tcBorders>
            <w:hideMark/>
          </w:tcPr>
          <w:p w14:paraId="0694A89C"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AI Augmentation in HR</w:t>
            </w:r>
          </w:p>
        </w:tc>
        <w:tc>
          <w:tcPr>
            <w:tcW w:w="1257" w:type="pct"/>
            <w:tcBorders>
              <w:top w:val="single" w:sz="4" w:space="0" w:color="auto"/>
              <w:left w:val="single" w:sz="4" w:space="0" w:color="auto"/>
              <w:bottom w:val="single" w:sz="4" w:space="0" w:color="auto"/>
              <w:right w:val="single" w:sz="4" w:space="0" w:color="auto"/>
            </w:tcBorders>
            <w:hideMark/>
          </w:tcPr>
          <w:p w14:paraId="1015297D"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Build AI skills for HR tasks</w:t>
            </w:r>
          </w:p>
        </w:tc>
        <w:tc>
          <w:tcPr>
            <w:tcW w:w="1256" w:type="pct"/>
            <w:tcBorders>
              <w:top w:val="single" w:sz="4" w:space="0" w:color="auto"/>
              <w:left w:val="single" w:sz="4" w:space="0" w:color="auto"/>
              <w:bottom w:val="single" w:sz="4" w:space="0" w:color="auto"/>
              <w:right w:val="single" w:sz="4" w:space="0" w:color="auto"/>
            </w:tcBorders>
            <w:hideMark/>
          </w:tcPr>
          <w:p w14:paraId="16E55876"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AIHR; Copilot; ChatGPT</w:t>
            </w:r>
          </w:p>
        </w:tc>
        <w:tc>
          <w:tcPr>
            <w:tcW w:w="1309" w:type="pct"/>
            <w:tcBorders>
              <w:top w:val="single" w:sz="4" w:space="0" w:color="auto"/>
              <w:left w:val="single" w:sz="4" w:space="0" w:color="auto"/>
              <w:bottom w:val="single" w:sz="4" w:space="0" w:color="auto"/>
              <w:right w:val="single" w:sz="4" w:space="0" w:color="auto"/>
            </w:tcBorders>
            <w:hideMark/>
          </w:tcPr>
          <w:p w14:paraId="777F553F"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Apply AI responsibly in HR</w:t>
            </w:r>
          </w:p>
        </w:tc>
      </w:tr>
      <w:tr w:rsidR="00340FC4" w:rsidRPr="00CA1A79" w14:paraId="3F6D4F47" w14:textId="77777777">
        <w:trPr>
          <w:trHeight w:val="620"/>
        </w:trPr>
        <w:tc>
          <w:tcPr>
            <w:tcW w:w="1178" w:type="pct"/>
            <w:tcBorders>
              <w:top w:val="single" w:sz="4" w:space="0" w:color="auto"/>
              <w:left w:val="single" w:sz="4" w:space="0" w:color="auto"/>
              <w:bottom w:val="single" w:sz="4" w:space="0" w:color="auto"/>
              <w:right w:val="single" w:sz="4" w:space="0" w:color="auto"/>
            </w:tcBorders>
            <w:hideMark/>
          </w:tcPr>
          <w:p w14:paraId="0379538E"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Strategic Influencing Skills</w:t>
            </w:r>
          </w:p>
        </w:tc>
        <w:tc>
          <w:tcPr>
            <w:tcW w:w="1257" w:type="pct"/>
            <w:tcBorders>
              <w:top w:val="single" w:sz="4" w:space="0" w:color="auto"/>
              <w:left w:val="single" w:sz="4" w:space="0" w:color="auto"/>
              <w:bottom w:val="single" w:sz="4" w:space="0" w:color="auto"/>
              <w:right w:val="single" w:sz="4" w:space="0" w:color="auto"/>
            </w:tcBorders>
            <w:hideMark/>
          </w:tcPr>
          <w:p w14:paraId="60873158"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Improve communication and influence</w:t>
            </w:r>
          </w:p>
        </w:tc>
        <w:tc>
          <w:tcPr>
            <w:tcW w:w="1256" w:type="pct"/>
            <w:tcBorders>
              <w:top w:val="single" w:sz="4" w:space="0" w:color="auto"/>
              <w:left w:val="single" w:sz="4" w:space="0" w:color="auto"/>
              <w:bottom w:val="single" w:sz="4" w:space="0" w:color="auto"/>
              <w:right w:val="single" w:sz="4" w:space="0" w:color="auto"/>
            </w:tcBorders>
            <w:hideMark/>
          </w:tcPr>
          <w:p w14:paraId="3D7CF71A"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LinkedIn Learning; Toastmasters</w:t>
            </w:r>
          </w:p>
        </w:tc>
        <w:tc>
          <w:tcPr>
            <w:tcW w:w="1309" w:type="pct"/>
            <w:tcBorders>
              <w:top w:val="single" w:sz="4" w:space="0" w:color="auto"/>
              <w:left w:val="single" w:sz="4" w:space="0" w:color="auto"/>
              <w:bottom w:val="single" w:sz="4" w:space="0" w:color="auto"/>
              <w:right w:val="single" w:sz="4" w:space="0" w:color="auto"/>
            </w:tcBorders>
            <w:hideMark/>
          </w:tcPr>
          <w:p w14:paraId="7E207D21"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Deliver stronger HR recommendations</w:t>
            </w:r>
          </w:p>
        </w:tc>
      </w:tr>
    </w:tbl>
    <w:p w14:paraId="5F872D09"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Table 1: Action Plan</w:t>
      </w:r>
    </w:p>
    <w:p w14:paraId="5FD78EBB"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(Source: Created by the learner)</w:t>
      </w:r>
    </w:p>
    <w:p w14:paraId="6B8B7B51" w14:textId="77777777" w:rsidR="00340FC4" w:rsidRPr="00CA1A79" w:rsidRDefault="00340FC4" w:rsidP="004A1144">
      <w:pPr>
        <w:spacing w:after="30"/>
        <w:rPr>
          <w:rFonts w:ascii="Arial" w:hAnsi="Arial" w:cs="Arial"/>
          <w:b/>
          <w:bCs/>
          <w:sz w:val="24"/>
          <w:szCs w:val="24"/>
          <w:u w:val="single"/>
          <w:lang w:val="en-IN"/>
        </w:rPr>
      </w:pPr>
      <w:r w:rsidRPr="00CA1A79">
        <w:rPr>
          <w:rFonts w:ascii="Arial" w:hAnsi="Arial" w:cs="Arial"/>
          <w:b/>
          <w:bCs/>
          <w:sz w:val="24"/>
          <w:szCs w:val="24"/>
          <w:u w:val="single"/>
          <w:lang w:val="en-IN"/>
        </w:rPr>
        <w:t>Long-Term Development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2407"/>
        <w:gridCol w:w="2405"/>
        <w:gridCol w:w="2507"/>
      </w:tblGrid>
      <w:tr w:rsidR="00340FC4" w:rsidRPr="00CA1A79" w14:paraId="1818BC64" w14:textId="77777777">
        <w:trPr>
          <w:trHeight w:val="310"/>
        </w:trPr>
        <w:tc>
          <w:tcPr>
            <w:tcW w:w="1178" w:type="pct"/>
            <w:tcBorders>
              <w:top w:val="single" w:sz="4" w:space="0" w:color="auto"/>
              <w:left w:val="single" w:sz="4" w:space="0" w:color="auto"/>
              <w:bottom w:val="single" w:sz="4" w:space="0" w:color="auto"/>
              <w:right w:val="single" w:sz="4" w:space="0" w:color="auto"/>
            </w:tcBorders>
            <w:hideMark/>
          </w:tcPr>
          <w:p w14:paraId="6106B508"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Capability</w:t>
            </w:r>
          </w:p>
        </w:tc>
        <w:tc>
          <w:tcPr>
            <w:tcW w:w="1257" w:type="pct"/>
            <w:tcBorders>
              <w:top w:val="single" w:sz="4" w:space="0" w:color="auto"/>
              <w:left w:val="single" w:sz="4" w:space="0" w:color="auto"/>
              <w:bottom w:val="single" w:sz="4" w:space="0" w:color="auto"/>
              <w:right w:val="single" w:sz="4" w:space="0" w:color="auto"/>
            </w:tcBorders>
            <w:hideMark/>
          </w:tcPr>
          <w:p w14:paraId="595BCF3E"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Development Action</w:t>
            </w:r>
          </w:p>
        </w:tc>
        <w:tc>
          <w:tcPr>
            <w:tcW w:w="1256" w:type="pct"/>
            <w:tcBorders>
              <w:top w:val="single" w:sz="4" w:space="0" w:color="auto"/>
              <w:left w:val="single" w:sz="4" w:space="0" w:color="auto"/>
              <w:bottom w:val="single" w:sz="4" w:space="0" w:color="auto"/>
              <w:right w:val="single" w:sz="4" w:space="0" w:color="auto"/>
            </w:tcBorders>
            <w:hideMark/>
          </w:tcPr>
          <w:p w14:paraId="322A6779"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Resources</w:t>
            </w:r>
          </w:p>
        </w:tc>
        <w:tc>
          <w:tcPr>
            <w:tcW w:w="1309" w:type="pct"/>
            <w:tcBorders>
              <w:top w:val="single" w:sz="4" w:space="0" w:color="auto"/>
              <w:left w:val="single" w:sz="4" w:space="0" w:color="auto"/>
              <w:bottom w:val="single" w:sz="4" w:space="0" w:color="auto"/>
              <w:right w:val="single" w:sz="4" w:space="0" w:color="auto"/>
            </w:tcBorders>
            <w:hideMark/>
          </w:tcPr>
          <w:p w14:paraId="1FD060A7"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Expected Outcome</w:t>
            </w:r>
          </w:p>
        </w:tc>
      </w:tr>
      <w:tr w:rsidR="00340FC4" w:rsidRPr="00CA1A79" w14:paraId="26095101" w14:textId="77777777">
        <w:trPr>
          <w:trHeight w:val="620"/>
        </w:trPr>
        <w:tc>
          <w:tcPr>
            <w:tcW w:w="1178" w:type="pct"/>
            <w:tcBorders>
              <w:top w:val="single" w:sz="4" w:space="0" w:color="auto"/>
              <w:left w:val="single" w:sz="4" w:space="0" w:color="auto"/>
              <w:bottom w:val="single" w:sz="4" w:space="0" w:color="auto"/>
              <w:right w:val="single" w:sz="4" w:space="0" w:color="auto"/>
            </w:tcBorders>
            <w:hideMark/>
          </w:tcPr>
          <w:p w14:paraId="07FFF404"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Global Mobility Awareness</w:t>
            </w:r>
          </w:p>
        </w:tc>
        <w:tc>
          <w:tcPr>
            <w:tcW w:w="1257" w:type="pct"/>
            <w:tcBorders>
              <w:top w:val="single" w:sz="4" w:space="0" w:color="auto"/>
              <w:left w:val="single" w:sz="4" w:space="0" w:color="auto"/>
              <w:bottom w:val="single" w:sz="4" w:space="0" w:color="auto"/>
              <w:right w:val="single" w:sz="4" w:space="0" w:color="auto"/>
            </w:tcBorders>
            <w:hideMark/>
          </w:tcPr>
          <w:p w14:paraId="0140ECF6"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Build international HR knowledge</w:t>
            </w:r>
          </w:p>
        </w:tc>
        <w:tc>
          <w:tcPr>
            <w:tcW w:w="1256" w:type="pct"/>
            <w:tcBorders>
              <w:top w:val="single" w:sz="4" w:space="0" w:color="auto"/>
              <w:left w:val="single" w:sz="4" w:space="0" w:color="auto"/>
              <w:bottom w:val="single" w:sz="4" w:space="0" w:color="auto"/>
              <w:right w:val="single" w:sz="4" w:space="0" w:color="auto"/>
            </w:tcBorders>
            <w:hideMark/>
          </w:tcPr>
          <w:p w14:paraId="32CF52FD"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CIPD International HR; SHRM resources</w:t>
            </w:r>
          </w:p>
        </w:tc>
        <w:tc>
          <w:tcPr>
            <w:tcW w:w="1309" w:type="pct"/>
            <w:tcBorders>
              <w:top w:val="single" w:sz="4" w:space="0" w:color="auto"/>
              <w:left w:val="single" w:sz="4" w:space="0" w:color="auto"/>
              <w:bottom w:val="single" w:sz="4" w:space="0" w:color="auto"/>
              <w:right w:val="single" w:sz="4" w:space="0" w:color="auto"/>
            </w:tcBorders>
            <w:hideMark/>
          </w:tcPr>
          <w:p w14:paraId="56AF8189"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Manage global and diverse teams</w:t>
            </w:r>
          </w:p>
        </w:tc>
      </w:tr>
      <w:tr w:rsidR="00340FC4" w:rsidRPr="00CA1A79" w14:paraId="794F10A4" w14:textId="77777777">
        <w:trPr>
          <w:trHeight w:val="620"/>
        </w:trPr>
        <w:tc>
          <w:tcPr>
            <w:tcW w:w="1178" w:type="pct"/>
            <w:tcBorders>
              <w:top w:val="single" w:sz="4" w:space="0" w:color="auto"/>
              <w:left w:val="single" w:sz="4" w:space="0" w:color="auto"/>
              <w:bottom w:val="single" w:sz="4" w:space="0" w:color="auto"/>
              <w:right w:val="single" w:sz="4" w:space="0" w:color="auto"/>
            </w:tcBorders>
            <w:hideMark/>
          </w:tcPr>
          <w:p w14:paraId="4E7568A2"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 xml:space="preserve">Strategic Workforce </w:t>
            </w:r>
            <w:r w:rsidRPr="00CA1A79">
              <w:rPr>
                <w:rFonts w:ascii="Arial" w:hAnsi="Arial" w:cs="Arial"/>
                <w:b/>
                <w:bCs/>
                <w:sz w:val="24"/>
                <w:szCs w:val="24"/>
                <w:lang w:val="en-IN"/>
              </w:rPr>
              <w:lastRenderedPageBreak/>
              <w:t>Planning</w:t>
            </w:r>
          </w:p>
        </w:tc>
        <w:tc>
          <w:tcPr>
            <w:tcW w:w="1257" w:type="pct"/>
            <w:tcBorders>
              <w:top w:val="single" w:sz="4" w:space="0" w:color="auto"/>
              <w:left w:val="single" w:sz="4" w:space="0" w:color="auto"/>
              <w:bottom w:val="single" w:sz="4" w:space="0" w:color="auto"/>
              <w:right w:val="single" w:sz="4" w:space="0" w:color="auto"/>
            </w:tcBorders>
            <w:hideMark/>
          </w:tcPr>
          <w:p w14:paraId="093BDD74"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lastRenderedPageBreak/>
              <w:t>Develop workforce planning expertise</w:t>
            </w:r>
          </w:p>
        </w:tc>
        <w:tc>
          <w:tcPr>
            <w:tcW w:w="1256" w:type="pct"/>
            <w:tcBorders>
              <w:top w:val="single" w:sz="4" w:space="0" w:color="auto"/>
              <w:left w:val="single" w:sz="4" w:space="0" w:color="auto"/>
              <w:bottom w:val="single" w:sz="4" w:space="0" w:color="auto"/>
              <w:right w:val="single" w:sz="4" w:space="0" w:color="auto"/>
            </w:tcBorders>
            <w:hideMark/>
          </w:tcPr>
          <w:p w14:paraId="58AB735F"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SHRM People Analytics; Deloitte </w:t>
            </w:r>
            <w:r w:rsidRPr="00CA1A79">
              <w:rPr>
                <w:rFonts w:ascii="Arial" w:hAnsi="Arial" w:cs="Arial"/>
                <w:sz w:val="24"/>
                <w:szCs w:val="24"/>
                <w:lang w:val="en-IN"/>
              </w:rPr>
              <w:lastRenderedPageBreak/>
              <w:t>reports</w:t>
            </w:r>
          </w:p>
        </w:tc>
        <w:tc>
          <w:tcPr>
            <w:tcW w:w="1309" w:type="pct"/>
            <w:tcBorders>
              <w:top w:val="single" w:sz="4" w:space="0" w:color="auto"/>
              <w:left w:val="single" w:sz="4" w:space="0" w:color="auto"/>
              <w:bottom w:val="single" w:sz="4" w:space="0" w:color="auto"/>
              <w:right w:val="single" w:sz="4" w:space="0" w:color="auto"/>
            </w:tcBorders>
            <w:hideMark/>
          </w:tcPr>
          <w:p w14:paraId="4475E13F"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lastRenderedPageBreak/>
              <w:t>Improve strategic talent decisions</w:t>
            </w:r>
          </w:p>
        </w:tc>
      </w:tr>
      <w:tr w:rsidR="00340FC4" w:rsidRPr="00CA1A79" w14:paraId="5A741E45" w14:textId="77777777">
        <w:trPr>
          <w:trHeight w:val="620"/>
        </w:trPr>
        <w:tc>
          <w:tcPr>
            <w:tcW w:w="1178" w:type="pct"/>
            <w:tcBorders>
              <w:top w:val="single" w:sz="4" w:space="0" w:color="auto"/>
              <w:left w:val="single" w:sz="4" w:space="0" w:color="auto"/>
              <w:bottom w:val="single" w:sz="4" w:space="0" w:color="auto"/>
              <w:right w:val="single" w:sz="4" w:space="0" w:color="auto"/>
            </w:tcBorders>
            <w:hideMark/>
          </w:tcPr>
          <w:p w14:paraId="693E4CDA"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Leadership &amp; Change Management</w:t>
            </w:r>
          </w:p>
        </w:tc>
        <w:tc>
          <w:tcPr>
            <w:tcW w:w="1257" w:type="pct"/>
            <w:tcBorders>
              <w:top w:val="single" w:sz="4" w:space="0" w:color="auto"/>
              <w:left w:val="single" w:sz="4" w:space="0" w:color="auto"/>
              <w:bottom w:val="single" w:sz="4" w:space="0" w:color="auto"/>
              <w:right w:val="single" w:sz="4" w:space="0" w:color="auto"/>
            </w:tcBorders>
            <w:hideMark/>
          </w:tcPr>
          <w:p w14:paraId="161728FB"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Strengthen leadership capability</w:t>
            </w:r>
          </w:p>
        </w:tc>
        <w:tc>
          <w:tcPr>
            <w:tcW w:w="1256" w:type="pct"/>
            <w:tcBorders>
              <w:top w:val="single" w:sz="4" w:space="0" w:color="auto"/>
              <w:left w:val="single" w:sz="4" w:space="0" w:color="auto"/>
              <w:bottom w:val="single" w:sz="4" w:space="0" w:color="auto"/>
              <w:right w:val="single" w:sz="4" w:space="0" w:color="auto"/>
            </w:tcBorders>
            <w:hideMark/>
          </w:tcPr>
          <w:p w14:paraId="118BDA3C"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Prosci Certification; CIPD Leadership</w:t>
            </w:r>
          </w:p>
        </w:tc>
        <w:tc>
          <w:tcPr>
            <w:tcW w:w="1309" w:type="pct"/>
            <w:tcBorders>
              <w:top w:val="single" w:sz="4" w:space="0" w:color="auto"/>
              <w:left w:val="single" w:sz="4" w:space="0" w:color="auto"/>
              <w:bottom w:val="single" w:sz="4" w:space="0" w:color="auto"/>
              <w:right w:val="single" w:sz="4" w:space="0" w:color="auto"/>
            </w:tcBorders>
            <w:hideMark/>
          </w:tcPr>
          <w:p w14:paraId="3D3FFA5A"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Lead organisational change successfully</w:t>
            </w:r>
          </w:p>
        </w:tc>
      </w:tr>
    </w:tbl>
    <w:p w14:paraId="33BA1329" w14:textId="77777777" w:rsidR="00340FC4" w:rsidRPr="00CA1A79" w:rsidRDefault="00340FC4" w:rsidP="004A1144">
      <w:pPr>
        <w:spacing w:after="30"/>
        <w:rPr>
          <w:rFonts w:ascii="Arial" w:hAnsi="Arial" w:cs="Arial"/>
          <w:b/>
          <w:bCs/>
          <w:sz w:val="24"/>
          <w:szCs w:val="24"/>
          <w:lang w:val="en-IN"/>
        </w:rPr>
      </w:pPr>
      <w:r w:rsidRPr="00CA1A79">
        <w:rPr>
          <w:rFonts w:ascii="Arial" w:hAnsi="Arial" w:cs="Arial"/>
          <w:b/>
          <w:bCs/>
          <w:sz w:val="24"/>
          <w:szCs w:val="24"/>
          <w:lang w:val="en-IN"/>
        </w:rPr>
        <w:t>Table 2: Action Plan</w:t>
      </w:r>
    </w:p>
    <w:p w14:paraId="047DDA6C"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(Source: Created by the learner)</w:t>
      </w:r>
    </w:p>
    <w:p w14:paraId="6B31227F"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br w:type="page"/>
      </w:r>
    </w:p>
    <w:p w14:paraId="570543FE" w14:textId="77777777" w:rsidR="00340FC4" w:rsidRPr="00CA1A79" w:rsidRDefault="00340FC4" w:rsidP="004A1144">
      <w:pPr>
        <w:spacing w:after="30"/>
        <w:rPr>
          <w:rFonts w:ascii="Arial" w:hAnsi="Arial" w:cs="Arial"/>
          <w:b/>
          <w:sz w:val="24"/>
          <w:szCs w:val="24"/>
          <w:lang w:val="en-IN"/>
        </w:rPr>
      </w:pPr>
      <w:bookmarkStart w:id="10" w:name="_Toc235187936"/>
      <w:r w:rsidRPr="00CA1A79">
        <w:rPr>
          <w:rFonts w:ascii="Arial" w:hAnsi="Arial" w:cs="Arial"/>
          <w:b/>
          <w:sz w:val="24"/>
          <w:szCs w:val="24"/>
          <w:lang w:val="en-IN"/>
        </w:rPr>
        <w:lastRenderedPageBreak/>
        <w:t>References</w:t>
      </w:r>
      <w:bookmarkEnd w:id="10"/>
    </w:p>
    <w:p w14:paraId="000E49CF"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Afshari, L. (2023) 'Identification through meaning-making: identity enactment towards organizational commitment', </w:t>
      </w:r>
      <w:r w:rsidRPr="00CA1A79">
        <w:rPr>
          <w:rFonts w:ascii="Arial" w:hAnsi="Arial" w:cs="Arial"/>
          <w:i/>
          <w:iCs/>
          <w:sz w:val="24"/>
          <w:szCs w:val="24"/>
          <w:lang w:val="en-IN"/>
        </w:rPr>
        <w:t>Human Resource Development International</w:t>
      </w:r>
      <w:r w:rsidRPr="00CA1A79">
        <w:rPr>
          <w:rFonts w:ascii="Arial" w:hAnsi="Arial" w:cs="Arial"/>
          <w:sz w:val="24"/>
          <w:szCs w:val="24"/>
          <w:lang w:val="en-IN"/>
        </w:rPr>
        <w:t xml:space="preserve">, 26(1), pp. 7–28. Available at: </w:t>
      </w:r>
      <w:hyperlink r:id="rId21" w:history="1">
        <w:r w:rsidRPr="00CA1A79">
          <w:rPr>
            <w:rStyle w:val="Hyperlink"/>
            <w:rFonts w:ascii="Arial" w:hAnsi="Arial" w:cs="Arial"/>
            <w:sz w:val="24"/>
            <w:szCs w:val="24"/>
            <w:lang w:val="en-IN"/>
          </w:rPr>
          <w:t>https://www.researchgate.net/profile/Leila-Afshari/publication/355859976_Identification_through_meaning-making_identity_enactment_towards_organizational_commitment/links/6181e193eef53e51e1201e07/Identification-through-meaning-making-identity-enactment-towards-organizational-commitment.pdf</w:t>
        </w:r>
      </w:hyperlink>
      <w:r w:rsidRPr="00CA1A79">
        <w:rPr>
          <w:rFonts w:ascii="Arial" w:hAnsi="Arial" w:cs="Arial"/>
          <w:sz w:val="24"/>
          <w:szCs w:val="24"/>
          <w:lang w:val="en-IN"/>
        </w:rPr>
        <w:t xml:space="preserve"> (Accessed: 17 July 2026).</w:t>
      </w:r>
    </w:p>
    <w:p w14:paraId="3F323835"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Ahmad, A., Fareed, M., Isa, M.F.M. and Salleh, S.S.M.M. (2022) 'Revealing the moderating role of organizational support in HR professionals' competencies, willingness, and effectiveness relationship: Empirical evidence from a developing economy', </w:t>
      </w:r>
      <w:r w:rsidRPr="00CA1A79">
        <w:rPr>
          <w:rFonts w:ascii="Arial" w:hAnsi="Arial" w:cs="Arial"/>
          <w:i/>
          <w:iCs/>
          <w:sz w:val="24"/>
          <w:szCs w:val="24"/>
          <w:lang w:val="en-IN"/>
        </w:rPr>
        <w:t>Frontiers in Psychology</w:t>
      </w:r>
      <w:r w:rsidRPr="00CA1A79">
        <w:rPr>
          <w:rFonts w:ascii="Arial" w:hAnsi="Arial" w:cs="Arial"/>
          <w:sz w:val="24"/>
          <w:szCs w:val="24"/>
          <w:lang w:val="en-IN"/>
        </w:rPr>
        <w:t>, 13, pp. 1–12. Available at:</w:t>
      </w:r>
      <w:hyperlink r:id="rId22" w:history="1">
        <w:r w:rsidRPr="00CA1A79">
          <w:rPr>
            <w:rStyle w:val="Hyperlink"/>
            <w:rFonts w:ascii="Arial" w:hAnsi="Arial" w:cs="Arial"/>
            <w:sz w:val="24"/>
            <w:szCs w:val="24"/>
            <w:lang w:val="en-IN"/>
          </w:rPr>
          <w:t xml:space="preserve"> https://www.frontiersin.org/journals/psychology/articles/10.3389/fpsyg.2022.756255/pdf</w:t>
        </w:r>
      </w:hyperlink>
      <w:r w:rsidRPr="00CA1A79">
        <w:rPr>
          <w:rFonts w:ascii="Arial" w:hAnsi="Arial" w:cs="Arial"/>
          <w:sz w:val="24"/>
          <w:szCs w:val="24"/>
          <w:lang w:val="en-IN"/>
        </w:rPr>
        <w:t xml:space="preserve"> (Accessed: 17 July 2026).</w:t>
      </w:r>
    </w:p>
    <w:p w14:paraId="04A310F7"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Al Halbusi, H., Williams, K.A., Ramayah, T., Aldieri, L. and Vinci, C.P. (2021) 'Linking ethical leadership and ethical climate to employees' ethical behavior: the moderating role of person–organization fit', </w:t>
      </w:r>
      <w:r w:rsidRPr="00CA1A79">
        <w:rPr>
          <w:rFonts w:ascii="Arial" w:hAnsi="Arial" w:cs="Arial"/>
          <w:i/>
          <w:iCs/>
          <w:sz w:val="24"/>
          <w:szCs w:val="24"/>
          <w:lang w:val="en-IN"/>
        </w:rPr>
        <w:t>Personnel Review</w:t>
      </w:r>
      <w:r w:rsidRPr="00CA1A79">
        <w:rPr>
          <w:rFonts w:ascii="Arial" w:hAnsi="Arial" w:cs="Arial"/>
          <w:sz w:val="24"/>
          <w:szCs w:val="24"/>
          <w:lang w:val="en-IN"/>
        </w:rPr>
        <w:t>, 50(1), pp. 159–185. Available at:</w:t>
      </w:r>
      <w:hyperlink r:id="rId23" w:history="1">
        <w:r w:rsidRPr="00CA1A79">
          <w:rPr>
            <w:rStyle w:val="Hyperlink"/>
            <w:rFonts w:ascii="Arial" w:hAnsi="Arial" w:cs="Arial"/>
            <w:sz w:val="24"/>
            <w:szCs w:val="24"/>
            <w:lang w:val="en-IN"/>
          </w:rPr>
          <w:t xml:space="preserve"> https://philarchive.org/archive/HALLEL-4</w:t>
        </w:r>
      </w:hyperlink>
      <w:r w:rsidRPr="00CA1A79">
        <w:rPr>
          <w:rFonts w:ascii="Arial" w:hAnsi="Arial" w:cs="Arial"/>
          <w:sz w:val="24"/>
          <w:szCs w:val="24"/>
          <w:lang w:val="en-IN"/>
        </w:rPr>
        <w:t xml:space="preserve"> (Accessed: 17 July 2026).</w:t>
      </w:r>
    </w:p>
    <w:p w14:paraId="7ECE8E52"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Burhan, Q.U.A., Khan, M.A. and Malik, M.F. (2023) 'Ethical leadership: a dual path model for fostering ethical voice through relational identification, psychological safety, organizational identification and psychological ownership', </w:t>
      </w:r>
      <w:r w:rsidRPr="00CA1A79">
        <w:rPr>
          <w:rFonts w:ascii="Arial" w:hAnsi="Arial" w:cs="Arial"/>
          <w:i/>
          <w:iCs/>
          <w:sz w:val="24"/>
          <w:szCs w:val="24"/>
          <w:lang w:val="en-IN"/>
        </w:rPr>
        <w:t>RAUSP Management Journal</w:t>
      </w:r>
      <w:r w:rsidRPr="00CA1A79">
        <w:rPr>
          <w:rFonts w:ascii="Arial" w:hAnsi="Arial" w:cs="Arial"/>
          <w:sz w:val="24"/>
          <w:szCs w:val="24"/>
          <w:lang w:val="en-IN"/>
        </w:rPr>
        <w:t>, 58(4), pp. 341–362. Available at:</w:t>
      </w:r>
      <w:hyperlink r:id="rId24" w:history="1">
        <w:r w:rsidRPr="00CA1A79">
          <w:rPr>
            <w:rStyle w:val="Hyperlink"/>
            <w:rFonts w:ascii="Arial" w:hAnsi="Arial" w:cs="Arial"/>
            <w:sz w:val="24"/>
            <w:szCs w:val="24"/>
            <w:lang w:val="en-IN"/>
          </w:rPr>
          <w:t xml:space="preserve"> https://www.emerald.com/rausp/article-pdf/58/4/341/2302744/rausp-01-2023-0008.pdf</w:t>
        </w:r>
      </w:hyperlink>
      <w:r w:rsidRPr="00CA1A79">
        <w:rPr>
          <w:rFonts w:ascii="Arial" w:hAnsi="Arial" w:cs="Arial"/>
          <w:sz w:val="24"/>
          <w:szCs w:val="24"/>
          <w:lang w:val="en-IN"/>
        </w:rPr>
        <w:t xml:space="preserve"> (Accessed: 17 July 2026).</w:t>
      </w:r>
    </w:p>
    <w:p w14:paraId="5536E1A4"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Chang, P.C., Guo, Y., Cai, Q. and Guo, H. (2023) 'Proactive career orientation and subjective career success: A perspective of career construction theory', </w:t>
      </w:r>
      <w:r w:rsidRPr="00CA1A79">
        <w:rPr>
          <w:rFonts w:ascii="Arial" w:hAnsi="Arial" w:cs="Arial"/>
          <w:i/>
          <w:iCs/>
          <w:sz w:val="24"/>
          <w:szCs w:val="24"/>
          <w:lang w:val="en-IN"/>
        </w:rPr>
        <w:t>Behavioral Sciences</w:t>
      </w:r>
      <w:r w:rsidRPr="00CA1A79">
        <w:rPr>
          <w:rFonts w:ascii="Arial" w:hAnsi="Arial" w:cs="Arial"/>
          <w:sz w:val="24"/>
          <w:szCs w:val="24"/>
          <w:lang w:val="en-IN"/>
        </w:rPr>
        <w:t>, 13(6), p. 503. Available at:</w:t>
      </w:r>
      <w:hyperlink r:id="rId25" w:history="1">
        <w:r w:rsidRPr="00CA1A79">
          <w:rPr>
            <w:rStyle w:val="Hyperlink"/>
            <w:rFonts w:ascii="Arial" w:hAnsi="Arial" w:cs="Arial"/>
            <w:sz w:val="24"/>
            <w:szCs w:val="24"/>
            <w:lang w:val="en-IN"/>
          </w:rPr>
          <w:t xml:space="preserve"> https://www.mdpi.com/2076-328X/13/6/503</w:t>
        </w:r>
      </w:hyperlink>
      <w:r w:rsidRPr="00CA1A79">
        <w:rPr>
          <w:rFonts w:ascii="Arial" w:hAnsi="Arial" w:cs="Arial"/>
          <w:sz w:val="24"/>
          <w:szCs w:val="24"/>
          <w:lang w:val="en-IN"/>
        </w:rPr>
        <w:t xml:space="preserve"> (Accessed: 17 July 2026).</w:t>
      </w:r>
    </w:p>
    <w:p w14:paraId="357B222D"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Christou, P.A. (2023) 'A critical perspective over whether and how to acknowledge the use of artificial intelligence (AI) in qualitative studies', </w:t>
      </w:r>
      <w:r w:rsidRPr="00CA1A79">
        <w:rPr>
          <w:rFonts w:ascii="Arial" w:hAnsi="Arial" w:cs="Arial"/>
          <w:i/>
          <w:iCs/>
          <w:sz w:val="24"/>
          <w:szCs w:val="24"/>
          <w:lang w:val="en-IN"/>
        </w:rPr>
        <w:t>The Qualitative Report</w:t>
      </w:r>
      <w:r w:rsidRPr="00CA1A79">
        <w:rPr>
          <w:rFonts w:ascii="Arial" w:hAnsi="Arial" w:cs="Arial"/>
          <w:sz w:val="24"/>
          <w:szCs w:val="24"/>
          <w:lang w:val="en-IN"/>
        </w:rPr>
        <w:t>, 28(7), pp. 1981–1991. Available at:</w:t>
      </w:r>
      <w:hyperlink r:id="rId26" w:history="1">
        <w:r w:rsidRPr="00CA1A79">
          <w:rPr>
            <w:rStyle w:val="Hyperlink"/>
            <w:rFonts w:ascii="Arial" w:hAnsi="Arial" w:cs="Arial"/>
            <w:sz w:val="24"/>
            <w:szCs w:val="24"/>
            <w:lang w:val="en-IN"/>
          </w:rPr>
          <w:t xml:space="preserve"> https://www.researchgate.net/profile/Prokopis-A-Christou/publication/372250636_A_critical_perspective_over_whether_and_how_to_acknowledge_the_use_of_artificial_intelligence_AI_in_qualitative_studies/links/64acff748de7ed28ba8f5ac4/A-critical-perspective-over-whether-and-how-to-acknowledge-the-use-of-artificial-intelligence-AI-in-qualitative-studies.pdf</w:t>
        </w:r>
      </w:hyperlink>
      <w:r w:rsidRPr="00CA1A79">
        <w:rPr>
          <w:rFonts w:ascii="Arial" w:hAnsi="Arial" w:cs="Arial"/>
          <w:sz w:val="24"/>
          <w:szCs w:val="24"/>
          <w:lang w:val="en-IN"/>
        </w:rPr>
        <w:t xml:space="preserve"> (Accessed: 17 July 2026).</w:t>
      </w:r>
    </w:p>
    <w:p w14:paraId="4FDAEAC5"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Chuang, S. (2021) 'The applications of constructivist learning theory and social learning theory on adult continuous development', </w:t>
      </w:r>
      <w:r w:rsidRPr="00CA1A79">
        <w:rPr>
          <w:rFonts w:ascii="Arial" w:hAnsi="Arial" w:cs="Arial"/>
          <w:i/>
          <w:iCs/>
          <w:sz w:val="24"/>
          <w:szCs w:val="24"/>
          <w:lang w:val="en-IN"/>
        </w:rPr>
        <w:t>Performance Improvement</w:t>
      </w:r>
      <w:r w:rsidRPr="00CA1A79">
        <w:rPr>
          <w:rFonts w:ascii="Arial" w:hAnsi="Arial" w:cs="Arial"/>
          <w:sz w:val="24"/>
          <w:szCs w:val="24"/>
          <w:lang w:val="en-IN"/>
        </w:rPr>
        <w:t xml:space="preserve">, 60(3), pp. 6–14. Available at: </w:t>
      </w:r>
      <w:hyperlink r:id="rId27" w:history="1">
        <w:r w:rsidRPr="00CA1A79">
          <w:rPr>
            <w:rStyle w:val="Hyperlink"/>
            <w:rFonts w:ascii="Arial" w:hAnsi="Arial" w:cs="Arial"/>
            <w:sz w:val="24"/>
            <w:szCs w:val="24"/>
            <w:lang w:val="en-IN"/>
          </w:rPr>
          <w:t>https://www.researchgate.net/profile/Szufang-Chuang/publication/350064625_The_Applications_of_Constructivist_Learning_Theory_and_Social_Learning_Theory_on_Adult_Continuous_Development/links/69653756abec</w:t>
        </w:r>
        <w:r w:rsidRPr="00CA1A79">
          <w:rPr>
            <w:rStyle w:val="Hyperlink"/>
            <w:rFonts w:ascii="Arial" w:hAnsi="Arial" w:cs="Arial"/>
            <w:sz w:val="24"/>
            <w:szCs w:val="24"/>
            <w:lang w:val="en-IN"/>
          </w:rPr>
          <w:lastRenderedPageBreak/>
          <w:t>ff2489ea7909/The-Applications-of-Constructivist-Learning-Theory-and-Social-Learning-Theory-on-Adult-Continuous-Development.pdf</w:t>
        </w:r>
      </w:hyperlink>
      <w:r w:rsidRPr="00CA1A79">
        <w:rPr>
          <w:rFonts w:ascii="Arial" w:hAnsi="Arial" w:cs="Arial"/>
          <w:sz w:val="24"/>
          <w:szCs w:val="24"/>
          <w:lang w:val="en-IN"/>
        </w:rPr>
        <w:t xml:space="preserve"> (Accessed: 17 July 2026).</w:t>
      </w:r>
    </w:p>
    <w:p w14:paraId="1C6D59EA"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De Cremer, D. and Kasparov, G. (2021) 'AI should augment human intelligence, not replace it', </w:t>
      </w:r>
      <w:r w:rsidRPr="00CA1A79">
        <w:rPr>
          <w:rFonts w:ascii="Arial" w:hAnsi="Arial" w:cs="Arial"/>
          <w:i/>
          <w:iCs/>
          <w:sz w:val="24"/>
          <w:szCs w:val="24"/>
          <w:lang w:val="en-IN"/>
        </w:rPr>
        <w:t>Harvard Business Review</w:t>
      </w:r>
      <w:r w:rsidRPr="00CA1A79">
        <w:rPr>
          <w:rFonts w:ascii="Arial" w:hAnsi="Arial" w:cs="Arial"/>
          <w:sz w:val="24"/>
          <w:szCs w:val="24"/>
          <w:lang w:val="en-IN"/>
        </w:rPr>
        <w:t>, 18(1), pp. 1–8. Available at:</w:t>
      </w:r>
      <w:hyperlink r:id="rId28" w:history="1">
        <w:r w:rsidRPr="00CA1A79">
          <w:rPr>
            <w:rStyle w:val="Hyperlink"/>
            <w:rFonts w:ascii="Arial" w:hAnsi="Arial" w:cs="Arial"/>
            <w:sz w:val="24"/>
            <w:szCs w:val="24"/>
            <w:lang w:val="en-IN"/>
          </w:rPr>
          <w:t xml:space="preserve"> https://www.daviddecremer.com/wp-content/uploads/HBR2021_AI-Should-Augment-Human-Intelligence-Not-Replace-It.pdf</w:t>
        </w:r>
      </w:hyperlink>
      <w:r w:rsidRPr="00CA1A79">
        <w:rPr>
          <w:rFonts w:ascii="Arial" w:hAnsi="Arial" w:cs="Arial"/>
          <w:sz w:val="24"/>
          <w:szCs w:val="24"/>
          <w:lang w:val="en-IN"/>
        </w:rPr>
        <w:t xml:space="preserve"> (Accessed: 17 July 2026).</w:t>
      </w:r>
    </w:p>
    <w:p w14:paraId="2A1F3163"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Dinger, M., Thatcher, J.B., Grover, V. and Tripp, J.F. (2022) 'Workgroup embeddedness and professionalism among IT professionals: impacts on work-life conflict and organizational citizenship', </w:t>
      </w:r>
      <w:r w:rsidRPr="00CA1A79">
        <w:rPr>
          <w:rFonts w:ascii="Arial" w:hAnsi="Arial" w:cs="Arial"/>
          <w:i/>
          <w:iCs/>
          <w:sz w:val="24"/>
          <w:szCs w:val="24"/>
          <w:lang w:val="en-IN"/>
        </w:rPr>
        <w:t>Journal of the Association for Information Systems</w:t>
      </w:r>
      <w:r w:rsidRPr="00CA1A79">
        <w:rPr>
          <w:rFonts w:ascii="Arial" w:hAnsi="Arial" w:cs="Arial"/>
          <w:sz w:val="24"/>
          <w:szCs w:val="24"/>
          <w:lang w:val="en-IN"/>
        </w:rPr>
        <w:t xml:space="preserve">, 23(5), pp. 1295–1332. Available at: </w:t>
      </w:r>
      <w:hyperlink r:id="rId29" w:history="1">
        <w:r w:rsidRPr="00CA1A79">
          <w:rPr>
            <w:rStyle w:val="Hyperlink"/>
            <w:rFonts w:ascii="Arial" w:hAnsi="Arial" w:cs="Arial"/>
            <w:sz w:val="24"/>
            <w:szCs w:val="24"/>
            <w:lang w:val="en-IN"/>
          </w:rPr>
          <w:t>https://wordpressua.uark.edu/vgrover/files/2024/11/Workgroup_Embeddedness_and_Pro.pdf</w:t>
        </w:r>
      </w:hyperlink>
      <w:r w:rsidRPr="00CA1A79">
        <w:rPr>
          <w:rFonts w:ascii="Arial" w:hAnsi="Arial" w:cs="Arial"/>
          <w:sz w:val="24"/>
          <w:szCs w:val="24"/>
          <w:lang w:val="en-IN"/>
        </w:rPr>
        <w:t xml:space="preserve"> (Accessed: 17 July 2026).</w:t>
      </w:r>
    </w:p>
    <w:p w14:paraId="09B67278"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Engert, M., Hein, A., Maruping, L.M., Thatcher, J.B. and Krcmar, H. (2025) 'Self-organization and governance in digital platform ecosystems: an information ecology approach', </w:t>
      </w:r>
      <w:r w:rsidRPr="00CA1A79">
        <w:rPr>
          <w:rFonts w:ascii="Arial" w:hAnsi="Arial" w:cs="Arial"/>
          <w:i/>
          <w:iCs/>
          <w:sz w:val="24"/>
          <w:szCs w:val="24"/>
          <w:lang w:val="en-IN"/>
        </w:rPr>
        <w:t>MIS Quarterly</w:t>
      </w:r>
      <w:r w:rsidRPr="00CA1A79">
        <w:rPr>
          <w:rFonts w:ascii="Arial" w:hAnsi="Arial" w:cs="Arial"/>
          <w:sz w:val="24"/>
          <w:szCs w:val="24"/>
          <w:lang w:val="en-IN"/>
        </w:rPr>
        <w:t xml:space="preserve">, 49(1), pp. 91–122. Available at: </w:t>
      </w:r>
      <w:hyperlink r:id="rId30" w:history="1">
        <w:r w:rsidRPr="00CA1A79">
          <w:rPr>
            <w:rStyle w:val="Hyperlink"/>
            <w:rFonts w:ascii="Arial" w:hAnsi="Arial" w:cs="Arial"/>
            <w:sz w:val="24"/>
            <w:szCs w:val="24"/>
            <w:lang w:val="en-IN"/>
          </w:rPr>
          <w:t>https://www.researchgate.net/profile/Andreas-Hein/publication/383969039_Self-Organization_and_Governance_in_Digital_Platform_Ecosystems_An_Information_Ecology_Approach/links/67fbbd7bd1054b0207d2f564/Self-Organization-and-Governance-in-Digital-Platform-Ecosystems-An-Information-Ecology-Approach.pdf</w:t>
        </w:r>
      </w:hyperlink>
      <w:r w:rsidRPr="00CA1A79">
        <w:rPr>
          <w:rFonts w:ascii="Arial" w:hAnsi="Arial" w:cs="Arial"/>
          <w:sz w:val="24"/>
          <w:szCs w:val="24"/>
          <w:lang w:val="en-IN"/>
        </w:rPr>
        <w:t xml:space="preserve"> (Accessed: 17 July 2026).</w:t>
      </w:r>
    </w:p>
    <w:p w14:paraId="37520E5B"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Fantinelli, S., Galanti, T., Guidetti, G., Conserva, F., Giffi, V., Cortini, M. and Di Fiore, T. (2023) 'Psychological contracts and organizational commitment: The positive impact of relational contracts on call center operators', </w:t>
      </w:r>
      <w:r w:rsidRPr="00CA1A79">
        <w:rPr>
          <w:rFonts w:ascii="Arial" w:hAnsi="Arial" w:cs="Arial"/>
          <w:i/>
          <w:iCs/>
          <w:sz w:val="24"/>
          <w:szCs w:val="24"/>
          <w:lang w:val="en-IN"/>
        </w:rPr>
        <w:t>Administrative Sciences</w:t>
      </w:r>
      <w:r w:rsidRPr="00CA1A79">
        <w:rPr>
          <w:rFonts w:ascii="Arial" w:hAnsi="Arial" w:cs="Arial"/>
          <w:sz w:val="24"/>
          <w:szCs w:val="24"/>
          <w:lang w:val="en-IN"/>
        </w:rPr>
        <w:t>, 13(4), p. 112. Available at:</w:t>
      </w:r>
      <w:hyperlink r:id="rId31" w:history="1">
        <w:r w:rsidRPr="00CA1A79">
          <w:rPr>
            <w:rStyle w:val="Hyperlink"/>
            <w:rFonts w:ascii="Arial" w:hAnsi="Arial" w:cs="Arial"/>
            <w:sz w:val="24"/>
            <w:szCs w:val="24"/>
            <w:lang w:val="en-IN"/>
          </w:rPr>
          <w:t xml:space="preserve"> https://www.mdpi.com/2076-3387/13/4/112</w:t>
        </w:r>
      </w:hyperlink>
      <w:r w:rsidRPr="00CA1A79">
        <w:rPr>
          <w:rFonts w:ascii="Arial" w:hAnsi="Arial" w:cs="Arial"/>
          <w:sz w:val="24"/>
          <w:szCs w:val="24"/>
          <w:lang w:val="en-IN"/>
        </w:rPr>
        <w:t xml:space="preserve"> (Accessed: 17 July 2026).</w:t>
      </w:r>
    </w:p>
    <w:p w14:paraId="61FD8BB4"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Geldenhuys, M., Bakker, A.B. and Demerouti, E. (2021) 'How task, relational and cognitive crafting relate to job performance: A weekly diary study on the role of meaningfulness', </w:t>
      </w:r>
      <w:r w:rsidRPr="00CA1A79">
        <w:rPr>
          <w:rFonts w:ascii="Arial" w:hAnsi="Arial" w:cs="Arial"/>
          <w:i/>
          <w:iCs/>
          <w:sz w:val="24"/>
          <w:szCs w:val="24"/>
          <w:lang w:val="en-IN"/>
        </w:rPr>
        <w:t>European Journal of Work and Organizational Psychology</w:t>
      </w:r>
      <w:r w:rsidRPr="00CA1A79">
        <w:rPr>
          <w:rFonts w:ascii="Arial" w:hAnsi="Arial" w:cs="Arial"/>
          <w:sz w:val="24"/>
          <w:szCs w:val="24"/>
          <w:lang w:val="en-IN"/>
        </w:rPr>
        <w:t>, 30(1), pp. 83–94. Available at:</w:t>
      </w:r>
      <w:hyperlink r:id="rId32" w:history="1">
        <w:r w:rsidRPr="00CA1A79">
          <w:rPr>
            <w:rStyle w:val="Hyperlink"/>
            <w:rFonts w:ascii="Arial" w:hAnsi="Arial" w:cs="Arial"/>
            <w:sz w:val="24"/>
            <w:szCs w:val="24"/>
            <w:lang w:val="en-IN"/>
          </w:rPr>
          <w:t xml:space="preserve"> https://www.tandfonline.com/doi/pdf/10.1080/1359432X.2020.1825378</w:t>
        </w:r>
      </w:hyperlink>
      <w:r w:rsidRPr="00CA1A79">
        <w:rPr>
          <w:rFonts w:ascii="Arial" w:hAnsi="Arial" w:cs="Arial"/>
          <w:sz w:val="24"/>
          <w:szCs w:val="24"/>
          <w:lang w:val="en-IN"/>
        </w:rPr>
        <w:t xml:space="preserve"> (Accessed: 17 July 2026).</w:t>
      </w:r>
    </w:p>
    <w:p w14:paraId="56E55FA4"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Godinho, T., Reis, I.P., Carvalho, R. and Martinho, F. (2023) 'Onboarding handbook: An indispensable tool for onboarding processes', </w:t>
      </w:r>
      <w:r w:rsidRPr="00CA1A79">
        <w:rPr>
          <w:rFonts w:ascii="Arial" w:hAnsi="Arial" w:cs="Arial"/>
          <w:i/>
          <w:iCs/>
          <w:sz w:val="24"/>
          <w:szCs w:val="24"/>
          <w:lang w:val="en-IN"/>
        </w:rPr>
        <w:t>Administrative Sciences</w:t>
      </w:r>
      <w:r w:rsidRPr="00CA1A79">
        <w:rPr>
          <w:rFonts w:ascii="Arial" w:hAnsi="Arial" w:cs="Arial"/>
          <w:sz w:val="24"/>
          <w:szCs w:val="24"/>
          <w:lang w:val="en-IN"/>
        </w:rPr>
        <w:t>, 13(3), p. 79. Available at:</w:t>
      </w:r>
      <w:hyperlink r:id="rId33" w:history="1">
        <w:r w:rsidRPr="00CA1A79">
          <w:rPr>
            <w:rStyle w:val="Hyperlink"/>
            <w:rFonts w:ascii="Arial" w:hAnsi="Arial" w:cs="Arial"/>
            <w:sz w:val="24"/>
            <w:szCs w:val="24"/>
            <w:lang w:val="en-IN"/>
          </w:rPr>
          <w:t xml:space="preserve"> https://www.mdpi.com/2076-3387/13/3/79</w:t>
        </w:r>
      </w:hyperlink>
      <w:r w:rsidRPr="00CA1A79">
        <w:rPr>
          <w:rFonts w:ascii="Arial" w:hAnsi="Arial" w:cs="Arial"/>
          <w:sz w:val="24"/>
          <w:szCs w:val="24"/>
          <w:lang w:val="en-IN"/>
        </w:rPr>
        <w:t xml:space="preserve"> (Accessed: 17 July 2026).</w:t>
      </w:r>
    </w:p>
    <w:p w14:paraId="3892FBF5"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Grosskopf, S., Landes, A. and Barmeyer, C. (2022) 'A black-box yet to be opened: Multi-level processes during migrants' organizational socialization', </w:t>
      </w:r>
      <w:r w:rsidRPr="00CA1A79">
        <w:rPr>
          <w:rFonts w:ascii="Arial" w:hAnsi="Arial" w:cs="Arial"/>
          <w:i/>
          <w:iCs/>
          <w:sz w:val="24"/>
          <w:szCs w:val="24"/>
          <w:lang w:val="en-IN"/>
        </w:rPr>
        <w:t>Journal of International Migration and Integration</w:t>
      </w:r>
      <w:r w:rsidRPr="00CA1A79">
        <w:rPr>
          <w:rFonts w:ascii="Arial" w:hAnsi="Arial" w:cs="Arial"/>
          <w:sz w:val="24"/>
          <w:szCs w:val="24"/>
          <w:lang w:val="en-IN"/>
        </w:rPr>
        <w:t xml:space="preserve">, 23(4), pp. 1875–1902. Available at: </w:t>
      </w:r>
      <w:hyperlink r:id="rId34" w:history="1">
        <w:r w:rsidRPr="00CA1A79">
          <w:rPr>
            <w:rStyle w:val="Hyperlink"/>
            <w:rFonts w:ascii="Arial" w:hAnsi="Arial" w:cs="Arial"/>
            <w:sz w:val="24"/>
            <w:szCs w:val="24"/>
            <w:lang w:val="en-IN"/>
          </w:rPr>
          <w:t>https://link.springer.com/content/pdf/10.1007/s12134-021-00906-1.pdf</w:t>
        </w:r>
      </w:hyperlink>
      <w:r w:rsidRPr="00CA1A79">
        <w:rPr>
          <w:rFonts w:ascii="Arial" w:hAnsi="Arial" w:cs="Arial"/>
          <w:sz w:val="24"/>
          <w:szCs w:val="24"/>
          <w:lang w:val="en-IN"/>
        </w:rPr>
        <w:t xml:space="preserve"> (Accessed: 17 July 2026).</w:t>
      </w:r>
    </w:p>
    <w:p w14:paraId="79D8B6A0"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lastRenderedPageBreak/>
        <w:t xml:space="preserve">Gupta, P. and Prashar, A. (2026) 'Meta-Analytic Review of Role of Career Stage in Newcomers' Socialization: Beyond Stages Model of Organizational Socialization', </w:t>
      </w:r>
      <w:r w:rsidRPr="00CA1A79">
        <w:rPr>
          <w:rFonts w:ascii="Arial" w:hAnsi="Arial" w:cs="Arial"/>
          <w:i/>
          <w:iCs/>
          <w:sz w:val="24"/>
          <w:szCs w:val="24"/>
          <w:lang w:val="en-IN"/>
        </w:rPr>
        <w:t>Human Resource Development Review</w:t>
      </w:r>
      <w:r w:rsidRPr="00CA1A79">
        <w:rPr>
          <w:rFonts w:ascii="Arial" w:hAnsi="Arial" w:cs="Arial"/>
          <w:sz w:val="24"/>
          <w:szCs w:val="24"/>
          <w:lang w:val="en-IN"/>
        </w:rPr>
        <w:t xml:space="preserve">, pp. 1–12. Available at: </w:t>
      </w:r>
      <w:hyperlink r:id="rId35" w:history="1">
        <w:r w:rsidRPr="00CA1A79">
          <w:rPr>
            <w:rStyle w:val="Hyperlink"/>
            <w:rFonts w:ascii="Arial" w:hAnsi="Arial" w:cs="Arial"/>
            <w:sz w:val="24"/>
            <w:szCs w:val="24"/>
            <w:lang w:val="en-IN"/>
          </w:rPr>
          <w:t>https://papers.ssrn.com/sol3/Delivery.cfm?abstractid=4872039</w:t>
        </w:r>
      </w:hyperlink>
      <w:r w:rsidRPr="00CA1A79">
        <w:rPr>
          <w:rFonts w:ascii="Arial" w:hAnsi="Arial" w:cs="Arial"/>
          <w:sz w:val="24"/>
          <w:szCs w:val="24"/>
          <w:lang w:val="en-IN"/>
        </w:rPr>
        <w:t xml:space="preserve"> (Accessed: 17 July 2026).</w:t>
      </w:r>
    </w:p>
    <w:p w14:paraId="09E3030D"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Holman, D., Escaffi</w:t>
      </w:r>
      <w:r w:rsidRPr="00CA1A79">
        <w:rPr>
          <w:rFonts w:ascii="Cambria Math" w:hAnsi="Cambria Math" w:cs="Cambria Math"/>
          <w:sz w:val="24"/>
          <w:szCs w:val="24"/>
          <w:lang w:val="en-IN"/>
        </w:rPr>
        <w:t>‐</w:t>
      </w:r>
      <w:r w:rsidRPr="00CA1A79">
        <w:rPr>
          <w:rFonts w:ascii="Arial" w:hAnsi="Arial" w:cs="Arial"/>
          <w:sz w:val="24"/>
          <w:szCs w:val="24"/>
          <w:lang w:val="en-IN"/>
        </w:rPr>
        <w:t>Schwarz, M., Vasquez, C.A., Irmer, J.P. and Zapf, D. (2024) 'Does job crafting affect employee outcomes via job characteristics? A meta</w:t>
      </w:r>
      <w:r w:rsidRPr="00CA1A79">
        <w:rPr>
          <w:rFonts w:ascii="Cambria Math" w:hAnsi="Cambria Math" w:cs="Cambria Math"/>
          <w:sz w:val="24"/>
          <w:szCs w:val="24"/>
          <w:lang w:val="en-IN"/>
        </w:rPr>
        <w:t>‐</w:t>
      </w:r>
      <w:r w:rsidRPr="00CA1A79">
        <w:rPr>
          <w:rFonts w:ascii="Arial" w:hAnsi="Arial" w:cs="Arial"/>
          <w:sz w:val="24"/>
          <w:szCs w:val="24"/>
          <w:lang w:val="en-IN"/>
        </w:rPr>
        <w:t xml:space="preserve">analytic test of a key job crafting mechanism', </w:t>
      </w:r>
      <w:r w:rsidRPr="00CA1A79">
        <w:rPr>
          <w:rFonts w:ascii="Arial" w:hAnsi="Arial" w:cs="Arial"/>
          <w:i/>
          <w:iCs/>
          <w:sz w:val="24"/>
          <w:szCs w:val="24"/>
          <w:lang w:val="en-IN"/>
        </w:rPr>
        <w:t>Journal of Occupational and Organizational Psychology</w:t>
      </w:r>
      <w:r w:rsidRPr="00CA1A79">
        <w:rPr>
          <w:rFonts w:ascii="Arial" w:hAnsi="Arial" w:cs="Arial"/>
          <w:sz w:val="24"/>
          <w:szCs w:val="24"/>
          <w:lang w:val="en-IN"/>
        </w:rPr>
        <w:t>, 97(1), pp. 47–73. Available at:</w:t>
      </w:r>
      <w:hyperlink r:id="rId36" w:history="1">
        <w:r w:rsidRPr="00CA1A79">
          <w:rPr>
            <w:rStyle w:val="Hyperlink"/>
            <w:rFonts w:ascii="Arial" w:hAnsi="Arial" w:cs="Arial"/>
            <w:sz w:val="24"/>
            <w:szCs w:val="24"/>
            <w:lang w:val="en-IN"/>
          </w:rPr>
          <w:t xml:space="preserve"> https://bpspsychub.onlinelibrary.wiley.com/doi/pdfdirect/10.1111/joop.12450</w:t>
        </w:r>
      </w:hyperlink>
      <w:r w:rsidRPr="00CA1A79">
        <w:rPr>
          <w:rFonts w:ascii="Arial" w:hAnsi="Arial" w:cs="Arial"/>
          <w:sz w:val="24"/>
          <w:szCs w:val="24"/>
          <w:lang w:val="en-IN"/>
        </w:rPr>
        <w:t xml:space="preserve"> (Accessed: 17 July 2026).</w:t>
      </w:r>
    </w:p>
    <w:p w14:paraId="64F8C4FD"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Huang, C., Liao, H.-Y., Ho, C.-C. and Chang, H.-P. (2025) 'Practical exploration of organizational socialization strategies for new R&amp;D employees: A case study of a technology company', </w:t>
      </w:r>
      <w:r w:rsidRPr="00CA1A79">
        <w:rPr>
          <w:rFonts w:ascii="Arial" w:hAnsi="Arial" w:cs="Arial"/>
          <w:i/>
          <w:iCs/>
          <w:sz w:val="24"/>
          <w:szCs w:val="24"/>
          <w:lang w:val="en-IN"/>
        </w:rPr>
        <w:t>International Journal of Economics, Finance and Management Sciences</w:t>
      </w:r>
      <w:r w:rsidRPr="00CA1A79">
        <w:rPr>
          <w:rFonts w:ascii="Arial" w:hAnsi="Arial" w:cs="Arial"/>
          <w:sz w:val="24"/>
          <w:szCs w:val="24"/>
          <w:lang w:val="en-IN"/>
        </w:rPr>
        <w:t>, 13(4), pp. 210–221. Available at:</w:t>
      </w:r>
      <w:hyperlink r:id="rId37" w:history="1">
        <w:r w:rsidRPr="00CA1A79">
          <w:rPr>
            <w:rStyle w:val="Hyperlink"/>
            <w:rFonts w:ascii="Arial" w:hAnsi="Arial" w:cs="Arial"/>
            <w:sz w:val="24"/>
            <w:szCs w:val="24"/>
            <w:lang w:val="en-IN"/>
          </w:rPr>
          <w:t xml:space="preserve"> https://doi.org/10.11648/j.ijefm.20251304.14</w:t>
        </w:r>
      </w:hyperlink>
      <w:r w:rsidRPr="00CA1A79">
        <w:rPr>
          <w:rFonts w:ascii="Arial" w:hAnsi="Arial" w:cs="Arial"/>
          <w:sz w:val="24"/>
          <w:szCs w:val="24"/>
          <w:lang w:val="en-IN"/>
        </w:rPr>
        <w:t xml:space="preserve"> (Accessed: 17 July 2026).</w:t>
      </w:r>
    </w:p>
    <w:p w14:paraId="36AA11C0"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Iqbal, Q., Ahmad, N.H. and Ahmad, B. (2021) 'Enhancing sustainable performance through job characteristics via workplace spirituality: A study on SMEs', </w:t>
      </w:r>
      <w:r w:rsidRPr="00CA1A79">
        <w:rPr>
          <w:rFonts w:ascii="Arial" w:hAnsi="Arial" w:cs="Arial"/>
          <w:i/>
          <w:iCs/>
          <w:sz w:val="24"/>
          <w:szCs w:val="24"/>
          <w:lang w:val="en-IN"/>
        </w:rPr>
        <w:t>Journal of Science and Technology Policy Management</w:t>
      </w:r>
      <w:r w:rsidRPr="00CA1A79">
        <w:rPr>
          <w:rFonts w:ascii="Arial" w:hAnsi="Arial" w:cs="Arial"/>
          <w:sz w:val="24"/>
          <w:szCs w:val="24"/>
          <w:lang w:val="en-IN"/>
        </w:rPr>
        <w:t>, 12(3), pp. 463–490. Available at: https://www.academia.edu/download/63303363/Iqbal_et_al.__2018_JSTPM20200513-113848-iyvkkb.pdf (Accessed: 17 July 2026).</w:t>
      </w:r>
    </w:p>
    <w:p w14:paraId="3577C58C"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Junça Silva, A., Faria, C. and Lopes, R.R. (2026) 'Onboarding for success: Exploring the effects of socialization tactics on newcomer well-being', </w:t>
      </w:r>
      <w:r w:rsidRPr="00CA1A79">
        <w:rPr>
          <w:rFonts w:ascii="Arial" w:hAnsi="Arial" w:cs="Arial"/>
          <w:i/>
          <w:iCs/>
          <w:sz w:val="24"/>
          <w:szCs w:val="24"/>
          <w:lang w:val="en-IN"/>
        </w:rPr>
        <w:t>International Journal of Organizational Analysis</w:t>
      </w:r>
      <w:r w:rsidRPr="00CA1A79">
        <w:rPr>
          <w:rFonts w:ascii="Arial" w:hAnsi="Arial" w:cs="Arial"/>
          <w:sz w:val="24"/>
          <w:szCs w:val="24"/>
          <w:lang w:val="en-IN"/>
        </w:rPr>
        <w:t>, 34(2), pp. 657–680. Available at:</w:t>
      </w:r>
      <w:hyperlink r:id="rId38" w:history="1">
        <w:r w:rsidRPr="00CA1A79">
          <w:rPr>
            <w:rStyle w:val="Hyperlink"/>
            <w:rFonts w:ascii="Arial" w:hAnsi="Arial" w:cs="Arial"/>
            <w:sz w:val="24"/>
            <w:szCs w:val="24"/>
            <w:lang w:val="en-IN"/>
          </w:rPr>
          <w:t xml:space="preserve"> https://dau.url.edu/bitstream/handle/20.500.14342/6253/Onboarding%20for%20success%20-%20Exploring%20the%20effects%20of%20socialization%20tactics%20on%20newcomer%20well-being.pdf?sequence=1</w:t>
        </w:r>
      </w:hyperlink>
      <w:r w:rsidRPr="00CA1A79">
        <w:rPr>
          <w:rFonts w:ascii="Arial" w:hAnsi="Arial" w:cs="Arial"/>
          <w:sz w:val="24"/>
          <w:szCs w:val="24"/>
          <w:lang w:val="en-IN"/>
        </w:rPr>
        <w:t xml:space="preserve"> (Accessed: 17 July 2026).</w:t>
      </w:r>
    </w:p>
    <w:p w14:paraId="4EE25AAF"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Karppinen, K.A., Mikkola, L. and Lahti, M. (2025) 'Identity construction through talk of difference and similarity: Blocking and threading analysis', </w:t>
      </w:r>
      <w:r w:rsidRPr="00CA1A79">
        <w:rPr>
          <w:rFonts w:ascii="Arial" w:hAnsi="Arial" w:cs="Arial"/>
          <w:i/>
          <w:iCs/>
          <w:sz w:val="24"/>
          <w:szCs w:val="24"/>
          <w:lang w:val="en-IN"/>
        </w:rPr>
        <w:t>Journal of Communication</w:t>
      </w:r>
      <w:r w:rsidRPr="00CA1A79">
        <w:rPr>
          <w:rFonts w:ascii="Arial" w:hAnsi="Arial" w:cs="Arial"/>
          <w:sz w:val="24"/>
          <w:szCs w:val="24"/>
          <w:lang w:val="en-IN"/>
        </w:rPr>
        <w:t>, 75(4). Available at:</w:t>
      </w:r>
      <w:hyperlink r:id="rId39" w:history="1">
        <w:r w:rsidRPr="00CA1A79">
          <w:rPr>
            <w:rStyle w:val="Hyperlink"/>
            <w:rFonts w:ascii="Arial" w:hAnsi="Arial" w:cs="Arial"/>
            <w:sz w:val="24"/>
            <w:szCs w:val="24"/>
            <w:lang w:val="en-IN"/>
          </w:rPr>
          <w:t xml:space="preserve"> https://doi.org/10.1093/joc/jqaf024</w:t>
        </w:r>
      </w:hyperlink>
      <w:r w:rsidRPr="00CA1A79">
        <w:rPr>
          <w:rFonts w:ascii="Arial" w:hAnsi="Arial" w:cs="Arial"/>
          <w:sz w:val="24"/>
          <w:szCs w:val="24"/>
          <w:lang w:val="en-IN"/>
        </w:rPr>
        <w:t xml:space="preserve"> (Accessed: 17 July 2026).</w:t>
      </w:r>
    </w:p>
    <w:p w14:paraId="5CBDC8B5"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Lamovšek, A., Radević, I., Mohammed, S.S. and Černe, M. (2025) 'Beyond the office walls: Work design configurations for task performance across on-site, hybrid and remote forms of work', </w:t>
      </w:r>
      <w:r w:rsidRPr="00CA1A79">
        <w:rPr>
          <w:rFonts w:ascii="Arial" w:hAnsi="Arial" w:cs="Arial"/>
          <w:i/>
          <w:iCs/>
          <w:sz w:val="24"/>
          <w:szCs w:val="24"/>
          <w:lang w:val="en-IN"/>
        </w:rPr>
        <w:t>Information Systems Journal</w:t>
      </w:r>
      <w:r w:rsidRPr="00CA1A79">
        <w:rPr>
          <w:rFonts w:ascii="Arial" w:hAnsi="Arial" w:cs="Arial"/>
          <w:sz w:val="24"/>
          <w:szCs w:val="24"/>
          <w:lang w:val="en-IN"/>
        </w:rPr>
        <w:t>, 35(1), pp. 279–321. Available at:</w:t>
      </w:r>
      <w:hyperlink r:id="rId40" w:history="1">
        <w:r w:rsidRPr="00CA1A79">
          <w:rPr>
            <w:rStyle w:val="Hyperlink"/>
            <w:rFonts w:ascii="Arial" w:hAnsi="Arial" w:cs="Arial"/>
            <w:sz w:val="24"/>
            <w:szCs w:val="24"/>
            <w:lang w:val="en-IN"/>
          </w:rPr>
          <w:t xml:space="preserve"> https://onlinelibrary.wiley.com/doi/pdf/10.1111/isj.12542</w:t>
        </w:r>
      </w:hyperlink>
      <w:r w:rsidRPr="00CA1A79">
        <w:rPr>
          <w:rFonts w:ascii="Arial" w:hAnsi="Arial" w:cs="Arial"/>
          <w:sz w:val="24"/>
          <w:szCs w:val="24"/>
          <w:lang w:val="en-IN"/>
        </w:rPr>
        <w:t xml:space="preserve"> (Accessed: 17 July 2026).</w:t>
      </w:r>
    </w:p>
    <w:p w14:paraId="77C9BF7C"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Lucas, S. (2021) 'A practical guide to the Job Characteristics Model'. AIHR. Available at:</w:t>
      </w:r>
      <w:hyperlink r:id="rId41" w:history="1">
        <w:r w:rsidRPr="00CA1A79">
          <w:rPr>
            <w:rStyle w:val="Hyperlink"/>
            <w:rFonts w:ascii="Arial" w:hAnsi="Arial" w:cs="Arial"/>
            <w:sz w:val="24"/>
            <w:szCs w:val="24"/>
            <w:lang w:val="en-IN"/>
          </w:rPr>
          <w:t xml:space="preserve"> https://www.aihr.com/blog/job-characteristics-model/</w:t>
        </w:r>
      </w:hyperlink>
      <w:r w:rsidRPr="00CA1A79">
        <w:rPr>
          <w:rFonts w:ascii="Arial" w:hAnsi="Arial" w:cs="Arial"/>
          <w:sz w:val="24"/>
          <w:szCs w:val="24"/>
          <w:lang w:val="en-IN"/>
        </w:rPr>
        <w:t xml:space="preserve"> (Accessed: 17 July 2026).</w:t>
      </w:r>
    </w:p>
    <w:p w14:paraId="11C4024B"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Mohna, H.A., Barua, T., Mohiuddin, M. and Rahman, M.M. (2022) 'AI-ready data engineering pipelines: A review of medallion architecture and cloud-based integration </w:t>
      </w:r>
      <w:r w:rsidRPr="00CA1A79">
        <w:rPr>
          <w:rFonts w:ascii="Arial" w:hAnsi="Arial" w:cs="Arial"/>
          <w:sz w:val="24"/>
          <w:szCs w:val="24"/>
          <w:lang w:val="en-IN"/>
        </w:rPr>
        <w:lastRenderedPageBreak/>
        <w:t xml:space="preserve">models', </w:t>
      </w:r>
      <w:r w:rsidRPr="00CA1A79">
        <w:rPr>
          <w:rFonts w:ascii="Arial" w:hAnsi="Arial" w:cs="Arial"/>
          <w:i/>
          <w:iCs/>
          <w:sz w:val="24"/>
          <w:szCs w:val="24"/>
          <w:lang w:val="en-IN"/>
        </w:rPr>
        <w:t>American Journal of Scholarly Research and Innovation</w:t>
      </w:r>
      <w:r w:rsidRPr="00CA1A79">
        <w:rPr>
          <w:rFonts w:ascii="Arial" w:hAnsi="Arial" w:cs="Arial"/>
          <w:sz w:val="24"/>
          <w:szCs w:val="24"/>
          <w:lang w:val="en-IN"/>
        </w:rPr>
        <w:t>, 1(1), pp. 319–350. Available at: https://researchinnovationjournal.com/index.php/AJSRI/article/download/51/40 (Accessed: 17 July 2026).</w:t>
      </w:r>
    </w:p>
    <w:p w14:paraId="2798AFAB"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Nishant, R., Schneckenberg, D. and Ravishankar, M.N. (2024) 'The formal rationality of artificial intelligence-based algorithms and the problem of bias', </w:t>
      </w:r>
      <w:r w:rsidRPr="00CA1A79">
        <w:rPr>
          <w:rFonts w:ascii="Arial" w:hAnsi="Arial" w:cs="Arial"/>
          <w:i/>
          <w:iCs/>
          <w:sz w:val="24"/>
          <w:szCs w:val="24"/>
          <w:lang w:val="en-IN"/>
        </w:rPr>
        <w:t>Journal of Information Technology</w:t>
      </w:r>
      <w:r w:rsidRPr="00CA1A79">
        <w:rPr>
          <w:rFonts w:ascii="Arial" w:hAnsi="Arial" w:cs="Arial"/>
          <w:sz w:val="24"/>
          <w:szCs w:val="24"/>
          <w:lang w:val="en-IN"/>
        </w:rPr>
        <w:t xml:space="preserve">, 39(1), pp. 19–40. Available at: </w:t>
      </w:r>
      <w:hyperlink r:id="rId42" w:history="1">
        <w:r w:rsidRPr="00CA1A79">
          <w:rPr>
            <w:rStyle w:val="Hyperlink"/>
            <w:rFonts w:ascii="Arial" w:hAnsi="Arial" w:cs="Arial"/>
            <w:sz w:val="24"/>
            <w:szCs w:val="24"/>
            <w:lang w:val="en-IN"/>
          </w:rPr>
          <w:t>https://journals.sagepub.com/doi/pdf/10.1177/02683962231176842</w:t>
        </w:r>
      </w:hyperlink>
      <w:r w:rsidRPr="00CA1A79">
        <w:rPr>
          <w:rFonts w:ascii="Arial" w:hAnsi="Arial" w:cs="Arial"/>
          <w:sz w:val="24"/>
          <w:szCs w:val="24"/>
          <w:lang w:val="en-IN"/>
        </w:rPr>
        <w:t xml:space="preserve"> (Accessed: 17 July 2026).</w:t>
      </w:r>
    </w:p>
    <w:p w14:paraId="27980458"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Peláez Zuberbühler, M.J., Coo Calcagni, C., Martínez, I.M. and Salanova, M. (2023) 'Development and validation of the coaching-based leadership scale and its relationship with psychological capital, work engagement, and performance', </w:t>
      </w:r>
      <w:r w:rsidRPr="00CA1A79">
        <w:rPr>
          <w:rFonts w:ascii="Arial" w:hAnsi="Arial" w:cs="Arial"/>
          <w:i/>
          <w:iCs/>
          <w:sz w:val="24"/>
          <w:szCs w:val="24"/>
          <w:lang w:val="en-IN"/>
        </w:rPr>
        <w:t>Current Psychology</w:t>
      </w:r>
      <w:r w:rsidRPr="00CA1A79">
        <w:rPr>
          <w:rFonts w:ascii="Arial" w:hAnsi="Arial" w:cs="Arial"/>
          <w:sz w:val="24"/>
          <w:szCs w:val="24"/>
          <w:lang w:val="en-IN"/>
        </w:rPr>
        <w:t xml:space="preserve">, 42(1), pp. 648–669. Available at: </w:t>
      </w:r>
      <w:hyperlink r:id="rId43" w:history="1">
        <w:r w:rsidRPr="00CA1A79">
          <w:rPr>
            <w:rStyle w:val="Hyperlink"/>
            <w:rFonts w:ascii="Arial" w:hAnsi="Arial" w:cs="Arial"/>
            <w:sz w:val="24"/>
            <w:szCs w:val="24"/>
            <w:lang w:val="en-IN"/>
          </w:rPr>
          <w:t>https://www.researchgate.net/profile/Josefina-Pelaez-Zuberbuhler/publication/349234562_Development_and_validation_of_the_coaching-based_leadership_scale_and_its_relationship_with_psychological_capital_work_engagement_and_performance/links/62a73a46c660ab61f879434b/Development-and-validation-of-the-coaching-based-leadership-scale-and-its-relationship-with-psychological-capital-work-engagement-and-performance.pdf</w:t>
        </w:r>
      </w:hyperlink>
      <w:r w:rsidRPr="00CA1A79">
        <w:rPr>
          <w:rFonts w:ascii="Arial" w:hAnsi="Arial" w:cs="Arial"/>
          <w:sz w:val="24"/>
          <w:szCs w:val="24"/>
          <w:lang w:val="en-IN"/>
        </w:rPr>
        <w:t xml:space="preserve"> (Accessed: 17 July 2026).</w:t>
      </w:r>
    </w:p>
    <w:p w14:paraId="0DEB79EA"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Putri, M.A. and Wibowo, T.O. (2025) 'Internal communication strategies of startup in shaping a productive organizational communication climate', </w:t>
      </w:r>
      <w:r w:rsidRPr="00CA1A79">
        <w:rPr>
          <w:rFonts w:ascii="Arial" w:hAnsi="Arial" w:cs="Arial"/>
          <w:i/>
          <w:iCs/>
          <w:sz w:val="24"/>
          <w:szCs w:val="24"/>
          <w:lang w:val="en-IN"/>
        </w:rPr>
        <w:t>Jurnal Manajemen Komunikasi</w:t>
      </w:r>
      <w:r w:rsidRPr="00CA1A79">
        <w:rPr>
          <w:rFonts w:ascii="Arial" w:hAnsi="Arial" w:cs="Arial"/>
          <w:sz w:val="24"/>
          <w:szCs w:val="24"/>
          <w:lang w:val="en-IN"/>
        </w:rPr>
        <w:t xml:space="preserve">, 9(2), pp. 174–193. Available at: </w:t>
      </w:r>
      <w:hyperlink r:id="rId44" w:history="1">
        <w:r w:rsidRPr="00CA1A79">
          <w:rPr>
            <w:rStyle w:val="Hyperlink"/>
            <w:rFonts w:ascii="Arial" w:hAnsi="Arial" w:cs="Arial"/>
            <w:sz w:val="24"/>
            <w:szCs w:val="24"/>
            <w:lang w:val="en-IN"/>
          </w:rPr>
          <w:t>https://www.researchgate.net/profile/Tangguh-Wibowo/publication/391429021_Internal_communication_strategies_of_startup_in_shaping_a_productive_organizational_communication_climate/links/6816a50cded4331557422626/Internal-communication-strategies-of-startup-in-shaping-a-productive-organizational-communication-climate.pdf</w:t>
        </w:r>
      </w:hyperlink>
      <w:r w:rsidRPr="00CA1A79">
        <w:rPr>
          <w:rFonts w:ascii="Arial" w:hAnsi="Arial" w:cs="Arial"/>
          <w:sz w:val="24"/>
          <w:szCs w:val="24"/>
          <w:lang w:val="en-IN"/>
        </w:rPr>
        <w:t xml:space="preserve"> (Accessed: 17 July 2026).</w:t>
      </w:r>
    </w:p>
    <w:p w14:paraId="1DB0C699"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Rai, A. and Maheshwari, S. (2021) 'Exploring the mediating role of work engagement between the linkages of job characteristics with organizational engagement and job satisfaction', </w:t>
      </w:r>
      <w:r w:rsidRPr="00CA1A79">
        <w:rPr>
          <w:rFonts w:ascii="Arial" w:hAnsi="Arial" w:cs="Arial"/>
          <w:i/>
          <w:iCs/>
          <w:sz w:val="24"/>
          <w:szCs w:val="24"/>
          <w:lang w:val="en-IN"/>
        </w:rPr>
        <w:t>Management Research Review</w:t>
      </w:r>
      <w:r w:rsidRPr="00CA1A79">
        <w:rPr>
          <w:rFonts w:ascii="Arial" w:hAnsi="Arial" w:cs="Arial"/>
          <w:sz w:val="24"/>
          <w:szCs w:val="24"/>
          <w:lang w:val="en-IN"/>
        </w:rPr>
        <w:t xml:space="preserve">, 44(1), pp. 133–157. Available at: </w:t>
      </w:r>
      <w:hyperlink r:id="rId45" w:history="1">
        <w:r w:rsidRPr="00CA1A79">
          <w:rPr>
            <w:rStyle w:val="Hyperlink"/>
            <w:rFonts w:ascii="Arial" w:hAnsi="Arial" w:cs="Arial"/>
            <w:sz w:val="24"/>
            <w:szCs w:val="24"/>
            <w:lang w:val="en-IN"/>
          </w:rPr>
          <w:t>https://www.academia.edu/download/100749542/MRR-10-2019-044220230406-1-bhz7yd.pdf</w:t>
        </w:r>
      </w:hyperlink>
      <w:r w:rsidRPr="00CA1A79">
        <w:rPr>
          <w:rFonts w:ascii="Arial" w:hAnsi="Arial" w:cs="Arial"/>
          <w:sz w:val="24"/>
          <w:szCs w:val="24"/>
          <w:lang w:val="en-IN"/>
        </w:rPr>
        <w:t xml:space="preserve"> (Accessed: 17 July 2026).</w:t>
      </w:r>
    </w:p>
    <w:p w14:paraId="21BFA517"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Sahu, A., Datta, S. and Bhattacharya, J. (2026) 'Skill based hiring transformation impact on talent acquisition and internal mobility', </w:t>
      </w:r>
      <w:r w:rsidRPr="00CA1A79">
        <w:rPr>
          <w:rFonts w:ascii="Arial" w:hAnsi="Arial" w:cs="Arial"/>
          <w:i/>
          <w:iCs/>
          <w:sz w:val="24"/>
          <w:szCs w:val="24"/>
          <w:lang w:val="en-IN"/>
        </w:rPr>
        <w:t>International Journal of Innovations in Science, Engineering and Management</w:t>
      </w:r>
      <w:r w:rsidRPr="00CA1A79">
        <w:rPr>
          <w:rFonts w:ascii="Arial" w:hAnsi="Arial" w:cs="Arial"/>
          <w:sz w:val="24"/>
          <w:szCs w:val="24"/>
          <w:lang w:val="en-IN"/>
        </w:rPr>
        <w:t xml:space="preserve">, pp. 56–64. Available at: </w:t>
      </w:r>
      <w:hyperlink r:id="rId46" w:history="1">
        <w:r w:rsidRPr="00CA1A79">
          <w:rPr>
            <w:rStyle w:val="Hyperlink"/>
            <w:rFonts w:ascii="Arial" w:hAnsi="Arial" w:cs="Arial"/>
            <w:sz w:val="24"/>
            <w:szCs w:val="24"/>
            <w:lang w:val="en-IN"/>
          </w:rPr>
          <w:t>https://ijisem.com/journal/index.php/ijisem/article/download/448/416</w:t>
        </w:r>
      </w:hyperlink>
      <w:r w:rsidRPr="00CA1A79">
        <w:rPr>
          <w:rFonts w:ascii="Arial" w:hAnsi="Arial" w:cs="Arial"/>
          <w:sz w:val="24"/>
          <w:szCs w:val="24"/>
          <w:lang w:val="en-IN"/>
        </w:rPr>
        <w:t xml:space="preserve"> (Accessed: 17 July 2026).</w:t>
      </w:r>
    </w:p>
    <w:p w14:paraId="502D1E19"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Walker-Schmidt, W., Kaul, C. and Papadakis, L.C. (2022) 'Onboarding effects on engagement and retention in the IT sector', </w:t>
      </w:r>
      <w:r w:rsidRPr="00CA1A79">
        <w:rPr>
          <w:rFonts w:ascii="Arial" w:hAnsi="Arial" w:cs="Arial"/>
          <w:i/>
          <w:iCs/>
          <w:sz w:val="24"/>
          <w:szCs w:val="24"/>
          <w:lang w:val="en-IN"/>
        </w:rPr>
        <w:t>Impacting Education: Journal on Transforming Professional Practice</w:t>
      </w:r>
      <w:r w:rsidRPr="00CA1A79">
        <w:rPr>
          <w:rFonts w:ascii="Arial" w:hAnsi="Arial" w:cs="Arial"/>
          <w:sz w:val="24"/>
          <w:szCs w:val="24"/>
          <w:lang w:val="en-IN"/>
        </w:rPr>
        <w:t xml:space="preserve">, 7(4), pp. 8–15. Available at: </w:t>
      </w:r>
      <w:hyperlink r:id="rId47" w:history="1">
        <w:r w:rsidRPr="00CA1A79">
          <w:rPr>
            <w:rStyle w:val="Hyperlink"/>
            <w:rFonts w:ascii="Arial" w:hAnsi="Arial" w:cs="Arial"/>
            <w:sz w:val="24"/>
            <w:szCs w:val="24"/>
            <w:lang w:val="en-IN"/>
          </w:rPr>
          <w:t>http://impactinged.pitt.edu/ojs/ImpactingEd/article/download/220/328</w:t>
        </w:r>
      </w:hyperlink>
      <w:r w:rsidRPr="00CA1A79">
        <w:rPr>
          <w:rFonts w:ascii="Arial" w:hAnsi="Arial" w:cs="Arial"/>
          <w:sz w:val="24"/>
          <w:szCs w:val="24"/>
          <w:lang w:val="en-IN"/>
        </w:rPr>
        <w:t xml:space="preserve"> (Accessed: 17 July 2026).</w:t>
      </w:r>
    </w:p>
    <w:p w14:paraId="6DE88E81" w14:textId="77777777" w:rsidR="00340FC4" w:rsidRPr="00CA1A79" w:rsidRDefault="00340FC4" w:rsidP="004A1144">
      <w:pPr>
        <w:spacing w:after="30"/>
        <w:rPr>
          <w:rFonts w:ascii="Arial" w:hAnsi="Arial" w:cs="Arial"/>
          <w:sz w:val="24"/>
          <w:szCs w:val="24"/>
          <w:lang w:val="en-IN"/>
        </w:rPr>
      </w:pPr>
      <w:r w:rsidRPr="00CA1A79">
        <w:rPr>
          <w:rFonts w:ascii="Arial" w:hAnsi="Arial" w:cs="Arial"/>
          <w:sz w:val="24"/>
          <w:szCs w:val="24"/>
          <w:lang w:val="en-IN"/>
        </w:rPr>
        <w:t xml:space="preserve">Wang, X., Wang, S. and Zhu, M. (2023) 'Employment relationships of Chinese expatriates: A multi-foci perspective of psychological contract', </w:t>
      </w:r>
      <w:r w:rsidRPr="00CA1A79">
        <w:rPr>
          <w:rFonts w:ascii="Arial" w:hAnsi="Arial" w:cs="Arial"/>
          <w:i/>
          <w:iCs/>
          <w:sz w:val="24"/>
          <w:szCs w:val="24"/>
          <w:lang w:val="en-IN"/>
        </w:rPr>
        <w:t>Frontiers in Psychology</w:t>
      </w:r>
      <w:r w:rsidRPr="00CA1A79">
        <w:rPr>
          <w:rFonts w:ascii="Arial" w:hAnsi="Arial" w:cs="Arial"/>
          <w:sz w:val="24"/>
          <w:szCs w:val="24"/>
          <w:lang w:val="en-IN"/>
        </w:rPr>
        <w:t>, 14, pp. 1–14. Available at:</w:t>
      </w:r>
      <w:hyperlink r:id="rId48" w:history="1">
        <w:r w:rsidRPr="00CA1A79">
          <w:rPr>
            <w:rStyle w:val="Hyperlink"/>
            <w:rFonts w:ascii="Arial" w:hAnsi="Arial" w:cs="Arial"/>
            <w:sz w:val="24"/>
            <w:szCs w:val="24"/>
            <w:lang w:val="en-IN"/>
          </w:rPr>
          <w:t xml:space="preserve"> https://www.frontiersin.org/journals/psychology/articles/10.3389/fpsyg.2023.945292/pdf</w:t>
        </w:r>
      </w:hyperlink>
      <w:r w:rsidRPr="00CA1A79">
        <w:rPr>
          <w:rFonts w:ascii="Arial" w:hAnsi="Arial" w:cs="Arial"/>
          <w:sz w:val="24"/>
          <w:szCs w:val="24"/>
          <w:lang w:val="en-IN"/>
        </w:rPr>
        <w:t xml:space="preserve"> (Accessed: 17 July 2026).</w:t>
      </w:r>
    </w:p>
    <w:p w14:paraId="0DAFDA83" w14:textId="77777777" w:rsidR="00340FC4" w:rsidRPr="00CA1A79" w:rsidRDefault="00340FC4" w:rsidP="004A1144">
      <w:pPr>
        <w:spacing w:after="30"/>
        <w:rPr>
          <w:rFonts w:ascii="Arial" w:hAnsi="Arial" w:cs="Arial"/>
          <w:sz w:val="24"/>
          <w:szCs w:val="24"/>
          <w:lang w:val="en-IN"/>
        </w:rPr>
      </w:pPr>
    </w:p>
    <w:p w14:paraId="15FCE7C6" w14:textId="77777777" w:rsidR="00655A80" w:rsidRPr="00CA1A79" w:rsidRDefault="00655A80" w:rsidP="004A1144">
      <w:pPr>
        <w:spacing w:after="30"/>
        <w:rPr>
          <w:rFonts w:ascii="Arial" w:hAnsi="Arial" w:cs="Arial"/>
          <w:sz w:val="24"/>
          <w:szCs w:val="24"/>
        </w:rPr>
      </w:pPr>
    </w:p>
    <w:sectPr w:rsidR="00655A80" w:rsidRPr="00CA1A79" w:rsidSect="007939A8">
      <w:footerReference w:type="default" r:id="rId49"/>
      <w:pgSz w:w="12240" w:h="15840"/>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83987" w14:textId="77777777" w:rsidR="0090704D" w:rsidRDefault="0090704D" w:rsidP="00356261">
      <w:pPr>
        <w:spacing w:after="0" w:line="240" w:lineRule="auto"/>
      </w:pPr>
      <w:r>
        <w:separator/>
      </w:r>
    </w:p>
  </w:endnote>
  <w:endnote w:type="continuationSeparator" w:id="0">
    <w:p w14:paraId="3103EDAE" w14:textId="77777777" w:rsidR="0090704D" w:rsidRDefault="0090704D" w:rsidP="00356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79404"/>
      <w:docPartObj>
        <w:docPartGallery w:val="Page Numbers (Bottom of Page)"/>
        <w:docPartUnique/>
      </w:docPartObj>
    </w:sdtPr>
    <w:sdtContent>
      <w:sdt>
        <w:sdtPr>
          <w:id w:val="1728636285"/>
          <w:docPartObj>
            <w:docPartGallery w:val="Page Numbers (Top of Page)"/>
            <w:docPartUnique/>
          </w:docPartObj>
        </w:sdtPr>
        <w:sdtContent>
          <w:p w14:paraId="50A60364" w14:textId="16EB0BDE" w:rsidR="00BC526F" w:rsidRDefault="00BC526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2ACF262" w14:textId="77777777" w:rsidR="00356261" w:rsidRDefault="00356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7DFA5" w14:textId="77777777" w:rsidR="0090704D" w:rsidRDefault="0090704D" w:rsidP="00356261">
      <w:pPr>
        <w:spacing w:after="0" w:line="240" w:lineRule="auto"/>
      </w:pPr>
      <w:r>
        <w:separator/>
      </w:r>
    </w:p>
  </w:footnote>
  <w:footnote w:type="continuationSeparator" w:id="0">
    <w:p w14:paraId="1BF8124E" w14:textId="77777777" w:rsidR="0090704D" w:rsidRDefault="0090704D" w:rsidP="003562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75C"/>
    <w:multiLevelType w:val="hybridMultilevel"/>
    <w:tmpl w:val="2DCEB39A"/>
    <w:lvl w:ilvl="0" w:tplc="3DDC9012">
      <w:start w:val="2"/>
      <w:numFmt w:val="bullet"/>
      <w:lvlText w:val="-"/>
      <w:lvlJc w:val="left"/>
      <w:pPr>
        <w:ind w:left="1222" w:hanging="360"/>
      </w:pPr>
      <w:rPr>
        <w:rFonts w:ascii="Arial" w:eastAsiaTheme="minorHAnsi" w:hAnsi="Arial" w:cs="Arial" w:hint="default"/>
      </w:rPr>
    </w:lvl>
    <w:lvl w:ilvl="1" w:tplc="40090003" w:tentative="1">
      <w:start w:val="1"/>
      <w:numFmt w:val="bullet"/>
      <w:lvlText w:val="o"/>
      <w:lvlJc w:val="left"/>
      <w:pPr>
        <w:ind w:left="1942" w:hanging="360"/>
      </w:pPr>
      <w:rPr>
        <w:rFonts w:ascii="Courier New" w:hAnsi="Courier New" w:cs="Courier New" w:hint="default"/>
      </w:rPr>
    </w:lvl>
    <w:lvl w:ilvl="2" w:tplc="40090005" w:tentative="1">
      <w:start w:val="1"/>
      <w:numFmt w:val="bullet"/>
      <w:lvlText w:val=""/>
      <w:lvlJc w:val="left"/>
      <w:pPr>
        <w:ind w:left="2662" w:hanging="360"/>
      </w:pPr>
      <w:rPr>
        <w:rFonts w:ascii="Wingdings" w:hAnsi="Wingdings" w:hint="default"/>
      </w:rPr>
    </w:lvl>
    <w:lvl w:ilvl="3" w:tplc="40090001" w:tentative="1">
      <w:start w:val="1"/>
      <w:numFmt w:val="bullet"/>
      <w:lvlText w:val=""/>
      <w:lvlJc w:val="left"/>
      <w:pPr>
        <w:ind w:left="3382" w:hanging="360"/>
      </w:pPr>
      <w:rPr>
        <w:rFonts w:ascii="Symbol" w:hAnsi="Symbol" w:hint="default"/>
      </w:rPr>
    </w:lvl>
    <w:lvl w:ilvl="4" w:tplc="40090003" w:tentative="1">
      <w:start w:val="1"/>
      <w:numFmt w:val="bullet"/>
      <w:lvlText w:val="o"/>
      <w:lvlJc w:val="left"/>
      <w:pPr>
        <w:ind w:left="4102" w:hanging="360"/>
      </w:pPr>
      <w:rPr>
        <w:rFonts w:ascii="Courier New" w:hAnsi="Courier New" w:cs="Courier New" w:hint="default"/>
      </w:rPr>
    </w:lvl>
    <w:lvl w:ilvl="5" w:tplc="40090005" w:tentative="1">
      <w:start w:val="1"/>
      <w:numFmt w:val="bullet"/>
      <w:lvlText w:val=""/>
      <w:lvlJc w:val="left"/>
      <w:pPr>
        <w:ind w:left="4822" w:hanging="360"/>
      </w:pPr>
      <w:rPr>
        <w:rFonts w:ascii="Wingdings" w:hAnsi="Wingdings" w:hint="default"/>
      </w:rPr>
    </w:lvl>
    <w:lvl w:ilvl="6" w:tplc="40090001" w:tentative="1">
      <w:start w:val="1"/>
      <w:numFmt w:val="bullet"/>
      <w:lvlText w:val=""/>
      <w:lvlJc w:val="left"/>
      <w:pPr>
        <w:ind w:left="5542" w:hanging="360"/>
      </w:pPr>
      <w:rPr>
        <w:rFonts w:ascii="Symbol" w:hAnsi="Symbol" w:hint="default"/>
      </w:rPr>
    </w:lvl>
    <w:lvl w:ilvl="7" w:tplc="40090003" w:tentative="1">
      <w:start w:val="1"/>
      <w:numFmt w:val="bullet"/>
      <w:lvlText w:val="o"/>
      <w:lvlJc w:val="left"/>
      <w:pPr>
        <w:ind w:left="6262" w:hanging="360"/>
      </w:pPr>
      <w:rPr>
        <w:rFonts w:ascii="Courier New" w:hAnsi="Courier New" w:cs="Courier New" w:hint="default"/>
      </w:rPr>
    </w:lvl>
    <w:lvl w:ilvl="8" w:tplc="40090005" w:tentative="1">
      <w:start w:val="1"/>
      <w:numFmt w:val="bullet"/>
      <w:lvlText w:val=""/>
      <w:lvlJc w:val="left"/>
      <w:pPr>
        <w:ind w:left="6982" w:hanging="360"/>
      </w:pPr>
      <w:rPr>
        <w:rFonts w:ascii="Wingdings" w:hAnsi="Wingdings" w:hint="default"/>
      </w:rPr>
    </w:lvl>
  </w:abstractNum>
  <w:abstractNum w:abstractNumId="1" w15:restartNumberingAfterBreak="0">
    <w:nsid w:val="1A9D1DBA"/>
    <w:multiLevelType w:val="hybridMultilevel"/>
    <w:tmpl w:val="580ACD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1D0A2D66"/>
    <w:multiLevelType w:val="hybridMultilevel"/>
    <w:tmpl w:val="C248C276"/>
    <w:lvl w:ilvl="0" w:tplc="3DDC9012">
      <w:start w:val="2"/>
      <w:numFmt w:val="bullet"/>
      <w:lvlText w:val="-"/>
      <w:lvlJc w:val="left"/>
      <w:pPr>
        <w:ind w:left="1440" w:hanging="360"/>
      </w:pPr>
      <w:rPr>
        <w:rFonts w:ascii="Arial" w:eastAsiaTheme="minorHAnsi" w:hAnsi="Arial" w:cs="Aria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279717A9"/>
    <w:multiLevelType w:val="hybridMultilevel"/>
    <w:tmpl w:val="54584E6E"/>
    <w:lvl w:ilvl="0" w:tplc="3DDC9012">
      <w:start w:val="2"/>
      <w:numFmt w:val="bullet"/>
      <w:lvlText w:val="-"/>
      <w:lvlJc w:val="left"/>
      <w:pPr>
        <w:ind w:left="1080" w:hanging="360"/>
      </w:pPr>
      <w:rPr>
        <w:rFonts w:ascii="Arial" w:eastAsiaTheme="minorHAnsi" w:hAnsi="Arial"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2AF64B9D"/>
    <w:multiLevelType w:val="hybridMultilevel"/>
    <w:tmpl w:val="F8AA226E"/>
    <w:lvl w:ilvl="0" w:tplc="3DDC9012">
      <w:start w:val="2"/>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ECC14B1"/>
    <w:multiLevelType w:val="hybridMultilevel"/>
    <w:tmpl w:val="EDAA2EF2"/>
    <w:lvl w:ilvl="0" w:tplc="3DDC9012">
      <w:start w:val="2"/>
      <w:numFmt w:val="bullet"/>
      <w:lvlText w:val="-"/>
      <w:lvlJc w:val="left"/>
      <w:pPr>
        <w:ind w:left="1440" w:hanging="360"/>
      </w:pPr>
      <w:rPr>
        <w:rFonts w:ascii="Arial" w:eastAsiaTheme="minorHAnsi" w:hAnsi="Arial" w:cs="Aria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15:restartNumberingAfterBreak="0">
    <w:nsid w:val="311C4E48"/>
    <w:multiLevelType w:val="hybridMultilevel"/>
    <w:tmpl w:val="A4F03134"/>
    <w:lvl w:ilvl="0" w:tplc="3DDC9012">
      <w:start w:val="2"/>
      <w:numFmt w:val="bullet"/>
      <w:lvlText w:val="-"/>
      <w:lvlJc w:val="left"/>
      <w:pPr>
        <w:ind w:left="1080" w:hanging="360"/>
      </w:pPr>
      <w:rPr>
        <w:rFonts w:ascii="Arial" w:eastAsiaTheme="minorHAnsi" w:hAnsi="Arial"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31681A7F"/>
    <w:multiLevelType w:val="hybridMultilevel"/>
    <w:tmpl w:val="4C82A9DC"/>
    <w:lvl w:ilvl="0" w:tplc="3DDC9012">
      <w:start w:val="2"/>
      <w:numFmt w:val="bullet"/>
      <w:lvlText w:val="-"/>
      <w:lvlJc w:val="left"/>
      <w:pPr>
        <w:ind w:left="1440" w:hanging="360"/>
      </w:pPr>
      <w:rPr>
        <w:rFonts w:ascii="Arial" w:eastAsiaTheme="minorHAnsi" w:hAnsi="Arial" w:cs="Aria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15:restartNumberingAfterBreak="0">
    <w:nsid w:val="38A84CD8"/>
    <w:multiLevelType w:val="hybridMultilevel"/>
    <w:tmpl w:val="7B08522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15:restartNumberingAfterBreak="0">
    <w:nsid w:val="3C5844E3"/>
    <w:multiLevelType w:val="hybridMultilevel"/>
    <w:tmpl w:val="FA4CF03E"/>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15:restartNumberingAfterBreak="0">
    <w:nsid w:val="3CBD6AE7"/>
    <w:multiLevelType w:val="hybridMultilevel"/>
    <w:tmpl w:val="0CAA43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147141D"/>
    <w:multiLevelType w:val="hybridMultilevel"/>
    <w:tmpl w:val="A0E04040"/>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15:restartNumberingAfterBreak="0">
    <w:nsid w:val="4A0858AE"/>
    <w:multiLevelType w:val="hybridMultilevel"/>
    <w:tmpl w:val="2140F9C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A607D65"/>
    <w:multiLevelType w:val="hybridMultilevel"/>
    <w:tmpl w:val="A9E09F9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4" w15:restartNumberingAfterBreak="0">
    <w:nsid w:val="4DE051FA"/>
    <w:multiLevelType w:val="hybridMultilevel"/>
    <w:tmpl w:val="54A84B54"/>
    <w:lvl w:ilvl="0" w:tplc="3DDC9012">
      <w:start w:val="2"/>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74F2830"/>
    <w:multiLevelType w:val="hybridMultilevel"/>
    <w:tmpl w:val="EBAE22C4"/>
    <w:lvl w:ilvl="0" w:tplc="3DDC9012">
      <w:start w:val="2"/>
      <w:numFmt w:val="bullet"/>
      <w:lvlText w:val="-"/>
      <w:lvlJc w:val="left"/>
      <w:pPr>
        <w:ind w:left="1800" w:hanging="360"/>
      </w:pPr>
      <w:rPr>
        <w:rFonts w:ascii="Arial" w:eastAsiaTheme="minorHAnsi" w:hAnsi="Arial" w:cs="Aria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15:restartNumberingAfterBreak="0">
    <w:nsid w:val="5A8B5B41"/>
    <w:multiLevelType w:val="hybridMultilevel"/>
    <w:tmpl w:val="108E88E6"/>
    <w:lvl w:ilvl="0" w:tplc="4009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5EC20D13"/>
    <w:multiLevelType w:val="hybridMultilevel"/>
    <w:tmpl w:val="EC900D54"/>
    <w:lvl w:ilvl="0" w:tplc="3DDC9012">
      <w:start w:val="2"/>
      <w:numFmt w:val="bullet"/>
      <w:lvlText w:val="-"/>
      <w:lvlJc w:val="left"/>
      <w:pPr>
        <w:ind w:left="1080" w:hanging="360"/>
      </w:pPr>
      <w:rPr>
        <w:rFonts w:ascii="Arial" w:eastAsiaTheme="minorHAnsi" w:hAnsi="Arial"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8" w15:restartNumberingAfterBreak="0">
    <w:nsid w:val="6F352409"/>
    <w:multiLevelType w:val="hybridMultilevel"/>
    <w:tmpl w:val="0BB0DE48"/>
    <w:lvl w:ilvl="0" w:tplc="2C646E40">
      <w:start w:val="2"/>
      <w:numFmt w:val="bullet"/>
      <w:lvlText w:val="-"/>
      <w:lvlJc w:val="left"/>
      <w:pPr>
        <w:ind w:left="1080" w:hanging="360"/>
      </w:pPr>
      <w:rPr>
        <w:rFonts w:ascii="Arial" w:eastAsiaTheme="minorHAnsi" w:hAnsi="Arial"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9" w15:restartNumberingAfterBreak="0">
    <w:nsid w:val="7DEA411C"/>
    <w:multiLevelType w:val="hybridMultilevel"/>
    <w:tmpl w:val="28BC140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15:restartNumberingAfterBreak="0">
    <w:nsid w:val="7E2B13E6"/>
    <w:multiLevelType w:val="multilevel"/>
    <w:tmpl w:val="4464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4822547">
    <w:abstractNumId w:val="10"/>
  </w:num>
  <w:num w:numId="2" w16cid:durableId="1055394820">
    <w:abstractNumId w:val="1"/>
  </w:num>
  <w:num w:numId="3" w16cid:durableId="760567196">
    <w:abstractNumId w:val="19"/>
  </w:num>
  <w:num w:numId="4" w16cid:durableId="1756246192">
    <w:abstractNumId w:val="18"/>
  </w:num>
  <w:num w:numId="5" w16cid:durableId="1821925557">
    <w:abstractNumId w:val="8"/>
  </w:num>
  <w:num w:numId="6" w16cid:durableId="653417031">
    <w:abstractNumId w:val="6"/>
  </w:num>
  <w:num w:numId="7" w16cid:durableId="1327319303">
    <w:abstractNumId w:val="15"/>
  </w:num>
  <w:num w:numId="8" w16cid:durableId="553732384">
    <w:abstractNumId w:val="16"/>
  </w:num>
  <w:num w:numId="9" w16cid:durableId="1710883837">
    <w:abstractNumId w:val="11"/>
  </w:num>
  <w:num w:numId="10" w16cid:durableId="755521265">
    <w:abstractNumId w:val="0"/>
  </w:num>
  <w:num w:numId="11" w16cid:durableId="1801799035">
    <w:abstractNumId w:val="9"/>
  </w:num>
  <w:num w:numId="12" w16cid:durableId="317199551">
    <w:abstractNumId w:val="3"/>
  </w:num>
  <w:num w:numId="13" w16cid:durableId="697318418">
    <w:abstractNumId w:val="5"/>
  </w:num>
  <w:num w:numId="14" w16cid:durableId="773549336">
    <w:abstractNumId w:val="17"/>
  </w:num>
  <w:num w:numId="15" w16cid:durableId="1300451317">
    <w:abstractNumId w:val="2"/>
  </w:num>
  <w:num w:numId="16" w16cid:durableId="356975099">
    <w:abstractNumId w:val="7"/>
  </w:num>
  <w:num w:numId="17" w16cid:durableId="1493712730">
    <w:abstractNumId w:val="12"/>
  </w:num>
  <w:num w:numId="18" w16cid:durableId="1876767565">
    <w:abstractNumId w:val="14"/>
  </w:num>
  <w:num w:numId="19" w16cid:durableId="2041124315">
    <w:abstractNumId w:val="4"/>
  </w:num>
  <w:num w:numId="20" w16cid:durableId="2144303442">
    <w:abstractNumId w:val="20"/>
  </w:num>
  <w:num w:numId="21" w16cid:durableId="17256363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655A80"/>
    <w:rsid w:val="0002083F"/>
    <w:rsid w:val="000344F3"/>
    <w:rsid w:val="00046D2E"/>
    <w:rsid w:val="00053B65"/>
    <w:rsid w:val="000943CC"/>
    <w:rsid w:val="000A082E"/>
    <w:rsid w:val="000B19C5"/>
    <w:rsid w:val="000C60A9"/>
    <w:rsid w:val="000C70A5"/>
    <w:rsid w:val="000E68F1"/>
    <w:rsid w:val="0011148A"/>
    <w:rsid w:val="00137B75"/>
    <w:rsid w:val="001417B8"/>
    <w:rsid w:val="00154684"/>
    <w:rsid w:val="00190BE1"/>
    <w:rsid w:val="001C20B0"/>
    <w:rsid w:val="001C6A0F"/>
    <w:rsid w:val="001D312B"/>
    <w:rsid w:val="002338C6"/>
    <w:rsid w:val="00243FF1"/>
    <w:rsid w:val="00255C71"/>
    <w:rsid w:val="00273497"/>
    <w:rsid w:val="002B551E"/>
    <w:rsid w:val="002E0888"/>
    <w:rsid w:val="00340FC4"/>
    <w:rsid w:val="00347866"/>
    <w:rsid w:val="00356261"/>
    <w:rsid w:val="00356529"/>
    <w:rsid w:val="003B0DDD"/>
    <w:rsid w:val="003B3DDE"/>
    <w:rsid w:val="003B5F47"/>
    <w:rsid w:val="003F5DAA"/>
    <w:rsid w:val="0040707E"/>
    <w:rsid w:val="00441C98"/>
    <w:rsid w:val="00443F8D"/>
    <w:rsid w:val="00466088"/>
    <w:rsid w:val="004A1144"/>
    <w:rsid w:val="004B57F9"/>
    <w:rsid w:val="004D38F5"/>
    <w:rsid w:val="004D7BCE"/>
    <w:rsid w:val="004F3703"/>
    <w:rsid w:val="004F5495"/>
    <w:rsid w:val="0050055A"/>
    <w:rsid w:val="00514417"/>
    <w:rsid w:val="0051635B"/>
    <w:rsid w:val="00517F19"/>
    <w:rsid w:val="0052398E"/>
    <w:rsid w:val="0054356D"/>
    <w:rsid w:val="005567A7"/>
    <w:rsid w:val="005643A0"/>
    <w:rsid w:val="00584910"/>
    <w:rsid w:val="00586598"/>
    <w:rsid w:val="005C3518"/>
    <w:rsid w:val="005C7FF7"/>
    <w:rsid w:val="005F2252"/>
    <w:rsid w:val="00606EA9"/>
    <w:rsid w:val="006149D3"/>
    <w:rsid w:val="00652492"/>
    <w:rsid w:val="00655A80"/>
    <w:rsid w:val="00672432"/>
    <w:rsid w:val="006D116C"/>
    <w:rsid w:val="006E0CC9"/>
    <w:rsid w:val="006F7203"/>
    <w:rsid w:val="00704F41"/>
    <w:rsid w:val="007068FA"/>
    <w:rsid w:val="00754A4E"/>
    <w:rsid w:val="007655AE"/>
    <w:rsid w:val="00771D23"/>
    <w:rsid w:val="007746FA"/>
    <w:rsid w:val="0078010F"/>
    <w:rsid w:val="0078149F"/>
    <w:rsid w:val="00785B79"/>
    <w:rsid w:val="007939A8"/>
    <w:rsid w:val="007A1291"/>
    <w:rsid w:val="007A5642"/>
    <w:rsid w:val="007B7CD3"/>
    <w:rsid w:val="007F7562"/>
    <w:rsid w:val="00802AC2"/>
    <w:rsid w:val="00811C12"/>
    <w:rsid w:val="008314B2"/>
    <w:rsid w:val="00845D7D"/>
    <w:rsid w:val="0086512F"/>
    <w:rsid w:val="008D21B4"/>
    <w:rsid w:val="0090704D"/>
    <w:rsid w:val="009264B6"/>
    <w:rsid w:val="00933F5B"/>
    <w:rsid w:val="009343B1"/>
    <w:rsid w:val="00937D3C"/>
    <w:rsid w:val="009423E0"/>
    <w:rsid w:val="00956312"/>
    <w:rsid w:val="0098525F"/>
    <w:rsid w:val="00992ED7"/>
    <w:rsid w:val="009A234B"/>
    <w:rsid w:val="009A652C"/>
    <w:rsid w:val="009A6FFD"/>
    <w:rsid w:val="009C46AB"/>
    <w:rsid w:val="009C5A8F"/>
    <w:rsid w:val="00A001E2"/>
    <w:rsid w:val="00A0117A"/>
    <w:rsid w:val="00A05EC8"/>
    <w:rsid w:val="00A27ECC"/>
    <w:rsid w:val="00A32E75"/>
    <w:rsid w:val="00A70330"/>
    <w:rsid w:val="00A7652D"/>
    <w:rsid w:val="00A77CCC"/>
    <w:rsid w:val="00A95113"/>
    <w:rsid w:val="00AA5D43"/>
    <w:rsid w:val="00AC19A4"/>
    <w:rsid w:val="00B15694"/>
    <w:rsid w:val="00B2500E"/>
    <w:rsid w:val="00B472D9"/>
    <w:rsid w:val="00B5646A"/>
    <w:rsid w:val="00B62D5D"/>
    <w:rsid w:val="00B62EA0"/>
    <w:rsid w:val="00B83FEC"/>
    <w:rsid w:val="00BA0A98"/>
    <w:rsid w:val="00BC1B9D"/>
    <w:rsid w:val="00BC526F"/>
    <w:rsid w:val="00BD15B4"/>
    <w:rsid w:val="00BD50FE"/>
    <w:rsid w:val="00C102DA"/>
    <w:rsid w:val="00C36505"/>
    <w:rsid w:val="00C5737B"/>
    <w:rsid w:val="00C61093"/>
    <w:rsid w:val="00C9007B"/>
    <w:rsid w:val="00C97D60"/>
    <w:rsid w:val="00CA1A79"/>
    <w:rsid w:val="00CB15AE"/>
    <w:rsid w:val="00CE68B5"/>
    <w:rsid w:val="00CF373E"/>
    <w:rsid w:val="00D37C4E"/>
    <w:rsid w:val="00D44BC0"/>
    <w:rsid w:val="00D463BE"/>
    <w:rsid w:val="00D511B6"/>
    <w:rsid w:val="00D540D1"/>
    <w:rsid w:val="00D871F9"/>
    <w:rsid w:val="00D960A3"/>
    <w:rsid w:val="00DC1E14"/>
    <w:rsid w:val="00DC21C2"/>
    <w:rsid w:val="00DD34E8"/>
    <w:rsid w:val="00E300B9"/>
    <w:rsid w:val="00E34E73"/>
    <w:rsid w:val="00E82D00"/>
    <w:rsid w:val="00EA5B44"/>
    <w:rsid w:val="00EC740D"/>
    <w:rsid w:val="00ED2132"/>
    <w:rsid w:val="00EF7698"/>
    <w:rsid w:val="00F131C6"/>
    <w:rsid w:val="00F23750"/>
    <w:rsid w:val="00F509BE"/>
    <w:rsid w:val="00F54766"/>
    <w:rsid w:val="00F70B70"/>
    <w:rsid w:val="00F7261C"/>
    <w:rsid w:val="00F73CAF"/>
    <w:rsid w:val="00F76FDD"/>
    <w:rsid w:val="00FC24BF"/>
    <w:rsid w:val="00FE43ED"/>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ECFF2"/>
  <w15:chartTrackingRefBased/>
  <w15:docId w15:val="{D9D7415A-2F0F-4654-B50B-6AA880CAF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gu-IN"/>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5A8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655A8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55A8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55A8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655A8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655A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A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A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A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A8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655A8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55A8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55A8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655A8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655A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A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A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A80"/>
    <w:rPr>
      <w:rFonts w:eastAsiaTheme="majorEastAsia" w:cstheme="majorBidi"/>
      <w:color w:val="272727" w:themeColor="text1" w:themeTint="D8"/>
    </w:rPr>
  </w:style>
  <w:style w:type="paragraph" w:styleId="Title">
    <w:name w:val="Title"/>
    <w:basedOn w:val="Normal"/>
    <w:next w:val="Normal"/>
    <w:link w:val="TitleChar"/>
    <w:uiPriority w:val="10"/>
    <w:qFormat/>
    <w:rsid w:val="00655A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A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A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A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A80"/>
    <w:pPr>
      <w:spacing w:before="160"/>
      <w:jc w:val="center"/>
    </w:pPr>
    <w:rPr>
      <w:i/>
      <w:iCs/>
      <w:color w:val="404040" w:themeColor="text1" w:themeTint="BF"/>
    </w:rPr>
  </w:style>
  <w:style w:type="character" w:customStyle="1" w:styleId="QuoteChar">
    <w:name w:val="Quote Char"/>
    <w:basedOn w:val="DefaultParagraphFont"/>
    <w:link w:val="Quote"/>
    <w:uiPriority w:val="29"/>
    <w:rsid w:val="00655A80"/>
    <w:rPr>
      <w:i/>
      <w:iCs/>
      <w:color w:val="404040" w:themeColor="text1" w:themeTint="BF"/>
    </w:rPr>
  </w:style>
  <w:style w:type="paragraph" w:styleId="ListParagraph">
    <w:name w:val="List Paragraph"/>
    <w:basedOn w:val="Normal"/>
    <w:uiPriority w:val="34"/>
    <w:qFormat/>
    <w:rsid w:val="00655A80"/>
    <w:pPr>
      <w:ind w:left="720"/>
      <w:contextualSpacing/>
    </w:pPr>
  </w:style>
  <w:style w:type="character" w:styleId="IntenseEmphasis">
    <w:name w:val="Intense Emphasis"/>
    <w:basedOn w:val="DefaultParagraphFont"/>
    <w:uiPriority w:val="21"/>
    <w:qFormat/>
    <w:rsid w:val="00655A80"/>
    <w:rPr>
      <w:i/>
      <w:iCs/>
      <w:color w:val="365F91" w:themeColor="accent1" w:themeShade="BF"/>
    </w:rPr>
  </w:style>
  <w:style w:type="paragraph" w:styleId="IntenseQuote">
    <w:name w:val="Intense Quote"/>
    <w:basedOn w:val="Normal"/>
    <w:next w:val="Normal"/>
    <w:link w:val="IntenseQuoteChar"/>
    <w:uiPriority w:val="30"/>
    <w:qFormat/>
    <w:rsid w:val="00655A8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55A80"/>
    <w:rPr>
      <w:i/>
      <w:iCs/>
      <w:color w:val="365F91" w:themeColor="accent1" w:themeShade="BF"/>
    </w:rPr>
  </w:style>
  <w:style w:type="character" w:styleId="IntenseReference">
    <w:name w:val="Intense Reference"/>
    <w:basedOn w:val="DefaultParagraphFont"/>
    <w:uiPriority w:val="32"/>
    <w:qFormat/>
    <w:rsid w:val="00655A80"/>
    <w:rPr>
      <w:b/>
      <w:bCs/>
      <w:smallCaps/>
      <w:color w:val="365F91" w:themeColor="accent1" w:themeShade="BF"/>
      <w:spacing w:val="5"/>
    </w:rPr>
  </w:style>
  <w:style w:type="paragraph" w:styleId="NoSpacing">
    <w:name w:val="No Spacing"/>
    <w:uiPriority w:val="1"/>
    <w:qFormat/>
    <w:rsid w:val="00655A80"/>
    <w:pPr>
      <w:spacing w:after="0" w:line="240" w:lineRule="auto"/>
    </w:pPr>
  </w:style>
  <w:style w:type="paragraph" w:styleId="Header">
    <w:name w:val="header"/>
    <w:basedOn w:val="Normal"/>
    <w:link w:val="HeaderChar"/>
    <w:uiPriority w:val="99"/>
    <w:unhideWhenUsed/>
    <w:rsid w:val="00356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261"/>
  </w:style>
  <w:style w:type="paragraph" w:styleId="Footer">
    <w:name w:val="footer"/>
    <w:basedOn w:val="Normal"/>
    <w:link w:val="FooterChar"/>
    <w:uiPriority w:val="99"/>
    <w:unhideWhenUsed/>
    <w:rsid w:val="003562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261"/>
  </w:style>
  <w:style w:type="table" w:styleId="TableGrid">
    <w:name w:val="Table Grid"/>
    <w:basedOn w:val="TableNormal"/>
    <w:uiPriority w:val="59"/>
    <w:rsid w:val="00340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0FC4"/>
    <w:rPr>
      <w:color w:val="0000FF" w:themeColor="hyperlink"/>
      <w:u w:val="single"/>
    </w:rPr>
  </w:style>
  <w:style w:type="character" w:styleId="UnresolvedMention">
    <w:name w:val="Unresolved Mention"/>
    <w:basedOn w:val="DefaultParagraphFont"/>
    <w:uiPriority w:val="99"/>
    <w:semiHidden/>
    <w:unhideWhenUsed/>
    <w:rsid w:val="00340FC4"/>
    <w:rPr>
      <w:color w:val="605E5C"/>
      <w:shd w:val="clear" w:color="auto" w:fill="E1DFDD"/>
    </w:rPr>
  </w:style>
  <w:style w:type="paragraph" w:styleId="TOCHeading">
    <w:name w:val="TOC Heading"/>
    <w:basedOn w:val="Heading1"/>
    <w:next w:val="Normal"/>
    <w:uiPriority w:val="39"/>
    <w:unhideWhenUsed/>
    <w:qFormat/>
    <w:rsid w:val="00E300B9"/>
    <w:pPr>
      <w:spacing w:before="240" w:after="0" w:line="259" w:lineRule="auto"/>
      <w:outlineLvl w:val="9"/>
    </w:pPr>
    <w:rPr>
      <w:sz w:val="32"/>
      <w:szCs w:val="3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YOVAN\Downloads\D2634494V1%20(1).docx" TargetMode="External"/><Relationship Id="rId18" Type="http://schemas.openxmlformats.org/officeDocument/2006/relationships/hyperlink" Target="file:///C:\Users\YOVAN\Downloads\D2634494V1%20(1).docx" TargetMode="External"/><Relationship Id="rId26" Type="http://schemas.openxmlformats.org/officeDocument/2006/relationships/hyperlink" Target="https://www.researchgate.net/profile/Prokopis-A-Christou/publication/372250636_A_critical_perspective_over_whether_and_how_to_acknowledge_the_use_of_artificial_intelligence_AI_in_qualitative_studies/links/64acff748de7ed28ba8f5ac4/A-critical-perspective-over-whether-and-how-to-acknowledge-the-use-of-artificial-intelligence-AI-in-qualitative-studies.pdf" TargetMode="External"/><Relationship Id="rId39" Type="http://schemas.openxmlformats.org/officeDocument/2006/relationships/hyperlink" Target="https://doi.org/10.1093/joc/jqaf024" TargetMode="External"/><Relationship Id="rId21" Type="http://schemas.openxmlformats.org/officeDocument/2006/relationships/hyperlink" Target="https://www.researchgate.net/profile/Leila-Afshari/publication/355859976_Identification_through_meaning-making_identity_enactment_towards_organizational_commitment/links/6181e193eef53e51e1201e07/Identification-through-meaning-making-identity-enactment-towards-organizational-commitment.pdf" TargetMode="External"/><Relationship Id="rId34" Type="http://schemas.openxmlformats.org/officeDocument/2006/relationships/hyperlink" Target="https://link.springer.com/content/pdf/10.1007/s12134-021-00906-1.pdf" TargetMode="External"/><Relationship Id="rId42" Type="http://schemas.openxmlformats.org/officeDocument/2006/relationships/hyperlink" Target="https://journals.sagepub.com/doi/pdf/10.1177/02683962231176842" TargetMode="External"/><Relationship Id="rId47" Type="http://schemas.openxmlformats.org/officeDocument/2006/relationships/hyperlink" Target="http://impactinged.pitt.edu/ojs/ImpactingEd/article/download/220/328"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YOVAN\Downloads\D2634494V1%20(1).docx" TargetMode="External"/><Relationship Id="rId29" Type="http://schemas.openxmlformats.org/officeDocument/2006/relationships/hyperlink" Target="https://wordpressua.uark.edu/vgrover/files/2024/11/Workgroup_Embeddedness_and_Pro.pdf" TargetMode="External"/><Relationship Id="rId11" Type="http://schemas.openxmlformats.org/officeDocument/2006/relationships/hyperlink" Target="file:///C:\Users\YOVAN\Downloads\D2634494V1%20(1).docx" TargetMode="External"/><Relationship Id="rId24" Type="http://schemas.openxmlformats.org/officeDocument/2006/relationships/hyperlink" Target="https://www.emerald.com/rausp/article-pdf/58/4/341/2302744/rausp-01-2023-0008.pdf" TargetMode="External"/><Relationship Id="rId32" Type="http://schemas.openxmlformats.org/officeDocument/2006/relationships/hyperlink" Target="https://www.tandfonline.com/doi/pdf/10.1080/1359432X.2020.1825378" TargetMode="External"/><Relationship Id="rId37" Type="http://schemas.openxmlformats.org/officeDocument/2006/relationships/hyperlink" Target="https://doi.org/10.11648/j.ijefm.20251304.14" TargetMode="External"/><Relationship Id="rId40" Type="http://schemas.openxmlformats.org/officeDocument/2006/relationships/hyperlink" Target="https://onlinelibrary.wiley.com/doi/pdf/10.1111/isj.12542" TargetMode="External"/><Relationship Id="rId45" Type="http://schemas.openxmlformats.org/officeDocument/2006/relationships/hyperlink" Target="https://www.academia.edu/download/100749542/MRR-10-2019-044220230406-1-bhz7yd.pdf" TargetMode="External"/><Relationship Id="rId5" Type="http://schemas.openxmlformats.org/officeDocument/2006/relationships/webSettings" Target="webSettings.xml"/><Relationship Id="rId15" Type="http://schemas.openxmlformats.org/officeDocument/2006/relationships/hyperlink" Target="file:///C:\Users\YOVAN\Downloads\D2634494V1%20(1).docx" TargetMode="External"/><Relationship Id="rId23" Type="http://schemas.openxmlformats.org/officeDocument/2006/relationships/hyperlink" Target="https://philarchive.org/archive/HALLEL-4" TargetMode="External"/><Relationship Id="rId28" Type="http://schemas.openxmlformats.org/officeDocument/2006/relationships/hyperlink" Target="https://www.daviddecremer.com/wp-content/uploads/HBR2021_AI-Should-Augment-Human-Intelligence-Not-Replace-It.pdf" TargetMode="External"/><Relationship Id="rId36" Type="http://schemas.openxmlformats.org/officeDocument/2006/relationships/hyperlink" Target="https://bpspsychub.onlinelibrary.wiley.com/doi/pdfdirect/10.1111/joop.12450" TargetMode="External"/><Relationship Id="rId49" Type="http://schemas.openxmlformats.org/officeDocument/2006/relationships/footer" Target="footer1.xml"/><Relationship Id="rId10" Type="http://schemas.openxmlformats.org/officeDocument/2006/relationships/hyperlink" Target="file:///C:\Users\YOVAN\Downloads\D2634494V1%20(1).docx" TargetMode="External"/><Relationship Id="rId19" Type="http://schemas.openxmlformats.org/officeDocument/2006/relationships/hyperlink" Target="file:///C:\Users\YOVAN\Downloads\D2634494V1%20(1).docx" TargetMode="External"/><Relationship Id="rId31" Type="http://schemas.openxmlformats.org/officeDocument/2006/relationships/hyperlink" Target="https://www.mdpi.com/2076-3387/13/4/112" TargetMode="External"/><Relationship Id="rId44" Type="http://schemas.openxmlformats.org/officeDocument/2006/relationships/hyperlink" Target="https://www.researchgate.net/profile/Tangguh-Wibowo/publication/391429021_Internal_communication_strategies_of_startup_in_shaping_a_productive_organizational_communication_climate/links/6816a50cded4331557422626/Internal-communication-strategies-of-startup-in-shaping-a-productive-organizational-communication-climate.pd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file:///C:\Users\YOVAN\Downloads\D2634494V1%20(1).docx" TargetMode="External"/><Relationship Id="rId22" Type="http://schemas.openxmlformats.org/officeDocument/2006/relationships/hyperlink" Target="https://www.frontiersin.org/journals/psychology/articles/10.3389/fpsyg.2022.756255/pdf" TargetMode="External"/><Relationship Id="rId27" Type="http://schemas.openxmlformats.org/officeDocument/2006/relationships/hyperlink" Target="https://www.researchgate.net/profile/Szufang-Chuang/publication/350064625_The_Applications_of_Constructivist_Learning_Theory_and_Social_Learning_Theory_on_Adult_Continuous_Development/links/69653756abecff2489ea7909/The-Applications-of-Constructivist-Learning-Theory-and-Social-Learning-Theory-on-Adult-Continuous-Development.pdf" TargetMode="External"/><Relationship Id="rId30" Type="http://schemas.openxmlformats.org/officeDocument/2006/relationships/hyperlink" Target="https://www.researchgate.net/profile/Andreas-Hein/publication/383969039_Self-Organization_and_Governance_in_Digital_Platform_Ecosystems_An_Information_Ecology_Approach/links/67fbbd7bd1054b0207d2f564/Self-Organization-and-Governance-in-Digital-Platform-Ecosystems-An-Information-Ecology-Approach.pdf" TargetMode="External"/><Relationship Id="rId35" Type="http://schemas.openxmlformats.org/officeDocument/2006/relationships/hyperlink" Target="https://papers.ssrn.com/sol3/Delivery.cfm?abstractid=4872039" TargetMode="External"/><Relationship Id="rId43" Type="http://schemas.openxmlformats.org/officeDocument/2006/relationships/hyperlink" Target="https://www.researchgate.net/profile/Josefina-Pelaez-Zuberbuhler/publication/349234562_Development_and_validation_of_the_coaching-based_leadership_scale_and_its_relationship_with_psychological_capital_work_engagement_and_performance/links/62a73a46c660ab61f879434b/Development-and-validation-of-the-coaching-based-leadership-scale-and-its-relationship-with-psychological-capital-work-engagement-and-performance.pdf" TargetMode="External"/><Relationship Id="rId48" Type="http://schemas.openxmlformats.org/officeDocument/2006/relationships/hyperlink" Target="https://www.frontiersin.org/journals/psychology/articles/10.3389/fpsyg.2023.945292/pdf"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file:///C:\Users\YOVAN\Downloads\D2634494V1%20(1).docx" TargetMode="External"/><Relationship Id="rId17" Type="http://schemas.openxmlformats.org/officeDocument/2006/relationships/hyperlink" Target="file:///C:\Users\YOVAN\Downloads\D2634494V1%20(1).docx" TargetMode="External"/><Relationship Id="rId25" Type="http://schemas.openxmlformats.org/officeDocument/2006/relationships/hyperlink" Target="https://www.mdpi.com/2076-328X/13/6/503" TargetMode="External"/><Relationship Id="rId33" Type="http://schemas.openxmlformats.org/officeDocument/2006/relationships/hyperlink" Target="https://www.mdpi.com/2076-3387/13/3/79" TargetMode="External"/><Relationship Id="rId38" Type="http://schemas.openxmlformats.org/officeDocument/2006/relationships/hyperlink" Target="https://dau.url.edu/bitstream/handle/20.500.14342/6253/Onboarding%20for%20success%20-%20Exploring%20the%20effects%20of%20socialization%20tactics%20on%20newcomer%20well-being.pdf?sequence=1" TargetMode="External"/><Relationship Id="rId46" Type="http://schemas.openxmlformats.org/officeDocument/2006/relationships/hyperlink" Target="https://ijisem.com/journal/index.php/ijisem/article/download/448/416" TargetMode="External"/><Relationship Id="rId20" Type="http://schemas.openxmlformats.org/officeDocument/2006/relationships/hyperlink" Target="file:///C:\Users\YOVAN\Downloads\D2634494V1%20(1).docx" TargetMode="External"/><Relationship Id="rId41" Type="http://schemas.openxmlformats.org/officeDocument/2006/relationships/hyperlink" Target="https://www.aihr.com/blog/job-characteristics-mode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E2978-2428-469A-B234-BE0EBE501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15</Pages>
  <Words>5533</Words>
  <Characters>31542</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yovan jetani</dc:creator>
  <cp:keywords/>
  <dc:description/>
  <cp:lastModifiedBy>yovan jetani</cp:lastModifiedBy>
  <cp:revision>149</cp:revision>
  <dcterms:created xsi:type="dcterms:W3CDTF">2026-07-15T22:55:00Z</dcterms:created>
  <dcterms:modified xsi:type="dcterms:W3CDTF">2026-07-17T11:03:00Z</dcterms:modified>
</cp:coreProperties>
</file>