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755F0" w14:textId="77777777" w:rsidR="00B5435E" w:rsidRPr="00AF5919" w:rsidRDefault="00B5435E" w:rsidP="00F84730">
      <w:pPr>
        <w:pStyle w:val="Heading3"/>
        <w:rPr>
          <w:b/>
          <w:bCs/>
          <w:color w:val="auto"/>
          <w:sz w:val="24"/>
          <w:szCs w:val="24"/>
          <w:u w:val="single"/>
        </w:rPr>
      </w:pPr>
      <w:r w:rsidRPr="00AF5919">
        <w:rPr>
          <w:b/>
          <w:bCs/>
          <w:color w:val="auto"/>
          <w:sz w:val="24"/>
          <w:szCs w:val="24"/>
          <w:u w:val="single"/>
        </w:rPr>
        <w:t>Assessment 2.1. Medieval bibliographic exercise</w:t>
      </w:r>
    </w:p>
    <w:p w14:paraId="099E33FE" w14:textId="77777777" w:rsidR="005F1F40" w:rsidRDefault="005F1F40" w:rsidP="00F84730"/>
    <w:p w14:paraId="693ED4B7" w14:textId="3BC4D7F9" w:rsidR="001E7AD7" w:rsidRPr="001A5346" w:rsidRDefault="004765AE" w:rsidP="00DB450C">
      <w:pPr>
        <w:spacing w:line="360" w:lineRule="auto"/>
      </w:pPr>
      <w:r w:rsidRPr="001A5346">
        <w:t>The Legenda Aurea</w:t>
      </w:r>
      <w:r w:rsidR="001F78CF" w:rsidRPr="001A5346">
        <w:t>,</w:t>
      </w:r>
      <w:r w:rsidRPr="001A5346">
        <w:t xml:space="preserve"> or The Golden Legend</w:t>
      </w:r>
      <w:r w:rsidR="001F78CF" w:rsidRPr="001A5346">
        <w:t>,</w:t>
      </w:r>
      <w:r w:rsidR="00EC62A9" w:rsidRPr="001A5346">
        <w:t xml:space="preserve"> was originally compiled </w:t>
      </w:r>
      <w:r w:rsidR="002F11AC" w:rsidRPr="001A5346">
        <w:t>around 12</w:t>
      </w:r>
      <w:r w:rsidR="001F78CF" w:rsidRPr="001A5346">
        <w:t>6</w:t>
      </w:r>
      <w:r w:rsidR="00A45F9D" w:rsidRPr="001A5346">
        <w:t>0</w:t>
      </w:r>
      <w:r w:rsidR="001F78CF" w:rsidRPr="001A5346">
        <w:t xml:space="preserve"> </w:t>
      </w:r>
      <w:r w:rsidR="00EC62A9" w:rsidRPr="001A5346">
        <w:t>by a Dominican prior</w:t>
      </w:r>
      <w:r w:rsidR="005855F3" w:rsidRPr="001A5346">
        <w:t>, and subsequently Bishop,</w:t>
      </w:r>
      <w:r w:rsidR="00F0465E" w:rsidRPr="001A5346">
        <w:t xml:space="preserve"> </w:t>
      </w:r>
      <w:r w:rsidR="00652342" w:rsidRPr="001A5346">
        <w:t>from the Genoa area</w:t>
      </w:r>
      <w:r w:rsidR="00EC62A9" w:rsidRPr="001A5346">
        <w:t>, Jacopo de V</w:t>
      </w:r>
      <w:r w:rsidR="00C23F70" w:rsidRPr="001A5346">
        <w:t>arazze</w:t>
      </w:r>
      <w:r w:rsidR="00EC62A9" w:rsidRPr="001A5346">
        <w:t xml:space="preserve"> or Jacobus Vor</w:t>
      </w:r>
      <w:r w:rsidR="002F11AC" w:rsidRPr="001A5346">
        <w:t>agine.</w:t>
      </w:r>
      <w:r w:rsidR="0016793C" w:rsidRPr="001A5346">
        <w:t xml:space="preserve"> </w:t>
      </w:r>
      <w:r w:rsidR="002F11AC" w:rsidRPr="001A5346">
        <w:t xml:space="preserve"> </w:t>
      </w:r>
      <w:r w:rsidR="00F0465E" w:rsidRPr="001A5346">
        <w:t xml:space="preserve">It was a collection </w:t>
      </w:r>
      <w:r w:rsidR="00B63909" w:rsidRPr="001A5346">
        <w:t xml:space="preserve">of </w:t>
      </w:r>
      <w:r w:rsidR="00613A74" w:rsidRPr="001A5346">
        <w:t>Bible stories followed by the lives of</w:t>
      </w:r>
      <w:r w:rsidR="00C10EC2" w:rsidRPr="001A5346">
        <w:t xml:space="preserve"> </w:t>
      </w:r>
      <w:r w:rsidR="00460061" w:rsidRPr="001A5346">
        <w:t>the saints</w:t>
      </w:r>
      <w:r w:rsidR="00E25B1D" w:rsidRPr="001A5346">
        <w:t xml:space="preserve"> intended to be used when giving</w:t>
      </w:r>
      <w:r w:rsidR="004148C6" w:rsidRPr="001A5346">
        <w:t xml:space="preserve"> sermons. It</w:t>
      </w:r>
      <w:r w:rsidR="00E14E95" w:rsidRPr="001A5346">
        <w:t xml:space="preserve"> became popular during the Middle Ages</w:t>
      </w:r>
      <w:r w:rsidR="00E27247" w:rsidRPr="001A5346">
        <w:t xml:space="preserve">, </w:t>
      </w:r>
      <w:r w:rsidR="00A458B2">
        <w:t>being</w:t>
      </w:r>
      <w:r w:rsidR="00E27247" w:rsidRPr="001A5346">
        <w:t xml:space="preserve"> translated into many different languages</w:t>
      </w:r>
      <w:r w:rsidR="004148C6" w:rsidRPr="001A5346">
        <w:t>,</w:t>
      </w:r>
      <w:r w:rsidR="00BB1BBE" w:rsidRPr="001A5346">
        <w:t xml:space="preserve"> and </w:t>
      </w:r>
      <w:r w:rsidR="001223E8" w:rsidRPr="001A5346">
        <w:t>became</w:t>
      </w:r>
      <w:r w:rsidR="005F1483" w:rsidRPr="001A5346">
        <w:t xml:space="preserve"> </w:t>
      </w:r>
      <w:r w:rsidR="00BB1BBE" w:rsidRPr="001A5346">
        <w:t>widely disseminated after the introduction of printing</w:t>
      </w:r>
      <w:r w:rsidR="004148C6" w:rsidRPr="001A5346">
        <w:t xml:space="preserve"> in the fifteenth century</w:t>
      </w:r>
      <w:r w:rsidR="00BB1BBE" w:rsidRPr="001A5346">
        <w:t xml:space="preserve">. </w:t>
      </w:r>
      <w:r w:rsidR="00A45BDB">
        <w:t>The Golden Legend</w:t>
      </w:r>
      <w:r w:rsidR="001A526A" w:rsidRPr="001A5346">
        <w:t xml:space="preserve"> was first</w:t>
      </w:r>
      <w:r w:rsidR="00442F52" w:rsidRPr="001A5346">
        <w:t xml:space="preserve"> translated</w:t>
      </w:r>
      <w:r w:rsidR="007B4431" w:rsidRPr="001A5346">
        <w:t xml:space="preserve"> into English</w:t>
      </w:r>
      <w:r w:rsidR="00520A39" w:rsidRPr="001A5346">
        <w:t xml:space="preserve"> </w:t>
      </w:r>
      <w:r w:rsidR="00C843CC" w:rsidRPr="001A5346">
        <w:t xml:space="preserve">from French </w:t>
      </w:r>
      <w:r w:rsidR="00520A39" w:rsidRPr="001A5346">
        <w:t>by an unknown author</w:t>
      </w:r>
      <w:r w:rsidR="00442F52" w:rsidRPr="001A5346">
        <w:t xml:space="preserve"> </w:t>
      </w:r>
      <w:r w:rsidR="00965D59" w:rsidRPr="001A5346">
        <w:t>and titled</w:t>
      </w:r>
      <w:r w:rsidR="004F767C" w:rsidRPr="001A5346">
        <w:t xml:space="preserve"> the </w:t>
      </w:r>
      <w:proofErr w:type="spellStart"/>
      <w:r w:rsidR="004F767C" w:rsidRPr="001A5346">
        <w:t>Gilte</w:t>
      </w:r>
      <w:proofErr w:type="spellEnd"/>
      <w:r w:rsidR="004F767C" w:rsidRPr="001A5346">
        <w:t xml:space="preserve"> </w:t>
      </w:r>
      <w:proofErr w:type="spellStart"/>
      <w:r w:rsidR="004F767C" w:rsidRPr="001A5346">
        <w:t>Legende</w:t>
      </w:r>
      <w:proofErr w:type="spellEnd"/>
      <w:r w:rsidR="009762DC" w:rsidRPr="001A5346">
        <w:t>. I</w:t>
      </w:r>
      <w:r w:rsidR="00B16051" w:rsidRPr="001A5346">
        <w:t>t was</w:t>
      </w:r>
      <w:r w:rsidR="00104691" w:rsidRPr="001A5346">
        <w:t xml:space="preserve"> </w:t>
      </w:r>
      <w:r w:rsidR="006F1F43" w:rsidRPr="001A5346">
        <w:t>then</w:t>
      </w:r>
      <w:r w:rsidR="00DA3276" w:rsidRPr="001A5346">
        <w:t xml:space="preserve"> published by William Caxton</w:t>
      </w:r>
      <w:r w:rsidR="00392337" w:rsidRPr="001A5346">
        <w:t>, using both the earlier Middle English translation</w:t>
      </w:r>
      <w:r w:rsidR="00947FF0" w:rsidRPr="001A5346">
        <w:t xml:space="preserve"> </w:t>
      </w:r>
      <w:r w:rsidR="00392337" w:rsidRPr="001A5346">
        <w:t xml:space="preserve">as well as </w:t>
      </w:r>
      <w:r w:rsidR="00AC4918">
        <w:t xml:space="preserve">French and </w:t>
      </w:r>
      <w:r w:rsidR="0045380A" w:rsidRPr="001A5346">
        <w:t>Latin versions</w:t>
      </w:r>
      <w:r w:rsidR="00BF6800" w:rsidRPr="001A5346">
        <w:t xml:space="preserve">. </w:t>
      </w:r>
      <w:r w:rsidR="006F1F43" w:rsidRPr="001A5346">
        <w:t xml:space="preserve">After the Reformation, </w:t>
      </w:r>
      <w:proofErr w:type="spellStart"/>
      <w:r w:rsidR="001D5834" w:rsidRPr="001A5346">
        <w:t>legendaries</w:t>
      </w:r>
      <w:proofErr w:type="spellEnd"/>
      <w:r w:rsidR="001D5834" w:rsidRPr="001A5346">
        <w:t xml:space="preserve"> were</w:t>
      </w:r>
      <w:r w:rsidR="007F3F13" w:rsidRPr="001A5346">
        <w:t xml:space="preserve"> no longer</w:t>
      </w:r>
      <w:r w:rsidR="002C4F4B" w:rsidRPr="001A5346">
        <w:t xml:space="preserve"> popular in Protestant countries such as England</w:t>
      </w:r>
      <w:r w:rsidR="006B59F8" w:rsidRPr="001A5346">
        <w:t xml:space="preserve"> and there was a hiatus before new editions</w:t>
      </w:r>
      <w:r w:rsidR="00034316" w:rsidRPr="001A5346">
        <w:t xml:space="preserve"> of The Golden Legend</w:t>
      </w:r>
      <w:r w:rsidR="00A468FB" w:rsidRPr="001A5346">
        <w:t xml:space="preserve"> were</w:t>
      </w:r>
      <w:r w:rsidR="006B59F8" w:rsidRPr="001A5346">
        <w:t xml:space="preserve"> published</w:t>
      </w:r>
      <w:r w:rsidR="004E7409" w:rsidRPr="001A5346">
        <w:t xml:space="preserve"> </w:t>
      </w:r>
      <w:r w:rsidR="001E5E26" w:rsidRPr="001A5346">
        <w:t>again</w:t>
      </w:r>
      <w:r w:rsidR="006B59F8" w:rsidRPr="001A5346">
        <w:t xml:space="preserve"> in the late nineteenth century when</w:t>
      </w:r>
      <w:r w:rsidR="00B15901" w:rsidRPr="001A5346">
        <w:t xml:space="preserve"> interest in</w:t>
      </w:r>
      <w:r w:rsidR="00D75F26" w:rsidRPr="001A5346">
        <w:t xml:space="preserve"> the Medieval period </w:t>
      </w:r>
      <w:r w:rsidR="00B15901" w:rsidRPr="001A5346">
        <w:t>was revived</w:t>
      </w:r>
      <w:r w:rsidR="00D75F26" w:rsidRPr="001A5346">
        <w:t>.</w:t>
      </w:r>
      <w:r w:rsidR="00256326" w:rsidRPr="001A5346">
        <w:rPr>
          <w:rStyle w:val="FootnoteReference"/>
        </w:rPr>
        <w:footnoteReference w:id="1"/>
      </w:r>
    </w:p>
    <w:p w14:paraId="6F27E94C" w14:textId="2063FBC8" w:rsidR="00B5435E" w:rsidRPr="001A5346" w:rsidRDefault="000511C0" w:rsidP="006765A1">
      <w:pPr>
        <w:spacing w:line="360" w:lineRule="auto"/>
      </w:pPr>
      <w:r w:rsidRPr="001A5346">
        <w:t xml:space="preserve">This bibliography has been compiled </w:t>
      </w:r>
      <w:r w:rsidR="00D915CD" w:rsidRPr="001A5346">
        <w:t>with reference to</w:t>
      </w:r>
      <w:r w:rsidR="005878C6" w:rsidRPr="001A5346">
        <w:t xml:space="preserve"> several university librar</w:t>
      </w:r>
      <w:r w:rsidR="00D80BB6" w:rsidRPr="001A5346">
        <w:t>y catalogues including</w:t>
      </w:r>
      <w:r w:rsidR="00E43341" w:rsidRPr="001A5346">
        <w:t xml:space="preserve"> those at University of Wales Tr</w:t>
      </w:r>
      <w:r w:rsidR="00D75F26" w:rsidRPr="001A5346">
        <w:t>i</w:t>
      </w:r>
      <w:r w:rsidR="00E43341" w:rsidRPr="001A5346">
        <w:t>nity Saint David</w:t>
      </w:r>
      <w:r w:rsidR="00E23FD6">
        <w:t xml:space="preserve">, </w:t>
      </w:r>
      <w:r w:rsidR="005878C6" w:rsidRPr="001A5346">
        <w:t>Oxford University Bodleian Librar</w:t>
      </w:r>
      <w:r w:rsidR="00B12EF8" w:rsidRPr="001A5346">
        <w:t>y</w:t>
      </w:r>
      <w:r w:rsidR="00D80BB6" w:rsidRPr="001A5346">
        <w:t xml:space="preserve"> a</w:t>
      </w:r>
      <w:r w:rsidR="001D04BB" w:rsidRPr="001A5346">
        <w:t>s well</w:t>
      </w:r>
      <w:r w:rsidR="005D2328" w:rsidRPr="001A5346">
        <w:t xml:space="preserve"> as The British Library</w:t>
      </w:r>
      <w:r w:rsidR="00D80BB6" w:rsidRPr="001A5346">
        <w:t xml:space="preserve"> online catalogue</w:t>
      </w:r>
      <w:r w:rsidR="005259CF" w:rsidRPr="001A5346">
        <w:t xml:space="preserve">.  </w:t>
      </w:r>
      <w:r w:rsidR="00D80BB6" w:rsidRPr="001A5346">
        <w:t>In addition</w:t>
      </w:r>
      <w:r w:rsidR="003135C6" w:rsidRPr="001A5346">
        <w:t xml:space="preserve">, </w:t>
      </w:r>
      <w:r w:rsidR="00F10936" w:rsidRPr="001A5346">
        <w:t>online resources</w:t>
      </w:r>
      <w:r w:rsidR="003135C6" w:rsidRPr="001A5346">
        <w:t xml:space="preserve"> ha</w:t>
      </w:r>
      <w:r w:rsidR="009B64D0" w:rsidRPr="001A5346">
        <w:t>ve</w:t>
      </w:r>
      <w:r w:rsidR="003135C6" w:rsidRPr="001A5346">
        <w:t xml:space="preserve"> </w:t>
      </w:r>
      <w:r w:rsidR="005F0274" w:rsidRPr="001A5346">
        <w:t>identified digitised versions</w:t>
      </w:r>
      <w:r w:rsidR="00F53F3B" w:rsidRPr="001A5346">
        <w:t xml:space="preserve"> at</w:t>
      </w:r>
      <w:r w:rsidR="00DC5140" w:rsidRPr="001A5346">
        <w:t>, for example,</w:t>
      </w:r>
      <w:r w:rsidR="00F53F3B" w:rsidRPr="001A5346">
        <w:t xml:space="preserve"> the Internet Archive</w:t>
      </w:r>
      <w:r w:rsidR="00F45D81" w:rsidRPr="001A5346">
        <w:t xml:space="preserve"> and </w:t>
      </w:r>
      <w:r w:rsidR="00FF4A57" w:rsidRPr="001A5346">
        <w:t>Fordham University</w:t>
      </w:r>
      <w:r w:rsidR="00D57D49" w:rsidRPr="001A5346">
        <w:t xml:space="preserve"> as well as modern texts available at online bookstores.</w:t>
      </w:r>
      <w:r w:rsidR="002B4D4D" w:rsidRPr="001A5346">
        <w:t xml:space="preserve"> </w:t>
      </w:r>
    </w:p>
    <w:p w14:paraId="4EC14C02" w14:textId="4820E010" w:rsidR="00942AFD" w:rsidRPr="001A5346" w:rsidRDefault="00A07ED7" w:rsidP="00DB450C">
      <w:pPr>
        <w:spacing w:line="360" w:lineRule="auto"/>
        <w:rPr>
          <w:b/>
          <w:bCs/>
        </w:rPr>
      </w:pPr>
      <w:r>
        <w:rPr>
          <w:b/>
          <w:bCs/>
        </w:rPr>
        <w:t>Early</w:t>
      </w:r>
      <w:r w:rsidR="00182D19" w:rsidRPr="001A5346">
        <w:rPr>
          <w:b/>
          <w:bCs/>
        </w:rPr>
        <w:t xml:space="preserve"> Latin</w:t>
      </w:r>
      <w:r w:rsidR="00942AFD" w:rsidRPr="001A5346">
        <w:rPr>
          <w:b/>
          <w:bCs/>
        </w:rPr>
        <w:t xml:space="preserve"> </w:t>
      </w:r>
      <w:r w:rsidR="005F66F8" w:rsidRPr="001A5346">
        <w:rPr>
          <w:b/>
          <w:bCs/>
        </w:rPr>
        <w:t>E</w:t>
      </w:r>
      <w:r w:rsidR="00942AFD" w:rsidRPr="001A5346">
        <w:rPr>
          <w:b/>
          <w:bCs/>
        </w:rPr>
        <w:t>ditions</w:t>
      </w:r>
    </w:p>
    <w:p w14:paraId="09467CA5" w14:textId="53CE0462" w:rsidR="008B38C2" w:rsidRPr="00A2423B" w:rsidRDefault="008B38C2" w:rsidP="00DB450C">
      <w:pPr>
        <w:pStyle w:val="ListParagraph"/>
        <w:numPr>
          <w:ilvl w:val="0"/>
          <w:numId w:val="2"/>
        </w:numPr>
        <w:spacing w:line="360" w:lineRule="auto"/>
        <w:rPr>
          <w:b/>
          <w:bCs/>
        </w:rPr>
      </w:pPr>
      <w:r w:rsidRPr="001A5346">
        <w:rPr>
          <w:b/>
          <w:bCs/>
        </w:rPr>
        <w:t>Jacobus, de Voragine,</w:t>
      </w:r>
      <w:r w:rsidR="00F373C6">
        <w:rPr>
          <w:b/>
          <w:bCs/>
        </w:rPr>
        <w:t xml:space="preserve"> </w:t>
      </w:r>
      <w:r w:rsidRPr="001A5346">
        <w:rPr>
          <w:b/>
          <w:bCs/>
          <w:i/>
          <w:iCs/>
        </w:rPr>
        <w:t xml:space="preserve">Legenda </w:t>
      </w:r>
      <w:proofErr w:type="spellStart"/>
      <w:r w:rsidRPr="001A5346">
        <w:rPr>
          <w:b/>
          <w:bCs/>
          <w:i/>
          <w:iCs/>
        </w:rPr>
        <w:t>aurea</w:t>
      </w:r>
      <w:proofErr w:type="spellEnd"/>
      <w:r w:rsidRPr="001A5346">
        <w:rPr>
          <w:b/>
          <w:bCs/>
          <w:i/>
          <w:iCs/>
        </w:rPr>
        <w:t xml:space="preserve"> sanctorum, </w:t>
      </w:r>
      <w:proofErr w:type="spellStart"/>
      <w:r w:rsidRPr="001A5346">
        <w:rPr>
          <w:b/>
          <w:bCs/>
          <w:i/>
          <w:iCs/>
        </w:rPr>
        <w:t>sive</w:t>
      </w:r>
      <w:proofErr w:type="spellEnd"/>
      <w:r w:rsidRPr="001A5346">
        <w:rPr>
          <w:b/>
          <w:bCs/>
          <w:i/>
          <w:iCs/>
        </w:rPr>
        <w:t xml:space="preserve"> </w:t>
      </w:r>
      <w:proofErr w:type="spellStart"/>
      <w:r w:rsidRPr="001A5346">
        <w:rPr>
          <w:b/>
          <w:bCs/>
          <w:i/>
          <w:iCs/>
        </w:rPr>
        <w:t>Lombardica</w:t>
      </w:r>
      <w:proofErr w:type="spellEnd"/>
      <w:r w:rsidRPr="001A5346">
        <w:rPr>
          <w:b/>
          <w:bCs/>
          <w:i/>
          <w:iCs/>
        </w:rPr>
        <w:t xml:space="preserve"> </w:t>
      </w:r>
      <w:proofErr w:type="spellStart"/>
      <w:r w:rsidRPr="001A5346">
        <w:rPr>
          <w:b/>
          <w:bCs/>
          <w:i/>
          <w:iCs/>
        </w:rPr>
        <w:t>historia</w:t>
      </w:r>
      <w:proofErr w:type="spellEnd"/>
      <w:r w:rsidR="00F373C6">
        <w:rPr>
          <w:b/>
          <w:bCs/>
          <w:i/>
          <w:iCs/>
        </w:rPr>
        <w:t xml:space="preserve"> </w:t>
      </w:r>
      <w:r w:rsidRPr="001A5346">
        <w:rPr>
          <w:b/>
          <w:bCs/>
        </w:rPr>
        <w:t>(</w:t>
      </w:r>
      <w:proofErr w:type="spellStart"/>
      <w:r w:rsidRPr="001A5346">
        <w:rPr>
          <w:b/>
          <w:bCs/>
        </w:rPr>
        <w:t>Boneto</w:t>
      </w:r>
      <w:proofErr w:type="spellEnd"/>
      <w:r w:rsidRPr="001A5346">
        <w:rPr>
          <w:b/>
          <w:bCs/>
        </w:rPr>
        <w:t xml:space="preserve"> Locatelli</w:t>
      </w:r>
      <w:r w:rsidR="005533A2" w:rsidRPr="001A5346">
        <w:rPr>
          <w:b/>
          <w:bCs/>
        </w:rPr>
        <w:t>)</w:t>
      </w:r>
      <w:r w:rsidRPr="001A5346">
        <w:rPr>
          <w:b/>
          <w:bCs/>
        </w:rPr>
        <w:t xml:space="preserve"> Venice: 1488. </w:t>
      </w:r>
      <w:r w:rsidRPr="001A5346">
        <w:rPr>
          <w:rFonts w:cs="Helvetica"/>
          <w:b/>
          <w:bCs/>
          <w:shd w:val="clear" w:color="auto" w:fill="FFFFFF"/>
        </w:rPr>
        <w:t>Venezia: [</w:t>
      </w:r>
      <w:proofErr w:type="spellStart"/>
      <w:r w:rsidRPr="001A5346">
        <w:rPr>
          <w:rFonts w:cs="Helvetica"/>
          <w:b/>
          <w:bCs/>
          <w:shd w:val="clear" w:color="auto" w:fill="FFFFFF"/>
        </w:rPr>
        <w:t>Boneto</w:t>
      </w:r>
      <w:proofErr w:type="spellEnd"/>
      <w:r w:rsidRPr="001A5346">
        <w:rPr>
          <w:rFonts w:cs="Helvetica"/>
          <w:b/>
          <w:bCs/>
          <w:shd w:val="clear" w:color="auto" w:fill="FFFFFF"/>
        </w:rPr>
        <w:t xml:space="preserve"> Locatello], per Ottaviano Scoto, USTC 994102</w:t>
      </w:r>
      <w:r w:rsidR="001E0955">
        <w:rPr>
          <w:rFonts w:cs="Helvetica"/>
          <w:b/>
          <w:bCs/>
          <w:shd w:val="clear" w:color="auto" w:fill="FFFFFF"/>
        </w:rPr>
        <w:t xml:space="preserve"> </w:t>
      </w:r>
      <w:r w:rsidR="001E0955" w:rsidRPr="001A5346">
        <w:rPr>
          <w:rFonts w:cs="Helvetica"/>
          <w:b/>
          <w:bCs/>
          <w:shd w:val="clear" w:color="auto" w:fill="FFFFFF"/>
        </w:rPr>
        <w:t>Biblioteca Nationale Centrale di Firenze</w:t>
      </w:r>
      <w:r w:rsidRPr="001A5346">
        <w:rPr>
          <w:rFonts w:cs="Helvetica"/>
          <w:b/>
          <w:bCs/>
          <w:shd w:val="clear" w:color="auto" w:fill="FFFFFF"/>
        </w:rPr>
        <w:t xml:space="preserve"> </w:t>
      </w:r>
      <w:hyperlink r:id="rId7" w:history="1">
        <w:r w:rsidRPr="00B4793D">
          <w:rPr>
            <w:rStyle w:val="Hyperlink"/>
            <w:rFonts w:cs="Helvetica"/>
            <w:b/>
            <w:bCs/>
            <w:color w:val="156082" w:themeColor="accent1"/>
            <w:shd w:val="clear" w:color="auto" w:fill="FFFFFF"/>
          </w:rPr>
          <w:t>https://www.proquest.com/books/legenda-aurea-sanctorum-sive-lombardica-historia/docview/2090320525/se-2?accountid=130472</w:t>
        </w:r>
      </w:hyperlink>
      <w:r w:rsidRPr="001E0955">
        <w:rPr>
          <w:rFonts w:cs="Helvetica"/>
          <w:b/>
          <w:bCs/>
          <w:shd w:val="clear" w:color="auto" w:fill="FFFFFF"/>
        </w:rPr>
        <w:t xml:space="preserve"> </w:t>
      </w:r>
    </w:p>
    <w:p w14:paraId="1FF399A2" w14:textId="30E4A8DB" w:rsidR="008B38C2" w:rsidRPr="00A2423B" w:rsidRDefault="008B38C2" w:rsidP="00A2423B">
      <w:pPr>
        <w:pStyle w:val="ListParagraph"/>
        <w:numPr>
          <w:ilvl w:val="0"/>
          <w:numId w:val="2"/>
        </w:numPr>
        <w:spacing w:line="360" w:lineRule="auto"/>
        <w:rPr>
          <w:b/>
          <w:bCs/>
        </w:rPr>
      </w:pPr>
      <w:r w:rsidRPr="00A2423B">
        <w:rPr>
          <w:b/>
          <w:bCs/>
        </w:rPr>
        <w:t>Jacobus, de Voragine,</w:t>
      </w:r>
      <w:r w:rsidR="00E02064" w:rsidRPr="00A2423B">
        <w:rPr>
          <w:b/>
          <w:bCs/>
        </w:rPr>
        <w:t xml:space="preserve"> </w:t>
      </w:r>
      <w:r w:rsidRPr="00A2423B">
        <w:rPr>
          <w:b/>
          <w:bCs/>
          <w:i/>
          <w:iCs/>
        </w:rPr>
        <w:t xml:space="preserve">Legenda </w:t>
      </w:r>
      <w:proofErr w:type="spellStart"/>
      <w:r w:rsidRPr="00A2423B">
        <w:rPr>
          <w:b/>
          <w:bCs/>
          <w:i/>
          <w:iCs/>
        </w:rPr>
        <w:t>aurea</w:t>
      </w:r>
      <w:proofErr w:type="spellEnd"/>
      <w:r w:rsidRPr="00A2423B">
        <w:rPr>
          <w:b/>
          <w:bCs/>
          <w:i/>
          <w:iCs/>
        </w:rPr>
        <w:t xml:space="preserve"> sanctorum, </w:t>
      </w:r>
      <w:proofErr w:type="spellStart"/>
      <w:r w:rsidRPr="00A2423B">
        <w:rPr>
          <w:b/>
          <w:bCs/>
          <w:i/>
          <w:iCs/>
        </w:rPr>
        <w:t>sive</w:t>
      </w:r>
      <w:proofErr w:type="spellEnd"/>
      <w:r w:rsidRPr="00A2423B">
        <w:rPr>
          <w:b/>
          <w:bCs/>
          <w:i/>
          <w:iCs/>
        </w:rPr>
        <w:t xml:space="preserve"> </w:t>
      </w:r>
      <w:proofErr w:type="spellStart"/>
      <w:r w:rsidRPr="00A2423B">
        <w:rPr>
          <w:b/>
          <w:bCs/>
          <w:i/>
          <w:iCs/>
        </w:rPr>
        <w:t>Lombardica</w:t>
      </w:r>
      <w:proofErr w:type="spellEnd"/>
      <w:r w:rsidRPr="00A2423B">
        <w:rPr>
          <w:b/>
          <w:bCs/>
          <w:i/>
          <w:iCs/>
        </w:rPr>
        <w:t xml:space="preserve"> </w:t>
      </w:r>
      <w:proofErr w:type="spellStart"/>
      <w:r w:rsidRPr="00A2423B">
        <w:rPr>
          <w:b/>
          <w:bCs/>
          <w:i/>
          <w:iCs/>
        </w:rPr>
        <w:t>historia</w:t>
      </w:r>
      <w:proofErr w:type="spellEnd"/>
      <w:r w:rsidR="00E02064" w:rsidRPr="00A2423B">
        <w:rPr>
          <w:b/>
          <w:bCs/>
          <w:i/>
          <w:iCs/>
        </w:rPr>
        <w:t xml:space="preserve"> </w:t>
      </w:r>
      <w:r w:rsidRPr="00A2423B">
        <w:rPr>
          <w:b/>
          <w:bCs/>
        </w:rPr>
        <w:t xml:space="preserve">(Manfredo Bonelli, 1493) Venezia: Manfredo Bonelli, 20 IX 1493. USTC 994101 </w:t>
      </w:r>
      <w:r w:rsidR="000B2269" w:rsidRPr="00A2423B">
        <w:rPr>
          <w:b/>
          <w:bCs/>
        </w:rPr>
        <w:t>Biblioteca Nationale Centrale di Firenze</w:t>
      </w:r>
      <w:r w:rsidRPr="00A2423B">
        <w:rPr>
          <w:b/>
          <w:bCs/>
        </w:rPr>
        <w:br/>
      </w:r>
      <w:r w:rsidRPr="00A2423B">
        <w:rPr>
          <w:b/>
          <w:bCs/>
          <w:color w:val="156082" w:themeColor="accent1"/>
        </w:rPr>
        <w:lastRenderedPageBreak/>
        <w:t>https://www.proquest.com/books/legenda-aurea-sanctorum-sive-lombardica-h</w:t>
      </w:r>
      <w:r w:rsidRPr="00A2423B">
        <w:rPr>
          <w:b/>
          <w:bCs/>
          <w:color w:val="156082" w:themeColor="accent1"/>
        </w:rPr>
        <w:t>i</w:t>
      </w:r>
      <w:r w:rsidRPr="00A2423B">
        <w:rPr>
          <w:b/>
          <w:bCs/>
          <w:color w:val="156082" w:themeColor="accent1"/>
        </w:rPr>
        <w:t xml:space="preserve">storia/docview/2090328410/se-2?accountid=130472 </w:t>
      </w:r>
    </w:p>
    <w:p w14:paraId="7B89A86F" w14:textId="77777777" w:rsidR="003A66DA" w:rsidRPr="001A5346" w:rsidRDefault="003A66DA" w:rsidP="00DB450C">
      <w:pPr>
        <w:pStyle w:val="ListParagraph"/>
        <w:spacing w:line="360" w:lineRule="auto"/>
      </w:pPr>
    </w:p>
    <w:p w14:paraId="7F3515F4" w14:textId="5FE36C02" w:rsidR="00B731B6" w:rsidRPr="001A5346" w:rsidRDefault="00F814E7" w:rsidP="00DB450C">
      <w:pPr>
        <w:pStyle w:val="ListParagraph"/>
        <w:spacing w:line="360" w:lineRule="auto"/>
      </w:pPr>
      <w:r w:rsidRPr="001A5346">
        <w:t xml:space="preserve">Due to the popularity of The Golden Legend which </w:t>
      </w:r>
      <w:r w:rsidR="00CD35C0" w:rsidRPr="001A5346">
        <w:t>grew</w:t>
      </w:r>
      <w:r w:rsidRPr="001A5346">
        <w:t xml:space="preserve"> after</w:t>
      </w:r>
      <w:r w:rsidR="00EA086D" w:rsidRPr="001A5346">
        <w:t xml:space="preserve"> printing widened access to such texts</w:t>
      </w:r>
      <w:r w:rsidR="009954F1" w:rsidRPr="001A5346">
        <w:t xml:space="preserve">, there are still copies of original </w:t>
      </w:r>
      <w:r w:rsidR="00822EC9" w:rsidRPr="001A5346">
        <w:t xml:space="preserve">Latin </w:t>
      </w:r>
      <w:r w:rsidR="009954F1" w:rsidRPr="001A5346">
        <w:t>editions in libraries across Europe</w:t>
      </w:r>
      <w:r w:rsidR="00822EC9" w:rsidRPr="001A5346">
        <w:t xml:space="preserve">. </w:t>
      </w:r>
      <w:r w:rsidR="00EA086D" w:rsidRPr="001A5346">
        <w:t xml:space="preserve"> </w:t>
      </w:r>
      <w:r w:rsidR="003D46EC" w:rsidRPr="001A5346">
        <w:t>The editions</w:t>
      </w:r>
      <w:r w:rsidR="00822EC9" w:rsidRPr="001A5346">
        <w:t xml:space="preserve"> above</w:t>
      </w:r>
      <w:r w:rsidR="00B731B6" w:rsidRPr="001A5346">
        <w:t xml:space="preserve"> were printed in Venice</w:t>
      </w:r>
      <w:r w:rsidR="00F1084F" w:rsidRPr="001A5346">
        <w:t xml:space="preserve"> which was the major centre of the printing industry in Italy</w:t>
      </w:r>
      <w:r w:rsidR="00E62854" w:rsidRPr="001A5346">
        <w:t xml:space="preserve"> </w:t>
      </w:r>
      <w:r w:rsidR="008E3AE4" w:rsidRPr="001A5346">
        <w:t>aft</w:t>
      </w:r>
      <w:r w:rsidR="00E62854" w:rsidRPr="001A5346">
        <w:t xml:space="preserve">er the introduction of the printing press </w:t>
      </w:r>
      <w:r w:rsidR="008E3AE4" w:rsidRPr="001A5346">
        <w:t xml:space="preserve">to the city in </w:t>
      </w:r>
      <w:r w:rsidR="003A312C" w:rsidRPr="001A5346">
        <w:t>1469.</w:t>
      </w:r>
      <w:r w:rsidR="003A312C" w:rsidRPr="001A5346">
        <w:rPr>
          <w:rStyle w:val="FootnoteReference"/>
        </w:rPr>
        <w:footnoteReference w:id="2"/>
      </w:r>
      <w:r w:rsidR="00FB006F" w:rsidRPr="001A5346">
        <w:t xml:space="preserve"> </w:t>
      </w:r>
      <w:r w:rsidR="00693D9F" w:rsidRPr="001A5346">
        <w:t>They</w:t>
      </w:r>
      <w:r w:rsidR="009C5467" w:rsidRPr="001A5346">
        <w:t xml:space="preserve"> </w:t>
      </w:r>
      <w:r w:rsidR="00822EC9" w:rsidRPr="001A5346">
        <w:t>represent</w:t>
      </w:r>
      <w:r w:rsidR="009C5467" w:rsidRPr="001A5346">
        <w:t xml:space="preserve"> </w:t>
      </w:r>
      <w:r w:rsidR="00B14456" w:rsidRPr="001A5346">
        <w:t>a</w:t>
      </w:r>
      <w:r w:rsidR="009C5467" w:rsidRPr="001A5346">
        <w:t xml:space="preserve"> Latin version that is close to the original </w:t>
      </w:r>
      <w:r w:rsidR="00CD35C0" w:rsidRPr="001A5346">
        <w:t xml:space="preserve">manuscript </w:t>
      </w:r>
      <w:r w:rsidR="009C5467" w:rsidRPr="001A5346">
        <w:t xml:space="preserve">and </w:t>
      </w:r>
      <w:r w:rsidR="00A47EBA" w:rsidRPr="001A5346">
        <w:t>would be used by scholars</w:t>
      </w:r>
      <w:r w:rsidR="00817458" w:rsidRPr="001A5346">
        <w:t xml:space="preserve"> </w:t>
      </w:r>
      <w:r w:rsidR="00482D63" w:rsidRPr="001A5346">
        <w:t>rather than general readers.</w:t>
      </w:r>
    </w:p>
    <w:p w14:paraId="3FCEF060" w14:textId="77777777" w:rsidR="00BA1E21" w:rsidRPr="001A5346" w:rsidRDefault="00BA1E21" w:rsidP="00DB450C">
      <w:pPr>
        <w:pStyle w:val="ListParagraph"/>
        <w:spacing w:line="360" w:lineRule="auto"/>
      </w:pPr>
    </w:p>
    <w:p w14:paraId="2B98B6AF" w14:textId="07EE8F97" w:rsidR="00925618" w:rsidRPr="00925618" w:rsidRDefault="00B5435E" w:rsidP="00925618">
      <w:pPr>
        <w:pStyle w:val="ListParagraph"/>
        <w:numPr>
          <w:ilvl w:val="0"/>
          <w:numId w:val="2"/>
        </w:numPr>
        <w:spacing w:line="360" w:lineRule="auto"/>
        <w:rPr>
          <w:b/>
          <w:bCs/>
        </w:rPr>
      </w:pPr>
      <w:r w:rsidRPr="001A5346">
        <w:rPr>
          <w:b/>
          <w:bCs/>
        </w:rPr>
        <w:t>Jacobus, de Voragine,</w:t>
      </w:r>
      <w:r w:rsidR="000A38CF">
        <w:rPr>
          <w:b/>
          <w:bCs/>
        </w:rPr>
        <w:t xml:space="preserve"> </w:t>
      </w:r>
      <w:r w:rsidRPr="001A5346">
        <w:rPr>
          <w:b/>
          <w:bCs/>
          <w:i/>
          <w:iCs/>
        </w:rPr>
        <w:t xml:space="preserve">Legenda </w:t>
      </w:r>
      <w:proofErr w:type="spellStart"/>
      <w:r w:rsidRPr="001A5346">
        <w:rPr>
          <w:b/>
          <w:bCs/>
          <w:i/>
          <w:iCs/>
        </w:rPr>
        <w:t>aurea</w:t>
      </w:r>
      <w:proofErr w:type="spellEnd"/>
      <w:r w:rsidRPr="001A5346">
        <w:rPr>
          <w:b/>
          <w:bCs/>
          <w:i/>
          <w:iCs/>
        </w:rPr>
        <w:t xml:space="preserve"> sanctorum, </w:t>
      </w:r>
      <w:proofErr w:type="spellStart"/>
      <w:r w:rsidRPr="001A5346">
        <w:rPr>
          <w:b/>
          <w:bCs/>
          <w:i/>
          <w:iCs/>
        </w:rPr>
        <w:t>sive</w:t>
      </w:r>
      <w:proofErr w:type="spellEnd"/>
      <w:r w:rsidRPr="001A5346">
        <w:rPr>
          <w:b/>
          <w:bCs/>
          <w:i/>
          <w:iCs/>
        </w:rPr>
        <w:t xml:space="preserve"> </w:t>
      </w:r>
      <w:proofErr w:type="spellStart"/>
      <w:r w:rsidRPr="001A5346">
        <w:rPr>
          <w:b/>
          <w:bCs/>
          <w:i/>
          <w:iCs/>
        </w:rPr>
        <w:t>Lombardica</w:t>
      </w:r>
      <w:proofErr w:type="spellEnd"/>
      <w:r w:rsidRPr="001A5346">
        <w:rPr>
          <w:b/>
          <w:bCs/>
          <w:i/>
          <w:iCs/>
        </w:rPr>
        <w:t xml:space="preserve"> </w:t>
      </w:r>
      <w:proofErr w:type="spellStart"/>
      <w:r w:rsidRPr="001A5346">
        <w:rPr>
          <w:b/>
          <w:bCs/>
          <w:i/>
          <w:iCs/>
        </w:rPr>
        <w:t>historia</w:t>
      </w:r>
      <w:proofErr w:type="spellEnd"/>
      <w:r w:rsidR="000A38CF">
        <w:rPr>
          <w:b/>
          <w:bCs/>
          <w:i/>
          <w:iCs/>
        </w:rPr>
        <w:t xml:space="preserve"> </w:t>
      </w:r>
      <w:r w:rsidRPr="001A5346">
        <w:rPr>
          <w:b/>
          <w:bCs/>
        </w:rPr>
        <w:t>(Henri Gran,1497)</w:t>
      </w:r>
      <w:r w:rsidR="00806ECC" w:rsidRPr="001A5346">
        <w:rPr>
          <w:b/>
          <w:bCs/>
        </w:rPr>
        <w:t xml:space="preserve"> </w:t>
      </w:r>
      <w:r w:rsidR="00806ECC" w:rsidRPr="001A5346">
        <w:rPr>
          <w:b/>
          <w:bCs/>
        </w:rPr>
        <w:br/>
        <w:t>[Hagenau: Heinrich Gran], 1497. USTC 746152 Biblioteca Nationale Centrale di Firenze</w:t>
      </w:r>
      <w:r w:rsidR="00806ECC" w:rsidRPr="00D32984">
        <w:rPr>
          <w:b/>
          <w:bCs/>
        </w:rPr>
        <w:t xml:space="preserve"> </w:t>
      </w:r>
      <w:hyperlink r:id="rId8" w:history="1">
        <w:r w:rsidR="00925618" w:rsidRPr="004416CF">
          <w:rPr>
            <w:rStyle w:val="Hyperlink"/>
            <w:b/>
            <w:bCs/>
          </w:rPr>
          <w:t>https://www.proquest.com/books/legenda-aurea-sanctorum-sive-lombardica-historia/docview/2090321040/se-2?accountid=130472</w:t>
        </w:r>
      </w:hyperlink>
    </w:p>
    <w:p w14:paraId="736B5B42" w14:textId="6AF3F206" w:rsidR="00853219" w:rsidRPr="00925618" w:rsidRDefault="00853219" w:rsidP="00925618">
      <w:pPr>
        <w:pStyle w:val="ListParagraph"/>
        <w:numPr>
          <w:ilvl w:val="0"/>
          <w:numId w:val="2"/>
        </w:numPr>
        <w:spacing w:line="360" w:lineRule="auto"/>
        <w:rPr>
          <w:b/>
          <w:bCs/>
        </w:rPr>
      </w:pPr>
      <w:r w:rsidRPr="00925618">
        <w:rPr>
          <w:b/>
          <w:bCs/>
        </w:rPr>
        <w:t>Jacobus, de Voragine,</w:t>
      </w:r>
      <w:r w:rsidR="000A38CF" w:rsidRPr="00925618">
        <w:rPr>
          <w:b/>
          <w:bCs/>
        </w:rPr>
        <w:t xml:space="preserve"> </w:t>
      </w:r>
      <w:r w:rsidRPr="00925618">
        <w:rPr>
          <w:b/>
          <w:bCs/>
          <w:i/>
          <w:iCs/>
        </w:rPr>
        <w:t xml:space="preserve">Legenda </w:t>
      </w:r>
      <w:proofErr w:type="spellStart"/>
      <w:r w:rsidRPr="00925618">
        <w:rPr>
          <w:b/>
          <w:bCs/>
          <w:i/>
          <w:iCs/>
        </w:rPr>
        <w:t>aurea</w:t>
      </w:r>
      <w:proofErr w:type="spellEnd"/>
      <w:r w:rsidR="000A38CF" w:rsidRPr="00925618">
        <w:rPr>
          <w:b/>
          <w:bCs/>
          <w:i/>
          <w:iCs/>
        </w:rPr>
        <w:t xml:space="preserve"> </w:t>
      </w:r>
      <w:r w:rsidRPr="00925618">
        <w:rPr>
          <w:b/>
          <w:bCs/>
        </w:rPr>
        <w:t xml:space="preserve">(Georg Husner, d. 1505, 1496) </w:t>
      </w:r>
      <w:proofErr w:type="spellStart"/>
      <w:r w:rsidRPr="00925618">
        <w:rPr>
          <w:b/>
          <w:bCs/>
        </w:rPr>
        <w:t>Husner</w:t>
      </w:r>
      <w:proofErr w:type="spellEnd"/>
      <w:r w:rsidRPr="00925618">
        <w:rPr>
          <w:b/>
          <w:bCs/>
        </w:rPr>
        <w:t xml:space="preserve">, Georg, d. 1505 Strasbourg, France The </w:t>
      </w:r>
      <w:proofErr w:type="spellStart"/>
      <w:r w:rsidRPr="00925618">
        <w:rPr>
          <w:b/>
          <w:bCs/>
        </w:rPr>
        <w:t>Wellcome</w:t>
      </w:r>
      <w:proofErr w:type="spellEnd"/>
      <w:r w:rsidRPr="00925618">
        <w:rPr>
          <w:b/>
          <w:bCs/>
        </w:rPr>
        <w:t xml:space="preserve"> Library, London USTC 746150</w:t>
      </w:r>
      <w:r w:rsidRPr="00925618">
        <w:rPr>
          <w:b/>
          <w:bCs/>
          <w:shd w:val="clear" w:color="auto" w:fill="FFFFFF"/>
        </w:rPr>
        <w:t xml:space="preserve"> 1496 </w:t>
      </w:r>
      <w:hyperlink r:id="rId9" w:history="1">
        <w:r w:rsidRPr="00925618">
          <w:rPr>
            <w:rStyle w:val="Hyperlink"/>
            <w:rFonts w:cs="Helvetica"/>
            <w:b/>
            <w:bCs/>
            <w:color w:val="156082" w:themeColor="accent1"/>
            <w:shd w:val="clear" w:color="auto" w:fill="FFFFFF"/>
          </w:rPr>
          <w:t>https://www.proquest.com/books/legenda-aurea/docview/2090356961/se-2?accountid=130472</w:t>
        </w:r>
      </w:hyperlink>
    </w:p>
    <w:p w14:paraId="524D3761" w14:textId="77777777" w:rsidR="003A66DA" w:rsidRPr="001A5346" w:rsidRDefault="003A66DA" w:rsidP="00DB450C">
      <w:pPr>
        <w:pStyle w:val="ListParagraph"/>
        <w:spacing w:line="360" w:lineRule="auto"/>
      </w:pPr>
    </w:p>
    <w:p w14:paraId="23D2D484" w14:textId="10E7169F" w:rsidR="00853219" w:rsidRPr="001A5346" w:rsidRDefault="00530E38" w:rsidP="00DB450C">
      <w:pPr>
        <w:pStyle w:val="ListParagraph"/>
        <w:spacing w:line="360" w:lineRule="auto"/>
      </w:pPr>
      <w:r w:rsidRPr="001A5346">
        <w:t>Thes</w:t>
      </w:r>
      <w:r w:rsidR="00F33898" w:rsidRPr="001A5346">
        <w:t>e</w:t>
      </w:r>
      <w:r w:rsidRPr="001A5346">
        <w:t xml:space="preserve"> editions are both </w:t>
      </w:r>
      <w:r w:rsidR="004C27CB" w:rsidRPr="001A5346">
        <w:t>North European German versions of the Latin text</w:t>
      </w:r>
      <w:r w:rsidR="00F33898" w:rsidRPr="001A5346">
        <w:t xml:space="preserve"> </w:t>
      </w:r>
      <w:r w:rsidR="00AC39BB" w:rsidRPr="001A5346">
        <w:t>produced by some of the earliest printers</w:t>
      </w:r>
      <w:r w:rsidR="00FC4431" w:rsidRPr="001A5346">
        <w:t>, Heinrich Gr</w:t>
      </w:r>
      <w:r w:rsidR="001B4041" w:rsidRPr="001A5346">
        <w:t>a</w:t>
      </w:r>
      <w:r w:rsidR="00FC4431" w:rsidRPr="001A5346">
        <w:t>n in Hagenau and Georg Husner in Strasbourg</w:t>
      </w:r>
      <w:r w:rsidR="00F70B81" w:rsidRPr="001A5346">
        <w:t>, both</w:t>
      </w:r>
      <w:r w:rsidR="00AC39BB" w:rsidRPr="001A5346">
        <w:t xml:space="preserve"> working in the Alsace region.</w:t>
      </w:r>
      <w:r w:rsidR="005A4043" w:rsidRPr="001A5346">
        <w:rPr>
          <w:rStyle w:val="FootnoteReference"/>
        </w:rPr>
        <w:footnoteReference w:id="3"/>
      </w:r>
      <w:r w:rsidR="00CB2F22" w:rsidRPr="001A5346">
        <w:t xml:space="preserve"> These early </w:t>
      </w:r>
      <w:r w:rsidR="00081FB3" w:rsidRPr="001A5346">
        <w:t>incunab</w:t>
      </w:r>
      <w:r w:rsidR="00767102">
        <w:t>ular</w:t>
      </w:r>
      <w:r w:rsidR="00081FB3" w:rsidRPr="001A5346">
        <w:t xml:space="preserve"> </w:t>
      </w:r>
      <w:r w:rsidR="00CB2F22" w:rsidRPr="001A5346">
        <w:t>print editions are of particular use for academics as the Latin remains close to the original manuscripts</w:t>
      </w:r>
      <w:r w:rsidR="00C403D8" w:rsidRPr="001A5346">
        <w:t xml:space="preserve"> but they </w:t>
      </w:r>
      <w:r w:rsidR="00730769" w:rsidRPr="001A5346">
        <w:t xml:space="preserve">also show how </w:t>
      </w:r>
      <w:r w:rsidR="0052528E">
        <w:t xml:space="preserve">such </w:t>
      </w:r>
      <w:r w:rsidR="00730769" w:rsidRPr="001A5346">
        <w:t xml:space="preserve">versions differed from the </w:t>
      </w:r>
      <w:r w:rsidR="0052528E">
        <w:t>c</w:t>
      </w:r>
      <w:r w:rsidR="00730769" w:rsidRPr="001A5346">
        <w:t>lassical Italian printing tradition with the use of woodcuts for capitalisation for example.</w:t>
      </w:r>
    </w:p>
    <w:p w14:paraId="6A2F832C" w14:textId="77777777" w:rsidR="00853219" w:rsidRPr="001A5346" w:rsidRDefault="00853219" w:rsidP="00DB450C">
      <w:pPr>
        <w:pStyle w:val="ListParagraph"/>
        <w:spacing w:line="360" w:lineRule="auto"/>
      </w:pPr>
    </w:p>
    <w:p w14:paraId="0FAE0459" w14:textId="2F2B8539" w:rsidR="00B5435E" w:rsidRPr="001A5346" w:rsidRDefault="00137C09" w:rsidP="00DB450C">
      <w:pPr>
        <w:pStyle w:val="ListParagraph"/>
        <w:numPr>
          <w:ilvl w:val="0"/>
          <w:numId w:val="2"/>
        </w:numPr>
        <w:spacing w:line="360" w:lineRule="auto"/>
        <w:rPr>
          <w:b/>
          <w:bCs/>
        </w:rPr>
      </w:pPr>
      <w:r w:rsidRPr="001A5346">
        <w:rPr>
          <w:b/>
          <w:bCs/>
        </w:rPr>
        <w:lastRenderedPageBreak/>
        <w:t>Jac</w:t>
      </w:r>
      <w:r w:rsidR="00F671E4" w:rsidRPr="001A5346">
        <w:rPr>
          <w:b/>
          <w:bCs/>
        </w:rPr>
        <w:t>ques de Voragine</w:t>
      </w:r>
      <w:r w:rsidRPr="001A5346">
        <w:rPr>
          <w:b/>
          <w:bCs/>
        </w:rPr>
        <w:t>,</w:t>
      </w:r>
      <w:r w:rsidR="00E11F28">
        <w:rPr>
          <w:b/>
          <w:bCs/>
        </w:rPr>
        <w:t xml:space="preserve"> </w:t>
      </w:r>
      <w:r w:rsidRPr="001A5346">
        <w:rPr>
          <w:b/>
          <w:bCs/>
          <w:i/>
          <w:iCs/>
        </w:rPr>
        <w:t xml:space="preserve">Legenda </w:t>
      </w:r>
      <w:proofErr w:type="spellStart"/>
      <w:r w:rsidRPr="001A5346">
        <w:rPr>
          <w:b/>
          <w:bCs/>
          <w:i/>
          <w:iCs/>
        </w:rPr>
        <w:t>hec</w:t>
      </w:r>
      <w:proofErr w:type="spellEnd"/>
      <w:r w:rsidRPr="001A5346">
        <w:rPr>
          <w:b/>
          <w:bCs/>
          <w:i/>
          <w:iCs/>
        </w:rPr>
        <w:t xml:space="preserve"> </w:t>
      </w:r>
      <w:proofErr w:type="spellStart"/>
      <w:r w:rsidRPr="001A5346">
        <w:rPr>
          <w:b/>
          <w:bCs/>
          <w:i/>
          <w:iCs/>
        </w:rPr>
        <w:t>aurea</w:t>
      </w:r>
      <w:proofErr w:type="spellEnd"/>
      <w:r w:rsidRPr="001A5346">
        <w:rPr>
          <w:rFonts w:ascii="Arial" w:hAnsi="Arial" w:cs="Arial"/>
          <w:b/>
          <w:bCs/>
          <w:i/>
          <w:iCs/>
        </w:rPr>
        <w:t> </w:t>
      </w:r>
      <w:r w:rsidRPr="001A5346">
        <w:rPr>
          <w:b/>
          <w:bCs/>
          <w:i/>
          <w:iCs/>
        </w:rPr>
        <w:t xml:space="preserve">: </w:t>
      </w:r>
      <w:proofErr w:type="spellStart"/>
      <w:r w:rsidRPr="001A5346">
        <w:rPr>
          <w:b/>
          <w:bCs/>
          <w:i/>
          <w:iCs/>
        </w:rPr>
        <w:t>nitidis</w:t>
      </w:r>
      <w:proofErr w:type="spellEnd"/>
      <w:r w:rsidRPr="001A5346">
        <w:rPr>
          <w:b/>
          <w:bCs/>
          <w:i/>
          <w:iCs/>
        </w:rPr>
        <w:t xml:space="preserve"> </w:t>
      </w:r>
      <w:proofErr w:type="spellStart"/>
      <w:r w:rsidRPr="001A5346">
        <w:rPr>
          <w:b/>
          <w:bCs/>
          <w:i/>
          <w:iCs/>
        </w:rPr>
        <w:t>excutitur</w:t>
      </w:r>
      <w:proofErr w:type="spellEnd"/>
      <w:r w:rsidRPr="001A5346">
        <w:rPr>
          <w:b/>
          <w:bCs/>
          <w:i/>
          <w:iCs/>
        </w:rPr>
        <w:t xml:space="preserve"> </w:t>
      </w:r>
      <w:proofErr w:type="spellStart"/>
      <w:r w:rsidRPr="001A5346">
        <w:rPr>
          <w:b/>
          <w:bCs/>
          <w:i/>
          <w:iCs/>
        </w:rPr>
        <w:t>formis</w:t>
      </w:r>
      <w:proofErr w:type="spellEnd"/>
      <w:r w:rsidRPr="001A5346">
        <w:rPr>
          <w:b/>
          <w:bCs/>
          <w:i/>
          <w:iCs/>
        </w:rPr>
        <w:t xml:space="preserve"> </w:t>
      </w:r>
      <w:proofErr w:type="spellStart"/>
      <w:r w:rsidRPr="001A5346">
        <w:rPr>
          <w:b/>
          <w:bCs/>
          <w:i/>
          <w:iCs/>
        </w:rPr>
        <w:t>claretq</w:t>
      </w:r>
      <w:proofErr w:type="spellEnd"/>
      <w:r w:rsidRPr="001A5346">
        <w:rPr>
          <w:b/>
          <w:bCs/>
          <w:i/>
          <w:iCs/>
        </w:rPr>
        <w:t>[</w:t>
      </w:r>
      <w:proofErr w:type="spellStart"/>
      <w:r w:rsidRPr="001A5346">
        <w:rPr>
          <w:b/>
          <w:bCs/>
          <w:i/>
          <w:iCs/>
        </w:rPr>
        <w:t>ue</w:t>
      </w:r>
      <w:proofErr w:type="spellEnd"/>
      <w:r w:rsidRPr="001A5346">
        <w:rPr>
          <w:b/>
          <w:bCs/>
          <w:i/>
          <w:iCs/>
        </w:rPr>
        <w:t xml:space="preserve">] </w:t>
      </w:r>
      <w:proofErr w:type="spellStart"/>
      <w:r w:rsidRPr="001A5346">
        <w:rPr>
          <w:b/>
          <w:bCs/>
          <w:i/>
          <w:iCs/>
        </w:rPr>
        <w:t>plurimum</w:t>
      </w:r>
      <w:proofErr w:type="spellEnd"/>
      <w:r w:rsidRPr="001A5346">
        <w:rPr>
          <w:b/>
          <w:bCs/>
          <w:i/>
          <w:iCs/>
        </w:rPr>
        <w:t xml:space="preserve"> </w:t>
      </w:r>
      <w:proofErr w:type="spellStart"/>
      <w:r w:rsidRPr="001A5346">
        <w:rPr>
          <w:b/>
          <w:bCs/>
          <w:i/>
          <w:iCs/>
        </w:rPr>
        <w:t>censoria</w:t>
      </w:r>
      <w:proofErr w:type="spellEnd"/>
      <w:r w:rsidRPr="001A5346">
        <w:rPr>
          <w:b/>
          <w:bCs/>
          <w:i/>
          <w:iCs/>
        </w:rPr>
        <w:t xml:space="preserve"> </w:t>
      </w:r>
      <w:proofErr w:type="spellStart"/>
      <w:r w:rsidRPr="001A5346">
        <w:rPr>
          <w:b/>
          <w:bCs/>
          <w:i/>
          <w:iCs/>
        </w:rPr>
        <w:t>castigatione</w:t>
      </w:r>
      <w:proofErr w:type="spellEnd"/>
      <w:r w:rsidRPr="001A5346">
        <w:rPr>
          <w:rFonts w:ascii="Arial" w:hAnsi="Arial" w:cs="Arial"/>
          <w:b/>
          <w:bCs/>
          <w:i/>
          <w:iCs/>
        </w:rPr>
        <w:t> </w:t>
      </w:r>
      <w:r w:rsidRPr="001A5346">
        <w:rPr>
          <w:b/>
          <w:bCs/>
          <w:i/>
          <w:iCs/>
        </w:rPr>
        <w:t xml:space="preserve">: </w:t>
      </w:r>
      <w:proofErr w:type="spellStart"/>
      <w:r w:rsidRPr="001A5346">
        <w:rPr>
          <w:b/>
          <w:bCs/>
          <w:i/>
          <w:iCs/>
        </w:rPr>
        <w:t>usq</w:t>
      </w:r>
      <w:proofErr w:type="spellEnd"/>
      <w:r w:rsidRPr="001A5346">
        <w:rPr>
          <w:b/>
          <w:bCs/>
          <w:i/>
          <w:iCs/>
        </w:rPr>
        <w:t>[</w:t>
      </w:r>
      <w:proofErr w:type="spellStart"/>
      <w:r w:rsidRPr="001A5346">
        <w:rPr>
          <w:b/>
          <w:bCs/>
          <w:i/>
          <w:iCs/>
        </w:rPr>
        <w:t>ue</w:t>
      </w:r>
      <w:proofErr w:type="spellEnd"/>
      <w:r w:rsidRPr="001A5346">
        <w:rPr>
          <w:b/>
          <w:bCs/>
          <w:i/>
          <w:iCs/>
        </w:rPr>
        <w:t xml:space="preserve">] a deo </w:t>
      </w:r>
      <w:proofErr w:type="spellStart"/>
      <w:r w:rsidRPr="001A5346">
        <w:rPr>
          <w:b/>
          <w:bCs/>
          <w:i/>
          <w:iCs/>
        </w:rPr>
        <w:t>ut</w:t>
      </w:r>
      <w:proofErr w:type="spellEnd"/>
      <w:r w:rsidRPr="001A5346">
        <w:rPr>
          <w:b/>
          <w:bCs/>
          <w:i/>
          <w:iCs/>
        </w:rPr>
        <w:t xml:space="preserve"> nihil </w:t>
      </w:r>
      <w:proofErr w:type="spellStart"/>
      <w:r w:rsidRPr="001A5346">
        <w:rPr>
          <w:b/>
          <w:bCs/>
          <w:i/>
          <w:iCs/>
        </w:rPr>
        <w:t>perperam</w:t>
      </w:r>
      <w:proofErr w:type="spellEnd"/>
      <w:r w:rsidRPr="001A5346">
        <w:rPr>
          <w:b/>
          <w:bCs/>
          <w:i/>
          <w:iCs/>
        </w:rPr>
        <w:t xml:space="preserve"> </w:t>
      </w:r>
      <w:proofErr w:type="spellStart"/>
      <w:r w:rsidRPr="001A5346">
        <w:rPr>
          <w:b/>
          <w:bCs/>
          <w:i/>
          <w:iCs/>
        </w:rPr>
        <w:t>adhibitum</w:t>
      </w:r>
      <w:proofErr w:type="spellEnd"/>
      <w:r w:rsidRPr="001A5346">
        <w:rPr>
          <w:b/>
          <w:bCs/>
          <w:i/>
          <w:iCs/>
        </w:rPr>
        <w:t xml:space="preserve"> </w:t>
      </w:r>
      <w:proofErr w:type="spellStart"/>
      <w:r w:rsidRPr="001A5346">
        <w:rPr>
          <w:b/>
          <w:bCs/>
          <w:i/>
          <w:iCs/>
        </w:rPr>
        <w:t>semotumue</w:t>
      </w:r>
      <w:proofErr w:type="spellEnd"/>
      <w:r w:rsidRPr="001A5346">
        <w:rPr>
          <w:b/>
          <w:bCs/>
          <w:i/>
          <w:iCs/>
        </w:rPr>
        <w:t xml:space="preserve"> quod ad rem </w:t>
      </w:r>
      <w:proofErr w:type="spellStart"/>
      <w:r w:rsidRPr="001A5346">
        <w:rPr>
          <w:b/>
          <w:bCs/>
          <w:i/>
          <w:iCs/>
        </w:rPr>
        <w:t>potissimum</w:t>
      </w:r>
      <w:proofErr w:type="spellEnd"/>
      <w:r w:rsidRPr="001A5346">
        <w:rPr>
          <w:b/>
          <w:bCs/>
          <w:i/>
          <w:iCs/>
        </w:rPr>
        <w:t xml:space="preserve"> </w:t>
      </w:r>
      <w:proofErr w:type="spellStart"/>
      <w:r w:rsidRPr="001A5346">
        <w:rPr>
          <w:b/>
          <w:bCs/>
          <w:i/>
          <w:iCs/>
        </w:rPr>
        <w:t>pertinere</w:t>
      </w:r>
      <w:proofErr w:type="spellEnd"/>
      <w:r w:rsidRPr="001A5346">
        <w:rPr>
          <w:b/>
          <w:bCs/>
          <w:i/>
          <w:iCs/>
        </w:rPr>
        <w:t xml:space="preserve"> non </w:t>
      </w:r>
      <w:proofErr w:type="spellStart"/>
      <w:r w:rsidRPr="001A5346">
        <w:rPr>
          <w:b/>
          <w:bCs/>
          <w:i/>
          <w:iCs/>
        </w:rPr>
        <w:t>videatur</w:t>
      </w:r>
      <w:proofErr w:type="spellEnd"/>
      <w:r w:rsidRPr="001A5346">
        <w:rPr>
          <w:b/>
          <w:bCs/>
          <w:i/>
          <w:iCs/>
        </w:rPr>
        <w:t xml:space="preserve"> </w:t>
      </w:r>
      <w:proofErr w:type="spellStart"/>
      <w:r w:rsidRPr="001A5346">
        <w:rPr>
          <w:b/>
          <w:bCs/>
          <w:i/>
          <w:iCs/>
        </w:rPr>
        <w:t>offendi</w:t>
      </w:r>
      <w:proofErr w:type="spellEnd"/>
      <w:r w:rsidRPr="001A5346">
        <w:rPr>
          <w:b/>
          <w:bCs/>
          <w:i/>
          <w:iCs/>
        </w:rPr>
        <w:t xml:space="preserve"> </w:t>
      </w:r>
      <w:proofErr w:type="spellStart"/>
      <w:r w:rsidRPr="001A5346">
        <w:rPr>
          <w:b/>
          <w:bCs/>
          <w:i/>
          <w:iCs/>
        </w:rPr>
        <w:t>possit</w:t>
      </w:r>
      <w:proofErr w:type="spellEnd"/>
      <w:r w:rsidRPr="001A5346">
        <w:rPr>
          <w:b/>
          <w:bCs/>
          <w:i/>
          <w:iCs/>
        </w:rPr>
        <w:t>.</w:t>
      </w:r>
      <w:r w:rsidR="00531C7B">
        <w:rPr>
          <w:b/>
          <w:bCs/>
          <w:i/>
          <w:iCs/>
        </w:rPr>
        <w:t xml:space="preserve"> </w:t>
      </w:r>
      <w:r w:rsidRPr="001A5346">
        <w:rPr>
          <w:b/>
          <w:bCs/>
        </w:rPr>
        <w:t>(</w:t>
      </w:r>
      <w:proofErr w:type="spellStart"/>
      <w:r w:rsidRPr="001A5346">
        <w:rPr>
          <w:b/>
          <w:bCs/>
        </w:rPr>
        <w:t>Impressa</w:t>
      </w:r>
      <w:proofErr w:type="spellEnd"/>
      <w:r w:rsidRPr="001A5346">
        <w:rPr>
          <w:b/>
          <w:bCs/>
        </w:rPr>
        <w:t xml:space="preserve"> per </w:t>
      </w:r>
      <w:proofErr w:type="spellStart"/>
      <w:r w:rsidRPr="001A5346">
        <w:rPr>
          <w:b/>
          <w:bCs/>
        </w:rPr>
        <w:t>Johannem</w:t>
      </w:r>
      <w:proofErr w:type="spellEnd"/>
      <w:r w:rsidRPr="001A5346">
        <w:rPr>
          <w:b/>
          <w:bCs/>
        </w:rPr>
        <w:t xml:space="preserve"> de </w:t>
      </w:r>
      <w:proofErr w:type="spellStart"/>
      <w:r w:rsidRPr="001A5346">
        <w:rPr>
          <w:b/>
          <w:bCs/>
        </w:rPr>
        <w:t>Vingle</w:t>
      </w:r>
      <w:proofErr w:type="spellEnd"/>
      <w:r w:rsidRPr="001A5346">
        <w:rPr>
          <w:b/>
          <w:bCs/>
        </w:rPr>
        <w:t xml:space="preserve"> </w:t>
      </w:r>
      <w:r w:rsidR="00F51673" w:rsidRPr="001A5346">
        <w:rPr>
          <w:b/>
          <w:bCs/>
        </w:rPr>
        <w:t>Lyon</w:t>
      </w:r>
      <w:r w:rsidR="00853219" w:rsidRPr="001A5346">
        <w:rPr>
          <w:b/>
          <w:bCs/>
        </w:rPr>
        <w:t xml:space="preserve"> </w:t>
      </w:r>
      <w:r w:rsidRPr="001A5346">
        <w:rPr>
          <w:b/>
          <w:bCs/>
        </w:rPr>
        <w:t>1507</w:t>
      </w:r>
      <w:r w:rsidR="000A176B" w:rsidRPr="001A5346">
        <w:rPr>
          <w:b/>
          <w:bCs/>
        </w:rPr>
        <w:t xml:space="preserve"> </w:t>
      </w:r>
      <w:r w:rsidR="000827FE" w:rsidRPr="001A5346">
        <w:rPr>
          <w:b/>
          <w:bCs/>
        </w:rPr>
        <w:t xml:space="preserve">USTC 144714 Bibliothèque </w:t>
      </w:r>
      <w:r w:rsidR="000B2269">
        <w:rPr>
          <w:b/>
          <w:bCs/>
        </w:rPr>
        <w:t>N</w:t>
      </w:r>
      <w:r w:rsidR="000827FE" w:rsidRPr="001A5346">
        <w:rPr>
          <w:b/>
          <w:bCs/>
        </w:rPr>
        <w:t>ationale de France.</w:t>
      </w:r>
      <w:r w:rsidR="009A608D" w:rsidRPr="001A5346">
        <w:rPr>
          <w:b/>
          <w:bCs/>
        </w:rPr>
        <w:t xml:space="preserve"> </w:t>
      </w:r>
      <w:r w:rsidR="009A608D" w:rsidRPr="00D70C36">
        <w:rPr>
          <w:b/>
          <w:bCs/>
          <w:color w:val="156082" w:themeColor="accent1"/>
        </w:rPr>
        <w:t>https://gallica.bnf.fr/ark:/12148/bpt6k793321/f23.item</w:t>
      </w:r>
    </w:p>
    <w:p w14:paraId="3C76CE00" w14:textId="77777777" w:rsidR="00730769" w:rsidRPr="001A5346" w:rsidRDefault="00730769" w:rsidP="00DB450C">
      <w:pPr>
        <w:pStyle w:val="ListParagraph"/>
        <w:spacing w:line="360" w:lineRule="auto"/>
      </w:pPr>
    </w:p>
    <w:p w14:paraId="11F62311" w14:textId="15930B56" w:rsidR="005F1B24" w:rsidRPr="001A5346" w:rsidRDefault="0031625E" w:rsidP="00DB450C">
      <w:pPr>
        <w:pStyle w:val="ListParagraph"/>
        <w:spacing w:line="360" w:lineRule="auto"/>
      </w:pPr>
      <w:r w:rsidRPr="001A5346">
        <w:t>This Latin edition has a</w:t>
      </w:r>
      <w:r w:rsidR="00175C98">
        <w:t>n</w:t>
      </w:r>
      <w:r w:rsidRPr="001A5346">
        <w:t xml:space="preserve"> addition to the title which indicates that it has been </w:t>
      </w:r>
      <w:r w:rsidR="00E81FB3" w:rsidRPr="001A5346">
        <w:t xml:space="preserve">both ‘polished’ and ‘corrected’. This </w:t>
      </w:r>
      <w:r w:rsidR="004638C6" w:rsidRPr="001A5346">
        <w:t>is of great interest to scholars who are looking at the humanism characteristic of printing in Lyon in the early sixteenth century</w:t>
      </w:r>
      <w:r w:rsidR="00B65C56" w:rsidRPr="00B65C56">
        <w:t xml:space="preserve"> </w:t>
      </w:r>
      <w:r w:rsidR="00B65C56">
        <w:t>as t</w:t>
      </w:r>
      <w:r w:rsidR="00B65C56" w:rsidRPr="001A5346">
        <w:t>he printer, Jean de Vingle, was known to be a radical and involved with Protestantism</w:t>
      </w:r>
      <w:r w:rsidR="00E076DE">
        <w:t>.</w:t>
      </w:r>
      <w:r w:rsidR="00B65C56" w:rsidRPr="001A5346">
        <w:t xml:space="preserve"> </w:t>
      </w:r>
      <w:r w:rsidR="00F472D9" w:rsidRPr="001A5346">
        <w:rPr>
          <w:rStyle w:val="FootnoteReference"/>
        </w:rPr>
        <w:footnoteReference w:id="4"/>
      </w:r>
      <w:r w:rsidR="00E076DE" w:rsidRPr="00E076DE">
        <w:rPr>
          <w:vertAlign w:val="superscript"/>
        </w:rPr>
        <w:t>,</w:t>
      </w:r>
      <w:r w:rsidR="00A203F4" w:rsidRPr="001A5346">
        <w:rPr>
          <w:rStyle w:val="FootnoteReference"/>
        </w:rPr>
        <w:footnoteReference w:id="5"/>
      </w:r>
    </w:p>
    <w:p w14:paraId="00B4C5C0" w14:textId="5E64FD4F" w:rsidR="00A402DB" w:rsidRPr="001A5346" w:rsidRDefault="00A402DB" w:rsidP="00DB450C">
      <w:pPr>
        <w:spacing w:line="360" w:lineRule="auto"/>
        <w:rPr>
          <w:rFonts w:cs="Helvetica"/>
          <w:b/>
          <w:bCs/>
          <w:shd w:val="clear" w:color="auto" w:fill="FFFFFF"/>
        </w:rPr>
      </w:pPr>
      <w:r w:rsidRPr="001A5346">
        <w:rPr>
          <w:rFonts w:cs="Helvetica"/>
          <w:b/>
          <w:bCs/>
          <w:shd w:val="clear" w:color="auto" w:fill="FFFFFF"/>
        </w:rPr>
        <w:t>Modern Latin Edition</w:t>
      </w:r>
    </w:p>
    <w:p w14:paraId="28DD0FF3" w14:textId="1A103213" w:rsidR="00130BBF" w:rsidRPr="001A5346" w:rsidRDefault="00130BBF" w:rsidP="00DB450C">
      <w:pPr>
        <w:pStyle w:val="ListParagraph"/>
        <w:numPr>
          <w:ilvl w:val="0"/>
          <w:numId w:val="2"/>
        </w:numPr>
        <w:spacing w:line="360" w:lineRule="auto"/>
        <w:rPr>
          <w:b/>
          <w:bCs/>
        </w:rPr>
      </w:pPr>
      <w:r w:rsidRPr="001A5346">
        <w:rPr>
          <w:b/>
          <w:bCs/>
        </w:rPr>
        <w:t>Theodor</w:t>
      </w:r>
      <w:r w:rsidRPr="001A5346">
        <w:rPr>
          <w:rFonts w:ascii="Arial" w:hAnsi="Arial" w:cs="Arial"/>
          <w:b/>
          <w:bCs/>
        </w:rPr>
        <w:t> </w:t>
      </w:r>
      <w:r w:rsidRPr="001A5346">
        <w:rPr>
          <w:b/>
          <w:bCs/>
        </w:rPr>
        <w:t>Gr</w:t>
      </w:r>
      <w:r w:rsidRPr="001A5346">
        <w:rPr>
          <w:rFonts w:cs="Aptos"/>
          <w:b/>
          <w:bCs/>
        </w:rPr>
        <w:t>äß</w:t>
      </w:r>
      <w:r w:rsidRPr="001A5346">
        <w:rPr>
          <w:b/>
          <w:bCs/>
        </w:rPr>
        <w:t xml:space="preserve">e: </w:t>
      </w:r>
      <w:r w:rsidRPr="001A5346">
        <w:rPr>
          <w:b/>
          <w:bCs/>
          <w:i/>
          <w:iCs/>
        </w:rPr>
        <w:t>Jacobi a Voragine</w:t>
      </w:r>
      <w:r w:rsidRPr="001A5346">
        <w:rPr>
          <w:rFonts w:ascii="Arial" w:hAnsi="Arial" w:cs="Arial"/>
          <w:b/>
          <w:bCs/>
          <w:i/>
          <w:iCs/>
        </w:rPr>
        <w:t> </w:t>
      </w:r>
      <w:r w:rsidRPr="001A5346">
        <w:rPr>
          <w:b/>
          <w:bCs/>
          <w:i/>
          <w:iCs/>
        </w:rPr>
        <w:t>Legenda</w:t>
      </w:r>
      <w:r w:rsidRPr="001A5346">
        <w:rPr>
          <w:rFonts w:ascii="Arial" w:hAnsi="Arial" w:cs="Arial"/>
          <w:b/>
          <w:bCs/>
          <w:i/>
          <w:iCs/>
        </w:rPr>
        <w:t> </w:t>
      </w:r>
      <w:proofErr w:type="spellStart"/>
      <w:r w:rsidRPr="001A5346">
        <w:rPr>
          <w:b/>
          <w:bCs/>
          <w:i/>
          <w:iCs/>
        </w:rPr>
        <w:t>aurea</w:t>
      </w:r>
      <w:proofErr w:type="spellEnd"/>
      <w:r w:rsidRPr="001A5346">
        <w:rPr>
          <w:b/>
          <w:bCs/>
          <w:i/>
          <w:iCs/>
        </w:rPr>
        <w:t xml:space="preserve">: vulgo Historia </w:t>
      </w:r>
      <w:proofErr w:type="spellStart"/>
      <w:r w:rsidRPr="001A5346">
        <w:rPr>
          <w:b/>
          <w:bCs/>
          <w:i/>
          <w:iCs/>
        </w:rPr>
        <w:t>Lombardica</w:t>
      </w:r>
      <w:proofErr w:type="spellEnd"/>
      <w:r w:rsidRPr="001A5346">
        <w:rPr>
          <w:b/>
          <w:bCs/>
          <w:i/>
          <w:iCs/>
        </w:rPr>
        <w:t xml:space="preserve"> dicta</w:t>
      </w:r>
      <w:r w:rsidRPr="001A5346">
        <w:rPr>
          <w:b/>
          <w:bCs/>
        </w:rPr>
        <w:t xml:space="preserve"> 2nd ed. Leipzig 1850; 3rd ed. Breslau 1890</w:t>
      </w:r>
    </w:p>
    <w:p w14:paraId="6A67E014" w14:textId="77777777" w:rsidR="00E71271" w:rsidRPr="001A5346" w:rsidRDefault="00E71271" w:rsidP="00DB450C">
      <w:pPr>
        <w:pStyle w:val="ListParagraph"/>
        <w:spacing w:line="360" w:lineRule="auto"/>
      </w:pPr>
    </w:p>
    <w:p w14:paraId="6CCF861F" w14:textId="4801EC70" w:rsidR="001C5E8A" w:rsidRPr="001A5346" w:rsidRDefault="005841C4" w:rsidP="00DB450C">
      <w:pPr>
        <w:pStyle w:val="ListParagraph"/>
        <w:spacing w:line="360" w:lineRule="auto"/>
      </w:pPr>
      <w:r w:rsidRPr="001A5346">
        <w:t>This Latin edition produced in the mid nineteenth century was the ‘gold standard’ for the Latin text for nearly one and a half centuries.  According t</w:t>
      </w:r>
      <w:r w:rsidR="000F4433" w:rsidRPr="001A5346">
        <w:t>o his</w:t>
      </w:r>
      <w:r w:rsidRPr="001A5346">
        <w:t xml:space="preserve"> preface, </w:t>
      </w:r>
      <w:proofErr w:type="spellStart"/>
      <w:r w:rsidR="00EF2384" w:rsidRPr="001A5346">
        <w:t>Gr</w:t>
      </w:r>
      <w:r w:rsidR="00EF2384" w:rsidRPr="001A5346">
        <w:rPr>
          <w:rFonts w:cs="Aptos"/>
        </w:rPr>
        <w:t>äß</w:t>
      </w:r>
      <w:r w:rsidR="00EF2384" w:rsidRPr="001A5346">
        <w:t>e</w:t>
      </w:r>
      <w:proofErr w:type="spellEnd"/>
      <w:r w:rsidR="00EF2384" w:rsidRPr="001A5346">
        <w:t xml:space="preserve"> </w:t>
      </w:r>
      <w:r w:rsidR="00780337" w:rsidRPr="001A5346">
        <w:t xml:space="preserve">used a principal source </w:t>
      </w:r>
      <w:r w:rsidR="001332EB" w:rsidRPr="001A5346">
        <w:t>in the Royal Library of Dresden, probably an early printed edition as well as other sources but these are not specifically name</w:t>
      </w:r>
      <w:r w:rsidR="00F51FF9" w:rsidRPr="001A5346">
        <w:t>d</w:t>
      </w:r>
      <w:r w:rsidR="001332EB" w:rsidRPr="001A5346">
        <w:t>.</w:t>
      </w:r>
      <w:r w:rsidR="00F51FF9" w:rsidRPr="001A5346">
        <w:rPr>
          <w:rStyle w:val="FootnoteReference"/>
        </w:rPr>
        <w:footnoteReference w:id="6"/>
      </w:r>
      <w:r w:rsidR="00722E79" w:rsidRPr="001A5346">
        <w:t xml:space="preserve">  This version has been used to produce more modern versions of The Golden Legend</w:t>
      </w:r>
      <w:r w:rsidR="00E30653" w:rsidRPr="001A5346">
        <w:t xml:space="preserve"> and is seen as an aca</w:t>
      </w:r>
      <w:r w:rsidR="0010422C" w:rsidRPr="001A5346">
        <w:t>d</w:t>
      </w:r>
      <w:r w:rsidR="00E30653" w:rsidRPr="001A5346">
        <w:t>emic text.</w:t>
      </w:r>
    </w:p>
    <w:p w14:paraId="3BAAC7C7" w14:textId="0617BFE6" w:rsidR="00942AFD" w:rsidRPr="001A5346" w:rsidRDefault="00182D19" w:rsidP="00DB450C">
      <w:pPr>
        <w:spacing w:line="360" w:lineRule="auto"/>
        <w:rPr>
          <w:b/>
          <w:bCs/>
        </w:rPr>
      </w:pPr>
      <w:r w:rsidRPr="001A5346">
        <w:rPr>
          <w:b/>
          <w:bCs/>
        </w:rPr>
        <w:t>T</w:t>
      </w:r>
      <w:r w:rsidR="00942AFD" w:rsidRPr="001A5346">
        <w:rPr>
          <w:b/>
          <w:bCs/>
        </w:rPr>
        <w:t>ranslations in English</w:t>
      </w:r>
    </w:p>
    <w:p w14:paraId="68101370" w14:textId="1A2DABD6" w:rsidR="00A52E21" w:rsidRPr="001A5346" w:rsidRDefault="00CC3481" w:rsidP="00DB450C">
      <w:pPr>
        <w:pStyle w:val="ListParagraph"/>
        <w:numPr>
          <w:ilvl w:val="0"/>
          <w:numId w:val="2"/>
        </w:numPr>
        <w:spacing w:line="360" w:lineRule="auto"/>
        <w:rPr>
          <w:rFonts w:cs="Helvetica"/>
          <w:b/>
          <w:bCs/>
          <w:shd w:val="clear" w:color="auto" w:fill="FFFFFF"/>
        </w:rPr>
      </w:pPr>
      <w:r w:rsidRPr="001A5346">
        <w:rPr>
          <w:rFonts w:cs="Helvetica"/>
          <w:b/>
          <w:bCs/>
          <w:shd w:val="clear" w:color="auto" w:fill="FFFFFF"/>
        </w:rPr>
        <w:t xml:space="preserve">Jacobus de Voragine, </w:t>
      </w:r>
      <w:r w:rsidRPr="001A5346">
        <w:rPr>
          <w:rFonts w:cs="Helvetica"/>
          <w:b/>
          <w:bCs/>
          <w:i/>
          <w:iCs/>
          <w:shd w:val="clear" w:color="auto" w:fill="FFFFFF"/>
        </w:rPr>
        <w:t xml:space="preserve">Legenda </w:t>
      </w:r>
      <w:proofErr w:type="spellStart"/>
      <w:r w:rsidRPr="001A5346">
        <w:rPr>
          <w:rFonts w:cs="Helvetica"/>
          <w:b/>
          <w:bCs/>
          <w:i/>
          <w:iCs/>
          <w:shd w:val="clear" w:color="auto" w:fill="FFFFFF"/>
        </w:rPr>
        <w:t>aurea</w:t>
      </w:r>
      <w:proofErr w:type="spellEnd"/>
      <w:r w:rsidRPr="001A5346">
        <w:rPr>
          <w:rFonts w:cs="Helvetica"/>
          <w:b/>
          <w:bCs/>
          <w:i/>
          <w:iCs/>
          <w:shd w:val="clear" w:color="auto" w:fill="FFFFFF"/>
        </w:rPr>
        <w:t xml:space="preserve"> sanctorum, </w:t>
      </w:r>
      <w:proofErr w:type="spellStart"/>
      <w:r w:rsidRPr="001A5346">
        <w:rPr>
          <w:rFonts w:cs="Helvetica"/>
          <w:b/>
          <w:bCs/>
          <w:i/>
          <w:iCs/>
          <w:shd w:val="clear" w:color="auto" w:fill="FFFFFF"/>
        </w:rPr>
        <w:t>sive</w:t>
      </w:r>
      <w:proofErr w:type="spellEnd"/>
      <w:r w:rsidRPr="001A5346">
        <w:rPr>
          <w:rFonts w:cs="Helvetica"/>
          <w:b/>
          <w:bCs/>
          <w:i/>
          <w:iCs/>
          <w:shd w:val="clear" w:color="auto" w:fill="FFFFFF"/>
        </w:rPr>
        <w:t xml:space="preserve">, </w:t>
      </w:r>
      <w:proofErr w:type="spellStart"/>
      <w:r w:rsidRPr="001A5346">
        <w:rPr>
          <w:rFonts w:cs="Helvetica"/>
          <w:b/>
          <w:bCs/>
          <w:i/>
          <w:iCs/>
          <w:shd w:val="clear" w:color="auto" w:fill="FFFFFF"/>
        </w:rPr>
        <w:t>Lombardica</w:t>
      </w:r>
      <w:proofErr w:type="spellEnd"/>
      <w:r w:rsidRPr="001A5346">
        <w:rPr>
          <w:rFonts w:cs="Helvetica"/>
          <w:b/>
          <w:bCs/>
          <w:i/>
          <w:iCs/>
          <w:shd w:val="clear" w:color="auto" w:fill="FFFFFF"/>
        </w:rPr>
        <w:t xml:space="preserve"> </w:t>
      </w:r>
      <w:proofErr w:type="spellStart"/>
      <w:r w:rsidRPr="001A5346">
        <w:rPr>
          <w:rFonts w:cs="Helvetica"/>
          <w:b/>
          <w:bCs/>
          <w:i/>
          <w:iCs/>
          <w:shd w:val="clear" w:color="auto" w:fill="FFFFFF"/>
        </w:rPr>
        <w:t>historia</w:t>
      </w:r>
      <w:proofErr w:type="spellEnd"/>
      <w:r w:rsidRPr="001A5346">
        <w:rPr>
          <w:rFonts w:cs="Helvetica"/>
          <w:b/>
          <w:bCs/>
          <w:shd w:val="clear" w:color="auto" w:fill="FFFFFF"/>
        </w:rPr>
        <w:t>, trans. by William Caxton (Westminster: William Caxton, 1487 [i.e. 1483–84]), fol. [446].</w:t>
      </w:r>
      <w:r w:rsidRPr="001A5346">
        <w:rPr>
          <w:rFonts w:cs="Helvetica"/>
          <w:b/>
          <w:bCs/>
          <w:shd w:val="clear" w:color="auto" w:fill="FFFFFF"/>
        </w:rPr>
        <w:br/>
      </w:r>
      <w:r w:rsidRPr="001A5346">
        <w:rPr>
          <w:rFonts w:cs="Helvetica"/>
          <w:b/>
          <w:bCs/>
          <w:i/>
          <w:iCs/>
          <w:shd w:val="clear" w:color="auto" w:fill="FFFFFF"/>
        </w:rPr>
        <w:t xml:space="preserve">University of Glasgow Library, Special Collections, </w:t>
      </w:r>
      <w:proofErr w:type="spellStart"/>
      <w:r w:rsidRPr="001A5346">
        <w:rPr>
          <w:rFonts w:cs="Helvetica"/>
          <w:b/>
          <w:bCs/>
          <w:i/>
          <w:iCs/>
          <w:shd w:val="clear" w:color="auto" w:fill="FFFFFF"/>
        </w:rPr>
        <w:t>Sp</w:t>
      </w:r>
      <w:proofErr w:type="spellEnd"/>
      <w:r w:rsidRPr="001A5346">
        <w:rPr>
          <w:rFonts w:cs="Helvetica"/>
          <w:b/>
          <w:bCs/>
          <w:i/>
          <w:iCs/>
          <w:shd w:val="clear" w:color="auto" w:fill="FFFFFF"/>
        </w:rPr>
        <w:t xml:space="preserve"> Coll Hunterian Bg.1.1 </w:t>
      </w:r>
      <w:r w:rsidRPr="001A5346">
        <w:rPr>
          <w:rFonts w:cs="Helvetica"/>
          <w:b/>
          <w:bCs/>
          <w:i/>
          <w:iCs/>
          <w:shd w:val="clear" w:color="auto" w:fill="FFFFFF"/>
        </w:rPr>
        <w:lastRenderedPageBreak/>
        <w:t>(Setting B).</w:t>
      </w:r>
      <w:r w:rsidR="00E8734B" w:rsidRPr="001A5346">
        <w:rPr>
          <w:rFonts w:cs="Helvetica"/>
          <w:b/>
          <w:bCs/>
          <w:i/>
          <w:iCs/>
          <w:shd w:val="clear" w:color="auto" w:fill="FFFFFF"/>
        </w:rPr>
        <w:t xml:space="preserve"> </w:t>
      </w:r>
      <w:r w:rsidR="00E8734B" w:rsidRPr="00D70C36">
        <w:rPr>
          <w:rFonts w:cs="Helvetica"/>
          <w:b/>
          <w:bCs/>
          <w:i/>
          <w:iCs/>
          <w:color w:val="156082" w:themeColor="accent1"/>
          <w:shd w:val="clear" w:color="auto" w:fill="FFFFFF"/>
        </w:rPr>
        <w:t>https://www.proquest.com/docview/2248534311/fulltextPDF/AF8794A687B343D6PQ/1?accountid=130472&amp;sourcetype=Books</w:t>
      </w:r>
    </w:p>
    <w:p w14:paraId="6597DCBA" w14:textId="77777777" w:rsidR="009A135F" w:rsidRPr="001A5346" w:rsidRDefault="009A135F" w:rsidP="00DB450C">
      <w:pPr>
        <w:pStyle w:val="ListParagraph"/>
        <w:spacing w:line="360" w:lineRule="auto"/>
        <w:rPr>
          <w:rFonts w:cs="Helvetica"/>
          <w:shd w:val="clear" w:color="auto" w:fill="FFFFFF"/>
        </w:rPr>
      </w:pPr>
    </w:p>
    <w:p w14:paraId="3EB6090F" w14:textId="09C2C9C9" w:rsidR="008C54E2" w:rsidRPr="001A5346" w:rsidRDefault="00C37614" w:rsidP="00DB450C">
      <w:pPr>
        <w:pStyle w:val="ListParagraph"/>
        <w:spacing w:line="360" w:lineRule="auto"/>
        <w:rPr>
          <w:rFonts w:cs="Helvetica"/>
          <w:shd w:val="clear" w:color="auto" w:fill="FFFFFF"/>
        </w:rPr>
      </w:pPr>
      <w:r w:rsidRPr="001A5346">
        <w:rPr>
          <w:rFonts w:cs="Helvetica"/>
          <w:shd w:val="clear" w:color="auto" w:fill="FFFFFF"/>
        </w:rPr>
        <w:t xml:space="preserve">This </w:t>
      </w:r>
      <w:r w:rsidR="00AA08AF" w:rsidRPr="001A5346">
        <w:rPr>
          <w:rFonts w:cs="Helvetica"/>
          <w:shd w:val="clear" w:color="auto" w:fill="FFFFFF"/>
        </w:rPr>
        <w:t>is one of the editions translated by William Caxton</w:t>
      </w:r>
      <w:r w:rsidR="00704860" w:rsidRPr="001A5346">
        <w:rPr>
          <w:rFonts w:cs="Helvetica"/>
          <w:shd w:val="clear" w:color="auto" w:fill="FFFFFF"/>
        </w:rPr>
        <w:t xml:space="preserve"> </w:t>
      </w:r>
      <w:r w:rsidR="0031610E" w:rsidRPr="001A5346">
        <w:rPr>
          <w:rFonts w:cs="Helvetica"/>
          <w:shd w:val="clear" w:color="auto" w:fill="FFFFFF"/>
        </w:rPr>
        <w:t>using</w:t>
      </w:r>
      <w:r w:rsidR="00704860" w:rsidRPr="001A5346">
        <w:rPr>
          <w:rFonts w:cs="Helvetica"/>
          <w:shd w:val="clear" w:color="auto" w:fill="FFFFFF"/>
        </w:rPr>
        <w:t xml:space="preserve"> Jean de Vignay’s French version</w:t>
      </w:r>
      <w:r w:rsidR="0031610E" w:rsidRPr="001A5346">
        <w:rPr>
          <w:rFonts w:cs="Helvetica"/>
          <w:shd w:val="clear" w:color="auto" w:fill="FFFFFF"/>
        </w:rPr>
        <w:t>,</w:t>
      </w:r>
      <w:r w:rsidR="00704860" w:rsidRPr="001A5346">
        <w:rPr>
          <w:rFonts w:cs="Helvetica"/>
          <w:shd w:val="clear" w:color="auto" w:fill="FFFFFF"/>
        </w:rPr>
        <w:t xml:space="preserve"> Latin</w:t>
      </w:r>
      <w:r w:rsidR="0031610E" w:rsidRPr="001A5346">
        <w:rPr>
          <w:rFonts w:cs="Helvetica"/>
          <w:shd w:val="clear" w:color="auto" w:fill="FFFFFF"/>
        </w:rPr>
        <w:t xml:space="preserve"> editions</w:t>
      </w:r>
      <w:r w:rsidR="00FA22CD" w:rsidRPr="001A5346">
        <w:rPr>
          <w:rFonts w:cs="Helvetica"/>
          <w:shd w:val="clear" w:color="auto" w:fill="FFFFFF"/>
        </w:rPr>
        <w:t xml:space="preserve"> as well as</w:t>
      </w:r>
      <w:r w:rsidR="00AA08AF" w:rsidRPr="001A5346">
        <w:rPr>
          <w:rFonts w:cs="Helvetica"/>
          <w:shd w:val="clear" w:color="auto" w:fill="FFFFFF"/>
        </w:rPr>
        <w:t xml:space="preserve"> the earlier English</w:t>
      </w:r>
      <w:r w:rsidR="006C6A84" w:rsidRPr="001A5346">
        <w:rPr>
          <w:rFonts w:cs="Helvetica"/>
          <w:shd w:val="clear" w:color="auto" w:fill="FFFFFF"/>
        </w:rPr>
        <w:t xml:space="preserve"> </w:t>
      </w:r>
      <w:proofErr w:type="spellStart"/>
      <w:r w:rsidR="006C6A84" w:rsidRPr="001A5346">
        <w:rPr>
          <w:rFonts w:cs="Helvetica"/>
          <w:shd w:val="clear" w:color="auto" w:fill="FFFFFF"/>
        </w:rPr>
        <w:t>Gilte</w:t>
      </w:r>
      <w:proofErr w:type="spellEnd"/>
      <w:r w:rsidR="006C6A84" w:rsidRPr="001A5346">
        <w:rPr>
          <w:rFonts w:cs="Helvetica"/>
          <w:shd w:val="clear" w:color="auto" w:fill="FFFFFF"/>
        </w:rPr>
        <w:t xml:space="preserve"> </w:t>
      </w:r>
      <w:proofErr w:type="spellStart"/>
      <w:r w:rsidR="006C6A84" w:rsidRPr="001A5346">
        <w:rPr>
          <w:rFonts w:cs="Helvetica"/>
          <w:shd w:val="clear" w:color="auto" w:fill="FFFFFF"/>
        </w:rPr>
        <w:t>Legende</w:t>
      </w:r>
      <w:proofErr w:type="spellEnd"/>
      <w:r w:rsidR="00FA22CD" w:rsidRPr="001A5346">
        <w:rPr>
          <w:rFonts w:cs="Helvetica"/>
          <w:shd w:val="clear" w:color="auto" w:fill="FFFFFF"/>
        </w:rPr>
        <w:t xml:space="preserve">. </w:t>
      </w:r>
      <w:r w:rsidR="008A6905" w:rsidRPr="001A5346">
        <w:t>This version contained additions to and subtractions from the original, for example, Anglo-Saxon saints were added.</w:t>
      </w:r>
      <w:r w:rsidR="008A6905" w:rsidRPr="001A5346">
        <w:rPr>
          <w:rStyle w:val="FootnoteReference"/>
        </w:rPr>
        <w:footnoteReference w:id="7"/>
      </w:r>
      <w:r w:rsidR="008A6905" w:rsidRPr="001A5346">
        <w:t xml:space="preserve">  </w:t>
      </w:r>
      <w:r w:rsidR="008D1819" w:rsidRPr="001A5346">
        <w:rPr>
          <w:rFonts w:cs="Helvetica"/>
          <w:shd w:val="clear" w:color="auto" w:fill="FFFFFF"/>
        </w:rPr>
        <w:t>This particular copy</w:t>
      </w:r>
      <w:r w:rsidR="006C6A84" w:rsidRPr="001A5346">
        <w:rPr>
          <w:rFonts w:cs="Helvetica"/>
          <w:shd w:val="clear" w:color="auto" w:fill="FFFFFF"/>
        </w:rPr>
        <w:t xml:space="preserve"> is in the Hunter Collection at Glasgow University.  </w:t>
      </w:r>
      <w:r w:rsidR="00BF7BE4" w:rsidRPr="001A5346">
        <w:rPr>
          <w:rFonts w:cs="Helvetica"/>
          <w:shd w:val="clear" w:color="auto" w:fill="FFFFFF"/>
        </w:rPr>
        <w:t xml:space="preserve">It is available to view digitally </w:t>
      </w:r>
      <w:r w:rsidR="00CC41B9" w:rsidRPr="001A5346">
        <w:rPr>
          <w:rFonts w:cs="Helvetica"/>
          <w:shd w:val="clear" w:color="auto" w:fill="FFFFFF"/>
        </w:rPr>
        <w:t>and is part of the Glasgow Incunabula Project</w:t>
      </w:r>
      <w:r w:rsidR="00040B05" w:rsidRPr="001A5346">
        <w:rPr>
          <w:rFonts w:cs="Helvetica"/>
          <w:shd w:val="clear" w:color="auto" w:fill="FFFFFF"/>
        </w:rPr>
        <w:t xml:space="preserve"> where </w:t>
      </w:r>
      <w:r w:rsidR="00E927DA" w:rsidRPr="001A5346">
        <w:rPr>
          <w:rFonts w:cs="Helvetica"/>
          <w:shd w:val="clear" w:color="auto" w:fill="FFFFFF"/>
        </w:rPr>
        <w:t xml:space="preserve">considerable work has been done to establish full details on the provenance, binding, </w:t>
      </w:r>
      <w:r w:rsidR="00A708E4" w:rsidRPr="001A5346">
        <w:rPr>
          <w:rFonts w:cs="Helvetica"/>
          <w:shd w:val="clear" w:color="auto" w:fill="FFFFFF"/>
        </w:rPr>
        <w:t>decoration and marginal annotations.</w:t>
      </w:r>
      <w:r w:rsidR="00DE2797" w:rsidRPr="001A5346">
        <w:rPr>
          <w:rStyle w:val="FootnoteReference"/>
          <w:rFonts w:cs="Helvetica"/>
          <w:shd w:val="clear" w:color="auto" w:fill="FFFFFF"/>
        </w:rPr>
        <w:footnoteReference w:id="8"/>
      </w:r>
      <w:r w:rsidR="009F32C7" w:rsidRPr="001A5346">
        <w:rPr>
          <w:rFonts w:cs="Helvetica"/>
          <w:shd w:val="clear" w:color="auto" w:fill="FFFFFF"/>
        </w:rPr>
        <w:t xml:space="preserve"> </w:t>
      </w:r>
      <w:r w:rsidR="009F0EB2" w:rsidRPr="001A5346">
        <w:rPr>
          <w:rFonts w:cs="Helvetica"/>
          <w:shd w:val="clear" w:color="auto" w:fill="FFFFFF"/>
        </w:rPr>
        <w:t>It contains woodcut illustrations</w:t>
      </w:r>
      <w:r w:rsidR="004A1042" w:rsidRPr="001A5346">
        <w:rPr>
          <w:rFonts w:cs="Helvetica"/>
          <w:shd w:val="clear" w:color="auto" w:fill="FFFFFF"/>
        </w:rPr>
        <w:t xml:space="preserve"> and would</w:t>
      </w:r>
      <w:r w:rsidR="00D64961" w:rsidRPr="001A5346">
        <w:rPr>
          <w:rFonts w:cs="Helvetica"/>
          <w:shd w:val="clear" w:color="auto" w:fill="FFFFFF"/>
        </w:rPr>
        <w:t xml:space="preserve"> largely</w:t>
      </w:r>
      <w:r w:rsidR="004A1042" w:rsidRPr="001A5346">
        <w:rPr>
          <w:rFonts w:cs="Helvetica"/>
          <w:shd w:val="clear" w:color="auto" w:fill="FFFFFF"/>
        </w:rPr>
        <w:t xml:space="preserve"> be of</w:t>
      </w:r>
      <w:r w:rsidR="00D64961" w:rsidRPr="001A5346">
        <w:rPr>
          <w:rFonts w:cs="Helvetica"/>
          <w:shd w:val="clear" w:color="auto" w:fill="FFFFFF"/>
        </w:rPr>
        <w:t xml:space="preserve"> academic</w:t>
      </w:r>
      <w:r w:rsidR="004A1042" w:rsidRPr="001A5346">
        <w:rPr>
          <w:rFonts w:cs="Helvetica"/>
          <w:shd w:val="clear" w:color="auto" w:fill="FFFFFF"/>
        </w:rPr>
        <w:t xml:space="preserve"> interest</w:t>
      </w:r>
      <w:r w:rsidR="00D64961" w:rsidRPr="001A5346">
        <w:rPr>
          <w:rFonts w:cs="Helvetica"/>
          <w:shd w:val="clear" w:color="auto" w:fill="FFFFFF"/>
        </w:rPr>
        <w:t>.</w:t>
      </w:r>
    </w:p>
    <w:p w14:paraId="16D7998D" w14:textId="77777777" w:rsidR="00CC3481" w:rsidRPr="001A5346" w:rsidRDefault="00CC3481" w:rsidP="00DB450C">
      <w:pPr>
        <w:pStyle w:val="ListParagraph"/>
        <w:spacing w:line="360" w:lineRule="auto"/>
        <w:rPr>
          <w:rFonts w:cs="Helvetica"/>
          <w:color w:val="555555"/>
          <w:shd w:val="clear" w:color="auto" w:fill="FFFFFF"/>
        </w:rPr>
      </w:pPr>
    </w:p>
    <w:p w14:paraId="26F664DC" w14:textId="64CC5997" w:rsidR="00647B32" w:rsidRPr="001A5346" w:rsidRDefault="00614473" w:rsidP="00DB450C">
      <w:pPr>
        <w:pStyle w:val="ListParagraph"/>
        <w:numPr>
          <w:ilvl w:val="0"/>
          <w:numId w:val="2"/>
        </w:numPr>
        <w:spacing w:line="360" w:lineRule="auto"/>
        <w:rPr>
          <w:rFonts w:cs="Helvetica"/>
          <w:b/>
          <w:bCs/>
          <w:shd w:val="clear" w:color="auto" w:fill="FFFFFF"/>
        </w:rPr>
      </w:pPr>
      <w:r w:rsidRPr="001A5346">
        <w:rPr>
          <w:rFonts w:cs="Helvetica"/>
          <w:b/>
          <w:bCs/>
          <w:shd w:val="clear" w:color="auto" w:fill="FFFFFF"/>
        </w:rPr>
        <w:t xml:space="preserve">Jacobus de Voragine, </w:t>
      </w:r>
      <w:r w:rsidRPr="001A5346">
        <w:rPr>
          <w:rFonts w:cs="Helvetica"/>
          <w:b/>
          <w:bCs/>
          <w:i/>
          <w:iCs/>
          <w:shd w:val="clear" w:color="auto" w:fill="FFFFFF"/>
        </w:rPr>
        <w:t>The Golden Legend</w:t>
      </w:r>
      <w:r w:rsidRPr="001A5346">
        <w:rPr>
          <w:rFonts w:cs="Helvetica"/>
          <w:b/>
          <w:bCs/>
          <w:shd w:val="clear" w:color="auto" w:fill="FFFFFF"/>
        </w:rPr>
        <w:t>, trans. by William Caxton, ed. by Frederick Startridge Ellis, illus. by Edward Burne-Jones, engraved by William Harcourt Hooper, printed by William Morris (Hammersmith: Kelmscott Press, 1892)</w:t>
      </w:r>
    </w:p>
    <w:p w14:paraId="259A1DA1" w14:textId="77777777" w:rsidR="00797D58" w:rsidRPr="001A5346" w:rsidRDefault="00797D58" w:rsidP="00DB450C">
      <w:pPr>
        <w:pStyle w:val="ListParagraph"/>
        <w:spacing w:line="360" w:lineRule="auto"/>
        <w:rPr>
          <w:rFonts w:cs="Helvetica"/>
          <w:shd w:val="clear" w:color="auto" w:fill="FFFFFF"/>
        </w:rPr>
      </w:pPr>
    </w:p>
    <w:p w14:paraId="07EAF8FC" w14:textId="1F9EAE86" w:rsidR="00E55353" w:rsidRPr="001A5346" w:rsidRDefault="00ED3F9A" w:rsidP="00DB450C">
      <w:pPr>
        <w:pStyle w:val="ListParagraph"/>
        <w:spacing w:line="360" w:lineRule="auto"/>
        <w:rPr>
          <w:rFonts w:cs="Helvetica"/>
          <w:shd w:val="clear" w:color="auto" w:fill="FFFFFF"/>
        </w:rPr>
      </w:pPr>
      <w:r w:rsidRPr="001A5346">
        <w:rPr>
          <w:rFonts w:cs="Helvetica"/>
          <w:shd w:val="clear" w:color="auto" w:fill="FFFFFF"/>
        </w:rPr>
        <w:t>This</w:t>
      </w:r>
      <w:r w:rsidR="00934A06" w:rsidRPr="001A5346">
        <w:rPr>
          <w:rFonts w:cs="Helvetica"/>
          <w:shd w:val="clear" w:color="auto" w:fill="FFFFFF"/>
        </w:rPr>
        <w:t xml:space="preserve"> was intended to be the first book printed by William Morris’</w:t>
      </w:r>
      <w:r w:rsidR="00CB02D0" w:rsidRPr="001A5346">
        <w:rPr>
          <w:rFonts w:cs="Helvetica"/>
          <w:shd w:val="clear" w:color="auto" w:fill="FFFFFF"/>
        </w:rPr>
        <w:t>s</w:t>
      </w:r>
      <w:r w:rsidR="00934A06" w:rsidRPr="001A5346">
        <w:rPr>
          <w:rFonts w:cs="Helvetica"/>
          <w:shd w:val="clear" w:color="auto" w:fill="FFFFFF"/>
        </w:rPr>
        <w:t xml:space="preserve"> Kelmscott Press although was held up by problems obtaining the paper</w:t>
      </w:r>
      <w:r w:rsidR="009439F6" w:rsidRPr="001A5346">
        <w:rPr>
          <w:rFonts w:cs="Helvetica"/>
          <w:shd w:val="clear" w:color="auto" w:fill="FFFFFF"/>
        </w:rPr>
        <w:t xml:space="preserve">.  It was produced using the first edition </w:t>
      </w:r>
      <w:r w:rsidR="0045398A" w:rsidRPr="001A5346">
        <w:rPr>
          <w:rFonts w:cs="Helvetica"/>
          <w:shd w:val="clear" w:color="auto" w:fill="FFFFFF"/>
        </w:rPr>
        <w:t xml:space="preserve">printed </w:t>
      </w:r>
      <w:r w:rsidR="009439F6" w:rsidRPr="001A5346">
        <w:rPr>
          <w:rFonts w:cs="Helvetica"/>
          <w:shd w:val="clear" w:color="auto" w:fill="FFFFFF"/>
        </w:rPr>
        <w:t>by William Caxton which had been borrowed from Cambridge University Library</w:t>
      </w:r>
      <w:r w:rsidR="00C25EDB" w:rsidRPr="001A5346">
        <w:rPr>
          <w:rFonts w:cs="Helvetica"/>
          <w:shd w:val="clear" w:color="auto" w:fill="FFFFFF"/>
        </w:rPr>
        <w:t>.</w:t>
      </w:r>
      <w:r w:rsidR="00C25EDB" w:rsidRPr="001A5346">
        <w:rPr>
          <w:rStyle w:val="FootnoteReference"/>
          <w:rFonts w:cs="Helvetica"/>
          <w:shd w:val="clear" w:color="auto" w:fill="FFFFFF"/>
        </w:rPr>
        <w:footnoteReference w:id="9"/>
      </w:r>
      <w:r w:rsidR="00C25EDB" w:rsidRPr="001A5346">
        <w:rPr>
          <w:rFonts w:cs="Helvetica"/>
          <w:shd w:val="clear" w:color="auto" w:fill="FFFFFF"/>
        </w:rPr>
        <w:t xml:space="preserve">  Morris’s Arts </w:t>
      </w:r>
      <w:r w:rsidR="00B75022" w:rsidRPr="001A5346">
        <w:rPr>
          <w:rFonts w:cs="Helvetica"/>
          <w:shd w:val="clear" w:color="auto" w:fill="FFFFFF"/>
        </w:rPr>
        <w:t>and</w:t>
      </w:r>
      <w:r w:rsidR="00C25EDB" w:rsidRPr="001A5346">
        <w:rPr>
          <w:rFonts w:cs="Helvetica"/>
          <w:shd w:val="clear" w:color="auto" w:fill="FFFFFF"/>
        </w:rPr>
        <w:t xml:space="preserve"> Crafts Movement looked back to an idealised</w:t>
      </w:r>
      <w:r w:rsidR="0045398A" w:rsidRPr="001A5346">
        <w:rPr>
          <w:rFonts w:cs="Helvetica"/>
          <w:shd w:val="clear" w:color="auto" w:fill="FFFFFF"/>
        </w:rPr>
        <w:t xml:space="preserve"> Medieval era</w:t>
      </w:r>
      <w:r w:rsidR="00643FAC" w:rsidRPr="001A5346">
        <w:rPr>
          <w:rFonts w:cs="Helvetica"/>
          <w:shd w:val="clear" w:color="auto" w:fill="FFFFFF"/>
        </w:rPr>
        <w:t xml:space="preserve"> and this version with its beautiful woodcuts from </w:t>
      </w:r>
      <w:r w:rsidR="000645F3" w:rsidRPr="001A5346">
        <w:rPr>
          <w:rFonts w:cs="Helvetica"/>
          <w:shd w:val="clear" w:color="auto" w:fill="FFFFFF"/>
        </w:rPr>
        <w:lastRenderedPageBreak/>
        <w:t>illustrations</w:t>
      </w:r>
      <w:r w:rsidR="00643FAC" w:rsidRPr="001A5346">
        <w:rPr>
          <w:rFonts w:cs="Helvetica"/>
          <w:shd w:val="clear" w:color="auto" w:fill="FFFFFF"/>
        </w:rPr>
        <w:t xml:space="preserve"> by Edward Burne-Jones is of great interest to scho</w:t>
      </w:r>
      <w:r w:rsidR="0040628C" w:rsidRPr="001A5346">
        <w:rPr>
          <w:rFonts w:cs="Helvetica"/>
          <w:shd w:val="clear" w:color="auto" w:fill="FFFFFF"/>
        </w:rPr>
        <w:t>lars, antiquarian book collectors and art historians alike.</w:t>
      </w:r>
      <w:r w:rsidR="00E55353" w:rsidRPr="001A5346">
        <w:rPr>
          <w:rStyle w:val="FootnoteReference"/>
          <w:rFonts w:cs="Helvetica"/>
          <w:shd w:val="clear" w:color="auto" w:fill="FFFFFF"/>
        </w:rPr>
        <w:footnoteReference w:id="10"/>
      </w:r>
      <w:r w:rsidR="00AC1751" w:rsidRPr="001A5346">
        <w:rPr>
          <w:rFonts w:cs="Helvetica"/>
          <w:shd w:val="clear" w:color="auto" w:fill="FFFFFF"/>
        </w:rPr>
        <w:t xml:space="preserve"> </w:t>
      </w:r>
    </w:p>
    <w:p w14:paraId="2FE8C7D7" w14:textId="4D9720E1" w:rsidR="00C8569D" w:rsidRPr="001A5346" w:rsidRDefault="00C8569D" w:rsidP="00DB450C">
      <w:pPr>
        <w:pStyle w:val="ListParagraph"/>
        <w:spacing w:line="360" w:lineRule="auto"/>
        <w:rPr>
          <w:rFonts w:cs="Helvetica"/>
          <w:b/>
          <w:bCs/>
          <w:i/>
          <w:iCs/>
          <w:shd w:val="clear" w:color="auto" w:fill="FFFFFF"/>
        </w:rPr>
      </w:pPr>
    </w:p>
    <w:p w14:paraId="200024DC" w14:textId="167AB223" w:rsidR="00C8569D" w:rsidRPr="001A5346" w:rsidRDefault="00C8569D" w:rsidP="00DB450C">
      <w:pPr>
        <w:pStyle w:val="ListParagraph"/>
        <w:numPr>
          <w:ilvl w:val="0"/>
          <w:numId w:val="2"/>
        </w:numPr>
        <w:spacing w:line="360" w:lineRule="auto"/>
        <w:rPr>
          <w:b/>
          <w:bCs/>
        </w:rPr>
      </w:pPr>
      <w:r w:rsidRPr="001A5346">
        <w:rPr>
          <w:b/>
          <w:bCs/>
        </w:rPr>
        <w:t xml:space="preserve">The Golden Legend or Lives of the Saints. Compiled by Jacobus de Voragine, Archbishop of Genoa, 1275. First Edition Published 1470. </w:t>
      </w:r>
      <w:proofErr w:type="spellStart"/>
      <w:r w:rsidRPr="001A5346">
        <w:rPr>
          <w:b/>
          <w:bCs/>
        </w:rPr>
        <w:t>Englished</w:t>
      </w:r>
      <w:proofErr w:type="spellEnd"/>
      <w:r w:rsidRPr="001A5346">
        <w:rPr>
          <w:b/>
          <w:bCs/>
        </w:rPr>
        <w:t xml:space="preserve"> by William Caxton, First Edition 1483, Edited by F.S. Ellis, Temple Classics, 1900 (Reprinted 1922, 1931.) </w:t>
      </w:r>
      <w:hyperlink r:id="rId10" w:history="1">
        <w:r w:rsidRPr="00D70C36">
          <w:rPr>
            <w:rStyle w:val="Hyperlink"/>
            <w:b/>
            <w:bCs/>
            <w:color w:val="156082" w:themeColor="accent1"/>
          </w:rPr>
          <w:t>https://sourcebooks.fordham.edu/basis/goldenlegend/</w:t>
        </w:r>
      </w:hyperlink>
      <w:r w:rsidRPr="001A5346">
        <w:rPr>
          <w:b/>
          <w:bCs/>
        </w:rPr>
        <w:t xml:space="preserve"> </w:t>
      </w:r>
    </w:p>
    <w:p w14:paraId="46FB36DA" w14:textId="77777777" w:rsidR="0091339D" w:rsidRPr="001A5346" w:rsidRDefault="0091339D" w:rsidP="00DB450C">
      <w:pPr>
        <w:pStyle w:val="ListParagraph"/>
        <w:spacing w:line="360" w:lineRule="auto"/>
      </w:pPr>
    </w:p>
    <w:p w14:paraId="44E9B542" w14:textId="2D08D5B4" w:rsidR="00FC2249" w:rsidRPr="001A5346" w:rsidRDefault="00FC2249" w:rsidP="00DB450C">
      <w:pPr>
        <w:pStyle w:val="ListParagraph"/>
        <w:spacing w:line="360" w:lineRule="auto"/>
      </w:pPr>
      <w:r w:rsidRPr="001A5346">
        <w:t xml:space="preserve">This is </w:t>
      </w:r>
      <w:r w:rsidR="00587786" w:rsidRPr="001A5346">
        <w:t>a version that was produced with a wider readership in min</w:t>
      </w:r>
      <w:r w:rsidR="00B05D6C" w:rsidRPr="001A5346">
        <w:t>d</w:t>
      </w:r>
      <w:r w:rsidR="00D47DB2" w:rsidRPr="001A5346">
        <w:t xml:space="preserve"> as</w:t>
      </w:r>
      <w:r w:rsidR="00B05D6C" w:rsidRPr="001A5346">
        <w:t xml:space="preserve"> Temple Classics were published from </w:t>
      </w:r>
      <w:r w:rsidR="006E67EE" w:rsidRPr="001A5346">
        <w:t>1896 until 1955</w:t>
      </w:r>
      <w:r w:rsidR="00D47DB2" w:rsidRPr="001A5346">
        <w:t xml:space="preserve"> in an affordable paperback format.</w:t>
      </w:r>
      <w:r w:rsidR="008A29B2" w:rsidRPr="001A5346">
        <w:rPr>
          <w:rStyle w:val="FootnoteReference"/>
        </w:rPr>
        <w:footnoteReference w:id="11"/>
      </w:r>
      <w:r w:rsidR="003D5454" w:rsidRPr="001A5346">
        <w:t xml:space="preserve">There is a brief </w:t>
      </w:r>
      <w:r w:rsidR="006C1601" w:rsidRPr="001A5346">
        <w:t>prologue</w:t>
      </w:r>
      <w:r w:rsidR="003D5454" w:rsidRPr="001A5346">
        <w:t xml:space="preserve"> by </w:t>
      </w:r>
      <w:r w:rsidR="003D3353" w:rsidRPr="001A5346">
        <w:t>Ellis where he explains how he has only altered Caxton’s translation to clarify the meaning</w:t>
      </w:r>
      <w:r w:rsidR="00FF0323" w:rsidRPr="001A5346">
        <w:t xml:space="preserve"> where the original text is unintelligible</w:t>
      </w:r>
      <w:r w:rsidR="0074093E" w:rsidRPr="001A5346">
        <w:t xml:space="preserve">. </w:t>
      </w:r>
      <w:r w:rsidR="002654BA" w:rsidRPr="001A5346">
        <w:t>It was also the Ellis edition that had been used by the Kelmscott Press to produce their version</w:t>
      </w:r>
      <w:r w:rsidR="004628A8" w:rsidRPr="001A5346">
        <w:t xml:space="preserve"> where it had been transcribed by Ellis’ daughter, Phyllis.</w:t>
      </w:r>
      <w:r w:rsidR="002654BA" w:rsidRPr="001A5346">
        <w:t xml:space="preserve"> </w:t>
      </w:r>
      <w:r w:rsidR="00555B15" w:rsidRPr="001A5346">
        <w:t xml:space="preserve">It now appears somewhat dated </w:t>
      </w:r>
      <w:r w:rsidR="00141A64" w:rsidRPr="001A5346">
        <w:t>and has been superseded by later editions.</w:t>
      </w:r>
    </w:p>
    <w:p w14:paraId="60044CB8" w14:textId="77777777" w:rsidR="00C8569D" w:rsidRPr="001A5346" w:rsidRDefault="00C8569D" w:rsidP="00DB450C">
      <w:pPr>
        <w:pStyle w:val="ListParagraph"/>
        <w:spacing w:line="360" w:lineRule="auto"/>
        <w:rPr>
          <w:rFonts w:cs="Helvetica"/>
          <w:b/>
          <w:bCs/>
          <w:i/>
          <w:iCs/>
          <w:shd w:val="clear" w:color="auto" w:fill="FFFFFF"/>
        </w:rPr>
      </w:pPr>
    </w:p>
    <w:p w14:paraId="1E9E1DBB" w14:textId="2F1483AE" w:rsidR="00182D19" w:rsidRPr="001A5346" w:rsidRDefault="00182D19" w:rsidP="00DB450C">
      <w:pPr>
        <w:pStyle w:val="ListParagraph"/>
        <w:numPr>
          <w:ilvl w:val="0"/>
          <w:numId w:val="2"/>
        </w:numPr>
        <w:spacing w:line="360" w:lineRule="auto"/>
        <w:rPr>
          <w:b/>
          <w:bCs/>
        </w:rPr>
      </w:pPr>
      <w:r w:rsidRPr="001A5346">
        <w:rPr>
          <w:b/>
          <w:bCs/>
        </w:rPr>
        <w:t xml:space="preserve">Jacobus de Voragine, </w:t>
      </w:r>
      <w:r w:rsidRPr="001A5346">
        <w:rPr>
          <w:b/>
          <w:bCs/>
          <w:i/>
          <w:iCs/>
        </w:rPr>
        <w:t>Golden Legend: Lives of the Saints</w:t>
      </w:r>
      <w:r w:rsidRPr="001A5346">
        <w:rPr>
          <w:b/>
          <w:bCs/>
        </w:rPr>
        <w:t>, translated by William Caxton, selected and edited by George V. O’Neill, S.J., M.A. (Cambridge: University Press, 1914)</w:t>
      </w:r>
      <w:r w:rsidR="008D59E1" w:rsidRPr="001A5346">
        <w:rPr>
          <w:b/>
          <w:bCs/>
        </w:rPr>
        <w:t xml:space="preserve"> </w:t>
      </w:r>
      <w:hyperlink r:id="rId11" w:history="1">
        <w:r w:rsidR="00F56B07" w:rsidRPr="00D70C36">
          <w:rPr>
            <w:rStyle w:val="Hyperlink"/>
            <w:b/>
            <w:bCs/>
            <w:color w:val="156082" w:themeColor="accent1"/>
          </w:rPr>
          <w:t>https://brittlebooks.library.illinois.edu/brittlebooks_open/Books2008-04/voraja0001golleg/voraja0001golleg.pdf</w:t>
        </w:r>
      </w:hyperlink>
    </w:p>
    <w:p w14:paraId="5FBE5C5B" w14:textId="77777777" w:rsidR="00797D58" w:rsidRPr="001A5346" w:rsidRDefault="00797D58" w:rsidP="00DB450C">
      <w:pPr>
        <w:pStyle w:val="ListParagraph"/>
        <w:spacing w:line="360" w:lineRule="auto"/>
      </w:pPr>
    </w:p>
    <w:p w14:paraId="041AB485" w14:textId="2F652BE5" w:rsidR="00513A61" w:rsidRPr="001A5346" w:rsidRDefault="00513A61" w:rsidP="00DB450C">
      <w:pPr>
        <w:pStyle w:val="ListParagraph"/>
        <w:spacing w:line="360" w:lineRule="auto"/>
      </w:pPr>
      <w:r w:rsidRPr="001A5346">
        <w:t>This edition</w:t>
      </w:r>
      <w:r w:rsidR="005B0811" w:rsidRPr="001A5346">
        <w:t xml:space="preserve"> again used the Caxton translation of the text but has the addition of a substantial preface</w:t>
      </w:r>
      <w:r w:rsidR="00250305" w:rsidRPr="001A5346">
        <w:t xml:space="preserve"> and </w:t>
      </w:r>
      <w:r w:rsidR="0042187C" w:rsidRPr="001A5346">
        <w:t>introduction</w:t>
      </w:r>
      <w:r w:rsidR="00250305" w:rsidRPr="001A5346">
        <w:t xml:space="preserve"> as well as extensive notes at the back of the book.  These are very useful for setting the text into its historical context as well </w:t>
      </w:r>
      <w:r w:rsidR="00CF4CBC" w:rsidRPr="001A5346">
        <w:t xml:space="preserve">as </w:t>
      </w:r>
      <w:r w:rsidR="00983690" w:rsidRPr="001A5346">
        <w:t xml:space="preserve">for </w:t>
      </w:r>
      <w:r w:rsidR="00CF4CBC" w:rsidRPr="001A5346">
        <w:t xml:space="preserve">more theological detail.  </w:t>
      </w:r>
      <w:r w:rsidR="00884CAB" w:rsidRPr="001A5346">
        <w:t xml:space="preserve">It does, however, on the title page indicate that it </w:t>
      </w:r>
      <w:r w:rsidR="00884CAB" w:rsidRPr="001A5346">
        <w:lastRenderedPageBreak/>
        <w:t>is selected as well as edited which suggest</w:t>
      </w:r>
      <w:r w:rsidR="00797B0E" w:rsidRPr="001A5346">
        <w:t>s</w:t>
      </w:r>
      <w:r w:rsidR="00884CAB" w:rsidRPr="001A5346">
        <w:t xml:space="preserve"> it is not the entire reproduction of the original text.  </w:t>
      </w:r>
      <w:r w:rsidR="00AF72D6" w:rsidRPr="001A5346">
        <w:t xml:space="preserve">O’Neill was not only Professor of English </w:t>
      </w:r>
      <w:r w:rsidR="00425601" w:rsidRPr="001A5346">
        <w:t xml:space="preserve">at University College Dublin but also </w:t>
      </w:r>
      <w:r w:rsidR="00C95FDD" w:rsidRPr="001A5346">
        <w:t>a Jesuit priest</w:t>
      </w:r>
      <w:r w:rsidR="00C17062" w:rsidRPr="001A5346">
        <w:t xml:space="preserve"> and so this version </w:t>
      </w:r>
      <w:r w:rsidR="002D40F1" w:rsidRPr="001A5346">
        <w:t>may have a religious bias.</w:t>
      </w:r>
      <w:r w:rsidR="005A4717" w:rsidRPr="001A5346">
        <w:rPr>
          <w:rStyle w:val="FootnoteReference"/>
        </w:rPr>
        <w:footnoteReference w:id="12"/>
      </w:r>
    </w:p>
    <w:p w14:paraId="1CEF47C2" w14:textId="77777777" w:rsidR="00D156E0" w:rsidRPr="001A5346" w:rsidRDefault="00D156E0" w:rsidP="00DB450C">
      <w:pPr>
        <w:pStyle w:val="ListParagraph"/>
        <w:spacing w:line="360" w:lineRule="auto"/>
      </w:pPr>
    </w:p>
    <w:p w14:paraId="552A7F21" w14:textId="627E4AD9" w:rsidR="00102077" w:rsidRPr="00102077" w:rsidRDefault="00102077" w:rsidP="00DB450C">
      <w:pPr>
        <w:pStyle w:val="ListParagraph"/>
        <w:numPr>
          <w:ilvl w:val="0"/>
          <w:numId w:val="2"/>
        </w:numPr>
        <w:spacing w:line="360" w:lineRule="auto"/>
        <w:rPr>
          <w:b/>
          <w:bCs/>
        </w:rPr>
      </w:pPr>
      <w:r w:rsidRPr="00102077">
        <w:rPr>
          <w:b/>
          <w:bCs/>
        </w:rPr>
        <w:t xml:space="preserve">Jacobus de Voragine, </w:t>
      </w:r>
      <w:r w:rsidRPr="00102077">
        <w:rPr>
          <w:rStyle w:val="Emphasis"/>
          <w:b/>
          <w:bCs/>
        </w:rPr>
        <w:t>The Golden Legend: Selections</w:t>
      </w:r>
      <w:r w:rsidRPr="00102077">
        <w:rPr>
          <w:b/>
          <w:bCs/>
        </w:rPr>
        <w:t xml:space="preserve">, abridged </w:t>
      </w:r>
      <w:proofErr w:type="spellStart"/>
      <w:r w:rsidRPr="00102077">
        <w:rPr>
          <w:b/>
          <w:bCs/>
        </w:rPr>
        <w:t>edn</w:t>
      </w:r>
      <w:proofErr w:type="spellEnd"/>
      <w:r w:rsidRPr="00102077">
        <w:rPr>
          <w:b/>
          <w:bCs/>
        </w:rPr>
        <w:t>, ed. by Christopher Stace and R. F. S. Hamer (London: Penguin, 1998).</w:t>
      </w:r>
    </w:p>
    <w:p w14:paraId="69E61C21" w14:textId="77777777" w:rsidR="00086949" w:rsidRDefault="00086949" w:rsidP="00DB450C">
      <w:pPr>
        <w:pStyle w:val="ListParagraph"/>
        <w:spacing w:line="360" w:lineRule="auto"/>
      </w:pPr>
    </w:p>
    <w:p w14:paraId="09C98D77" w14:textId="5DF3B7FC" w:rsidR="00C24D39" w:rsidRPr="001A5346" w:rsidRDefault="00267A1E" w:rsidP="00DB450C">
      <w:pPr>
        <w:pStyle w:val="ListParagraph"/>
        <w:spacing w:line="360" w:lineRule="auto"/>
      </w:pPr>
      <w:r w:rsidRPr="001A5346">
        <w:t xml:space="preserve">This edition is published as part of the Penguin Classics series </w:t>
      </w:r>
      <w:r w:rsidR="00AC4228" w:rsidRPr="001A5346">
        <w:t xml:space="preserve">and contains a selection of the saints’ biographies and not the full text.  </w:t>
      </w:r>
      <w:r w:rsidR="002D0B5D" w:rsidRPr="001A5346">
        <w:t xml:space="preserve">It </w:t>
      </w:r>
      <w:r w:rsidR="00E06AF1" w:rsidRPr="001A5346">
        <w:t xml:space="preserve">has an introduction and notes by Hamer and is </w:t>
      </w:r>
      <w:r w:rsidR="00552CB4" w:rsidRPr="001A5346">
        <w:t xml:space="preserve">accessible for a general readership interested in the literary classics </w:t>
      </w:r>
      <w:r w:rsidR="00DC0F82" w:rsidRPr="001A5346">
        <w:t>or studying the medieval period.</w:t>
      </w:r>
      <w:r w:rsidR="00983690" w:rsidRPr="001A5346">
        <w:t xml:space="preserve"> It is widely available</w:t>
      </w:r>
      <w:r w:rsidR="00AD0E7A" w:rsidRPr="001A5346">
        <w:t xml:space="preserve"> in libraries and bookstores</w:t>
      </w:r>
      <w:r w:rsidR="00983690" w:rsidRPr="001A5346">
        <w:t>.</w:t>
      </w:r>
    </w:p>
    <w:p w14:paraId="3C4BE789" w14:textId="77777777" w:rsidR="00DC0F82" w:rsidRPr="001A5346" w:rsidRDefault="00DC0F82" w:rsidP="00DB450C">
      <w:pPr>
        <w:pStyle w:val="ListParagraph"/>
        <w:spacing w:line="360" w:lineRule="auto"/>
        <w:rPr>
          <w:b/>
          <w:bCs/>
          <w:i/>
          <w:iCs/>
        </w:rPr>
      </w:pPr>
    </w:p>
    <w:p w14:paraId="1E8AEFC2" w14:textId="0B20C0B4" w:rsidR="008D59E1" w:rsidRPr="001A5346" w:rsidRDefault="008D59E1" w:rsidP="00DB450C">
      <w:pPr>
        <w:pStyle w:val="ListParagraph"/>
        <w:numPr>
          <w:ilvl w:val="0"/>
          <w:numId w:val="2"/>
        </w:numPr>
        <w:spacing w:line="360" w:lineRule="auto"/>
        <w:rPr>
          <w:b/>
          <w:bCs/>
        </w:rPr>
      </w:pPr>
      <w:r w:rsidRPr="001A5346">
        <w:rPr>
          <w:b/>
          <w:bCs/>
        </w:rPr>
        <w:t>Jacobus</w:t>
      </w:r>
      <w:r w:rsidRPr="001A5346">
        <w:rPr>
          <w:rFonts w:ascii="Arial" w:hAnsi="Arial" w:cs="Arial"/>
          <w:b/>
          <w:bCs/>
        </w:rPr>
        <w:t> </w:t>
      </w:r>
      <w:r w:rsidRPr="001A5346">
        <w:rPr>
          <w:b/>
          <w:bCs/>
        </w:rPr>
        <w:t>de</w:t>
      </w:r>
      <w:r w:rsidRPr="001A5346">
        <w:rPr>
          <w:rFonts w:ascii="Arial" w:hAnsi="Arial" w:cs="Arial"/>
          <w:b/>
          <w:bCs/>
        </w:rPr>
        <w:t> </w:t>
      </w:r>
      <w:r w:rsidRPr="001A5346">
        <w:rPr>
          <w:b/>
          <w:bCs/>
        </w:rPr>
        <w:t xml:space="preserve">Voragine, </w:t>
      </w:r>
      <w:r w:rsidRPr="001A5346">
        <w:rPr>
          <w:b/>
          <w:bCs/>
          <w:i/>
          <w:iCs/>
        </w:rPr>
        <w:t>The Golden Legend: Readings on the Saints</w:t>
      </w:r>
      <w:r w:rsidRPr="001A5346">
        <w:rPr>
          <w:b/>
          <w:bCs/>
        </w:rPr>
        <w:t>, trans. William</w:t>
      </w:r>
      <w:r w:rsidRPr="001A5346">
        <w:rPr>
          <w:rFonts w:ascii="Arial" w:hAnsi="Arial" w:cs="Arial"/>
          <w:b/>
          <w:bCs/>
        </w:rPr>
        <w:t> </w:t>
      </w:r>
      <w:r w:rsidRPr="001A5346">
        <w:rPr>
          <w:b/>
          <w:bCs/>
        </w:rPr>
        <w:t>Granger</w:t>
      </w:r>
      <w:r w:rsidRPr="001A5346">
        <w:rPr>
          <w:rFonts w:ascii="Arial" w:hAnsi="Arial" w:cs="Arial"/>
          <w:b/>
          <w:bCs/>
        </w:rPr>
        <w:t> </w:t>
      </w:r>
      <w:r w:rsidRPr="001A5346">
        <w:rPr>
          <w:b/>
          <w:bCs/>
        </w:rPr>
        <w:t xml:space="preserve">Ryan, </w:t>
      </w:r>
      <w:proofErr w:type="spellStart"/>
      <w:r w:rsidRPr="001A5346">
        <w:rPr>
          <w:b/>
          <w:bCs/>
        </w:rPr>
        <w:t>introd</w:t>
      </w:r>
      <w:proofErr w:type="spellEnd"/>
      <w:r w:rsidRPr="001A5346">
        <w:rPr>
          <w:b/>
          <w:bCs/>
        </w:rPr>
        <w:t>. Eamon</w:t>
      </w:r>
      <w:r w:rsidRPr="001A5346">
        <w:rPr>
          <w:rFonts w:ascii="Arial" w:hAnsi="Arial" w:cs="Arial"/>
          <w:b/>
          <w:bCs/>
        </w:rPr>
        <w:t> </w:t>
      </w:r>
      <w:r w:rsidRPr="001A5346">
        <w:rPr>
          <w:b/>
          <w:bCs/>
        </w:rPr>
        <w:t xml:space="preserve">Duffy (Princeton: Princeton University Press, 2012). </w:t>
      </w:r>
    </w:p>
    <w:p w14:paraId="6CD0E0A8" w14:textId="77777777" w:rsidR="00983690" w:rsidRPr="001A5346" w:rsidRDefault="00983690" w:rsidP="00DB450C">
      <w:pPr>
        <w:pStyle w:val="ListParagraph"/>
        <w:spacing w:line="360" w:lineRule="auto"/>
      </w:pPr>
    </w:p>
    <w:p w14:paraId="7B92657A" w14:textId="4CFBA40A" w:rsidR="001B3439" w:rsidRPr="001A5346" w:rsidRDefault="00762C85" w:rsidP="00DB450C">
      <w:pPr>
        <w:pStyle w:val="ListParagraph"/>
        <w:spacing w:line="360" w:lineRule="auto"/>
      </w:pPr>
      <w:r w:rsidRPr="001A5346">
        <w:t>This edition replaces the two volume edition published</w:t>
      </w:r>
      <w:r w:rsidR="00C36298" w:rsidRPr="001A5346">
        <w:t xml:space="preserve"> in 1995 with the addition of a new intro</w:t>
      </w:r>
      <w:r w:rsidR="00B67FEF" w:rsidRPr="001A5346">
        <w:t xml:space="preserve">duction by Eamon Duffy, </w:t>
      </w:r>
      <w:r w:rsidR="00B26E22" w:rsidRPr="001A5346">
        <w:t>a medieval historian</w:t>
      </w:r>
      <w:r w:rsidR="003A26D0" w:rsidRPr="001A5346">
        <w:t xml:space="preserve"> who specialised in the history of Christianity at the end of the medieval period and into the Reformation</w:t>
      </w:r>
      <w:r w:rsidR="007764C9" w:rsidRPr="001A5346">
        <w:t>.</w:t>
      </w:r>
      <w:r w:rsidR="007764C9" w:rsidRPr="001A5346">
        <w:rPr>
          <w:rStyle w:val="FootnoteReference"/>
        </w:rPr>
        <w:footnoteReference w:id="13"/>
      </w:r>
      <w:r w:rsidR="00613F69" w:rsidRPr="001A5346">
        <w:t xml:space="preserve"> Unlike previous editions of The Golden Legend</w:t>
      </w:r>
      <w:r w:rsidR="00851808" w:rsidRPr="001A5346">
        <w:t xml:space="preserve"> which had used the Middle English version</w:t>
      </w:r>
      <w:r w:rsidR="00B23E5A" w:rsidRPr="001A5346">
        <w:t xml:space="preserve"> of the text</w:t>
      </w:r>
      <w:r w:rsidR="00613F69" w:rsidRPr="001A5346">
        <w:t xml:space="preserve">, </w:t>
      </w:r>
      <w:r w:rsidR="005A20E7" w:rsidRPr="001A5346">
        <w:t>Ryan translated</w:t>
      </w:r>
      <w:r w:rsidR="00DC129D" w:rsidRPr="001A5346">
        <w:t xml:space="preserve"> the</w:t>
      </w:r>
      <w:r w:rsidR="00851808" w:rsidRPr="001A5346">
        <w:t xml:space="preserve"> complete</w:t>
      </w:r>
      <w:r w:rsidR="00DC129D" w:rsidRPr="001A5346">
        <w:t xml:space="preserve"> </w:t>
      </w:r>
      <w:proofErr w:type="spellStart"/>
      <w:r w:rsidR="00716D78" w:rsidRPr="001A5346">
        <w:t>Gr</w:t>
      </w:r>
      <w:r w:rsidR="00716D78" w:rsidRPr="001A5346">
        <w:rPr>
          <w:rFonts w:cs="Aptos"/>
        </w:rPr>
        <w:t>äß</w:t>
      </w:r>
      <w:r w:rsidR="00716D78" w:rsidRPr="001A5346">
        <w:t>e</w:t>
      </w:r>
      <w:proofErr w:type="spellEnd"/>
      <w:r w:rsidR="00716D78" w:rsidRPr="001A5346">
        <w:t xml:space="preserve"> </w:t>
      </w:r>
      <w:r w:rsidR="0002268B" w:rsidRPr="001A5346">
        <w:t>L</w:t>
      </w:r>
      <w:r w:rsidR="00716D78" w:rsidRPr="001A5346">
        <w:t>atin version</w:t>
      </w:r>
      <w:r w:rsidR="00B23E5A" w:rsidRPr="001A5346">
        <w:t xml:space="preserve">.  He was also a Catholic priest and </w:t>
      </w:r>
      <w:r w:rsidR="005331F9" w:rsidRPr="001A5346">
        <w:t>this</w:t>
      </w:r>
      <w:r w:rsidR="008B4450" w:rsidRPr="001A5346">
        <w:t xml:space="preserve"> </w:t>
      </w:r>
      <w:r w:rsidR="005331F9" w:rsidRPr="001A5346">
        <w:t>may have influenced</w:t>
      </w:r>
      <w:r w:rsidR="008B4450" w:rsidRPr="001A5346">
        <w:t xml:space="preserve"> the way in which he translated the work.  It is considered to be useful for a general readership as well as for </w:t>
      </w:r>
      <w:r w:rsidR="00ED0DC1" w:rsidRPr="001A5346">
        <w:t>an academic audience.</w:t>
      </w:r>
    </w:p>
    <w:p w14:paraId="3F60A744" w14:textId="77777777" w:rsidR="00B92D16" w:rsidRPr="001A5346" w:rsidRDefault="00B92D16" w:rsidP="00DB450C">
      <w:pPr>
        <w:pStyle w:val="ListParagraph"/>
        <w:spacing w:line="360" w:lineRule="auto"/>
        <w:rPr>
          <w:b/>
          <w:bCs/>
          <w:i/>
          <w:iCs/>
        </w:rPr>
      </w:pPr>
    </w:p>
    <w:p w14:paraId="6362CAEF" w14:textId="77777777" w:rsidR="006E54F5" w:rsidRPr="001A5346" w:rsidRDefault="006E54F5" w:rsidP="00DB450C">
      <w:pPr>
        <w:pStyle w:val="ListParagraph"/>
        <w:numPr>
          <w:ilvl w:val="0"/>
          <w:numId w:val="2"/>
        </w:numPr>
        <w:spacing w:line="360" w:lineRule="auto"/>
        <w:rPr>
          <w:rFonts w:cs="Helvetica"/>
          <w:b/>
          <w:bCs/>
          <w:shd w:val="clear" w:color="auto" w:fill="FFFFFF"/>
        </w:rPr>
      </w:pPr>
      <w:proofErr w:type="spellStart"/>
      <w:r w:rsidRPr="001A5346">
        <w:rPr>
          <w:rFonts w:cs="Helvetica"/>
          <w:b/>
          <w:bCs/>
          <w:i/>
          <w:iCs/>
          <w:shd w:val="clear" w:color="auto" w:fill="FFFFFF"/>
        </w:rPr>
        <w:t>Gilte</w:t>
      </w:r>
      <w:proofErr w:type="spellEnd"/>
      <w:r w:rsidRPr="001A5346">
        <w:rPr>
          <w:rFonts w:cs="Helvetica"/>
          <w:b/>
          <w:bCs/>
          <w:i/>
          <w:iCs/>
          <w:shd w:val="clear" w:color="auto" w:fill="FFFFFF"/>
        </w:rPr>
        <w:t xml:space="preserve"> Legende</w:t>
      </w:r>
      <w:r w:rsidRPr="001A5346">
        <w:rPr>
          <w:rFonts w:cs="Helvetica"/>
          <w:b/>
          <w:bCs/>
          <w:shd w:val="clear" w:color="auto" w:fill="FFFFFF"/>
        </w:rPr>
        <w:t>, vol. III, ed. by Richard Hamer (Oxford: Oxford University Press for the Early English Text Society, 2012)</w:t>
      </w:r>
    </w:p>
    <w:p w14:paraId="666F9AA6" w14:textId="77777777" w:rsidR="00983690" w:rsidRPr="001A5346" w:rsidRDefault="00983690" w:rsidP="00DB450C">
      <w:pPr>
        <w:pStyle w:val="ListParagraph"/>
        <w:spacing w:line="360" w:lineRule="auto"/>
        <w:rPr>
          <w:rFonts w:cs="Helvetica"/>
          <w:shd w:val="clear" w:color="auto" w:fill="FFFFFF"/>
        </w:rPr>
      </w:pPr>
    </w:p>
    <w:p w14:paraId="2A822284" w14:textId="4A991C6B" w:rsidR="003A56EE" w:rsidRPr="00F6453D" w:rsidRDefault="005E7507" w:rsidP="00DB450C">
      <w:pPr>
        <w:pStyle w:val="ListParagraph"/>
        <w:spacing w:line="360" w:lineRule="auto"/>
        <w:rPr>
          <w:rFonts w:cs="Helvetica"/>
          <w:shd w:val="clear" w:color="auto" w:fill="FFFFFF"/>
        </w:rPr>
      </w:pPr>
      <w:r w:rsidRPr="001A5346">
        <w:rPr>
          <w:rFonts w:cs="Helvetica"/>
          <w:shd w:val="clear" w:color="auto" w:fill="FFFFFF"/>
        </w:rPr>
        <w:t xml:space="preserve">This is based on the first </w:t>
      </w:r>
      <w:r w:rsidR="000C6ACF" w:rsidRPr="001A5346">
        <w:rPr>
          <w:rFonts w:cs="Helvetica"/>
          <w:shd w:val="clear" w:color="auto" w:fill="FFFFFF"/>
        </w:rPr>
        <w:t>translation</w:t>
      </w:r>
      <w:r w:rsidR="008355B2" w:rsidRPr="001A5346">
        <w:rPr>
          <w:rFonts w:cs="Helvetica"/>
          <w:shd w:val="clear" w:color="auto" w:fill="FFFFFF"/>
        </w:rPr>
        <w:t xml:space="preserve"> of</w:t>
      </w:r>
      <w:r w:rsidR="00921FC6" w:rsidRPr="001A5346">
        <w:rPr>
          <w:rFonts w:cs="Helvetica"/>
          <w:shd w:val="clear" w:color="auto" w:fill="FFFFFF"/>
        </w:rPr>
        <w:t xml:space="preserve"> Jean de Vignay’s French</w:t>
      </w:r>
      <w:r w:rsidR="00AA7B6C" w:rsidRPr="001A5346">
        <w:rPr>
          <w:rFonts w:cs="Helvetica"/>
          <w:shd w:val="clear" w:color="auto" w:fill="FFFFFF"/>
        </w:rPr>
        <w:t xml:space="preserve"> version </w:t>
      </w:r>
      <w:r w:rsidR="005C43CF" w:rsidRPr="001A5346">
        <w:rPr>
          <w:rFonts w:cs="Helvetica"/>
          <w:shd w:val="clear" w:color="auto" w:fill="FFFFFF"/>
        </w:rPr>
        <w:t>into Middle English</w:t>
      </w:r>
      <w:r w:rsidR="004E3BD9" w:rsidRPr="001A5346">
        <w:rPr>
          <w:rFonts w:cs="Helvetica"/>
          <w:shd w:val="clear" w:color="auto" w:fill="FFFFFF"/>
        </w:rPr>
        <w:t xml:space="preserve"> which predated the Caxton version. </w:t>
      </w:r>
      <w:r w:rsidR="006E09A1">
        <w:rPr>
          <w:rFonts w:cs="Helvetica"/>
          <w:shd w:val="clear" w:color="auto" w:fill="FFFFFF"/>
        </w:rPr>
        <w:t>P</w:t>
      </w:r>
      <w:r w:rsidR="004E3BD9" w:rsidRPr="001A5346">
        <w:rPr>
          <w:rFonts w:cs="Helvetica"/>
          <w:shd w:val="clear" w:color="auto" w:fill="FFFFFF"/>
        </w:rPr>
        <w:t xml:space="preserve">artly based on </w:t>
      </w:r>
      <w:r w:rsidR="00BD2F8B" w:rsidRPr="001A5346">
        <w:rPr>
          <w:rFonts w:cs="Helvetica"/>
          <w:shd w:val="clear" w:color="auto" w:fill="FFFFFF"/>
        </w:rPr>
        <w:t xml:space="preserve">manuscript </w:t>
      </w:r>
      <w:r w:rsidR="004E3BD9" w:rsidRPr="001A5346">
        <w:rPr>
          <w:rFonts w:cs="Helvetica"/>
          <w:shd w:val="clear" w:color="auto" w:fill="FFFFFF"/>
        </w:rPr>
        <w:t>MS 72 held in the Lambeth Palace Library</w:t>
      </w:r>
      <w:r w:rsidR="006E09A1">
        <w:rPr>
          <w:rFonts w:cs="Helvetica"/>
          <w:shd w:val="clear" w:color="auto" w:fill="FFFFFF"/>
        </w:rPr>
        <w:t>, it was</w:t>
      </w:r>
      <w:r w:rsidR="00BD2F8B" w:rsidRPr="001A5346">
        <w:rPr>
          <w:rFonts w:cs="Helvetica"/>
          <w:shd w:val="clear" w:color="auto" w:fill="FFFFFF"/>
        </w:rPr>
        <w:t xml:space="preserve"> published in three volumes, the last of which</w:t>
      </w:r>
      <w:r w:rsidR="009513EB" w:rsidRPr="001A5346">
        <w:rPr>
          <w:rFonts w:cs="Helvetica"/>
          <w:shd w:val="clear" w:color="auto" w:fill="FFFFFF"/>
        </w:rPr>
        <w:t xml:space="preserve"> has an introduction, explanatory notes, glo</w:t>
      </w:r>
      <w:r w:rsidR="00530312" w:rsidRPr="001A5346">
        <w:rPr>
          <w:rFonts w:cs="Helvetica"/>
          <w:shd w:val="clear" w:color="auto" w:fill="FFFFFF"/>
        </w:rPr>
        <w:t>ssary and indexes</w:t>
      </w:r>
      <w:r w:rsidR="00092D0D" w:rsidRPr="001A5346">
        <w:rPr>
          <w:rFonts w:cs="Helvetica"/>
          <w:shd w:val="clear" w:color="auto" w:fill="FFFFFF"/>
        </w:rPr>
        <w:t>.</w:t>
      </w:r>
      <w:r w:rsidR="00530312" w:rsidRPr="001A5346">
        <w:rPr>
          <w:rFonts w:cs="Helvetica"/>
          <w:shd w:val="clear" w:color="auto" w:fill="FFFFFF"/>
        </w:rPr>
        <w:t xml:space="preserve"> </w:t>
      </w:r>
      <w:r w:rsidR="008A347A" w:rsidRPr="001A5346">
        <w:rPr>
          <w:rFonts w:cs="Helvetica"/>
          <w:shd w:val="clear" w:color="auto" w:fill="FFFFFF"/>
        </w:rPr>
        <w:t xml:space="preserve">According to </w:t>
      </w:r>
      <w:r w:rsidR="0042119D" w:rsidRPr="001A5346">
        <w:rPr>
          <w:rFonts w:cs="Helvetica"/>
          <w:shd w:val="clear" w:color="auto" w:fill="FFFFFF"/>
        </w:rPr>
        <w:t>a University of St Andrews synopsis of an earlier edition</w:t>
      </w:r>
      <w:r w:rsidR="004B6C10" w:rsidRPr="001A5346">
        <w:rPr>
          <w:rFonts w:cs="Helvetica"/>
          <w:shd w:val="clear" w:color="auto" w:fill="FFFFFF"/>
        </w:rPr>
        <w:t xml:space="preserve"> by Hamer, the </w:t>
      </w:r>
      <w:proofErr w:type="spellStart"/>
      <w:r w:rsidR="004B6C10" w:rsidRPr="001A5346">
        <w:rPr>
          <w:rFonts w:cs="Helvetica"/>
          <w:shd w:val="clear" w:color="auto" w:fill="FFFFFF"/>
        </w:rPr>
        <w:t>Gilte</w:t>
      </w:r>
      <w:proofErr w:type="spellEnd"/>
      <w:r w:rsidR="004B6C10" w:rsidRPr="001A5346">
        <w:rPr>
          <w:rFonts w:cs="Helvetica"/>
          <w:shd w:val="clear" w:color="auto" w:fill="FFFFFF"/>
        </w:rPr>
        <w:t xml:space="preserve"> </w:t>
      </w:r>
      <w:proofErr w:type="spellStart"/>
      <w:r w:rsidR="004B6C10" w:rsidRPr="001A5346">
        <w:rPr>
          <w:rFonts w:cs="Helvetica"/>
          <w:shd w:val="clear" w:color="auto" w:fill="FFFFFF"/>
        </w:rPr>
        <w:t>Legende</w:t>
      </w:r>
      <w:proofErr w:type="spellEnd"/>
      <w:r w:rsidR="004B6C10" w:rsidRPr="001A5346">
        <w:rPr>
          <w:rFonts w:cs="Helvetica"/>
          <w:shd w:val="clear" w:color="auto" w:fill="FFFFFF"/>
        </w:rPr>
        <w:t xml:space="preserve"> </w:t>
      </w:r>
      <w:r w:rsidR="00AC5D39" w:rsidRPr="001A5346">
        <w:rPr>
          <w:rFonts w:cs="Helvetica"/>
          <w:shd w:val="clear" w:color="auto" w:fill="FFFFFF"/>
        </w:rPr>
        <w:t>is considered to be a better translation into Middle English</w:t>
      </w:r>
      <w:r w:rsidR="00BC1D17" w:rsidRPr="001A5346">
        <w:rPr>
          <w:rFonts w:cs="Helvetica"/>
          <w:shd w:val="clear" w:color="auto" w:fill="FFFFFF"/>
        </w:rPr>
        <w:t xml:space="preserve"> than the later Caxton version due to its fluency and more natural style.</w:t>
      </w:r>
      <w:r w:rsidR="00BC1D17" w:rsidRPr="001A5346">
        <w:rPr>
          <w:rStyle w:val="FootnoteReference"/>
          <w:rFonts w:cs="Helvetica"/>
          <w:shd w:val="clear" w:color="auto" w:fill="FFFFFF"/>
        </w:rPr>
        <w:footnoteReference w:id="14"/>
      </w:r>
      <w:r w:rsidR="00344A09" w:rsidRPr="001A5346">
        <w:rPr>
          <w:rFonts w:cs="Helvetica"/>
          <w:shd w:val="clear" w:color="auto" w:fill="FFFFFF"/>
        </w:rPr>
        <w:t xml:space="preserve"> </w:t>
      </w:r>
      <w:r w:rsidR="009E3F55" w:rsidRPr="001A5346">
        <w:rPr>
          <w:rFonts w:cs="Helvetica"/>
          <w:shd w:val="clear" w:color="auto" w:fill="FFFFFF"/>
        </w:rPr>
        <w:t xml:space="preserve">Hamer’s work </w:t>
      </w:r>
      <w:r w:rsidR="006E40FD" w:rsidRPr="001A5346">
        <w:rPr>
          <w:rFonts w:cs="Helvetica"/>
          <w:shd w:val="clear" w:color="auto" w:fill="FFFFFF"/>
        </w:rPr>
        <w:t xml:space="preserve">on the </w:t>
      </w:r>
      <w:proofErr w:type="spellStart"/>
      <w:r w:rsidR="006E40FD" w:rsidRPr="001A5346">
        <w:rPr>
          <w:rFonts w:cs="Helvetica"/>
          <w:shd w:val="clear" w:color="auto" w:fill="FFFFFF"/>
        </w:rPr>
        <w:t>Gilte</w:t>
      </w:r>
      <w:proofErr w:type="spellEnd"/>
      <w:r w:rsidR="006E40FD" w:rsidRPr="001A5346">
        <w:rPr>
          <w:rFonts w:cs="Helvetica"/>
          <w:shd w:val="clear" w:color="auto" w:fill="FFFFFF"/>
        </w:rPr>
        <w:t xml:space="preserve"> </w:t>
      </w:r>
      <w:proofErr w:type="spellStart"/>
      <w:r w:rsidR="006E40FD" w:rsidRPr="001A5346">
        <w:rPr>
          <w:rFonts w:cs="Helvetica"/>
          <w:shd w:val="clear" w:color="auto" w:fill="FFFFFF"/>
        </w:rPr>
        <w:t>Legende</w:t>
      </w:r>
      <w:proofErr w:type="spellEnd"/>
      <w:r w:rsidR="006E40FD" w:rsidRPr="001A5346">
        <w:rPr>
          <w:rFonts w:cs="Helvetica"/>
          <w:shd w:val="clear" w:color="auto" w:fill="FFFFFF"/>
        </w:rPr>
        <w:t xml:space="preserve"> </w:t>
      </w:r>
      <w:r w:rsidR="00A81EBB" w:rsidRPr="001A5346">
        <w:rPr>
          <w:rFonts w:cs="Helvetica"/>
          <w:shd w:val="clear" w:color="auto" w:fill="FFFFFF"/>
        </w:rPr>
        <w:t>was very highly regarded</w:t>
      </w:r>
      <w:r w:rsidR="006E40FD" w:rsidRPr="001A5346">
        <w:rPr>
          <w:rFonts w:cs="Helvetica"/>
          <w:shd w:val="clear" w:color="auto" w:fill="FFFFFF"/>
        </w:rPr>
        <w:t xml:space="preserve"> </w:t>
      </w:r>
      <w:r w:rsidR="00347423" w:rsidRPr="001A5346">
        <w:rPr>
          <w:rFonts w:cs="Helvetica"/>
          <w:shd w:val="clear" w:color="auto" w:fill="FFFFFF"/>
        </w:rPr>
        <w:t>and</w:t>
      </w:r>
      <w:r w:rsidR="00D25D44" w:rsidRPr="001A5346">
        <w:rPr>
          <w:rFonts w:cs="Helvetica"/>
          <w:shd w:val="clear" w:color="auto" w:fill="FFFFFF"/>
        </w:rPr>
        <w:t xml:space="preserve"> thus this is considered to b</w:t>
      </w:r>
      <w:r w:rsidR="0077107C" w:rsidRPr="001A5346">
        <w:rPr>
          <w:rFonts w:cs="Helvetica"/>
          <w:shd w:val="clear" w:color="auto" w:fill="FFFFFF"/>
        </w:rPr>
        <w:t>e some of the most important work on the text in modern times.</w:t>
      </w:r>
      <w:r w:rsidR="00800E83" w:rsidRPr="001A5346">
        <w:rPr>
          <w:rStyle w:val="FootnoteReference"/>
          <w:rFonts w:cs="Helvetica"/>
          <w:shd w:val="clear" w:color="auto" w:fill="FFFFFF"/>
        </w:rPr>
        <w:footnoteReference w:id="15"/>
      </w:r>
    </w:p>
    <w:p w14:paraId="0FFCDD44" w14:textId="77777777" w:rsidR="001B3439" w:rsidRPr="001A5346" w:rsidRDefault="001B3439" w:rsidP="00DB450C">
      <w:pPr>
        <w:pStyle w:val="ListParagraph"/>
        <w:spacing w:line="360" w:lineRule="auto"/>
        <w:rPr>
          <w:rFonts w:cs="Helvetica"/>
          <w:shd w:val="clear" w:color="auto" w:fill="FFFFFF"/>
        </w:rPr>
      </w:pPr>
    </w:p>
    <w:p w14:paraId="67349D21" w14:textId="3BE4A702" w:rsidR="001B3439" w:rsidRPr="001A5346" w:rsidRDefault="001B3439" w:rsidP="00DB450C">
      <w:pPr>
        <w:pStyle w:val="ListParagraph"/>
        <w:numPr>
          <w:ilvl w:val="0"/>
          <w:numId w:val="2"/>
        </w:numPr>
        <w:spacing w:line="360" w:lineRule="auto"/>
        <w:rPr>
          <w:b/>
          <w:bCs/>
        </w:rPr>
      </w:pPr>
      <w:r w:rsidRPr="001A5346">
        <w:rPr>
          <w:b/>
          <w:bCs/>
        </w:rPr>
        <w:t>Jacobus, and others,</w:t>
      </w:r>
      <w:r w:rsidR="00F6453D">
        <w:rPr>
          <w:b/>
          <w:bCs/>
        </w:rPr>
        <w:t xml:space="preserve"> </w:t>
      </w:r>
      <w:r w:rsidRPr="001A5346">
        <w:rPr>
          <w:b/>
          <w:bCs/>
          <w:i/>
          <w:iCs/>
        </w:rPr>
        <w:t>Caxton’s Golden Legend</w:t>
      </w:r>
      <w:r w:rsidRPr="001A5346">
        <w:rPr>
          <w:b/>
          <w:bCs/>
        </w:rPr>
        <w:t xml:space="preserve">, ed. by Mayumi Taguchi, John Scahill, and Satoko Tokunaga (Published for the Early English Text Society by the Oxford University Press, </w:t>
      </w:r>
      <w:r w:rsidR="0042663A" w:rsidRPr="001A5346">
        <w:rPr>
          <w:b/>
          <w:bCs/>
        </w:rPr>
        <w:t xml:space="preserve">Vol.1 </w:t>
      </w:r>
      <w:r w:rsidRPr="001A5346">
        <w:rPr>
          <w:b/>
          <w:bCs/>
        </w:rPr>
        <w:t>2020</w:t>
      </w:r>
      <w:r w:rsidR="0042663A" w:rsidRPr="001A5346">
        <w:rPr>
          <w:b/>
          <w:bCs/>
        </w:rPr>
        <w:t xml:space="preserve"> &amp; Vol.2 2021</w:t>
      </w:r>
      <w:r w:rsidRPr="001A5346">
        <w:rPr>
          <w:b/>
          <w:bCs/>
        </w:rPr>
        <w:t>)</w:t>
      </w:r>
    </w:p>
    <w:p w14:paraId="4AE86B46" w14:textId="77777777" w:rsidR="00983690" w:rsidRPr="001A5346" w:rsidRDefault="00983690" w:rsidP="00DB450C">
      <w:pPr>
        <w:pStyle w:val="ListParagraph"/>
        <w:spacing w:line="360" w:lineRule="auto"/>
        <w:rPr>
          <w:rFonts w:cs="Helvetica"/>
          <w:shd w:val="clear" w:color="auto" w:fill="FFFFFF"/>
        </w:rPr>
      </w:pPr>
    </w:p>
    <w:p w14:paraId="7D168114" w14:textId="708A26B1" w:rsidR="006E54F5" w:rsidRPr="001A5346" w:rsidRDefault="00E65B69" w:rsidP="00DB450C">
      <w:pPr>
        <w:pStyle w:val="ListParagraph"/>
        <w:spacing w:line="360" w:lineRule="auto"/>
        <w:rPr>
          <w:rFonts w:cs="Helvetica"/>
          <w:shd w:val="clear" w:color="auto" w:fill="FFFFFF"/>
        </w:rPr>
      </w:pPr>
      <w:r w:rsidRPr="001A5346">
        <w:rPr>
          <w:rFonts w:cs="Helvetica"/>
          <w:shd w:val="clear" w:color="auto" w:fill="FFFFFF"/>
        </w:rPr>
        <w:t xml:space="preserve">This is the most recent </w:t>
      </w:r>
      <w:r w:rsidR="00E82789" w:rsidRPr="001A5346">
        <w:rPr>
          <w:rFonts w:cs="Helvetica"/>
          <w:shd w:val="clear" w:color="auto" w:fill="FFFFFF"/>
        </w:rPr>
        <w:t>scholarly version of The Golden Legend published</w:t>
      </w:r>
      <w:r w:rsidR="00A93C60" w:rsidRPr="001A5346">
        <w:rPr>
          <w:rFonts w:cs="Helvetica"/>
          <w:shd w:val="clear" w:color="auto" w:fill="FFFFFF"/>
        </w:rPr>
        <w:t xml:space="preserve"> for </w:t>
      </w:r>
      <w:r w:rsidR="00690522" w:rsidRPr="001A5346">
        <w:rPr>
          <w:rFonts w:cs="Helvetica"/>
          <w:shd w:val="clear" w:color="auto" w:fill="FFFFFF"/>
        </w:rPr>
        <w:t xml:space="preserve">the Early English Text Society </w:t>
      </w:r>
      <w:r w:rsidR="00A87DCF" w:rsidRPr="001A5346">
        <w:rPr>
          <w:rFonts w:cs="Helvetica"/>
          <w:shd w:val="clear" w:color="auto" w:fill="FFFFFF"/>
        </w:rPr>
        <w:t>which specialises in Old and Middle English texts.</w:t>
      </w:r>
      <w:r w:rsidR="00ED774F" w:rsidRPr="001A5346">
        <w:rPr>
          <w:rStyle w:val="FootnoteReference"/>
          <w:rFonts w:cs="Helvetica"/>
          <w:shd w:val="clear" w:color="auto" w:fill="FFFFFF"/>
        </w:rPr>
        <w:footnoteReference w:id="16"/>
      </w:r>
      <w:r w:rsidR="00A87DCF" w:rsidRPr="001A5346">
        <w:rPr>
          <w:rFonts w:cs="Helvetica"/>
          <w:shd w:val="clear" w:color="auto" w:fill="FFFFFF"/>
        </w:rPr>
        <w:t xml:space="preserve"> </w:t>
      </w:r>
      <w:r w:rsidR="00EF76D5" w:rsidRPr="001A5346">
        <w:rPr>
          <w:rFonts w:cs="Helvetica"/>
          <w:shd w:val="clear" w:color="auto" w:fill="FFFFFF"/>
        </w:rPr>
        <w:t xml:space="preserve">It uses the Caxton translation but </w:t>
      </w:r>
      <w:r w:rsidR="008652F1" w:rsidRPr="001A5346">
        <w:rPr>
          <w:rFonts w:cs="Helvetica"/>
          <w:shd w:val="clear" w:color="auto" w:fill="FFFFFF"/>
        </w:rPr>
        <w:t>with modern punctuation and capitalisation thus making it more accessible for the modern reader.  There are detailed notes, a glossary and an index of proper names</w:t>
      </w:r>
      <w:r w:rsidR="007E0C63" w:rsidRPr="001A5346">
        <w:rPr>
          <w:rFonts w:cs="Helvetica"/>
          <w:shd w:val="clear" w:color="auto" w:fill="FFFFFF"/>
        </w:rPr>
        <w:t xml:space="preserve"> as well as an introduction which</w:t>
      </w:r>
      <w:r w:rsidR="0089419F" w:rsidRPr="001A5346">
        <w:rPr>
          <w:rFonts w:cs="Helvetica"/>
          <w:shd w:val="clear" w:color="auto" w:fill="FFFFFF"/>
        </w:rPr>
        <w:t xml:space="preserve"> </w:t>
      </w:r>
      <w:r w:rsidR="00486D8D" w:rsidRPr="001A5346">
        <w:rPr>
          <w:rFonts w:cs="Helvetica"/>
          <w:shd w:val="clear" w:color="auto" w:fill="FFFFFF"/>
        </w:rPr>
        <w:t xml:space="preserve">considers structure, sources and language used by Caxton. </w:t>
      </w:r>
      <w:r w:rsidR="00235CE0" w:rsidRPr="001A5346">
        <w:rPr>
          <w:rFonts w:cs="Helvetica"/>
          <w:shd w:val="clear" w:color="auto" w:fill="FFFFFF"/>
        </w:rPr>
        <w:t xml:space="preserve">This is a more academic work in two volumes </w:t>
      </w:r>
      <w:r w:rsidR="00326489" w:rsidRPr="001A5346">
        <w:rPr>
          <w:rFonts w:cs="Helvetica"/>
          <w:shd w:val="clear" w:color="auto" w:fill="FFFFFF"/>
        </w:rPr>
        <w:t>edited by specialists in Middle English</w:t>
      </w:r>
      <w:r w:rsidR="00683FA3" w:rsidRPr="001A5346">
        <w:rPr>
          <w:rFonts w:cs="Helvetica"/>
          <w:shd w:val="clear" w:color="auto" w:fill="FFFFFF"/>
        </w:rPr>
        <w:t>.</w:t>
      </w:r>
    </w:p>
    <w:sectPr w:rsidR="006E54F5" w:rsidRPr="001A53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A7E03" w14:textId="77777777" w:rsidR="00434F51" w:rsidRDefault="00434F51" w:rsidP="0068613D">
      <w:pPr>
        <w:spacing w:after="0" w:line="240" w:lineRule="auto"/>
      </w:pPr>
      <w:r>
        <w:separator/>
      </w:r>
    </w:p>
  </w:endnote>
  <w:endnote w:type="continuationSeparator" w:id="0">
    <w:p w14:paraId="02E71168" w14:textId="77777777" w:rsidR="00434F51" w:rsidRDefault="00434F51" w:rsidP="0068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E4BDC" w14:textId="77777777" w:rsidR="00434F51" w:rsidRDefault="00434F51" w:rsidP="0068613D">
      <w:pPr>
        <w:spacing w:after="0" w:line="240" w:lineRule="auto"/>
      </w:pPr>
      <w:r>
        <w:separator/>
      </w:r>
    </w:p>
  </w:footnote>
  <w:footnote w:type="continuationSeparator" w:id="0">
    <w:p w14:paraId="642C4953" w14:textId="77777777" w:rsidR="00434F51" w:rsidRDefault="00434F51" w:rsidP="0068613D">
      <w:pPr>
        <w:spacing w:after="0" w:line="240" w:lineRule="auto"/>
      </w:pPr>
      <w:r>
        <w:continuationSeparator/>
      </w:r>
    </w:p>
  </w:footnote>
  <w:footnote w:id="1">
    <w:p w14:paraId="244D3DC6" w14:textId="0BA812E7" w:rsidR="00256326" w:rsidRDefault="00256326">
      <w:pPr>
        <w:pStyle w:val="FootnoteText"/>
      </w:pPr>
      <w:r>
        <w:rPr>
          <w:rStyle w:val="FootnoteReference"/>
        </w:rPr>
        <w:footnoteRef/>
      </w:r>
      <w:r>
        <w:t xml:space="preserve"> </w:t>
      </w:r>
      <w:r>
        <w:fldChar w:fldCharType="begin"/>
      </w:r>
      <w:r>
        <w:instrText xml:space="preserve"> ADDIN ZOTERO_ITEM CSL_CITATION {"citationID":"zrDFjNpy","properties":{"formattedCitation":"Michelle M. Sauer, \\uc0\\u8216{}The Legend of St. Juliana from Lambeth MS 72\\uc0\\u8217{}, {\\i{}Anq-a Quarterly Journal of Short Articles Notes and Reviews}, published online 1 January 2005, doi:10.3200/ANQQ.18.4.9-15.","plainCitation":"Michelle M. Sauer, ‘The Legend of St. Juliana from Lambeth MS 72’, Anq-a Quarterly Journal of Short Articles Notes and Reviews, published online 1 January 2005, doi:10.3200/ANQQ.18.4.9-15.","noteIndex":1},"citationItems":[{"id":62,"uris":["http://zotero.org/users/local/l3RS6WXl/items/YZTIUFTB"],"itemData":{"id":62,"type":"article-journal","abstract":"The Legend of St. Juliana from Lambeth MS 72","container-title":"Anq-a Quarterly Journal of Short Articles Notes and Reviews","DOI":"10.3200/ANQQ.18.4.9-15","language":"en","source":"www.academia.edu","title":"The Legend of St. Juliana from Lambeth MS 72","URL":"https://www.academia.edu/4042012/The_Legend_of_St_Juliana_from_Lambeth_MS_72","author":[{"family":"Sauer","given":"Michelle M."}],"accessed":{"date-parts":[["2025",11,13]]},"issued":{"date-parts":[["2005",1,1]]}}}],"schema":"https://github.com/citation-style-language/schema/raw/master/csl-citation.json"} </w:instrText>
      </w:r>
      <w:r>
        <w:fldChar w:fldCharType="separate"/>
      </w:r>
      <w:r w:rsidRPr="00256326">
        <w:rPr>
          <w:rFonts w:ascii="Aptos" w:hAnsi="Aptos" w:cs="Times New Roman"/>
          <w:kern w:val="0"/>
        </w:rPr>
        <w:t xml:space="preserve">Michelle M. Sauer, ‘The Legend of St. Juliana from Lambeth MS 72’, </w:t>
      </w:r>
      <w:r w:rsidRPr="00256326">
        <w:rPr>
          <w:rFonts w:ascii="Aptos" w:hAnsi="Aptos" w:cs="Times New Roman"/>
          <w:i/>
          <w:iCs/>
          <w:kern w:val="0"/>
        </w:rPr>
        <w:t>Anq-a Quarterly Journal of Short Articles Notes and Reviews</w:t>
      </w:r>
      <w:r w:rsidRPr="00256326">
        <w:rPr>
          <w:rFonts w:ascii="Aptos" w:hAnsi="Aptos" w:cs="Times New Roman"/>
          <w:kern w:val="0"/>
        </w:rPr>
        <w:t>, published online 1 January 2005, doi:10.3200/ANQQ.18.4.9-15.</w:t>
      </w:r>
      <w:r>
        <w:fldChar w:fldCharType="end"/>
      </w:r>
    </w:p>
  </w:footnote>
  <w:footnote w:id="2">
    <w:p w14:paraId="6C1FB5F9" w14:textId="79E08CC3" w:rsidR="003A312C" w:rsidRDefault="003A312C">
      <w:pPr>
        <w:pStyle w:val="FootnoteText"/>
      </w:pPr>
      <w:r>
        <w:rPr>
          <w:rStyle w:val="FootnoteReference"/>
        </w:rPr>
        <w:footnoteRef/>
      </w:r>
      <w:r>
        <w:t xml:space="preserve"> </w:t>
      </w:r>
      <w:r>
        <w:fldChar w:fldCharType="begin"/>
      </w:r>
      <w:r>
        <w:instrText xml:space="preserve"> ADDIN ZOTERO_ITEM CSL_CITATION {"citationID":"uoy3lyDL","properties":{"formattedCitation":"Margarita Gokun Silver, \\uc0\\u8216{}The City That Launched the Publishing Industry\\uc0\\u8217{}, n.d. &lt;https://www.bbc.com/travel/article/20190708-the-city-that-launched-the-publishing-industry&gt; [accessed 13 November 2025].","plainCitation":"Margarita Gokun Silver, ‘The City That Launched the Publishing Industry’, n.d. &lt;https://www.bbc.com/travel/article/20190708-the-city-that-launched-the-publishing-industry&gt; [accessed 13 November 2025].","noteIndex":2},"citationItems":[{"id":64,"uris":["http://zotero.org/users/local/l3RS6WXl/items/9JP7W74D"],"itemData":{"id":64,"type":"webpage","abstract":"Although Germany is considered the birthplace of printing, it was the Venetian Republic that played a major role in its development.","language":"en","title":"The city that launched the publishing industry","URL":"https://www.bbc.com/travel/article/20190708-the-city-that-launched-the-publishing-industry","author":[{"family":"Silver","given":"Margarita Gokun"}],"accessed":{"date-parts":[["2025",11,13]]}}}],"schema":"https://github.com/citation-style-language/schema/raw/master/csl-citation.json"} </w:instrText>
      </w:r>
      <w:r>
        <w:fldChar w:fldCharType="separate"/>
      </w:r>
      <w:r w:rsidRPr="003A312C">
        <w:rPr>
          <w:rFonts w:ascii="Aptos" w:hAnsi="Aptos" w:cs="Times New Roman"/>
          <w:kern w:val="0"/>
        </w:rPr>
        <w:t>Margarita Gokun Silver, ‘The City That Launched the Publishing Industry’, n.d. &lt;https://www.bbc.com/travel/article/20190708-the-city-that-launched-the-publishing-industry&gt; [accessed 13 November 2025].</w:t>
      </w:r>
      <w:r>
        <w:fldChar w:fldCharType="end"/>
      </w:r>
    </w:p>
  </w:footnote>
  <w:footnote w:id="3">
    <w:p w14:paraId="67B685C9" w14:textId="7064599C" w:rsidR="005A4043" w:rsidRDefault="005A4043">
      <w:pPr>
        <w:pStyle w:val="FootnoteText"/>
      </w:pPr>
      <w:r>
        <w:rPr>
          <w:rStyle w:val="FootnoteReference"/>
        </w:rPr>
        <w:footnoteRef/>
      </w:r>
      <w:r>
        <w:t xml:space="preserve"> </w:t>
      </w:r>
      <w:r>
        <w:fldChar w:fldCharType="begin"/>
      </w:r>
      <w:r>
        <w:instrText xml:space="preserve"> ADDIN ZOTERO_ITEM CSL_CITATION {"citationID":"HkS1dNaC","properties":{"formattedCitation":"Howard W. Winger, \\uc0\\u8216{}The Cover Design\\uc0\\u8217{}, {\\i{}The Library Quarterly}, 36.4 (1966), pp. 333\\uc0\\u8211{}333, doi:10.1086/619464.","plainCitation":"Howard W. Winger, ‘The Cover Design’, The Library Quarterly, 36.4 (1966), pp. 333–333, doi:10.1086/619464.","noteIndex":3},"citationItems":[{"id":83,"uris":["http://zotero.org/users/local/l3RS6WXl/items/45KI3IF2"],"itemData":{"id":83,"type":"article-journal","container-title":"The Library Quarterly","DOI":"10.1086/619464","ISSN":"0024-2519","issue":"4","note":"publisher: The University of Chicago Press","page":"333-333","source":"journals.uchicago.edu (Atypon)","title":"The Cover Design","volume":"36","author":[{"family":"Winger","given":"Howard W."}],"issued":{"date-parts":[["1966",10]]}}}],"schema":"https://github.com/citation-style-language/schema/raw/master/csl-citation.json"} </w:instrText>
      </w:r>
      <w:r>
        <w:fldChar w:fldCharType="separate"/>
      </w:r>
      <w:r w:rsidRPr="005A4043">
        <w:rPr>
          <w:rFonts w:ascii="Aptos" w:hAnsi="Aptos" w:cs="Times New Roman"/>
          <w:kern w:val="0"/>
        </w:rPr>
        <w:t xml:space="preserve">Howard W. Winger, ‘The Cover Design’, </w:t>
      </w:r>
      <w:r w:rsidRPr="005A4043">
        <w:rPr>
          <w:rFonts w:ascii="Aptos" w:hAnsi="Aptos" w:cs="Times New Roman"/>
          <w:i/>
          <w:iCs/>
          <w:kern w:val="0"/>
        </w:rPr>
        <w:t>The Library Quarterly</w:t>
      </w:r>
      <w:r w:rsidRPr="005A4043">
        <w:rPr>
          <w:rFonts w:ascii="Aptos" w:hAnsi="Aptos" w:cs="Times New Roman"/>
          <w:kern w:val="0"/>
        </w:rPr>
        <w:t>, 36.4 (1966), pp. 333–333, doi:10.1086/619464.</w:t>
      </w:r>
      <w:r>
        <w:fldChar w:fldCharType="end"/>
      </w:r>
    </w:p>
  </w:footnote>
  <w:footnote w:id="4">
    <w:p w14:paraId="4D336638" w14:textId="57504048" w:rsidR="00F472D9" w:rsidRDefault="00F472D9">
      <w:pPr>
        <w:pStyle w:val="FootnoteText"/>
      </w:pPr>
      <w:r>
        <w:rPr>
          <w:rStyle w:val="FootnoteReference"/>
        </w:rPr>
        <w:footnoteRef/>
      </w:r>
      <w:r>
        <w:t xml:space="preserve"> </w:t>
      </w:r>
      <w:r>
        <w:fldChar w:fldCharType="begin"/>
      </w:r>
      <w:r w:rsidR="005A4043">
        <w:instrText xml:space="preserve"> ADDIN ZOTERO_ITEM CSL_CITATION {"citationID":"sXhfprbT","properties":{"formattedCitation":"S\\uc0\\u233{}bastien Gryphe, {\\i{}Heroes of the Lyons Humanist Printing Industry}, n.d.","plainCitation":"Sébastien Gryphe, Heroes of the Lyons Humanist Printing Industry, n.d.","noteIndex":4},"citationItems":[{"id":69,"uris":["http://zotero.org/users/local/l3RS6WXl/items/RL6BCHE3"],"itemData":{"id":69,"type":"article-journal","language":"en","source":"Zotero","title":"Heroes of the Lyons humanist printing industry","author":[{"family":"Gryphe","given":"Sébastien"}]}}],"schema":"https://github.com/citation-style-language/schema/raw/master/csl-citation.json"} </w:instrText>
      </w:r>
      <w:r>
        <w:fldChar w:fldCharType="separate"/>
      </w:r>
      <w:r w:rsidRPr="00F472D9">
        <w:rPr>
          <w:rFonts w:ascii="Aptos" w:hAnsi="Aptos" w:cs="Times New Roman"/>
          <w:kern w:val="0"/>
        </w:rPr>
        <w:t xml:space="preserve">Sébastien Gryphe, </w:t>
      </w:r>
      <w:r w:rsidRPr="00F472D9">
        <w:rPr>
          <w:rFonts w:ascii="Aptos" w:hAnsi="Aptos" w:cs="Times New Roman"/>
          <w:i/>
          <w:iCs/>
          <w:kern w:val="0"/>
        </w:rPr>
        <w:t>Heroes of the Lyons Humanist Printing Industry</w:t>
      </w:r>
      <w:r w:rsidRPr="00F472D9">
        <w:rPr>
          <w:rFonts w:ascii="Aptos" w:hAnsi="Aptos" w:cs="Times New Roman"/>
          <w:kern w:val="0"/>
        </w:rPr>
        <w:t>, n.d.</w:t>
      </w:r>
      <w:r>
        <w:fldChar w:fldCharType="end"/>
      </w:r>
      <w:r w:rsidR="00A16AA7" w:rsidRPr="00A16AA7">
        <w:t xml:space="preserve"> </w:t>
      </w:r>
      <w:hyperlink r:id="rId1" w:history="1">
        <w:r w:rsidR="00264185" w:rsidRPr="004C2A01">
          <w:rPr>
            <w:rStyle w:val="Hyperlink"/>
          </w:rPr>
          <w:t>https://www.gadagne-lyon.fr</w:t>
        </w:r>
      </w:hyperlink>
      <w:r w:rsidR="00264185">
        <w:t xml:space="preserve"> [accessed 1</w:t>
      </w:r>
      <w:r w:rsidR="009E6E79">
        <w:t xml:space="preserve">3 November </w:t>
      </w:r>
      <w:r w:rsidR="00264185">
        <w:t>2025]</w:t>
      </w:r>
    </w:p>
  </w:footnote>
  <w:footnote w:id="5">
    <w:p w14:paraId="1D6DD4F9" w14:textId="56DBD811" w:rsidR="00A203F4" w:rsidRDefault="00A203F4">
      <w:pPr>
        <w:pStyle w:val="FootnoteText"/>
      </w:pPr>
      <w:r>
        <w:rPr>
          <w:rStyle w:val="FootnoteReference"/>
        </w:rPr>
        <w:footnoteRef/>
      </w:r>
      <w:r>
        <w:t xml:space="preserve"> </w:t>
      </w:r>
      <w:r>
        <w:fldChar w:fldCharType="begin"/>
      </w:r>
      <w:r>
        <w:instrText xml:space="preserve"> ADDIN ZOTERO_ITEM CSL_CITATION {"citationID":"Ikz84Qxn","properties":{"formattedCitation":"\\uc0\\u8216{}Lyon, the Short-Lived Capital of Protestantism (1562-1563)\\uc0\\u8217{}, {\\i{}Mus\\uc0\\u233{}e Protestant}, n.d. &lt;https://museeprotestant.org/en/notice/lyon-capitale-ephemere-du-protestantisme-1562-1563/&gt; [accessed 15 November 2025].","plainCitation":"‘Lyon, the Short-Lived Capital of Protestantism (1562-1563)’, Musée Protestant, n.d. &lt;https://museeprotestant.org/en/notice/lyon-capitale-ephemere-du-protestantisme-1562-1563/&gt; [accessed 15 November 2025].","noteIndex":5},"citationItems":[{"id":84,"uris":["http://zotero.org/users/local/l3RS6WXl/items/UBXBRJYI"],"itemData":{"id":84,"type":"post-weblog","abstract":"During the first war of religion, Lyon was the intellectual and political capital of French Protestantism (1562-1563). The history of Protestant domination, then its ebbing and finally its failure, was a perfect mirror of the various aspects of the wars of religion, but also of its most radical political aspects.","container-title":"Musée protestant","language":"en-US","title":"Lyon, the short-lived capital of Protestantism (1562-1563)","URL":"https://museeprotestant.org/en/notice/lyon-capitale-ephemere-du-protestantisme-1562-1563/","accessed":{"date-parts":[["2025",11,15]]}}}],"schema":"https://github.com/citation-style-language/schema/raw/master/csl-citation.json"} </w:instrText>
      </w:r>
      <w:r>
        <w:fldChar w:fldCharType="separate"/>
      </w:r>
      <w:r w:rsidRPr="00A203F4">
        <w:rPr>
          <w:rFonts w:ascii="Aptos" w:hAnsi="Aptos" w:cs="Times New Roman"/>
          <w:kern w:val="0"/>
        </w:rPr>
        <w:t xml:space="preserve">‘Lyon, the Short-Lived Capital of Protestantism (1562-1563)’, </w:t>
      </w:r>
      <w:r w:rsidRPr="00A203F4">
        <w:rPr>
          <w:rFonts w:ascii="Aptos" w:hAnsi="Aptos" w:cs="Times New Roman"/>
          <w:i/>
          <w:iCs/>
          <w:kern w:val="0"/>
        </w:rPr>
        <w:t>Musée Protestant</w:t>
      </w:r>
      <w:r w:rsidRPr="00A203F4">
        <w:rPr>
          <w:rFonts w:ascii="Aptos" w:hAnsi="Aptos" w:cs="Times New Roman"/>
          <w:kern w:val="0"/>
        </w:rPr>
        <w:t>, n.d. &lt;https://museeprotestant.org/en/notice/lyon-capitale-ephemere-du-protestantisme-1562-1563/&gt; [accessed 15 November 2025].</w:t>
      </w:r>
      <w:r>
        <w:fldChar w:fldCharType="end"/>
      </w:r>
    </w:p>
  </w:footnote>
  <w:footnote w:id="6">
    <w:p w14:paraId="31F97A94" w14:textId="4252BE67" w:rsidR="00F51FF9" w:rsidRDefault="00F51FF9">
      <w:pPr>
        <w:pStyle w:val="FootnoteText"/>
      </w:pPr>
      <w:r>
        <w:rPr>
          <w:rStyle w:val="FootnoteReference"/>
        </w:rPr>
        <w:footnoteRef/>
      </w:r>
      <w:r>
        <w:t xml:space="preserve"> </w:t>
      </w:r>
      <w:r>
        <w:fldChar w:fldCharType="begin"/>
      </w:r>
      <w:r w:rsidR="005A4043">
        <w:instrText xml:space="preserve"> ADDIN ZOTERO_ITEM CSL_CITATION {"citationID":"0sG3Ppbt","properties":{"formattedCitation":"Jacobus, {\\i{}The Golden Legend. 1}, 4. print. and 1. paperback print (Princeton Univ. Pr, 1995).","plainCitation":"Jacobus, The Golden Legend. 1, 4. print. and 1. paperback print (Princeton Univ. Pr, 1995).","dontUpdate":true,"noteIndex":5},"citationItems":[{"id":67,"uris":["http://zotero.org/users/local/l3RS6WXl/items/RG5BYBZ9"],"itemData":{"id":67,"type":"chapter","edition":"4. print. and 1. paperback print","event-place":"Princeton, NJ","ISBN":"978-0-691-00865-3","language":"en","note":"number-of-pages: 391","publisher":"Princeton Univ. Pr","publisher-place":"Princeton, NJ","source":"K10plus ISBN","title":"The golden legend. 1","author":[{"family":"Jacobus","given":""}],"issued":{"date-parts":[["1995"]]}}}],"schema":"https://github.com/citation-style-language/schema/raw/master/csl-citation.json"} </w:instrText>
      </w:r>
      <w:r>
        <w:fldChar w:fldCharType="separate"/>
      </w:r>
      <w:r w:rsidRPr="00F51FF9">
        <w:rPr>
          <w:rFonts w:ascii="Aptos" w:hAnsi="Aptos" w:cs="Times New Roman"/>
          <w:kern w:val="0"/>
        </w:rPr>
        <w:t>Jacobus</w:t>
      </w:r>
      <w:r w:rsidR="00285082">
        <w:rPr>
          <w:rFonts w:ascii="Aptos" w:hAnsi="Aptos" w:cs="Times New Roman"/>
          <w:kern w:val="0"/>
        </w:rPr>
        <w:t xml:space="preserve"> de Voragine</w:t>
      </w:r>
      <w:r w:rsidRPr="00F51FF9">
        <w:rPr>
          <w:rFonts w:ascii="Aptos" w:hAnsi="Aptos" w:cs="Times New Roman"/>
          <w:kern w:val="0"/>
        </w:rPr>
        <w:t xml:space="preserve">, </w:t>
      </w:r>
      <w:r w:rsidRPr="00F51FF9">
        <w:rPr>
          <w:rFonts w:ascii="Aptos" w:hAnsi="Aptos" w:cs="Times New Roman"/>
          <w:i/>
          <w:iCs/>
          <w:kern w:val="0"/>
        </w:rPr>
        <w:t xml:space="preserve">The Golden Legend. </w:t>
      </w:r>
      <w:r w:rsidR="00285082">
        <w:rPr>
          <w:rFonts w:ascii="Aptos" w:hAnsi="Aptos" w:cs="Times New Roman"/>
          <w:i/>
          <w:iCs/>
          <w:kern w:val="0"/>
        </w:rPr>
        <w:t xml:space="preserve">Vol.1. W. G Ryan </w:t>
      </w:r>
      <w:r w:rsidR="000F4433">
        <w:rPr>
          <w:rFonts w:ascii="Aptos" w:hAnsi="Aptos" w:cs="Times New Roman"/>
          <w:i/>
          <w:iCs/>
          <w:kern w:val="0"/>
        </w:rPr>
        <w:t>trans.</w:t>
      </w:r>
      <w:r w:rsidRPr="00F51FF9">
        <w:rPr>
          <w:rFonts w:ascii="Aptos" w:hAnsi="Aptos" w:cs="Times New Roman"/>
          <w:kern w:val="0"/>
        </w:rPr>
        <w:t xml:space="preserve"> (Princeton Univ. Pr, 1995).</w:t>
      </w:r>
      <w:r>
        <w:fldChar w:fldCharType="end"/>
      </w:r>
    </w:p>
  </w:footnote>
  <w:footnote w:id="7">
    <w:p w14:paraId="3E22FE99" w14:textId="77777777" w:rsidR="008A6905" w:rsidRDefault="008A6905" w:rsidP="008A6905">
      <w:pPr>
        <w:pStyle w:val="FootnoteText"/>
      </w:pPr>
      <w:r>
        <w:rPr>
          <w:rStyle w:val="FootnoteReference"/>
        </w:rPr>
        <w:footnoteRef/>
      </w:r>
      <w:r>
        <w:t xml:space="preserve"> </w:t>
      </w:r>
      <w:r>
        <w:fldChar w:fldCharType="begin"/>
      </w:r>
      <w:r>
        <w:instrText xml:space="preserve"> ADDIN ZOTERO_ITEM CSL_CITATION {"citationID":"cqvC2ExD","properties":{"formattedCitation":"\\uc0\\u8216{}European Religious Cultures | European Religious Cultures\\uc0\\u8217{}, University of London Press, n.d. &lt;https://read.uolpress.co.uk/read/european-religious-cultures/section/efb1333a-4f1a-4bca-b6cd-c264111c1c9f?utm_s&gt; [accessed 15 November 2025].","plainCitation":"‘European Religious Cultures | European Religious Cultures’, University of London Press, n.d. &lt;https://read.uolpress.co.uk/read/european-religious-cultures/section/efb1333a-4f1a-4bca-b6cd-c264111c1c9f?utm_s&gt; [accessed 15 November 2025].","noteIndex":1},"citationItems":[{"id":98,"uris":["http://zotero.org/users/local/l3RS6WXl/items/38RCK82B"],"itemData":{"id":98,"type":"webpage","abstract":"Transforming scholarly publications into living digital works.","container-title":"University of London Press","language":"en-US","title":"European Religious Cultures | European Religious Cultures","URL":"https://read.uolpress.co.uk/read/european-religious-cultures/section/efb1333a-4f1a-4bca-b6cd-c264111c1c9f?utm_s","accessed":{"date-parts":[["2025",11,15]]}}}],"schema":"https://github.com/citation-style-language/schema/raw/master/csl-citation.json"} </w:instrText>
      </w:r>
      <w:r>
        <w:fldChar w:fldCharType="separate"/>
      </w:r>
      <w:r w:rsidRPr="005E724E">
        <w:rPr>
          <w:rFonts w:ascii="Aptos" w:hAnsi="Aptos" w:cs="Times New Roman"/>
          <w:kern w:val="0"/>
        </w:rPr>
        <w:t>‘European Religious Cultures | European Religious Cultures’, University of London Press, n.d. &lt;https://read.uolpress.co.uk/read/european-religious-cultures/section/efb1333a-4f1a-4bca-b6cd-c264111c1c9f?utm_s&gt; [accessed 15 November 2025].</w:t>
      </w:r>
      <w:r>
        <w:fldChar w:fldCharType="end"/>
      </w:r>
    </w:p>
  </w:footnote>
  <w:footnote w:id="8">
    <w:p w14:paraId="393F5EC2" w14:textId="45629B86" w:rsidR="00DE2797" w:rsidRDefault="00DE2797">
      <w:pPr>
        <w:pStyle w:val="FootnoteText"/>
      </w:pPr>
      <w:r>
        <w:rPr>
          <w:rStyle w:val="FootnoteReference"/>
        </w:rPr>
        <w:footnoteRef/>
      </w:r>
      <w:r>
        <w:t xml:space="preserve"> </w:t>
      </w:r>
      <w:r>
        <w:fldChar w:fldCharType="begin"/>
      </w:r>
      <w:r w:rsidR="005A4043">
        <w:instrText xml:space="preserve"> ADDIN ZOTERO_ITEM CSL_CITATION {"citationID":"YEjA32IR","properties":{"formattedCitation":"\\uc0\\u8216{}University of Glasgow - MyGlasgow - Glasgow Incunabula Project - A-Z of Authors: A-J - Jacobus de Voragine: Legenda Aurea Sanctorum, Sive Lombardica Historia [English] (Westminster: William Caxton, [between 20 Nov. 1483 and Mar. 1484])\\uc0\\u8217{}, n.d. &lt;https://www.gla.ac.uk/myglasgow/incunabula/a-zofauthorsa-j/j9/&gt; [accessed 14 November 2025].","plainCitation":"‘University of Glasgow - MyGlasgow - Glasgow Incunabula Project - A-Z of Authors: A-J - Jacobus de Voragine: Legenda Aurea Sanctorum, Sive Lombardica Historia [English] (Westminster: William Caxton, [between 20 Nov. 1483 and Mar. 1484])’, n.d. &lt;https://www.gla.ac.uk/myglasgow/incunabula/a-zofauthorsa-j/j9/&gt; [accessed 14 November 2025].","noteIndex":6},"citationItems":[{"id":70,"uris":["http://zotero.org/users/local/l3RS6WXl/items/HV76TT6D"],"itemData":{"id":70,"type":"webpage","title":"University of Glasgow - MyGlasgow - Glasgow Incunabula Project - A-Z of authors: A-J - Jacobus de Voragine: Legenda aurea sanctorum, sive Lombardica historia [English] (Westminster: William Caxton, [between 20 Nov. 1483 and Mar. 1484])","URL":"https://www.gla.ac.uk/myglasgow/incunabula/a-zofauthorsa-j/j9/","accessed":{"date-parts":[["2025",11,14]]}}}],"schema":"https://github.com/citation-style-language/schema/raw/master/csl-citation.json"} </w:instrText>
      </w:r>
      <w:r>
        <w:fldChar w:fldCharType="separate"/>
      </w:r>
      <w:r w:rsidRPr="00DE2797">
        <w:rPr>
          <w:rFonts w:ascii="Aptos" w:hAnsi="Aptos" w:cs="Times New Roman"/>
          <w:kern w:val="0"/>
        </w:rPr>
        <w:t>‘University of Glasgow - MyGlasgow - Glasgow Incunabula Project - A-Z of Authors: A-J - Jacobus de Voragine: Legenda Aurea Sanctorum, Sive Lombardica Historia [English] (Westminster: William Caxton, [between 20 Nov. 1483 and Mar. 1484])’, n.d. &lt;https://www.gla.ac.uk/myglasgow/incunabula/a-zofauthorsa-j/j9/&gt; [accessed 14 November 2025].</w:t>
      </w:r>
      <w:r>
        <w:fldChar w:fldCharType="end"/>
      </w:r>
    </w:p>
  </w:footnote>
  <w:footnote w:id="9">
    <w:p w14:paraId="03737C19" w14:textId="5B298385" w:rsidR="00C25EDB" w:rsidRDefault="00C25EDB">
      <w:pPr>
        <w:pStyle w:val="FootnoteText"/>
      </w:pPr>
      <w:r>
        <w:rPr>
          <w:rStyle w:val="FootnoteReference"/>
        </w:rPr>
        <w:footnoteRef/>
      </w:r>
      <w:r>
        <w:t xml:space="preserve"> </w:t>
      </w:r>
      <w:r>
        <w:fldChar w:fldCharType="begin"/>
      </w:r>
      <w:r w:rsidR="005A4043">
        <w:instrText xml:space="preserve"> ADDIN ZOTERO_ITEM CSL_CITATION {"citationID":"2cKG3kqe","properties":{"formattedCitation":"\\uc0\\u8216{}The Golden Legend, Volume I\\uc0\\u8217{}, {\\i{}William Morris Gallery}, n.d. &lt;https://www.wmgallery.org.uk/object/the-golden-legend-volume-i/:/object/the-golden-legend-volume-i/&gt; [accessed 14 November 2025].","plainCitation":"‘The Golden Legend, Volume I’, William Morris Gallery, n.d. &lt;https://www.wmgallery.org.uk/object/the-golden-legend-volume-i/:/object/the-golden-legend-volume-i/&gt; [accessed 14 November 2025].","noteIndex":8},"citationItems":[{"id":76,"uris":["http://zotero.org/users/local/l3RS6WXl/items/LVUUXTVF"],"itemData":{"id":76,"type":"post-weblog","abstract":"Golden type. Black and red ink. Paper bound with half holland binding.","container-title":"William Morris Gallery","language":"en-US","title":"The Golden Legend, Volume I","URL":"https://www.wmgallery.org.uk/object/the-golden-legend-volume-i/:/object/the-golden-legend-volume-i/","accessed":{"date-parts":[["2025",11,14]]}}}],"schema":"https://github.com/citation-style-language/schema/raw/master/csl-citation.json"} </w:instrText>
      </w:r>
      <w:r>
        <w:fldChar w:fldCharType="separate"/>
      </w:r>
      <w:r w:rsidRPr="00C25EDB">
        <w:rPr>
          <w:rFonts w:ascii="Aptos" w:hAnsi="Aptos" w:cs="Times New Roman"/>
          <w:kern w:val="0"/>
        </w:rPr>
        <w:t xml:space="preserve">‘The Golden Legend, Volume I’, </w:t>
      </w:r>
      <w:r w:rsidRPr="00C25EDB">
        <w:rPr>
          <w:rFonts w:ascii="Aptos" w:hAnsi="Aptos" w:cs="Times New Roman"/>
          <w:i/>
          <w:iCs/>
          <w:kern w:val="0"/>
        </w:rPr>
        <w:t>William Morris Gallery</w:t>
      </w:r>
      <w:r w:rsidRPr="00C25EDB">
        <w:rPr>
          <w:rFonts w:ascii="Aptos" w:hAnsi="Aptos" w:cs="Times New Roman"/>
          <w:kern w:val="0"/>
        </w:rPr>
        <w:t>, n.d. &lt;https://www.wmgallery.org.uk/object/the-golden-legend-volume-i/:/object/the-golden-legend-volume-i/&gt; [accessed 14 November 2025].</w:t>
      </w:r>
      <w:r>
        <w:fldChar w:fldCharType="end"/>
      </w:r>
    </w:p>
  </w:footnote>
  <w:footnote w:id="10">
    <w:p w14:paraId="3CC2EFD7" w14:textId="01C02035" w:rsidR="00E55353" w:rsidRDefault="00E55353">
      <w:pPr>
        <w:pStyle w:val="FootnoteText"/>
      </w:pPr>
      <w:r>
        <w:rPr>
          <w:rStyle w:val="FootnoteReference"/>
        </w:rPr>
        <w:footnoteRef/>
      </w:r>
      <w:r>
        <w:t xml:space="preserve"> </w:t>
      </w:r>
      <w:r>
        <w:fldChar w:fldCharType="begin"/>
      </w:r>
      <w:r w:rsidR="005A4043">
        <w:instrText xml:space="preserve"> ADDIN ZOTERO_ITEM CSL_CITATION {"citationID":"czH17byx","properties":{"formattedCitation":"\\uc0\\u8216{}Arts and Crafts: An Introduction \\uc0\\u183{} V&amp;A\\uc0\\u8217{}, Victoria and Albert Museum, n.d. &lt;https://www.vam.ac.uk/articles/arts-and-crafts-an-introduction&gt; [accessed 14 November 2025].","plainCitation":"‘Arts and Crafts: An Introduction · V&amp;A’, Victoria and Albert Museum, n.d. &lt;https://www.vam.ac.uk/articles/arts-and-crafts-an-introduction&gt; [accessed 14 November 2025].","noteIndex":9},"citationItems":[{"id":80,"uris":["http://zotero.org/users/local/l3RS6WXl/items/45VY9HPC"],"itemData":{"id":80,"type":"webpage","abstract":"Discover the origins of the Arts and Crafts movement and how its reformist principles helped changed the way society looked at manufactured objects","container-title":"Victoria and Albert Museum","language":"en","title":"Arts and Crafts: an introduction · V&amp;A","title-short":"Arts and Crafts","URL":"https://www.vam.ac.uk/articles/arts-and-crafts-an-introduction","accessed":{"date-parts":[["2025",11,14]]}}}],"schema":"https://github.com/citation-style-language/schema/raw/master/csl-citation.json"} </w:instrText>
      </w:r>
      <w:r>
        <w:fldChar w:fldCharType="separate"/>
      </w:r>
      <w:r w:rsidRPr="00E55353">
        <w:rPr>
          <w:rFonts w:ascii="Aptos" w:hAnsi="Aptos" w:cs="Times New Roman"/>
          <w:kern w:val="0"/>
        </w:rPr>
        <w:t>‘Arts and Crafts: An Introduction · V&amp;A’, Victoria and Albert Museum, n.d. &lt;https://www.vam.ac.uk/articles/arts-and-crafts-an-introduction&gt; [accessed 14 November 2025].</w:t>
      </w:r>
      <w:r>
        <w:fldChar w:fldCharType="end"/>
      </w:r>
    </w:p>
  </w:footnote>
  <w:footnote w:id="11">
    <w:p w14:paraId="4CCD5B0A" w14:textId="7B95FC17" w:rsidR="008A29B2" w:rsidRDefault="008A29B2">
      <w:pPr>
        <w:pStyle w:val="FootnoteText"/>
      </w:pPr>
      <w:r>
        <w:rPr>
          <w:rStyle w:val="FootnoteReference"/>
        </w:rPr>
        <w:footnoteRef/>
      </w:r>
      <w:r>
        <w:t xml:space="preserve"> </w:t>
      </w:r>
      <w:r>
        <w:fldChar w:fldCharType="begin"/>
      </w:r>
      <w:r>
        <w:instrText xml:space="preserve"> ADDIN ZOTERO_ITEM CSL_CITATION {"citationID":"tK3KzXdg","properties":{"formattedCitation":"{\\i{}Temple Classics \\uc0\\u8211{} A Series of Series}, n.d. &lt;https://seriesofseries.com/temple-classics/&gt; [accessed 15 November 2025].","plainCitation":"Temple Classics – A Series of Series, n.d. &lt;https://seriesofseries.com/temple-classics/&gt; [accessed 15 November 2025].","noteIndex":11},"citationItems":[{"id":88,"uris":["http://zotero.org/users/local/l3RS6WXl/items/4DE4MMUX"],"itemData":{"id":88,"type":"post-weblog","language":"en","title":"Temple Classics – A Series of Series","URL":"https://seriesofseries.com/temple-classics/","accessed":{"date-parts":[["2025",11,15]]}}}],"schema":"https://github.com/citation-style-language/schema/raw/master/csl-citation.json"} </w:instrText>
      </w:r>
      <w:r>
        <w:fldChar w:fldCharType="separate"/>
      </w:r>
      <w:r w:rsidRPr="008A29B2">
        <w:rPr>
          <w:rFonts w:ascii="Aptos" w:hAnsi="Aptos" w:cs="Times New Roman"/>
          <w:i/>
          <w:iCs/>
          <w:kern w:val="0"/>
        </w:rPr>
        <w:t>Temple Classics – A Series of Series</w:t>
      </w:r>
      <w:r w:rsidRPr="008A29B2">
        <w:rPr>
          <w:rFonts w:ascii="Aptos" w:hAnsi="Aptos" w:cs="Times New Roman"/>
          <w:kern w:val="0"/>
        </w:rPr>
        <w:t>, n.d. &lt;https://seriesofseries.com/temple-classics/&gt; [accessed 15 November 2025].</w:t>
      </w:r>
      <w:r>
        <w:fldChar w:fldCharType="end"/>
      </w:r>
    </w:p>
  </w:footnote>
  <w:footnote w:id="12">
    <w:p w14:paraId="6C34CC09" w14:textId="3D6FD2B8" w:rsidR="005A4717" w:rsidRDefault="005A4717">
      <w:pPr>
        <w:pStyle w:val="FootnoteText"/>
      </w:pPr>
      <w:r>
        <w:rPr>
          <w:rStyle w:val="FootnoteReference"/>
        </w:rPr>
        <w:footnoteRef/>
      </w:r>
      <w:r>
        <w:t xml:space="preserve"> </w:t>
      </w:r>
      <w:r>
        <w:fldChar w:fldCharType="begin"/>
      </w:r>
      <w:r>
        <w:instrText xml:space="preserve"> ADDIN ZOTERO_ITEM CSL_CITATION {"citationID":"9xg9djtM","properties":{"formattedCitation":"Elenor Butler, \\uc0\\u8216{}Father George O\\uc0\\u8217{}Neill, S.J.: An Appreciation\\uc0\\u8217{}, {\\i{}The Irish Monthly}, 76.898 (1948), pp. 178\\uc0\\u8211{}82.","plainCitation":"Elenor Butler, ‘Father George O’Neill, S.J.: An Appreciation’, The Irish Monthly, 76.898 (1948), pp. 178–82.","noteIndex":12},"citationItems":[{"id":92,"uris":["http://zotero.org/users/local/l3RS6WXl/items/2NB9DFXI"],"itemData":{"id":92,"type":"article-journal","container-title":"The Irish Monthly","ISSN":"2009-2113","issue":"898","note":"publisher: Irish Jesuit Province","page":"178-182","source":"JSTOR","title":"Father George O'Neill, S.J.: An Appreciation","title-short":"Father George O'Neill, S.J.","volume":"76","author":[{"family":"Butler","given":"Elenor"}],"issued":{"date-parts":[["1948"]]}}}],"schema":"https://github.com/citation-style-language/schema/raw/master/csl-citation.json"} </w:instrText>
      </w:r>
      <w:r>
        <w:fldChar w:fldCharType="separate"/>
      </w:r>
      <w:r w:rsidRPr="005A4717">
        <w:rPr>
          <w:rFonts w:ascii="Aptos" w:hAnsi="Aptos" w:cs="Times New Roman"/>
          <w:kern w:val="0"/>
        </w:rPr>
        <w:t xml:space="preserve">Elenor Butler, ‘Father George O’Neill, S.J.: An Appreciation’, </w:t>
      </w:r>
      <w:r w:rsidRPr="005A4717">
        <w:rPr>
          <w:rFonts w:ascii="Aptos" w:hAnsi="Aptos" w:cs="Times New Roman"/>
          <w:i/>
          <w:iCs/>
          <w:kern w:val="0"/>
        </w:rPr>
        <w:t>The Irish Monthly</w:t>
      </w:r>
      <w:r w:rsidRPr="005A4717">
        <w:rPr>
          <w:rFonts w:ascii="Aptos" w:hAnsi="Aptos" w:cs="Times New Roman"/>
          <w:kern w:val="0"/>
        </w:rPr>
        <w:t>, 76.898 (1948), pp. 178–82.</w:t>
      </w:r>
      <w:r>
        <w:fldChar w:fldCharType="end"/>
      </w:r>
    </w:p>
  </w:footnote>
  <w:footnote w:id="13">
    <w:p w14:paraId="699F795C" w14:textId="22A6D71F" w:rsidR="007764C9" w:rsidRDefault="007764C9">
      <w:pPr>
        <w:pStyle w:val="FootnoteText"/>
      </w:pPr>
      <w:r>
        <w:rPr>
          <w:rStyle w:val="FootnoteReference"/>
        </w:rPr>
        <w:footnoteRef/>
      </w:r>
      <w:r>
        <w:t xml:space="preserve"> </w:t>
      </w:r>
      <w:r>
        <w:fldChar w:fldCharType="begin"/>
      </w:r>
      <w:r>
        <w:instrText xml:space="preserve"> ADDIN ZOTERO_ITEM CSL_CITATION {"citationID":"ZCEi4Iel","properties":{"formattedCitation":"\\uc0\\u8216{}Eamon Duffy | Magdalene College\\uc0\\u8217{}, n.d. &lt;https://www.magd.cam.ac.uk/people/eamon-duffy&gt; [accessed 15 November 2025].","plainCitation":"‘Eamon Duffy | Magdalene College’, n.d. &lt;https://www.magd.cam.ac.uk/people/eamon-duffy&gt; [accessed 15 November 2025].","noteIndex":13},"citationItems":[{"id":94,"uris":["http://zotero.org/users/local/l3RS6WXl/items/KNUEVHI2"],"itemData":{"id":94,"type":"webpage","title":"Eamon Duffy | Magdalene College","URL":"https://www.magd.cam.ac.uk/people/eamon-duffy","accessed":{"date-parts":[["2025",11,15]]}}}],"schema":"https://github.com/citation-style-language/schema/raw/master/csl-citation.json"} </w:instrText>
      </w:r>
      <w:r>
        <w:fldChar w:fldCharType="separate"/>
      </w:r>
      <w:r w:rsidRPr="007764C9">
        <w:rPr>
          <w:rFonts w:ascii="Aptos" w:hAnsi="Aptos" w:cs="Times New Roman"/>
          <w:kern w:val="0"/>
        </w:rPr>
        <w:t>‘Eamon Duffy | Magdalene College’, n.d. &lt;https://www.magd.cam.ac.uk/people/eamon-duffy&gt; [accessed 15 November 2025].</w:t>
      </w:r>
      <w:r>
        <w:fldChar w:fldCharType="end"/>
      </w:r>
    </w:p>
  </w:footnote>
  <w:footnote w:id="14">
    <w:p w14:paraId="0E532650" w14:textId="617FA004" w:rsidR="00BC1D17" w:rsidRDefault="00BC1D17">
      <w:pPr>
        <w:pStyle w:val="FootnoteText"/>
      </w:pPr>
      <w:r>
        <w:rPr>
          <w:rStyle w:val="FootnoteReference"/>
        </w:rPr>
        <w:footnoteRef/>
      </w:r>
      <w:r>
        <w:t xml:space="preserve"> </w:t>
      </w:r>
      <w:r>
        <w:fldChar w:fldCharType="begin"/>
      </w:r>
      <w:r>
        <w:instrText xml:space="preserve"> ADDIN ZOTERO_ITEM CSL_CITATION {"citationID":"SzC5amSu","properties":{"formattedCitation":"\\uc0\\u8216{}Vol. 9 Three Lives from the Gilte Legende\\uc0\\u8217{}, Middle English Texts Series, 24 October 1978 &lt;https://met.wp.st-andrews.ac.uk/1978/10/24/three-lives-from-the-gilte-legende/&gt; [accessed 15 November 2025].","plainCitation":"‘Vol. 9 Three Lives from the Gilte Legende’, Middle English Texts Series, 24 October 1978 &lt;https://met.wp.st-andrews.ac.uk/1978/10/24/three-lives-from-the-gilte-legende/&gt; [accessed 15 November 2025].","noteIndex":11},"citationItems":[{"id":86,"uris":["http://zotero.org/users/local/l3RS6WXl/items/TY4NHFHC"],"itemData":{"id":86,"type":"webpage","abstract":"Purchase this volume Edited by Richard Hamer (1978), Edited from MS B.L. Egerton 876. Richard Hamer (ed.) The Gilte Legende of ca. 1438 is justly considered the most important prose translation of …","container-title":"Middle English Texts Series","language":"en-GB","title":"Vol. 9 Three Lives from the Gilte Legende","URL":"https://met.wp.st-andrews.ac.uk/1978/10/24/three-lives-from-the-gilte-legende/","accessed":{"date-parts":[["2025",11,15]]},"issued":{"date-parts":[["1978",10,24]]}}}],"schema":"https://github.com/citation-style-language/schema/raw/master/csl-citation.json"} </w:instrText>
      </w:r>
      <w:r>
        <w:fldChar w:fldCharType="separate"/>
      </w:r>
      <w:r w:rsidRPr="00BC1D17">
        <w:rPr>
          <w:rFonts w:ascii="Aptos" w:hAnsi="Aptos" w:cs="Times New Roman"/>
          <w:kern w:val="0"/>
        </w:rPr>
        <w:t>‘Vol. 9 Three Lives from the Gilte Legende’, Middle English Texts Series, 24 October 1978 &lt;https://met.wp.st-andrews.ac.uk/1978/10/24/three-lives-from-the-gilte-legende/&gt; [accessed 15 November 2025].</w:t>
      </w:r>
      <w:r>
        <w:fldChar w:fldCharType="end"/>
      </w:r>
    </w:p>
  </w:footnote>
  <w:footnote w:id="15">
    <w:p w14:paraId="6B08E169" w14:textId="52AF893E" w:rsidR="00800E83" w:rsidRDefault="00800E83">
      <w:pPr>
        <w:pStyle w:val="FootnoteText"/>
      </w:pPr>
      <w:r>
        <w:rPr>
          <w:rStyle w:val="FootnoteReference"/>
        </w:rPr>
        <w:footnoteRef/>
      </w:r>
      <w:r>
        <w:t xml:space="preserve"> </w:t>
      </w:r>
      <w:r>
        <w:fldChar w:fldCharType="begin"/>
      </w:r>
      <w:r>
        <w:instrText xml:space="preserve"> ADDIN ZOTERO_ITEM CSL_CITATION {"citationID":"1j5zswfN","properties":{"formattedCitation":"\\uc0\\u8216{}Richard Hamer, Emeritus Student: 19 February 1935 \\uc0\\u8211{} 01 November 2021\\uc0\\u8217{}, Christ Church Connections, 8 November 2021 &lt;https://chchconnections.org/news/the-house/39/39-Richard-Hamer-Emeritus-Student-19-February-1935-01-November-&gt; [accessed 15 November 2025].","plainCitation":"‘Richard Hamer, Emeritus Student: 19 February 1935 – 01 November 2021’, Christ Church Connections, 8 November 2021 &lt;https://chchconnections.org/news/the-house/39/39-Richard-Hamer-Emeritus-Student-19-February-1935-01-November-&gt; [accessed 15 November 2025].","noteIndex":13},"citationItems":[{"id":90,"uris":["http://zotero.org/users/local/l3RS6WXl/items/GNIRS42Y"],"itemData":{"id":90,"type":"webpage","abstract":"Richard Hamer, Emeritus Student, English Tutor from 1962 to 2002, and Librarian for many years, has died aged 86.","container-title":"Christ Church Connections","language":"en","title":"Richard Hamer, Emeritus Student: 19 February 1935 – 01 November 2021","title-short":"Richard Hamer, Emeritus Student","URL":"https://chchconnections.org/news/the-house/39/39-Richard-Hamer-Emeritus-Student-19-February-1935-01-November-","accessed":{"date-parts":[["2025",11,15]]},"issued":{"date-parts":[["2021",11,8]]}}}],"schema":"https://github.com/citation-style-language/schema/raw/master/csl-citation.json"} </w:instrText>
      </w:r>
      <w:r>
        <w:fldChar w:fldCharType="separate"/>
      </w:r>
      <w:r w:rsidRPr="00800E83">
        <w:rPr>
          <w:rFonts w:ascii="Aptos" w:hAnsi="Aptos" w:cs="Times New Roman"/>
          <w:kern w:val="0"/>
        </w:rPr>
        <w:t>‘Richard Hamer, Emeritus Student: 19 February 1935 – 01 November 2021’, Christ Church Connections, 8 November 2021 &lt;https://chchconnections.org/news/the-house/39/39-Richard-Hamer-Emeritus-Student-19-February-1935-01-November-&gt; [accessed 15 November 2025].</w:t>
      </w:r>
      <w:r>
        <w:fldChar w:fldCharType="end"/>
      </w:r>
    </w:p>
  </w:footnote>
  <w:footnote w:id="16">
    <w:p w14:paraId="38D378A2" w14:textId="44DDD243" w:rsidR="00ED774F" w:rsidRDefault="00ED774F">
      <w:pPr>
        <w:pStyle w:val="FootnoteText"/>
      </w:pPr>
      <w:r>
        <w:rPr>
          <w:rStyle w:val="FootnoteReference"/>
        </w:rPr>
        <w:footnoteRef/>
      </w:r>
      <w:r>
        <w:t xml:space="preserve"> </w:t>
      </w:r>
      <w:r>
        <w:fldChar w:fldCharType="begin"/>
      </w:r>
      <w:r>
        <w:instrText xml:space="preserve"> ADDIN ZOTERO_ITEM CSL_CITATION {"citationID":"Ewcr1MmJ","properties":{"formattedCitation":"\\uc0\\u8216{}The Early English Text Society\\uc0\\u8217{}, n.d. &lt;https://users.ox.ac.uk/~eets/index.html&gt; [accessed 15 November 2025].","plainCitation":"‘The Early English Text Society’, n.d. &lt;https://users.ox.ac.uk/~eets/index.html&gt; [accessed 15 November 2025].","noteIndex":16},"citationItems":[{"id":96,"uris":["http://zotero.org/users/local/l3RS6WXl/items/NX8MPRUH"],"itemData":{"id":96,"type":"webpage","title":"The Early English Text Society","URL":"https://users.ox.ac.uk/~eets/index.html","accessed":{"date-parts":[["2025",11,15]]}}}],"schema":"https://github.com/citation-style-language/schema/raw/master/csl-citation.json"} </w:instrText>
      </w:r>
      <w:r>
        <w:fldChar w:fldCharType="separate"/>
      </w:r>
      <w:r w:rsidRPr="00ED774F">
        <w:rPr>
          <w:rFonts w:ascii="Aptos" w:hAnsi="Aptos" w:cs="Times New Roman"/>
          <w:kern w:val="0"/>
        </w:rPr>
        <w:t>‘The Early English Text Society’, n.d. &lt;https://users.ox.ac.uk/~eets/index.html&gt; [accessed 15 November 2025].</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2AC"/>
    <w:multiLevelType w:val="multilevel"/>
    <w:tmpl w:val="0EC27E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862C7"/>
    <w:multiLevelType w:val="hybridMultilevel"/>
    <w:tmpl w:val="77E62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C028D"/>
    <w:multiLevelType w:val="hybridMultilevel"/>
    <w:tmpl w:val="4DFAF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A4ADC"/>
    <w:multiLevelType w:val="hybridMultilevel"/>
    <w:tmpl w:val="42B80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C4640"/>
    <w:multiLevelType w:val="hybridMultilevel"/>
    <w:tmpl w:val="A44C8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DA1D14"/>
    <w:multiLevelType w:val="hybridMultilevel"/>
    <w:tmpl w:val="14CC4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953">
    <w:abstractNumId w:val="0"/>
  </w:num>
  <w:num w:numId="2" w16cid:durableId="406996330">
    <w:abstractNumId w:val="4"/>
  </w:num>
  <w:num w:numId="3" w16cid:durableId="448932421">
    <w:abstractNumId w:val="5"/>
  </w:num>
  <w:num w:numId="4" w16cid:durableId="1600286090">
    <w:abstractNumId w:val="2"/>
  </w:num>
  <w:num w:numId="5" w16cid:durableId="489947419">
    <w:abstractNumId w:val="1"/>
  </w:num>
  <w:num w:numId="6" w16cid:durableId="15807469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5E"/>
    <w:rsid w:val="00007CB4"/>
    <w:rsid w:val="0002268B"/>
    <w:rsid w:val="00034316"/>
    <w:rsid w:val="00040B05"/>
    <w:rsid w:val="000464EC"/>
    <w:rsid w:val="000511C0"/>
    <w:rsid w:val="000645F3"/>
    <w:rsid w:val="00081FB3"/>
    <w:rsid w:val="000827FE"/>
    <w:rsid w:val="00086949"/>
    <w:rsid w:val="00086CD0"/>
    <w:rsid w:val="0009241D"/>
    <w:rsid w:val="00092D0D"/>
    <w:rsid w:val="000957F4"/>
    <w:rsid w:val="000A176B"/>
    <w:rsid w:val="000A2A72"/>
    <w:rsid w:val="000A38CF"/>
    <w:rsid w:val="000B2269"/>
    <w:rsid w:val="000C6ACF"/>
    <w:rsid w:val="000E4E61"/>
    <w:rsid w:val="000F4433"/>
    <w:rsid w:val="00102077"/>
    <w:rsid w:val="00102A17"/>
    <w:rsid w:val="0010422C"/>
    <w:rsid w:val="00104691"/>
    <w:rsid w:val="001206F4"/>
    <w:rsid w:val="00121455"/>
    <w:rsid w:val="001223E8"/>
    <w:rsid w:val="00130BBF"/>
    <w:rsid w:val="001332EB"/>
    <w:rsid w:val="00137C09"/>
    <w:rsid w:val="00141A64"/>
    <w:rsid w:val="00145F05"/>
    <w:rsid w:val="00164637"/>
    <w:rsid w:val="0016793C"/>
    <w:rsid w:val="00175C98"/>
    <w:rsid w:val="00181AAB"/>
    <w:rsid w:val="00182D19"/>
    <w:rsid w:val="001913A4"/>
    <w:rsid w:val="00192503"/>
    <w:rsid w:val="001A526A"/>
    <w:rsid w:val="001A5346"/>
    <w:rsid w:val="001B3439"/>
    <w:rsid w:val="001B4041"/>
    <w:rsid w:val="001C433F"/>
    <w:rsid w:val="001C4D6A"/>
    <w:rsid w:val="001C5E8A"/>
    <w:rsid w:val="001D04BB"/>
    <w:rsid w:val="001D0CB6"/>
    <w:rsid w:val="001D2264"/>
    <w:rsid w:val="001D5834"/>
    <w:rsid w:val="001E0955"/>
    <w:rsid w:val="001E0C10"/>
    <w:rsid w:val="001E5E26"/>
    <w:rsid w:val="001E7AD7"/>
    <w:rsid w:val="001F1E9D"/>
    <w:rsid w:val="001F4469"/>
    <w:rsid w:val="001F78CF"/>
    <w:rsid w:val="001F7A5B"/>
    <w:rsid w:val="002104BB"/>
    <w:rsid w:val="00225CA0"/>
    <w:rsid w:val="00235CE0"/>
    <w:rsid w:val="00237B73"/>
    <w:rsid w:val="00250305"/>
    <w:rsid w:val="00256326"/>
    <w:rsid w:val="00261F2C"/>
    <w:rsid w:val="002628DA"/>
    <w:rsid w:val="00264185"/>
    <w:rsid w:val="002654BA"/>
    <w:rsid w:val="00267A1E"/>
    <w:rsid w:val="002728CC"/>
    <w:rsid w:val="00285082"/>
    <w:rsid w:val="002B4D4D"/>
    <w:rsid w:val="002C4F4B"/>
    <w:rsid w:val="002D0B5D"/>
    <w:rsid w:val="002D40F1"/>
    <w:rsid w:val="002D78D1"/>
    <w:rsid w:val="002E3181"/>
    <w:rsid w:val="002E7910"/>
    <w:rsid w:val="002E79AC"/>
    <w:rsid w:val="002F11AC"/>
    <w:rsid w:val="002F7DEB"/>
    <w:rsid w:val="003100AA"/>
    <w:rsid w:val="003135C6"/>
    <w:rsid w:val="0031610E"/>
    <w:rsid w:val="0031625E"/>
    <w:rsid w:val="00326489"/>
    <w:rsid w:val="00344A09"/>
    <w:rsid w:val="00347423"/>
    <w:rsid w:val="003575D5"/>
    <w:rsid w:val="003815FF"/>
    <w:rsid w:val="003836D2"/>
    <w:rsid w:val="00392337"/>
    <w:rsid w:val="003A26D0"/>
    <w:rsid w:val="003A312C"/>
    <w:rsid w:val="003A5086"/>
    <w:rsid w:val="003A56EE"/>
    <w:rsid w:val="003A66DA"/>
    <w:rsid w:val="003C523A"/>
    <w:rsid w:val="003D3353"/>
    <w:rsid w:val="003D46EC"/>
    <w:rsid w:val="003D5454"/>
    <w:rsid w:val="003D7A8C"/>
    <w:rsid w:val="003F47F3"/>
    <w:rsid w:val="0040628C"/>
    <w:rsid w:val="004148C6"/>
    <w:rsid w:val="0042119D"/>
    <w:rsid w:val="0042187C"/>
    <w:rsid w:val="00425601"/>
    <w:rsid w:val="004261FC"/>
    <w:rsid w:val="0042663A"/>
    <w:rsid w:val="00431791"/>
    <w:rsid w:val="004331D3"/>
    <w:rsid w:val="00434F51"/>
    <w:rsid w:val="00437C43"/>
    <w:rsid w:val="00442F52"/>
    <w:rsid w:val="004459CC"/>
    <w:rsid w:val="0045380A"/>
    <w:rsid w:val="0045398A"/>
    <w:rsid w:val="00460061"/>
    <w:rsid w:val="004628A8"/>
    <w:rsid w:val="004638C6"/>
    <w:rsid w:val="0046590B"/>
    <w:rsid w:val="004765AE"/>
    <w:rsid w:val="004777C3"/>
    <w:rsid w:val="00480F3E"/>
    <w:rsid w:val="00482D63"/>
    <w:rsid w:val="00486D8D"/>
    <w:rsid w:val="00486DD5"/>
    <w:rsid w:val="0049201E"/>
    <w:rsid w:val="004A1042"/>
    <w:rsid w:val="004B6C10"/>
    <w:rsid w:val="004C27CB"/>
    <w:rsid w:val="004D713E"/>
    <w:rsid w:val="004D71E3"/>
    <w:rsid w:val="004E20DA"/>
    <w:rsid w:val="004E3BD9"/>
    <w:rsid w:val="004E7409"/>
    <w:rsid w:val="004F767C"/>
    <w:rsid w:val="00502A0F"/>
    <w:rsid w:val="00506460"/>
    <w:rsid w:val="00513A61"/>
    <w:rsid w:val="00520A39"/>
    <w:rsid w:val="0052528E"/>
    <w:rsid w:val="005259CF"/>
    <w:rsid w:val="00526F48"/>
    <w:rsid w:val="00530312"/>
    <w:rsid w:val="00530E38"/>
    <w:rsid w:val="00531C7B"/>
    <w:rsid w:val="005331F9"/>
    <w:rsid w:val="005453F8"/>
    <w:rsid w:val="0054707A"/>
    <w:rsid w:val="00552CB4"/>
    <w:rsid w:val="005533A2"/>
    <w:rsid w:val="00555B15"/>
    <w:rsid w:val="005841C4"/>
    <w:rsid w:val="005855F3"/>
    <w:rsid w:val="00587786"/>
    <w:rsid w:val="005878C6"/>
    <w:rsid w:val="005A20E7"/>
    <w:rsid w:val="005A31EE"/>
    <w:rsid w:val="005A4043"/>
    <w:rsid w:val="005A4717"/>
    <w:rsid w:val="005B0811"/>
    <w:rsid w:val="005C43CF"/>
    <w:rsid w:val="005D2328"/>
    <w:rsid w:val="005E6F49"/>
    <w:rsid w:val="005E724E"/>
    <w:rsid w:val="005E7507"/>
    <w:rsid w:val="005E7E5A"/>
    <w:rsid w:val="005F0274"/>
    <w:rsid w:val="005F1483"/>
    <w:rsid w:val="005F1B24"/>
    <w:rsid w:val="005F1F40"/>
    <w:rsid w:val="005F26EE"/>
    <w:rsid w:val="005F4388"/>
    <w:rsid w:val="005F66F8"/>
    <w:rsid w:val="00613A74"/>
    <w:rsid w:val="00613F69"/>
    <w:rsid w:val="00614473"/>
    <w:rsid w:val="006211A0"/>
    <w:rsid w:val="00635513"/>
    <w:rsid w:val="00640DEB"/>
    <w:rsid w:val="00643FAC"/>
    <w:rsid w:val="00647B32"/>
    <w:rsid w:val="00652342"/>
    <w:rsid w:val="00670597"/>
    <w:rsid w:val="006765A1"/>
    <w:rsid w:val="00677122"/>
    <w:rsid w:val="00683FA3"/>
    <w:rsid w:val="0068613D"/>
    <w:rsid w:val="0068694F"/>
    <w:rsid w:val="00690522"/>
    <w:rsid w:val="00693D9F"/>
    <w:rsid w:val="006A72B7"/>
    <w:rsid w:val="006B59F8"/>
    <w:rsid w:val="006C1601"/>
    <w:rsid w:val="006C4A8A"/>
    <w:rsid w:val="006C6A84"/>
    <w:rsid w:val="006D6124"/>
    <w:rsid w:val="006E09A1"/>
    <w:rsid w:val="006E40FD"/>
    <w:rsid w:val="006E54F5"/>
    <w:rsid w:val="006E67EE"/>
    <w:rsid w:val="006E6B14"/>
    <w:rsid w:val="006E7547"/>
    <w:rsid w:val="006F1F43"/>
    <w:rsid w:val="0070058D"/>
    <w:rsid w:val="00703A34"/>
    <w:rsid w:val="00704860"/>
    <w:rsid w:val="00716D78"/>
    <w:rsid w:val="0072153D"/>
    <w:rsid w:val="00721DE8"/>
    <w:rsid w:val="00722E79"/>
    <w:rsid w:val="00730769"/>
    <w:rsid w:val="0074093E"/>
    <w:rsid w:val="00757B1D"/>
    <w:rsid w:val="00762C85"/>
    <w:rsid w:val="00767102"/>
    <w:rsid w:val="0077107C"/>
    <w:rsid w:val="007764C9"/>
    <w:rsid w:val="00780337"/>
    <w:rsid w:val="007858E9"/>
    <w:rsid w:val="00797B0E"/>
    <w:rsid w:val="00797D58"/>
    <w:rsid w:val="007A0D84"/>
    <w:rsid w:val="007A65E2"/>
    <w:rsid w:val="007B437F"/>
    <w:rsid w:val="007B4431"/>
    <w:rsid w:val="007E0C63"/>
    <w:rsid w:val="007F1AF5"/>
    <w:rsid w:val="007F3F13"/>
    <w:rsid w:val="007F5E3C"/>
    <w:rsid w:val="008002C7"/>
    <w:rsid w:val="00800E83"/>
    <w:rsid w:val="008043CF"/>
    <w:rsid w:val="008064D1"/>
    <w:rsid w:val="00806ECC"/>
    <w:rsid w:val="00817458"/>
    <w:rsid w:val="00820C5F"/>
    <w:rsid w:val="00822369"/>
    <w:rsid w:val="00822940"/>
    <w:rsid w:val="00822EC9"/>
    <w:rsid w:val="008355B2"/>
    <w:rsid w:val="0084658D"/>
    <w:rsid w:val="00846E2A"/>
    <w:rsid w:val="008504F0"/>
    <w:rsid w:val="00851808"/>
    <w:rsid w:val="00853219"/>
    <w:rsid w:val="008652F1"/>
    <w:rsid w:val="00866EF4"/>
    <w:rsid w:val="00884CAB"/>
    <w:rsid w:val="0089419F"/>
    <w:rsid w:val="008A25AD"/>
    <w:rsid w:val="008A29B2"/>
    <w:rsid w:val="008A347A"/>
    <w:rsid w:val="008A6905"/>
    <w:rsid w:val="008B38C2"/>
    <w:rsid w:val="008B4450"/>
    <w:rsid w:val="008C1340"/>
    <w:rsid w:val="008C3E02"/>
    <w:rsid w:val="008C54E2"/>
    <w:rsid w:val="008D1819"/>
    <w:rsid w:val="008D59E1"/>
    <w:rsid w:val="008E3AE4"/>
    <w:rsid w:val="0091339D"/>
    <w:rsid w:val="009205C1"/>
    <w:rsid w:val="00921FC6"/>
    <w:rsid w:val="00925618"/>
    <w:rsid w:val="00934A06"/>
    <w:rsid w:val="00936153"/>
    <w:rsid w:val="00942AFD"/>
    <w:rsid w:val="009439F6"/>
    <w:rsid w:val="00947FF0"/>
    <w:rsid w:val="009513EB"/>
    <w:rsid w:val="00954730"/>
    <w:rsid w:val="00965D59"/>
    <w:rsid w:val="00966BDD"/>
    <w:rsid w:val="009762DC"/>
    <w:rsid w:val="00983690"/>
    <w:rsid w:val="00993835"/>
    <w:rsid w:val="009954F1"/>
    <w:rsid w:val="009A135F"/>
    <w:rsid w:val="009A608D"/>
    <w:rsid w:val="009B5D37"/>
    <w:rsid w:val="009B64D0"/>
    <w:rsid w:val="009B6C97"/>
    <w:rsid w:val="009B7AA4"/>
    <w:rsid w:val="009C5467"/>
    <w:rsid w:val="009D6D72"/>
    <w:rsid w:val="009E3F55"/>
    <w:rsid w:val="009E6E79"/>
    <w:rsid w:val="009F0EB2"/>
    <w:rsid w:val="009F106C"/>
    <w:rsid w:val="009F25F6"/>
    <w:rsid w:val="009F32C7"/>
    <w:rsid w:val="009F5D63"/>
    <w:rsid w:val="00A002F6"/>
    <w:rsid w:val="00A035E7"/>
    <w:rsid w:val="00A058B8"/>
    <w:rsid w:val="00A07ED7"/>
    <w:rsid w:val="00A16AA7"/>
    <w:rsid w:val="00A203F4"/>
    <w:rsid w:val="00A2423B"/>
    <w:rsid w:val="00A30F5B"/>
    <w:rsid w:val="00A402DB"/>
    <w:rsid w:val="00A43F28"/>
    <w:rsid w:val="00A458B2"/>
    <w:rsid w:val="00A45BDB"/>
    <w:rsid w:val="00A45F9D"/>
    <w:rsid w:val="00A4658A"/>
    <w:rsid w:val="00A468FB"/>
    <w:rsid w:val="00A47EBA"/>
    <w:rsid w:val="00A52E21"/>
    <w:rsid w:val="00A708E4"/>
    <w:rsid w:val="00A75A61"/>
    <w:rsid w:val="00A81EBB"/>
    <w:rsid w:val="00A86BB3"/>
    <w:rsid w:val="00A87DCF"/>
    <w:rsid w:val="00A93C60"/>
    <w:rsid w:val="00A94809"/>
    <w:rsid w:val="00AA08AF"/>
    <w:rsid w:val="00AA0A81"/>
    <w:rsid w:val="00AA7B6C"/>
    <w:rsid w:val="00AC1751"/>
    <w:rsid w:val="00AC39BB"/>
    <w:rsid w:val="00AC4228"/>
    <w:rsid w:val="00AC4918"/>
    <w:rsid w:val="00AC5D39"/>
    <w:rsid w:val="00AD0E7A"/>
    <w:rsid w:val="00AF5128"/>
    <w:rsid w:val="00AF5919"/>
    <w:rsid w:val="00AF72D6"/>
    <w:rsid w:val="00B05D6C"/>
    <w:rsid w:val="00B07D2C"/>
    <w:rsid w:val="00B12EF8"/>
    <w:rsid w:val="00B14456"/>
    <w:rsid w:val="00B15901"/>
    <w:rsid w:val="00B16051"/>
    <w:rsid w:val="00B17357"/>
    <w:rsid w:val="00B23E5A"/>
    <w:rsid w:val="00B26E22"/>
    <w:rsid w:val="00B327E1"/>
    <w:rsid w:val="00B467F7"/>
    <w:rsid w:val="00B4793D"/>
    <w:rsid w:val="00B5435E"/>
    <w:rsid w:val="00B63909"/>
    <w:rsid w:val="00B646D9"/>
    <w:rsid w:val="00B65C56"/>
    <w:rsid w:val="00B67FEF"/>
    <w:rsid w:val="00B731B6"/>
    <w:rsid w:val="00B75022"/>
    <w:rsid w:val="00B92D16"/>
    <w:rsid w:val="00BA019F"/>
    <w:rsid w:val="00BA1E21"/>
    <w:rsid w:val="00BB1BBE"/>
    <w:rsid w:val="00BB731F"/>
    <w:rsid w:val="00BC1D17"/>
    <w:rsid w:val="00BC4981"/>
    <w:rsid w:val="00BC6893"/>
    <w:rsid w:val="00BD2F8B"/>
    <w:rsid w:val="00BE5CE6"/>
    <w:rsid w:val="00BF6800"/>
    <w:rsid w:val="00BF7BE4"/>
    <w:rsid w:val="00C025F9"/>
    <w:rsid w:val="00C060AD"/>
    <w:rsid w:val="00C10EC2"/>
    <w:rsid w:val="00C17062"/>
    <w:rsid w:val="00C170BA"/>
    <w:rsid w:val="00C23F70"/>
    <w:rsid w:val="00C24D39"/>
    <w:rsid w:val="00C25EDB"/>
    <w:rsid w:val="00C36298"/>
    <w:rsid w:val="00C37614"/>
    <w:rsid w:val="00C403D8"/>
    <w:rsid w:val="00C41C71"/>
    <w:rsid w:val="00C41F86"/>
    <w:rsid w:val="00C42D8D"/>
    <w:rsid w:val="00C43A19"/>
    <w:rsid w:val="00C61BBD"/>
    <w:rsid w:val="00C843CC"/>
    <w:rsid w:val="00C8569D"/>
    <w:rsid w:val="00C901B9"/>
    <w:rsid w:val="00C93468"/>
    <w:rsid w:val="00C95DBD"/>
    <w:rsid w:val="00C95FDD"/>
    <w:rsid w:val="00C976F3"/>
    <w:rsid w:val="00CA6FAB"/>
    <w:rsid w:val="00CB02D0"/>
    <w:rsid w:val="00CB2F22"/>
    <w:rsid w:val="00CC3481"/>
    <w:rsid w:val="00CC41B9"/>
    <w:rsid w:val="00CC4CC7"/>
    <w:rsid w:val="00CD35C0"/>
    <w:rsid w:val="00CD4048"/>
    <w:rsid w:val="00CE19D5"/>
    <w:rsid w:val="00CF4CBC"/>
    <w:rsid w:val="00D1059D"/>
    <w:rsid w:val="00D156E0"/>
    <w:rsid w:val="00D239D0"/>
    <w:rsid w:val="00D25D44"/>
    <w:rsid w:val="00D25DD8"/>
    <w:rsid w:val="00D32984"/>
    <w:rsid w:val="00D40017"/>
    <w:rsid w:val="00D41686"/>
    <w:rsid w:val="00D41AF8"/>
    <w:rsid w:val="00D43F43"/>
    <w:rsid w:val="00D47DB2"/>
    <w:rsid w:val="00D5129D"/>
    <w:rsid w:val="00D55DCD"/>
    <w:rsid w:val="00D57D49"/>
    <w:rsid w:val="00D64961"/>
    <w:rsid w:val="00D67738"/>
    <w:rsid w:val="00D70C36"/>
    <w:rsid w:val="00D70D76"/>
    <w:rsid w:val="00D75F26"/>
    <w:rsid w:val="00D80BB6"/>
    <w:rsid w:val="00D915CD"/>
    <w:rsid w:val="00DA3276"/>
    <w:rsid w:val="00DB450C"/>
    <w:rsid w:val="00DC0F82"/>
    <w:rsid w:val="00DC129D"/>
    <w:rsid w:val="00DC5140"/>
    <w:rsid w:val="00DC6377"/>
    <w:rsid w:val="00DD2DF7"/>
    <w:rsid w:val="00DE2797"/>
    <w:rsid w:val="00DE4AE4"/>
    <w:rsid w:val="00DE5CA0"/>
    <w:rsid w:val="00DF532F"/>
    <w:rsid w:val="00DF5405"/>
    <w:rsid w:val="00E02064"/>
    <w:rsid w:val="00E06AF1"/>
    <w:rsid w:val="00E076DE"/>
    <w:rsid w:val="00E10622"/>
    <w:rsid w:val="00E11F28"/>
    <w:rsid w:val="00E14E95"/>
    <w:rsid w:val="00E23FD6"/>
    <w:rsid w:val="00E25B1D"/>
    <w:rsid w:val="00E27247"/>
    <w:rsid w:val="00E30653"/>
    <w:rsid w:val="00E34A4F"/>
    <w:rsid w:val="00E43341"/>
    <w:rsid w:val="00E52EF9"/>
    <w:rsid w:val="00E55353"/>
    <w:rsid w:val="00E5556F"/>
    <w:rsid w:val="00E62854"/>
    <w:rsid w:val="00E65B69"/>
    <w:rsid w:val="00E71271"/>
    <w:rsid w:val="00E81FB3"/>
    <w:rsid w:val="00E82789"/>
    <w:rsid w:val="00E8734B"/>
    <w:rsid w:val="00E927DA"/>
    <w:rsid w:val="00EA086D"/>
    <w:rsid w:val="00EA0BFA"/>
    <w:rsid w:val="00EA1C24"/>
    <w:rsid w:val="00EB1891"/>
    <w:rsid w:val="00EB3548"/>
    <w:rsid w:val="00EB5D56"/>
    <w:rsid w:val="00EC1B49"/>
    <w:rsid w:val="00EC62A9"/>
    <w:rsid w:val="00ED0CB7"/>
    <w:rsid w:val="00ED0DC1"/>
    <w:rsid w:val="00ED3F9A"/>
    <w:rsid w:val="00ED774F"/>
    <w:rsid w:val="00EF2384"/>
    <w:rsid w:val="00EF76D5"/>
    <w:rsid w:val="00F00D73"/>
    <w:rsid w:val="00F0465E"/>
    <w:rsid w:val="00F1084F"/>
    <w:rsid w:val="00F10936"/>
    <w:rsid w:val="00F14457"/>
    <w:rsid w:val="00F33898"/>
    <w:rsid w:val="00F373C6"/>
    <w:rsid w:val="00F45880"/>
    <w:rsid w:val="00F45D81"/>
    <w:rsid w:val="00F472D9"/>
    <w:rsid w:val="00F51673"/>
    <w:rsid w:val="00F51FF9"/>
    <w:rsid w:val="00F53F3B"/>
    <w:rsid w:val="00F565A1"/>
    <w:rsid w:val="00F56B07"/>
    <w:rsid w:val="00F56C1A"/>
    <w:rsid w:val="00F623F3"/>
    <w:rsid w:val="00F6453D"/>
    <w:rsid w:val="00F67013"/>
    <w:rsid w:val="00F671E4"/>
    <w:rsid w:val="00F70B81"/>
    <w:rsid w:val="00F814E7"/>
    <w:rsid w:val="00F83DBF"/>
    <w:rsid w:val="00F84730"/>
    <w:rsid w:val="00F8597C"/>
    <w:rsid w:val="00F939BF"/>
    <w:rsid w:val="00FA22CD"/>
    <w:rsid w:val="00FB006F"/>
    <w:rsid w:val="00FC2249"/>
    <w:rsid w:val="00FC4431"/>
    <w:rsid w:val="00FD7CA7"/>
    <w:rsid w:val="00FE11AC"/>
    <w:rsid w:val="00FF0323"/>
    <w:rsid w:val="00FF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E8CEB"/>
  <w15:chartTrackingRefBased/>
  <w15:docId w15:val="{F9544D54-B5F1-4B03-9BFB-A518D81E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35E"/>
    <w:pPr>
      <w:spacing w:line="276" w:lineRule="auto"/>
    </w:pPr>
    <w:rPr>
      <w:rFonts w:eastAsiaTheme="minorEastAsia"/>
      <w:lang w:eastAsia="zh-CN"/>
    </w:rPr>
  </w:style>
  <w:style w:type="paragraph" w:styleId="Heading1">
    <w:name w:val="heading 1"/>
    <w:basedOn w:val="Normal"/>
    <w:next w:val="Normal"/>
    <w:link w:val="Heading1Char"/>
    <w:uiPriority w:val="9"/>
    <w:qFormat/>
    <w:rsid w:val="00B54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4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4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4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4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4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4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4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4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4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4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4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4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4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4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4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4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435E"/>
    <w:rPr>
      <w:rFonts w:eastAsiaTheme="majorEastAsia" w:cstheme="majorBidi"/>
      <w:color w:val="272727" w:themeColor="text1" w:themeTint="D8"/>
    </w:rPr>
  </w:style>
  <w:style w:type="paragraph" w:styleId="Title">
    <w:name w:val="Title"/>
    <w:basedOn w:val="Normal"/>
    <w:next w:val="Normal"/>
    <w:link w:val="TitleChar"/>
    <w:uiPriority w:val="10"/>
    <w:qFormat/>
    <w:rsid w:val="00B54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4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4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4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435E"/>
    <w:pPr>
      <w:spacing w:before="160"/>
      <w:jc w:val="center"/>
    </w:pPr>
    <w:rPr>
      <w:i/>
      <w:iCs/>
      <w:color w:val="404040" w:themeColor="text1" w:themeTint="BF"/>
    </w:rPr>
  </w:style>
  <w:style w:type="character" w:customStyle="1" w:styleId="QuoteChar">
    <w:name w:val="Quote Char"/>
    <w:basedOn w:val="DefaultParagraphFont"/>
    <w:link w:val="Quote"/>
    <w:uiPriority w:val="29"/>
    <w:rsid w:val="00B5435E"/>
    <w:rPr>
      <w:i/>
      <w:iCs/>
      <w:color w:val="404040" w:themeColor="text1" w:themeTint="BF"/>
    </w:rPr>
  </w:style>
  <w:style w:type="paragraph" w:styleId="ListParagraph">
    <w:name w:val="List Paragraph"/>
    <w:basedOn w:val="Normal"/>
    <w:uiPriority w:val="34"/>
    <w:qFormat/>
    <w:rsid w:val="00B5435E"/>
    <w:pPr>
      <w:ind w:left="720"/>
      <w:contextualSpacing/>
    </w:pPr>
  </w:style>
  <w:style w:type="character" w:styleId="IntenseEmphasis">
    <w:name w:val="Intense Emphasis"/>
    <w:basedOn w:val="DefaultParagraphFont"/>
    <w:uiPriority w:val="21"/>
    <w:qFormat/>
    <w:rsid w:val="00B5435E"/>
    <w:rPr>
      <w:i/>
      <w:iCs/>
      <w:color w:val="0F4761" w:themeColor="accent1" w:themeShade="BF"/>
    </w:rPr>
  </w:style>
  <w:style w:type="paragraph" w:styleId="IntenseQuote">
    <w:name w:val="Intense Quote"/>
    <w:basedOn w:val="Normal"/>
    <w:next w:val="Normal"/>
    <w:link w:val="IntenseQuoteChar"/>
    <w:uiPriority w:val="30"/>
    <w:qFormat/>
    <w:rsid w:val="00B54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435E"/>
    <w:rPr>
      <w:i/>
      <w:iCs/>
      <w:color w:val="0F4761" w:themeColor="accent1" w:themeShade="BF"/>
    </w:rPr>
  </w:style>
  <w:style w:type="character" w:styleId="IntenseReference">
    <w:name w:val="Intense Reference"/>
    <w:basedOn w:val="DefaultParagraphFont"/>
    <w:uiPriority w:val="32"/>
    <w:qFormat/>
    <w:rsid w:val="00B5435E"/>
    <w:rPr>
      <w:b/>
      <w:bCs/>
      <w:smallCaps/>
      <w:color w:val="0F4761" w:themeColor="accent1" w:themeShade="BF"/>
      <w:spacing w:val="5"/>
    </w:rPr>
  </w:style>
  <w:style w:type="character" w:styleId="Hyperlink">
    <w:name w:val="Hyperlink"/>
    <w:basedOn w:val="DefaultParagraphFont"/>
    <w:uiPriority w:val="99"/>
    <w:unhideWhenUsed/>
    <w:rsid w:val="00806ECC"/>
    <w:rPr>
      <w:color w:val="467886" w:themeColor="hyperlink"/>
      <w:u w:val="single"/>
    </w:rPr>
  </w:style>
  <w:style w:type="character" w:styleId="UnresolvedMention">
    <w:name w:val="Unresolved Mention"/>
    <w:basedOn w:val="DefaultParagraphFont"/>
    <w:uiPriority w:val="99"/>
    <w:semiHidden/>
    <w:unhideWhenUsed/>
    <w:rsid w:val="00806ECC"/>
    <w:rPr>
      <w:color w:val="605E5C"/>
      <w:shd w:val="clear" w:color="auto" w:fill="E1DFDD"/>
    </w:rPr>
  </w:style>
  <w:style w:type="character" w:styleId="Emphasis">
    <w:name w:val="Emphasis"/>
    <w:basedOn w:val="DefaultParagraphFont"/>
    <w:uiPriority w:val="20"/>
    <w:qFormat/>
    <w:rsid w:val="00182D19"/>
    <w:rPr>
      <w:i/>
      <w:iCs/>
    </w:rPr>
  </w:style>
  <w:style w:type="paragraph" w:styleId="FootnoteText">
    <w:name w:val="footnote text"/>
    <w:basedOn w:val="Normal"/>
    <w:link w:val="FootnoteTextChar"/>
    <w:uiPriority w:val="99"/>
    <w:semiHidden/>
    <w:unhideWhenUsed/>
    <w:rsid w:val="006861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613D"/>
    <w:rPr>
      <w:rFonts w:eastAsiaTheme="minorEastAsia"/>
      <w:sz w:val="20"/>
      <w:szCs w:val="20"/>
      <w:lang w:eastAsia="zh-CN"/>
    </w:rPr>
  </w:style>
  <w:style w:type="character" w:styleId="FootnoteReference">
    <w:name w:val="footnote reference"/>
    <w:basedOn w:val="DefaultParagraphFont"/>
    <w:uiPriority w:val="99"/>
    <w:semiHidden/>
    <w:unhideWhenUsed/>
    <w:rsid w:val="0068613D"/>
    <w:rPr>
      <w:vertAlign w:val="superscript"/>
    </w:rPr>
  </w:style>
  <w:style w:type="character" w:styleId="FollowedHyperlink">
    <w:name w:val="FollowedHyperlink"/>
    <w:basedOn w:val="DefaultParagraphFont"/>
    <w:uiPriority w:val="99"/>
    <w:semiHidden/>
    <w:unhideWhenUsed/>
    <w:rsid w:val="0012145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books/legenda-aurea-sanctorum-sive-lombardica-historia/docview/2090321040/se-2?accountid=1304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oquest.com/books/legenda-aurea-sanctorum-sive-lombardica-historia/docview/2090320525/se-2?accountid=13047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rittlebooks.library.illinois.edu/brittlebooks_open/Books2008-04/voraja0001golleg/voraja0001golleg.pdf" TargetMode="External"/><Relationship Id="rId5" Type="http://schemas.openxmlformats.org/officeDocument/2006/relationships/footnotes" Target="footnotes.xml"/><Relationship Id="rId10" Type="http://schemas.openxmlformats.org/officeDocument/2006/relationships/hyperlink" Target="https://sourcebooks.fordham.edu/basis/goldenlegend/" TargetMode="External"/><Relationship Id="rId4" Type="http://schemas.openxmlformats.org/officeDocument/2006/relationships/webSettings" Target="webSettings.xml"/><Relationship Id="rId9" Type="http://schemas.openxmlformats.org/officeDocument/2006/relationships/hyperlink" Target="https://www.proquest.com/books/legenda-aurea/docview/2090356961/se-2?accountid=13047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adagne-lyon.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593</TotalTime>
  <Pages>7</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Clerck</dc:creator>
  <cp:keywords/>
  <dc:description/>
  <cp:lastModifiedBy>Teresa Clerck</cp:lastModifiedBy>
  <cp:revision>328</cp:revision>
  <dcterms:created xsi:type="dcterms:W3CDTF">2025-11-13T18:07:00Z</dcterms:created>
  <dcterms:modified xsi:type="dcterms:W3CDTF">2025-11-16T18:22:00Z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id="dq6TBBQi"/&gt;&lt;style id="http://www.zotero.org/styles/modern-humanities-research-association-notes-subsequent-ibid" hasBibliography="1" bibliographyStyleHasBeenSet="0"/&gt;&lt;prefs&gt;&lt;pref name="fieldType"</vt:lpwstr>
  </property>
  <property fmtid="{D5CDD505-2E9C-101B-9397-08002B2CF9AE}" pid="3" name="ZOTERO_PREF_2">
    <vt:lpwstr> value="Field"/&gt;&lt;pref name="noteType" value="1"/&gt;&lt;/prefs&gt;&lt;/data&gt;</vt:lpwstr>
  </property>
</Properties>
</file>