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96D8C" w14:textId="7948EE69" w:rsidR="00852300" w:rsidRDefault="0009132E" w:rsidP="0009132E">
      <w:pPr>
        <w:jc w:val="center"/>
        <w:rPr>
          <w:sz w:val="36"/>
          <w:szCs w:val="36"/>
          <w:u w:val="single"/>
        </w:rPr>
      </w:pPr>
      <w:r w:rsidRPr="0009132E">
        <w:rPr>
          <w:sz w:val="36"/>
          <w:szCs w:val="36"/>
          <w:u w:val="single"/>
        </w:rPr>
        <w:t>A critical analysis of the relationship between teacher subject knowledge and effective learning and teaching in the primary school</w:t>
      </w:r>
    </w:p>
    <w:p w14:paraId="7DEF2528" w14:textId="5A7168D7" w:rsidR="0009132E" w:rsidRDefault="0009132E" w:rsidP="00950BD1">
      <w:pPr>
        <w:spacing w:line="360" w:lineRule="auto"/>
        <w:jc w:val="center"/>
        <w:rPr>
          <w:sz w:val="36"/>
          <w:szCs w:val="36"/>
          <w:u w:val="single"/>
        </w:rPr>
      </w:pPr>
    </w:p>
    <w:p w14:paraId="4BCFDCF1" w14:textId="3A01C4C9" w:rsidR="0009132E" w:rsidRDefault="0009132E" w:rsidP="00950BD1">
      <w:pPr>
        <w:spacing w:line="360" w:lineRule="auto"/>
        <w:rPr>
          <w:sz w:val="28"/>
          <w:szCs w:val="28"/>
        </w:rPr>
      </w:pPr>
      <w:r>
        <w:rPr>
          <w:sz w:val="28"/>
          <w:szCs w:val="28"/>
        </w:rPr>
        <w:t xml:space="preserve">“You must know the answer to that, you’re a teacher”, a sentence feared by many a teacher when they are asked to spell a word they do not know, a mathematical problem they cannot solve or a general life problem they cannot fix. Amongst other things that are expected of trainee teachers to gain their QTS (qualified teacher status), there are different standards they need to meet daily, within each lesson and generally within teaching life. There are eight different principles underpinning these standards, one of which is to “Posses strong subject </w:t>
      </w:r>
      <w:r w:rsidR="008E5A90">
        <w:rPr>
          <w:sz w:val="28"/>
          <w:szCs w:val="28"/>
        </w:rPr>
        <w:t>knowledge” (</w:t>
      </w:r>
      <w:r w:rsidR="00540739">
        <w:rPr>
          <w:sz w:val="28"/>
          <w:szCs w:val="28"/>
        </w:rPr>
        <w:t>Cremin &amp; Arthur, 2014)</w:t>
      </w:r>
      <w:r w:rsidR="001A3D08">
        <w:rPr>
          <w:sz w:val="28"/>
          <w:szCs w:val="28"/>
        </w:rPr>
        <w:t>.</w:t>
      </w:r>
      <w:r w:rsidR="00540739">
        <w:rPr>
          <w:sz w:val="28"/>
          <w:szCs w:val="28"/>
        </w:rPr>
        <w:t xml:space="preserve"> </w:t>
      </w:r>
      <w:r>
        <w:rPr>
          <w:sz w:val="28"/>
          <w:szCs w:val="28"/>
        </w:rPr>
        <w:t>Is it possible for Primary School teachers to have strong subject knowledge in each subject they teach, when unlike Secondary school teachers who have one focus subject, they teach numeracy, literacy, ICT</w:t>
      </w:r>
      <w:r w:rsidR="00177B2E">
        <w:rPr>
          <w:sz w:val="28"/>
          <w:szCs w:val="28"/>
        </w:rPr>
        <w:t xml:space="preserve"> and Welsh</w:t>
      </w:r>
      <w:r>
        <w:rPr>
          <w:sz w:val="28"/>
          <w:szCs w:val="28"/>
        </w:rPr>
        <w:t xml:space="preserve"> daily?</w:t>
      </w:r>
      <w:r w:rsidR="00E1383B">
        <w:rPr>
          <w:sz w:val="28"/>
          <w:szCs w:val="28"/>
        </w:rPr>
        <w:t xml:space="preserve"> The </w:t>
      </w:r>
      <w:r w:rsidR="002A1AEA">
        <w:rPr>
          <w:sz w:val="28"/>
          <w:szCs w:val="28"/>
        </w:rPr>
        <w:t>focus</w:t>
      </w:r>
      <w:r w:rsidR="00E1383B">
        <w:rPr>
          <w:sz w:val="28"/>
          <w:szCs w:val="28"/>
        </w:rPr>
        <w:t xml:space="preserve"> of this assignment is </w:t>
      </w:r>
      <w:r w:rsidR="002A1AEA">
        <w:rPr>
          <w:sz w:val="28"/>
          <w:szCs w:val="28"/>
        </w:rPr>
        <w:t xml:space="preserve">analysing the relationship between subject knowledge and teaching within the Primary school. </w:t>
      </w:r>
      <w:r w:rsidR="00177B2E">
        <w:rPr>
          <w:sz w:val="28"/>
          <w:szCs w:val="28"/>
        </w:rPr>
        <w:t xml:space="preserve"> </w:t>
      </w:r>
      <w:r w:rsidR="00540739">
        <w:rPr>
          <w:sz w:val="28"/>
          <w:szCs w:val="28"/>
        </w:rPr>
        <w:t>The school in which the main reflection within this assignment comes from is an average size school of around 2</w:t>
      </w:r>
      <w:r w:rsidR="005B50F3">
        <w:rPr>
          <w:sz w:val="28"/>
          <w:szCs w:val="28"/>
        </w:rPr>
        <w:t>0</w:t>
      </w:r>
      <w:r w:rsidR="00540739">
        <w:rPr>
          <w:sz w:val="28"/>
          <w:szCs w:val="28"/>
        </w:rPr>
        <w:t xml:space="preserve">0 pupils aged from 3 – 11. The school is on the outskirts of Llanelli and includes a Flying Start facility which is funded by the Welsh Government and a gypsy traveller service. </w:t>
      </w:r>
      <w:r w:rsidR="002A1AEA">
        <w:rPr>
          <w:sz w:val="28"/>
          <w:szCs w:val="28"/>
        </w:rPr>
        <w:t>The class in which most of the reflection has come from is a mix year 4/5 class with 3</w:t>
      </w:r>
      <w:r w:rsidR="00250F05">
        <w:rPr>
          <w:sz w:val="28"/>
          <w:szCs w:val="28"/>
        </w:rPr>
        <w:t>1</w:t>
      </w:r>
      <w:r w:rsidR="002A1AEA">
        <w:rPr>
          <w:sz w:val="28"/>
          <w:szCs w:val="28"/>
        </w:rPr>
        <w:t xml:space="preserve"> pupils, 24 of whom have got additional learning needs, varying from epilepsy to auti</w:t>
      </w:r>
      <w:r w:rsidR="00250F05">
        <w:rPr>
          <w:sz w:val="28"/>
          <w:szCs w:val="28"/>
        </w:rPr>
        <w:t xml:space="preserve">sm </w:t>
      </w:r>
      <w:r w:rsidR="00963BE6">
        <w:rPr>
          <w:sz w:val="28"/>
          <w:szCs w:val="28"/>
        </w:rPr>
        <w:t>and 21</w:t>
      </w:r>
      <w:r w:rsidR="00250F05">
        <w:rPr>
          <w:sz w:val="28"/>
          <w:szCs w:val="28"/>
        </w:rPr>
        <w:t xml:space="preserve"> of the class are boys. </w:t>
      </w:r>
    </w:p>
    <w:p w14:paraId="3583A658" w14:textId="77777777" w:rsidR="0009645F" w:rsidRPr="0009645F" w:rsidRDefault="0009645F" w:rsidP="00950BD1">
      <w:pPr>
        <w:spacing w:line="360" w:lineRule="auto"/>
        <w:rPr>
          <w:sz w:val="28"/>
          <w:szCs w:val="28"/>
        </w:rPr>
      </w:pPr>
      <w:r w:rsidRPr="0009645F">
        <w:rPr>
          <w:sz w:val="28"/>
          <w:szCs w:val="28"/>
        </w:rPr>
        <w:t xml:space="preserve">Does knowing your Romans from your Egyptians and your multiplication grids from your arrays make you a better teacher then someone who isn’t so sure of these things? According to a newspaper article published in the Times the </w:t>
      </w:r>
      <w:r w:rsidRPr="0009645F">
        <w:rPr>
          <w:sz w:val="28"/>
          <w:szCs w:val="28"/>
        </w:rPr>
        <w:lastRenderedPageBreak/>
        <w:t>Government are becoming more concerned about those who graduate with first class degrees who then go into teaching. Their passion, drive and love for their subject might be second to none but are they able to convey this to the children? Knowing your subject inside out does not necessarily mean that you will be able to pull it right back to simple terms when some children have never heard of a multiplication grid. It was also said within this article that modern world teachers are now more valued for their classroom management skills, for their relationships with the pupils and the way in which they motivate them to learn (Ledda, 2010). With the differentiation within todays classroom much rifer than it used to be before is this a good thing? Do we need more teachers who are able to teach children rather than those who are just able to repeat their knowledge?</w:t>
      </w:r>
    </w:p>
    <w:p w14:paraId="169160E0" w14:textId="53B0CD44" w:rsidR="0009645F" w:rsidRPr="0009645F" w:rsidRDefault="0009645F" w:rsidP="00950BD1">
      <w:pPr>
        <w:spacing w:line="360" w:lineRule="auto"/>
        <w:rPr>
          <w:sz w:val="28"/>
          <w:szCs w:val="28"/>
        </w:rPr>
      </w:pPr>
      <w:r w:rsidRPr="0009645F">
        <w:rPr>
          <w:sz w:val="28"/>
          <w:szCs w:val="28"/>
        </w:rPr>
        <w:t xml:space="preserve">Teacher knowledge is not just knowing something about the subject you are teaching, it is about much more than that, it is about having a passion and learning things that you think the children might be interested in. Teaching is not just something that can happen on its own, the children must be engaged and learning, otherwise you are merely talking at them (Leach &amp; Moon, 1999). Shulman designed different categories in order to provide a framework for teacher knowledge. He believed that these seven categories were a necessity for good teaching. One of which was subject content knowledge, which is an understanding of the main concepts of the principles, skills and area you will need to teach (Cremin &amp; Arthur 2014). However, this cannot be assumed, just because you did a History GCSE or did a multiplication grid in year nine, this does not mean you are up to date with all the ways and means necessary to teach this to beginners. Teachers will constantly need to keep improving their subject knowledge and keep on top of the changes within a subject area. According to McNamara (1991) teachers with strong content knowledge may </w:t>
      </w:r>
      <w:r w:rsidRPr="0009645F">
        <w:rPr>
          <w:sz w:val="28"/>
          <w:szCs w:val="28"/>
        </w:rPr>
        <w:lastRenderedPageBreak/>
        <w:t xml:space="preserve">teach in a more confident and dynamic manner, whereas those without such strong content knowledge may attempt to shy away from harder areas within a subject, which in turn might be at the detriment to the children within the class. If we were to look at MAT children for example, if the teacher is not confident within a certain subject area and has a lack of content knowledge then the teacher is unable to support and scaffold for these children, meaning they are not then pushed to their full potential. However, does strong subject knowledge within teaching mean that the overall results the students achieve are better? You would think the answer would be a definite yes. According to John Hattie, an education academic when conducting a study he found that subject knowledge did not really play a big part in student achievement and the effect size required to actually make a difference to the students achievement would have to be 0.4, and subject knowledge came out at 0.19, meaning it was not as effective as other factors which will be discussed below such as classroom management and also effective teacher feedback (Heggart, 2016). </w:t>
      </w:r>
    </w:p>
    <w:p w14:paraId="623E4239" w14:textId="626CB462" w:rsidR="0009645F" w:rsidRPr="0009645F" w:rsidRDefault="0009645F" w:rsidP="00950BD1">
      <w:pPr>
        <w:spacing w:line="360" w:lineRule="auto"/>
        <w:rPr>
          <w:sz w:val="28"/>
          <w:szCs w:val="28"/>
        </w:rPr>
      </w:pPr>
      <w:r w:rsidRPr="0009645F">
        <w:rPr>
          <w:sz w:val="28"/>
          <w:szCs w:val="28"/>
        </w:rPr>
        <w:t xml:space="preserve">The second kind of knowledge and argued by many as the most important kind is pedagogical subject knowledge. Shulman believed that this kind of knowledge would help teachers overcome misconceptions within their teaching and could do so straight away. The crucial part of this area of knowledge is to be able to deliver the information you as a teacher has in a way that is easily accessible to the children. Be this by using a specific story, a game or activity that you have made or even a simple illustration. Knowledge must be meaningful to children, they learn, especially within the primary school setting, things that interest them and things that hold their interest, things they can use in </w:t>
      </w:r>
      <w:r w:rsidR="00D509F0" w:rsidRPr="0009645F">
        <w:rPr>
          <w:sz w:val="28"/>
          <w:szCs w:val="28"/>
        </w:rPr>
        <w:t>everyday</w:t>
      </w:r>
      <w:r w:rsidRPr="0009645F">
        <w:rPr>
          <w:sz w:val="28"/>
          <w:szCs w:val="28"/>
        </w:rPr>
        <w:t xml:space="preserve"> life and relate back to lessons within the classroom. Students will only respond if they have understood what you have </w:t>
      </w:r>
      <w:r w:rsidRPr="0009645F">
        <w:rPr>
          <w:sz w:val="28"/>
          <w:szCs w:val="28"/>
        </w:rPr>
        <w:lastRenderedPageBreak/>
        <w:t>taught them, and if at the end of a lesson they are not responding to the questions you are asking this more than likely would mean they have not understood the task or even the delivery of the lesson. This will then give the teacher an opportunity to reflect and to think about delivering the lesson in a different way. This area of knowledge is also key when dealing with a classroom that have ALN, knowing what to differentiate and to what extent. Understanding that children who do struggle with reading or writing will take longer and are there ways in which you could explain the work better to them? These are all things that will come from experience within teaching, but it is one of if not the most important area of knowledge for you to be able to understand the children in your care.</w:t>
      </w:r>
    </w:p>
    <w:p w14:paraId="097F5E2D" w14:textId="77777777" w:rsidR="0009645F" w:rsidRPr="0009645F" w:rsidRDefault="0009645F" w:rsidP="00950BD1">
      <w:pPr>
        <w:spacing w:line="360" w:lineRule="auto"/>
        <w:rPr>
          <w:sz w:val="28"/>
          <w:szCs w:val="28"/>
        </w:rPr>
      </w:pPr>
      <w:r w:rsidRPr="0009645F">
        <w:rPr>
          <w:sz w:val="28"/>
          <w:szCs w:val="28"/>
        </w:rPr>
        <w:t xml:space="preserve">Within the developing curriculum in Wales, and for the last few years there has been a higher demand to teach ICT, and to teach it well. In a report by Ofsted (2008) they claimed that this was the subject that could pose most problems for teachers. This is because of the technical aspect of the subject but also the pedagogical demands. They not only have to teach what they are doing but they also must think of ways to make it fun and engaging for pupils when they may have only just learnt the skill themselves. They also found that most of the teachers would stick to what they know within ICT, they would do the easier more comfortable areas of the subject rather than stretch their own knowledge and abilities as well as the children’s. </w:t>
      </w:r>
    </w:p>
    <w:p w14:paraId="764C932D" w14:textId="77777777" w:rsidR="0009645F" w:rsidRPr="0009645F" w:rsidRDefault="0009645F" w:rsidP="00950BD1">
      <w:pPr>
        <w:spacing w:line="360" w:lineRule="auto"/>
        <w:rPr>
          <w:sz w:val="28"/>
          <w:szCs w:val="28"/>
        </w:rPr>
      </w:pPr>
      <w:r w:rsidRPr="0009645F">
        <w:rPr>
          <w:sz w:val="28"/>
          <w:szCs w:val="28"/>
        </w:rPr>
        <w:t xml:space="preserve">As a teacher it is expected of you to have good knowledge of the curriculum, this does not mean that you must know what is developing and why, but it does mean you would need to know the different strategies, policies, schemes of work and guidelines that are needed for those within your classroom. The different aspects of knowledge seem to intertwine regularly, for example to </w:t>
      </w:r>
      <w:r w:rsidRPr="0009645F">
        <w:rPr>
          <w:sz w:val="28"/>
          <w:szCs w:val="28"/>
        </w:rPr>
        <w:lastRenderedPageBreak/>
        <w:t xml:space="preserve">have good knowledge of the curriculum one must have relatively good pedagogical knowledge and be able to see that just as the pupils change each year, the way in which they learn does, which means in turn a teacher would have to adapt their teaching styles and strategies to this new class. The curriculum for English has gone through several changes within the last eighteen years since its publication in 1990 (DES, 1990). Even though the main framework has stayed the same within the delivery of the subject, there have been many changes which has demanded teachers to review their own subject knowledge for them to teach effectively, and to the curriculum standards. For example, within the Primary National Strategy it became fundamental for children within the primary school to use the phonic system as it was the heart of teaching and reading for children (DfEs,2006). Here we come back to pedagogical knowledge and being able to adapt to new ways of teaching and ways that will be beneficial for the children within their learning. Even though now using phonics seems like second nature, and something most primary school teachers could do in their sleep, this was not always the case. Those teaching before 1990 would not have had training in phonics and courses virtually ignored this method of learning for much more structured “correct” ways of teaching. Therefore, one should not assume that all teachers have the same subject knowledge because much like pupils they need to be taught and to learn new things. </w:t>
      </w:r>
    </w:p>
    <w:p w14:paraId="72B71357" w14:textId="47E7CB53" w:rsidR="0009645F" w:rsidRPr="0009645F" w:rsidRDefault="0009645F" w:rsidP="00950BD1">
      <w:pPr>
        <w:spacing w:line="360" w:lineRule="auto"/>
        <w:rPr>
          <w:sz w:val="28"/>
          <w:szCs w:val="28"/>
        </w:rPr>
      </w:pPr>
      <w:r w:rsidRPr="0009645F">
        <w:rPr>
          <w:sz w:val="28"/>
          <w:szCs w:val="28"/>
        </w:rPr>
        <w:t xml:space="preserve">Within subjects such as numeracy and literacy, which are seen by many as the foundations of an education teachers’ subject knowledge can be outstanding, but the way in which they deliver the lessons needs to be of greatest importance. If we were to look at literacy, teachers are expected to teach children how to read and how to write, only a good teacher can explain to children why it is important to read and to hand them the tools in which they </w:t>
      </w:r>
      <w:r w:rsidRPr="0009645F">
        <w:rPr>
          <w:sz w:val="28"/>
          <w:szCs w:val="28"/>
        </w:rPr>
        <w:lastRenderedPageBreak/>
        <w:t xml:space="preserve">can use their reading to write or vice versa. Children who are encouraged to read, and who can read well will go on to have more ideas when it comes to writing stories or diaries or poems, this is where pedagogical knowledge comes in again and shows that it’s how you teach something and making it relevant to their lives at that point. Likewise, if we were to look at the Domains of mathematical knowledge for teaching (Ball et al, 2008) we would see that they found most teachers had “Specialised Content Knowledge” which meant they knew above and beyond what was needed to teach the children (Campton &amp; Stephenson, 2014). This takes us back again to pedagogical knowledge (Shulman, 1987) and what Campton and Stephenson believe to be “the bridge between the teachers’ knowledge and enabling students to know it”. However, in order to become a successful teacher, one needs to try and make the connection between the bridge and the children. Within numeracy a teacher would have to know which areas would be easy or difficult within the subject with the use of diagrams or metaphors. </w:t>
      </w:r>
      <w:r w:rsidR="00111898">
        <w:rPr>
          <w:sz w:val="28"/>
          <w:szCs w:val="28"/>
        </w:rPr>
        <w:t xml:space="preserve">There is also the issue of the Successful Futures document by Donaldson which is replacing the curriculum in Wales in the next few years. Some schools have already adapted this way of teaching, and it is proving to be successful in many ways for them. Donaldson felt that children were leaving Primary schools lacking vital skills, that the curriculum was too rigid and there was no room for the development of expressive arts or an importance on physical well- being, which he argued were just as important to children as numeracy and literacy. If children are not looking after their well- being </w:t>
      </w:r>
      <w:r w:rsidR="008E5A90">
        <w:rPr>
          <w:sz w:val="28"/>
          <w:szCs w:val="28"/>
        </w:rPr>
        <w:t>will,</w:t>
      </w:r>
      <w:r w:rsidR="00111898">
        <w:rPr>
          <w:sz w:val="28"/>
          <w:szCs w:val="28"/>
        </w:rPr>
        <w:t xml:space="preserve"> they learn effectively in lessons and achieve all they can? </w:t>
      </w:r>
    </w:p>
    <w:p w14:paraId="746DE351" w14:textId="77777777" w:rsidR="0009645F" w:rsidRPr="0009645F" w:rsidRDefault="0009645F" w:rsidP="00950BD1">
      <w:pPr>
        <w:spacing w:line="360" w:lineRule="auto"/>
        <w:rPr>
          <w:sz w:val="28"/>
          <w:szCs w:val="28"/>
        </w:rPr>
      </w:pPr>
      <w:r w:rsidRPr="0009645F">
        <w:rPr>
          <w:sz w:val="28"/>
          <w:szCs w:val="28"/>
        </w:rPr>
        <w:t xml:space="preserve">Even though these are the main areas of knowledge, Shulman (1987) believed there were other areas of knowledge you would need to acquire, as mentioned previously. These include general pedagogical knowledge, which is deemed important within modern day classrooms, it consists of teaching strategies, </w:t>
      </w:r>
      <w:r w:rsidRPr="0009645F">
        <w:rPr>
          <w:sz w:val="28"/>
          <w:szCs w:val="28"/>
        </w:rPr>
        <w:lastRenderedPageBreak/>
        <w:t xml:space="preserve">classroom management and classroom organisation. Another area of knowledge is that of educational contexts, meaning you as a teacher would understand the way in which a school is run, how it is financed and the way in which the community values the school. </w:t>
      </w:r>
    </w:p>
    <w:p w14:paraId="36B69E3A" w14:textId="33ECE267" w:rsidR="0009645F" w:rsidRPr="0009645F" w:rsidRDefault="0009645F" w:rsidP="00950BD1">
      <w:pPr>
        <w:spacing w:line="360" w:lineRule="auto"/>
        <w:rPr>
          <w:sz w:val="28"/>
          <w:szCs w:val="28"/>
        </w:rPr>
      </w:pPr>
      <w:r w:rsidRPr="0009645F">
        <w:rPr>
          <w:sz w:val="28"/>
          <w:szCs w:val="28"/>
        </w:rPr>
        <w:t>Therefore, to teach effectively teachers must combine the different areas of knowledge, because as seen above you can rarely have one without the other. Teachers knowledge also influences their decision making and in turn influences the way they organise their classrooms</w:t>
      </w:r>
      <w:r w:rsidR="006E6229">
        <w:rPr>
          <w:sz w:val="28"/>
          <w:szCs w:val="28"/>
        </w:rPr>
        <w:t xml:space="preserve">. This then shows itself in the way their children also organise themselves and their learning. A way in which a teacher holds themselves, </w:t>
      </w:r>
      <w:r w:rsidR="008E5A90">
        <w:rPr>
          <w:sz w:val="28"/>
          <w:szCs w:val="28"/>
        </w:rPr>
        <w:t>and</w:t>
      </w:r>
      <w:r w:rsidR="006E6229">
        <w:rPr>
          <w:sz w:val="28"/>
          <w:szCs w:val="28"/>
        </w:rPr>
        <w:t xml:space="preserve"> in how they put their beliefs across to a classroom can be very influential.</w:t>
      </w:r>
      <w:r w:rsidRPr="0009645F">
        <w:rPr>
          <w:sz w:val="28"/>
          <w:szCs w:val="28"/>
        </w:rPr>
        <w:t xml:space="preserve">  But</w:t>
      </w:r>
      <w:r w:rsidR="006E6229">
        <w:rPr>
          <w:sz w:val="28"/>
          <w:szCs w:val="28"/>
        </w:rPr>
        <w:t xml:space="preserve"> as we can see</w:t>
      </w:r>
      <w:r w:rsidRPr="0009645F">
        <w:rPr>
          <w:sz w:val="28"/>
          <w:szCs w:val="28"/>
        </w:rPr>
        <w:t xml:space="preserve"> one of the key aspects throughout the whole review was knowledge, </w:t>
      </w:r>
      <w:r w:rsidR="006E6229">
        <w:rPr>
          <w:sz w:val="28"/>
          <w:szCs w:val="28"/>
        </w:rPr>
        <w:t xml:space="preserve">just as </w:t>
      </w:r>
      <w:r w:rsidRPr="0009645F">
        <w:rPr>
          <w:sz w:val="28"/>
          <w:szCs w:val="28"/>
        </w:rPr>
        <w:t xml:space="preserve">Shulman said knowledge of pedagogy, knowledge of the children within your class and knowledge of the subject you are teaching, they all make up the characteristics of a good teacher. </w:t>
      </w:r>
      <w:r w:rsidR="006E6229">
        <w:rPr>
          <w:sz w:val="28"/>
          <w:szCs w:val="28"/>
        </w:rPr>
        <w:t xml:space="preserve">However, whilst doing my reflection below I did take all this into consideration, as well as Hattie’s theory that content knowledge is not the most important </w:t>
      </w:r>
      <w:r w:rsidR="008E5A90">
        <w:rPr>
          <w:sz w:val="28"/>
          <w:szCs w:val="28"/>
        </w:rPr>
        <w:t>thing but</w:t>
      </w:r>
      <w:r w:rsidR="006E6229">
        <w:rPr>
          <w:sz w:val="28"/>
          <w:szCs w:val="28"/>
        </w:rPr>
        <w:t xml:space="preserve"> developing relationships </w:t>
      </w:r>
      <w:r w:rsidR="008E5A90">
        <w:rPr>
          <w:sz w:val="28"/>
          <w:szCs w:val="28"/>
        </w:rPr>
        <w:t>and</w:t>
      </w:r>
      <w:r w:rsidR="006E6229">
        <w:rPr>
          <w:sz w:val="28"/>
          <w:szCs w:val="28"/>
        </w:rPr>
        <w:t xml:space="preserve"> providing useful feedback to the children, this is where we see their learning take place. </w:t>
      </w:r>
    </w:p>
    <w:p w14:paraId="4968AF9F" w14:textId="77777777" w:rsidR="00C95BF8" w:rsidRPr="00C95BF8" w:rsidRDefault="00C95BF8" w:rsidP="00950BD1">
      <w:pPr>
        <w:spacing w:line="360" w:lineRule="auto"/>
        <w:rPr>
          <w:sz w:val="28"/>
          <w:szCs w:val="28"/>
        </w:rPr>
      </w:pPr>
      <w:r w:rsidRPr="00C95BF8">
        <w:rPr>
          <w:sz w:val="28"/>
          <w:szCs w:val="28"/>
        </w:rPr>
        <w:t xml:space="preserve">During my placement on PTE 1, as mentioned within the introduction I was placed within a year 4/5 mix class.  Coming from a two-year position within a year ¾ class my mind instantly began to wonder if I would be able to “cope” with the lessons I needed to provide an older year group. Even though myself I have two degrees and an A level in History which would come in handy, as mentioned above my subject knowledge within some subjects was questionable, especially mathematics, which I never had a particularly good relationship with.  However, there were two overall themes within the class, </w:t>
      </w:r>
      <w:r w:rsidRPr="00C95BF8">
        <w:rPr>
          <w:sz w:val="28"/>
          <w:szCs w:val="28"/>
        </w:rPr>
        <w:lastRenderedPageBreak/>
        <w:t xml:space="preserve">one was the midterm theme of Scream Machine and the other was the Tudors. My tutor however asked me which topic I was most confident in, which brings us back to Shulman (1987) and his subject knowledge. I was most confident with History, rather than mathematics, but was that my own personal feeling of the subject getting in the way of teaching the subject to the children (McNamara, 1991).  As the curriculum is currently undergoing its changes Humanities is a big part of the new curriculum (Donaldson, 2015) with it being brought into many other lessons, within my lesson I had History, but I also had Geography with some expressive arts with the children dressing up and taking on the roles of a poor and rich Tudor child. </w:t>
      </w:r>
    </w:p>
    <w:p w14:paraId="50263D9A" w14:textId="77777777" w:rsidR="00C95BF8" w:rsidRPr="00C95BF8" w:rsidRDefault="00C95BF8" w:rsidP="00950BD1">
      <w:pPr>
        <w:spacing w:line="360" w:lineRule="auto"/>
        <w:rPr>
          <w:sz w:val="28"/>
          <w:szCs w:val="28"/>
        </w:rPr>
      </w:pPr>
    </w:p>
    <w:p w14:paraId="66162ACA" w14:textId="77777777" w:rsidR="00C95BF8" w:rsidRPr="00C95BF8" w:rsidRDefault="00C95BF8" w:rsidP="00950BD1">
      <w:pPr>
        <w:spacing w:line="360" w:lineRule="auto"/>
        <w:rPr>
          <w:sz w:val="28"/>
          <w:szCs w:val="28"/>
        </w:rPr>
      </w:pPr>
      <w:r w:rsidRPr="00C95BF8">
        <w:rPr>
          <w:sz w:val="28"/>
          <w:szCs w:val="28"/>
        </w:rPr>
        <w:t xml:space="preserve">Foundation Strand. </w:t>
      </w:r>
    </w:p>
    <w:p w14:paraId="7B746C28" w14:textId="77777777" w:rsidR="00C95BF8" w:rsidRPr="00C95BF8" w:rsidRDefault="00C95BF8" w:rsidP="00950BD1">
      <w:pPr>
        <w:spacing w:line="360" w:lineRule="auto"/>
        <w:rPr>
          <w:sz w:val="28"/>
          <w:szCs w:val="28"/>
        </w:rPr>
      </w:pPr>
      <w:r w:rsidRPr="00C95BF8">
        <w:rPr>
          <w:sz w:val="28"/>
          <w:szCs w:val="28"/>
        </w:rPr>
        <w:t xml:space="preserve">In order to reflect upon the lesson, I have chosen to use the method of the knowledge quartet, and even though this method is predominately used within mathematics, it can be applied to other subjects. The first strand of the quartet is foundation, which refers to myself as a teacher understanding what exactly I am teaching. In this lesson I had to know the differences between the Tudor children, rich and poor and be able to give examples and explanations of where they lived, why they ate what they did and what they wore. Foundation also refers to the aspect mentioned previously and that is knowing your children, I was confident in the two children I had chosen that they could speak clearly, understand the information I had given them and be able to answer the questions the class had. Being in the class a few weeks gave me the opportunity to get to know the children and how in fact they learned (Leach &amp; Moon, 1999). As there were a lot of ALN pupils within the class, they were overall a much lower ability classroom and therefore they did not like to write </w:t>
      </w:r>
      <w:r w:rsidRPr="00C95BF8">
        <w:rPr>
          <w:sz w:val="28"/>
          <w:szCs w:val="28"/>
        </w:rPr>
        <w:lastRenderedPageBreak/>
        <w:t xml:space="preserve">a lot as they found it too much to listen and write for the whole lesson. Taking this into consideration, this is where I thought hot seating would be a good way of getting them involved. They asked such good thoughtful questions to the two Tudor children and they all seemed to understand the task that was then given to them. Knowing my students came into play once again here as this is where I had to differentiate the tasks at hand, this links back into the previous part of the assignment and what Shulman said about knowing your pupils.  The middle and higher groups were able to write paragraphs about the differences between the Tudor children, however for my lower ability group they had a table in which they could write their answers in, which made the task much easier and more enjoyable for them. </w:t>
      </w:r>
    </w:p>
    <w:p w14:paraId="3C66467F" w14:textId="5F1F9BB4" w:rsidR="00C95BF8" w:rsidRPr="00C95BF8" w:rsidRDefault="00C95BF8" w:rsidP="00950BD1">
      <w:pPr>
        <w:spacing w:line="360" w:lineRule="auto"/>
        <w:rPr>
          <w:sz w:val="28"/>
          <w:szCs w:val="28"/>
        </w:rPr>
      </w:pPr>
      <w:r w:rsidRPr="00C95BF8">
        <w:rPr>
          <w:sz w:val="28"/>
          <w:szCs w:val="28"/>
        </w:rPr>
        <w:t xml:space="preserve">This was of course a reflection on a lesson that went well and that I was confident in delivering. When asked if I could teach the children about time, my subject knowledge on this would be second to none, I tell the time every day and I’m confident in this area of maths. However, if we were to look back at what Ball et al said about the teacher having specialised content knowledge and knowing above and beyond what the children would need to know, this would be an example of that. I knew how to tell the time, but did I know how to teach how to tell the time. This is where Shulman and his pedagogical knowledge comes into play yet again, where knowing the subject is simply not enough, I needed to </w:t>
      </w:r>
      <w:r w:rsidR="008E5A90" w:rsidRPr="00C95BF8">
        <w:rPr>
          <w:sz w:val="28"/>
          <w:szCs w:val="28"/>
        </w:rPr>
        <w:t>as mentioned</w:t>
      </w:r>
      <w:r w:rsidRPr="00C95BF8">
        <w:rPr>
          <w:sz w:val="28"/>
          <w:szCs w:val="28"/>
        </w:rPr>
        <w:t xml:space="preserve"> by Campton and Stephenson (2014) </w:t>
      </w:r>
      <w:r w:rsidR="00833071">
        <w:rPr>
          <w:sz w:val="28"/>
          <w:szCs w:val="28"/>
        </w:rPr>
        <w:t xml:space="preserve">able </w:t>
      </w:r>
      <w:r w:rsidRPr="00C95BF8">
        <w:rPr>
          <w:sz w:val="28"/>
          <w:szCs w:val="28"/>
        </w:rPr>
        <w:t xml:space="preserve">to find this bridge between teaching and what the children already knew. </w:t>
      </w:r>
    </w:p>
    <w:p w14:paraId="3AAB5BAA" w14:textId="77777777" w:rsidR="00C95BF8" w:rsidRPr="00C95BF8" w:rsidRDefault="00C95BF8" w:rsidP="00950BD1">
      <w:pPr>
        <w:spacing w:line="360" w:lineRule="auto"/>
        <w:rPr>
          <w:sz w:val="28"/>
          <w:szCs w:val="28"/>
        </w:rPr>
      </w:pPr>
    </w:p>
    <w:p w14:paraId="5AE86751" w14:textId="77777777" w:rsidR="00C95BF8" w:rsidRPr="00C95BF8" w:rsidRDefault="00C95BF8" w:rsidP="00950BD1">
      <w:pPr>
        <w:spacing w:line="360" w:lineRule="auto"/>
        <w:rPr>
          <w:sz w:val="28"/>
          <w:szCs w:val="28"/>
        </w:rPr>
      </w:pPr>
      <w:r w:rsidRPr="00C95BF8">
        <w:rPr>
          <w:sz w:val="28"/>
          <w:szCs w:val="28"/>
        </w:rPr>
        <w:t xml:space="preserve">Transformation strand. </w:t>
      </w:r>
    </w:p>
    <w:p w14:paraId="20D0711C" w14:textId="0839DB51" w:rsidR="00C95BF8" w:rsidRPr="00C95BF8" w:rsidRDefault="00C95BF8" w:rsidP="00950BD1">
      <w:pPr>
        <w:spacing w:line="360" w:lineRule="auto"/>
        <w:rPr>
          <w:sz w:val="28"/>
          <w:szCs w:val="28"/>
        </w:rPr>
      </w:pPr>
      <w:r w:rsidRPr="00C95BF8">
        <w:rPr>
          <w:sz w:val="28"/>
          <w:szCs w:val="28"/>
        </w:rPr>
        <w:t xml:space="preserve">The next part of the quartet is transformation, which I had briefly touched upon earlier, within the knowledge quartet you cannot have one part without </w:t>
      </w:r>
      <w:r w:rsidRPr="00C95BF8">
        <w:rPr>
          <w:sz w:val="28"/>
          <w:szCs w:val="28"/>
        </w:rPr>
        <w:lastRenderedPageBreak/>
        <w:t>the other, they all interlink (see appendix 1). Within the transformation phase as a teacher you can model what you would like them to do, which in this case I had my whiteboard and I showed them exactly how I wanted them to complete the task. Especially in this class as they need more structure and instruction</w:t>
      </w:r>
      <w:r w:rsidR="00833071">
        <w:rPr>
          <w:sz w:val="28"/>
          <w:szCs w:val="28"/>
        </w:rPr>
        <w:t>.</w:t>
      </w:r>
      <w:r w:rsidRPr="00C95BF8">
        <w:rPr>
          <w:sz w:val="28"/>
          <w:szCs w:val="28"/>
        </w:rPr>
        <w:t xml:space="preserve"> </w:t>
      </w:r>
      <w:r w:rsidR="00833071">
        <w:rPr>
          <w:sz w:val="28"/>
          <w:szCs w:val="28"/>
        </w:rPr>
        <w:t>It</w:t>
      </w:r>
      <w:r w:rsidRPr="00C95BF8">
        <w:rPr>
          <w:sz w:val="28"/>
          <w:szCs w:val="28"/>
        </w:rPr>
        <w:t xml:space="preserve"> was important for me to scaffold the activity for them </w:t>
      </w:r>
      <w:r w:rsidR="008E5A90">
        <w:rPr>
          <w:sz w:val="28"/>
          <w:szCs w:val="28"/>
        </w:rPr>
        <w:t>for</w:t>
      </w:r>
      <w:r w:rsidR="00833071">
        <w:rPr>
          <w:sz w:val="28"/>
          <w:szCs w:val="28"/>
        </w:rPr>
        <w:t xml:space="preserve"> them to </w:t>
      </w:r>
      <w:r w:rsidRPr="00C95BF8">
        <w:rPr>
          <w:sz w:val="28"/>
          <w:szCs w:val="28"/>
        </w:rPr>
        <w:t>truly understand what was expected. As Donaldson wants all children to be “enterprising, creative contributors and ready to play a full part in life and work” it was important for all the children to feel involved and engaged within the lesson, therefore at the end of every introduction, before a task I make sure to ask if there are any questions.</w:t>
      </w:r>
    </w:p>
    <w:p w14:paraId="778FFB1D" w14:textId="5F1F14CF" w:rsidR="00C95BF8" w:rsidRPr="00C95BF8" w:rsidRDefault="00C95BF8" w:rsidP="00950BD1">
      <w:pPr>
        <w:spacing w:line="360" w:lineRule="auto"/>
        <w:rPr>
          <w:sz w:val="28"/>
          <w:szCs w:val="28"/>
        </w:rPr>
      </w:pPr>
      <w:r w:rsidRPr="00C95BF8">
        <w:rPr>
          <w:sz w:val="28"/>
          <w:szCs w:val="28"/>
        </w:rPr>
        <w:t xml:space="preserve">Within the History lesson these questions seemed straightforward, this was not the case within the maths lesson. I had explained how I knew time and how I had learnt the time, used the whiteboards and clocks as my resources, but when it came to ask if anyone had questions, I seemed to have a lot more than I anticipated. I had modelled, and I had explained but they did not understand the concept of what I was trying to convey to them. My delivery of the lesson was obviously unattainable to them and they could not place it in </w:t>
      </w:r>
      <w:r w:rsidR="00D509F0" w:rsidRPr="00C95BF8">
        <w:rPr>
          <w:sz w:val="28"/>
          <w:szCs w:val="28"/>
        </w:rPr>
        <w:t>everyday</w:t>
      </w:r>
      <w:r w:rsidRPr="00C95BF8">
        <w:rPr>
          <w:sz w:val="28"/>
          <w:szCs w:val="28"/>
        </w:rPr>
        <w:t xml:space="preserve"> situations. As mentioned by Leach &amp; Moon (1999) I was merely talking at the children, they did not understand, and I then had to change the way in which I delivered the lesson.  </w:t>
      </w:r>
    </w:p>
    <w:p w14:paraId="69A16D5C" w14:textId="77777777" w:rsidR="00C95BF8" w:rsidRPr="00C95BF8" w:rsidRDefault="00C95BF8" w:rsidP="00950BD1">
      <w:pPr>
        <w:spacing w:line="360" w:lineRule="auto"/>
        <w:rPr>
          <w:sz w:val="28"/>
          <w:szCs w:val="28"/>
        </w:rPr>
      </w:pPr>
      <w:r w:rsidRPr="00C95BF8">
        <w:rPr>
          <w:sz w:val="28"/>
          <w:szCs w:val="28"/>
        </w:rPr>
        <w:t xml:space="preserve"> </w:t>
      </w:r>
    </w:p>
    <w:p w14:paraId="70ED5CED" w14:textId="77777777" w:rsidR="00C95BF8" w:rsidRPr="00C95BF8" w:rsidRDefault="00C95BF8" w:rsidP="00950BD1">
      <w:pPr>
        <w:spacing w:line="360" w:lineRule="auto"/>
        <w:rPr>
          <w:sz w:val="28"/>
          <w:szCs w:val="28"/>
        </w:rPr>
      </w:pPr>
    </w:p>
    <w:p w14:paraId="5D12EFA0" w14:textId="77777777" w:rsidR="00C95BF8" w:rsidRPr="00C95BF8" w:rsidRDefault="00C95BF8" w:rsidP="00950BD1">
      <w:pPr>
        <w:spacing w:line="360" w:lineRule="auto"/>
        <w:rPr>
          <w:sz w:val="28"/>
          <w:szCs w:val="28"/>
        </w:rPr>
      </w:pPr>
      <w:r w:rsidRPr="00C95BF8">
        <w:rPr>
          <w:sz w:val="28"/>
          <w:szCs w:val="28"/>
        </w:rPr>
        <w:t xml:space="preserve">Contingency strand. </w:t>
      </w:r>
    </w:p>
    <w:p w14:paraId="3A7FACF5" w14:textId="77777777" w:rsidR="00C95BF8" w:rsidRPr="00C95BF8" w:rsidRDefault="00C95BF8" w:rsidP="00950BD1">
      <w:pPr>
        <w:spacing w:line="360" w:lineRule="auto"/>
        <w:rPr>
          <w:sz w:val="28"/>
          <w:szCs w:val="28"/>
        </w:rPr>
      </w:pPr>
      <w:r w:rsidRPr="00C95BF8">
        <w:rPr>
          <w:sz w:val="28"/>
          <w:szCs w:val="28"/>
        </w:rPr>
        <w:t xml:space="preserve">This is where the contingency strand of the quartet would come into place, where I as the teacher am able to answer any questions or difficulties learners </w:t>
      </w:r>
      <w:r w:rsidRPr="00C95BF8">
        <w:rPr>
          <w:sz w:val="28"/>
          <w:szCs w:val="28"/>
        </w:rPr>
        <w:lastRenderedPageBreak/>
        <w:t xml:space="preserve">might have, but also knowing some won’t ask for help and being able to go to those children at a more appropriate time and judge by the way they are completing the task. Even though I had planned to start the task, there were some children who did not quite understand what was asked of them, I deviated from the time scale on the lesson plan and went over the task again. There was also need for some children to be taken out for special measures, this was not planned and deviated from my lesson, however being flexible and being able to adjust your timings to suit the class is a normal every day part of being a good teacher. Within the maths lesson I now had to change the way in which I delivered the subject. Even though I had differentiated the lesson and had my higher, middle and lower worksheets, we started off with the lower worksheet, as a class. Thinking on my feet and making sure they understood the task meant everyone then in turn began to slowly grasp the concept. Understanding your pupils and knowing when they need that extra help is a vital part of their learning (Ledda, 2010). </w:t>
      </w:r>
    </w:p>
    <w:p w14:paraId="4F1B190E" w14:textId="77777777" w:rsidR="00C95BF8" w:rsidRPr="00C95BF8" w:rsidRDefault="00C95BF8" w:rsidP="00950BD1">
      <w:pPr>
        <w:spacing w:line="360" w:lineRule="auto"/>
        <w:rPr>
          <w:sz w:val="28"/>
          <w:szCs w:val="28"/>
        </w:rPr>
      </w:pPr>
    </w:p>
    <w:p w14:paraId="5D9D170F" w14:textId="77777777" w:rsidR="00C95BF8" w:rsidRPr="00C95BF8" w:rsidRDefault="00C95BF8" w:rsidP="00950BD1">
      <w:pPr>
        <w:spacing w:line="360" w:lineRule="auto"/>
        <w:rPr>
          <w:sz w:val="28"/>
          <w:szCs w:val="28"/>
        </w:rPr>
      </w:pPr>
      <w:r w:rsidRPr="00C95BF8">
        <w:rPr>
          <w:sz w:val="28"/>
          <w:szCs w:val="28"/>
        </w:rPr>
        <w:t xml:space="preserve">Connection strand. </w:t>
      </w:r>
    </w:p>
    <w:p w14:paraId="6E8A86A5" w14:textId="77777777" w:rsidR="00C95BF8" w:rsidRPr="00C95BF8" w:rsidRDefault="00C95BF8" w:rsidP="00950BD1">
      <w:pPr>
        <w:spacing w:line="360" w:lineRule="auto"/>
        <w:rPr>
          <w:sz w:val="28"/>
          <w:szCs w:val="28"/>
        </w:rPr>
      </w:pPr>
      <w:r w:rsidRPr="00C95BF8">
        <w:rPr>
          <w:sz w:val="28"/>
          <w:szCs w:val="28"/>
        </w:rPr>
        <w:t xml:space="preserve">As the class has such a wide range of differentiation it was always important for me to have resources to hand for those who might finish the task quicker, which brings us to the last strand of the quartet which is making connections between concepts. I already knew the children knew about the Tudors, we had previously watched a video, they had been on a school trip so by doing this task and making it fun, not only did I build on their prior knowledge, but I also made it memorable and attempted to make connections with future learning. As mentioned previously with those who had finished the task earlier, their work was checked, and they were given an extension task, this is knowing </w:t>
      </w:r>
      <w:r w:rsidRPr="00C95BF8">
        <w:rPr>
          <w:sz w:val="28"/>
          <w:szCs w:val="28"/>
        </w:rPr>
        <w:lastRenderedPageBreak/>
        <w:t xml:space="preserve">when to take these progressive steps with the children in the class. Overall, the lesson was a success, the children enjoyed and the feedback from the mentor was positive. He acknowledged my subject knowledge and even said he learnt something new from my lesson. I do feel my confidence and good all-round subject knowledge within History and having a dance background helped with the expressive arts element, I knew the skills and main concepts that I needed to cover, which made the delivery of the lesson feel better for me and I could go off task or off time because I had the confidence to know I could bring it back when I needed to (Cremin &amp; Arthur, 2014). However, within the maths lesson they found the concept of time hard to grasp. Why was the clock changing from quarter past to quarter to, why were the numbers suddenly different to those we have always known? For children to be fully engaged in a task they need to be invested in it and to be able to use it within everyday situations (Leach &amp; Moon, 1999). I then decided to use the school day as my scaffold, they had to tell me when they had to come to school, when was lunch time and so on. This they were able to do without any hesitation, but when they came to reading the clock, they all had major difficulties. Which does back up the claims coming from Leach, Moon and Ledda that children must connect their learning to every day experiences, and as teachers we need to find that experience and try and build this bridge between our knowledge and their understanding. </w:t>
      </w:r>
    </w:p>
    <w:p w14:paraId="5E54BF48" w14:textId="68C85018" w:rsidR="0009645F" w:rsidRDefault="00C95BF8" w:rsidP="00950BD1">
      <w:pPr>
        <w:spacing w:line="360" w:lineRule="auto"/>
        <w:rPr>
          <w:sz w:val="28"/>
          <w:szCs w:val="28"/>
        </w:rPr>
      </w:pPr>
      <w:r w:rsidRPr="00C95BF8">
        <w:rPr>
          <w:sz w:val="28"/>
          <w:szCs w:val="28"/>
        </w:rPr>
        <w:t xml:space="preserve">  </w:t>
      </w:r>
      <w:r w:rsidR="00681B08">
        <w:rPr>
          <w:sz w:val="28"/>
          <w:szCs w:val="28"/>
        </w:rPr>
        <w:t>Therefore</w:t>
      </w:r>
      <w:r w:rsidR="00D509F0">
        <w:rPr>
          <w:sz w:val="28"/>
          <w:szCs w:val="28"/>
        </w:rPr>
        <w:t>,</w:t>
      </w:r>
      <w:r w:rsidR="00681B08">
        <w:rPr>
          <w:sz w:val="28"/>
          <w:szCs w:val="28"/>
        </w:rPr>
        <w:t xml:space="preserve"> to conclude this </w:t>
      </w:r>
      <w:r w:rsidR="00D509F0">
        <w:rPr>
          <w:sz w:val="28"/>
          <w:szCs w:val="28"/>
        </w:rPr>
        <w:t>analysis we can see that there are many researchers and educational professionals</w:t>
      </w:r>
      <w:r w:rsidR="00833071">
        <w:rPr>
          <w:sz w:val="28"/>
          <w:szCs w:val="28"/>
        </w:rPr>
        <w:t xml:space="preserve"> who</w:t>
      </w:r>
      <w:r w:rsidR="00D509F0">
        <w:rPr>
          <w:sz w:val="28"/>
          <w:szCs w:val="28"/>
        </w:rPr>
        <w:t xml:space="preserve"> think subject knowledge is of great importance. Shulman himself is one of the biggest influencers within Education and even though Donaldson and his successful futures are coming into its own within the next few years, subject knowledge is arguably still needed. Donaldson has suggested the structured element of the curriculum </w:t>
      </w:r>
      <w:r w:rsidR="00D509F0">
        <w:rPr>
          <w:sz w:val="28"/>
          <w:szCs w:val="28"/>
        </w:rPr>
        <w:lastRenderedPageBreak/>
        <w:t xml:space="preserve">was not working, he wanted to change this to make children more well- rounded citizens, for the focus in lessons to be on things they could use in different situations rather than just relate it to the classroom, which we have seen within my reflection above. This does make sense and does reflect in the way in which children learn. If they can grasp something and apply it to other situations, they will remember it better. As far as subject knowledge from a teacher being effective for their learning, I do think it is a vital part of teaching, but so is classroom management, relationships with the pupils and the knowledge of the upcoming developments within the curriculum. To take us back again to Shulman and his knowledge within teaching you simply cannot have one without the other for children’s learning to be effective, much like the knowledge quartet. All these things must be in place for children to learn, and for us as teachers to teach effectively. </w:t>
      </w:r>
      <w:r w:rsidR="008E5A90">
        <w:rPr>
          <w:sz w:val="28"/>
          <w:szCs w:val="28"/>
        </w:rPr>
        <w:t xml:space="preserve">The feedback and targets (see appendix 2) I received for my lessons were positive and critical enough for me to work on and to build on my experience as a teacher. </w:t>
      </w:r>
      <w:r w:rsidR="00064325">
        <w:rPr>
          <w:sz w:val="28"/>
          <w:szCs w:val="28"/>
        </w:rPr>
        <w:t>I fully intend on improving my subject knowledge across the curriculum</w:t>
      </w:r>
      <w:r w:rsidR="00950BD1">
        <w:rPr>
          <w:sz w:val="28"/>
          <w:szCs w:val="28"/>
        </w:rPr>
        <w:t xml:space="preserve"> and using the Knowledge Quartet as a base for planning lessons</w:t>
      </w:r>
      <w:r w:rsidR="00064325">
        <w:rPr>
          <w:sz w:val="28"/>
          <w:szCs w:val="28"/>
        </w:rPr>
        <w:t xml:space="preserve"> </w:t>
      </w:r>
      <w:r w:rsidR="00950BD1">
        <w:rPr>
          <w:sz w:val="28"/>
          <w:szCs w:val="28"/>
        </w:rPr>
        <w:t xml:space="preserve">and </w:t>
      </w:r>
      <w:r w:rsidR="00064325">
        <w:rPr>
          <w:sz w:val="28"/>
          <w:szCs w:val="28"/>
        </w:rPr>
        <w:t xml:space="preserve">also working as I have </w:t>
      </w:r>
      <w:r w:rsidR="00BE3C2A">
        <w:rPr>
          <w:sz w:val="28"/>
          <w:szCs w:val="28"/>
        </w:rPr>
        <w:t xml:space="preserve">in order to </w:t>
      </w:r>
      <w:r w:rsidR="00064325">
        <w:rPr>
          <w:sz w:val="28"/>
          <w:szCs w:val="28"/>
        </w:rPr>
        <w:t xml:space="preserve">maintain the relationships within the classrooms, and with the class teacher (appendix 3) as I believe this to be just as important as knowing your subjects. </w:t>
      </w:r>
      <w:bookmarkStart w:id="0" w:name="_GoBack"/>
      <w:bookmarkEnd w:id="0"/>
    </w:p>
    <w:p w14:paraId="751AFCEF" w14:textId="27666605" w:rsidR="00BE3C2A" w:rsidRDefault="00BE3C2A" w:rsidP="00950BD1">
      <w:pPr>
        <w:spacing w:line="360" w:lineRule="auto"/>
        <w:rPr>
          <w:sz w:val="28"/>
          <w:szCs w:val="28"/>
        </w:rPr>
      </w:pPr>
    </w:p>
    <w:p w14:paraId="1E6497C6" w14:textId="141F4520" w:rsidR="00BE3C2A" w:rsidRDefault="00BE3C2A" w:rsidP="00950BD1">
      <w:pPr>
        <w:spacing w:line="360" w:lineRule="auto"/>
        <w:rPr>
          <w:sz w:val="28"/>
          <w:szCs w:val="28"/>
        </w:rPr>
      </w:pPr>
    </w:p>
    <w:p w14:paraId="0EAB86F6" w14:textId="656556E5" w:rsidR="00BE3C2A" w:rsidRDefault="00BE3C2A" w:rsidP="00950BD1">
      <w:pPr>
        <w:spacing w:line="360" w:lineRule="auto"/>
        <w:rPr>
          <w:sz w:val="28"/>
          <w:szCs w:val="28"/>
        </w:rPr>
      </w:pPr>
    </w:p>
    <w:p w14:paraId="7BC36CA0" w14:textId="132B2360" w:rsidR="00BE3C2A" w:rsidRDefault="00BE3C2A" w:rsidP="00950BD1">
      <w:pPr>
        <w:spacing w:line="360" w:lineRule="auto"/>
        <w:rPr>
          <w:sz w:val="28"/>
          <w:szCs w:val="28"/>
        </w:rPr>
      </w:pPr>
    </w:p>
    <w:p w14:paraId="78F8C70E" w14:textId="7AF9523A" w:rsidR="00BE3C2A" w:rsidRDefault="00BE3C2A" w:rsidP="00950BD1">
      <w:pPr>
        <w:spacing w:line="360" w:lineRule="auto"/>
        <w:rPr>
          <w:sz w:val="28"/>
          <w:szCs w:val="28"/>
        </w:rPr>
      </w:pPr>
    </w:p>
    <w:p w14:paraId="49D47BDF" w14:textId="047AF644" w:rsidR="00BE3C2A" w:rsidRDefault="00BE3C2A" w:rsidP="00950BD1">
      <w:pPr>
        <w:spacing w:line="360" w:lineRule="auto"/>
        <w:rPr>
          <w:sz w:val="28"/>
          <w:szCs w:val="28"/>
        </w:rPr>
      </w:pPr>
      <w:proofErr w:type="gramStart"/>
      <w:r>
        <w:rPr>
          <w:sz w:val="28"/>
          <w:szCs w:val="28"/>
        </w:rPr>
        <w:lastRenderedPageBreak/>
        <w:t>Appendix  (</w:t>
      </w:r>
      <w:proofErr w:type="gramEnd"/>
      <w:r>
        <w:rPr>
          <w:sz w:val="28"/>
          <w:szCs w:val="28"/>
        </w:rPr>
        <w:t>1)</w:t>
      </w:r>
    </w:p>
    <w:p w14:paraId="5ACEDFDC" w14:textId="5B30FA71" w:rsidR="00BE3C2A" w:rsidRDefault="00BE3C2A" w:rsidP="00950BD1">
      <w:pPr>
        <w:spacing w:line="360" w:lineRule="auto"/>
        <w:rPr>
          <w:sz w:val="28"/>
          <w:szCs w:val="28"/>
        </w:rPr>
      </w:pPr>
      <w:r>
        <w:rPr>
          <w:noProof/>
        </w:rPr>
        <w:drawing>
          <wp:inline distT="0" distB="0" distL="0" distR="0" wp14:anchorId="0104A4B6" wp14:editId="488D6856">
            <wp:extent cx="3362325" cy="1987743"/>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372294" cy="1993637"/>
                    </a:xfrm>
                    <a:prstGeom prst="rect">
                      <a:avLst/>
                    </a:prstGeom>
                  </pic:spPr>
                </pic:pic>
              </a:graphicData>
            </a:graphic>
          </wp:inline>
        </w:drawing>
      </w:r>
    </w:p>
    <w:p w14:paraId="41120D75" w14:textId="6C9B0948" w:rsidR="002809EE" w:rsidRDefault="00F65C15" w:rsidP="00950BD1">
      <w:pPr>
        <w:spacing w:line="360" w:lineRule="auto"/>
        <w:rPr>
          <w:sz w:val="28"/>
          <w:szCs w:val="28"/>
        </w:rPr>
      </w:pPr>
      <w:r>
        <w:rPr>
          <w:sz w:val="28"/>
          <w:szCs w:val="28"/>
        </w:rPr>
        <w:t xml:space="preserve">The knowledge quartet shown above, shows us that all areas are interlinked, and you cannot have one without the other. </w:t>
      </w:r>
    </w:p>
    <w:p w14:paraId="0A1A285D" w14:textId="77777777" w:rsidR="00BE3C2A" w:rsidRDefault="00BE3C2A" w:rsidP="00950BD1">
      <w:pPr>
        <w:spacing w:line="360" w:lineRule="auto"/>
        <w:textAlignment w:val="baseline"/>
        <w:rPr>
          <w:rFonts w:ascii="&amp;quot" w:eastAsia="Times New Roman" w:hAnsi="&amp;quot" w:cs="Times New Roman"/>
          <w:color w:val="333333"/>
          <w:sz w:val="24"/>
          <w:szCs w:val="24"/>
          <w:lang w:eastAsia="en-GB"/>
        </w:rPr>
      </w:pPr>
    </w:p>
    <w:p w14:paraId="469B4319" w14:textId="6DC4B25C" w:rsidR="00BE3C2A" w:rsidRPr="00BE3C2A" w:rsidRDefault="00BE3C2A" w:rsidP="00950BD1">
      <w:pPr>
        <w:spacing w:line="360" w:lineRule="auto"/>
        <w:textAlignment w:val="baseline"/>
        <w:rPr>
          <w:rFonts w:ascii="&amp;quot" w:eastAsia="Times New Roman" w:hAnsi="&amp;quot" w:cs="Times New Roman"/>
          <w:color w:val="333333"/>
          <w:sz w:val="24"/>
          <w:szCs w:val="24"/>
          <w:lang w:eastAsia="en-GB"/>
        </w:rPr>
      </w:pPr>
      <w:r>
        <w:rPr>
          <w:rFonts w:ascii="&amp;quot" w:eastAsia="Times New Roman" w:hAnsi="&amp;quot" w:cs="Times New Roman"/>
          <w:color w:val="333333"/>
          <w:sz w:val="24"/>
          <w:szCs w:val="24"/>
          <w:lang w:eastAsia="en-GB"/>
        </w:rPr>
        <w:t xml:space="preserve"> (2) </w:t>
      </w:r>
      <w:r w:rsidRPr="00BE3C2A">
        <w:rPr>
          <w:rFonts w:ascii="&amp;quot" w:eastAsia="Times New Roman" w:hAnsi="&amp;quot" w:cs="Times New Roman"/>
          <w:color w:val="333333"/>
          <w:sz w:val="24"/>
          <w:szCs w:val="24"/>
          <w:lang w:eastAsia="en-GB"/>
        </w:rPr>
        <w:t>S2: Knowledge and Understanding</w:t>
      </w:r>
      <w:r>
        <w:rPr>
          <w:rFonts w:ascii="&amp;quot" w:eastAsia="Times New Roman" w:hAnsi="&amp;quot" w:cs="Times New Roman"/>
          <w:color w:val="333333"/>
          <w:sz w:val="24"/>
          <w:szCs w:val="24"/>
          <w:lang w:eastAsia="en-GB"/>
        </w:rPr>
        <w:t xml:space="preserve"> - </w:t>
      </w:r>
      <w:r w:rsidRPr="00BE3C2A">
        <w:rPr>
          <w:rFonts w:ascii="&amp;quot" w:eastAsia="Times New Roman" w:hAnsi="&amp;quot" w:cs="Times New Roman"/>
          <w:color w:val="333333"/>
          <w:bdr w:val="none" w:sz="0" w:space="0" w:color="auto" w:frame="1"/>
          <w:shd w:val="clear" w:color="auto" w:fill="F5F5F5"/>
          <w:lang w:eastAsia="en-GB"/>
        </w:rPr>
        <w:t>Good</w:t>
      </w:r>
    </w:p>
    <w:p w14:paraId="4D69F8FD" w14:textId="77777777" w:rsidR="00BE3C2A" w:rsidRPr="00BE3C2A" w:rsidRDefault="00BE3C2A" w:rsidP="00950BD1">
      <w:pPr>
        <w:numPr>
          <w:ilvl w:val="0"/>
          <w:numId w:val="1"/>
        </w:numPr>
        <w:spacing w:after="0" w:line="360" w:lineRule="auto"/>
        <w:ind w:left="300"/>
        <w:textAlignment w:val="baseline"/>
        <w:rPr>
          <w:rFonts w:ascii="&amp;quot" w:eastAsia="Times New Roman" w:hAnsi="&amp;quot" w:cs="Times New Roman"/>
          <w:b/>
          <w:bCs/>
          <w:color w:val="666666"/>
          <w:sz w:val="24"/>
          <w:szCs w:val="24"/>
          <w:lang w:eastAsia="en-GB"/>
        </w:rPr>
      </w:pPr>
      <w:r w:rsidRPr="00BE3C2A">
        <w:rPr>
          <w:rFonts w:ascii="&amp;quot" w:eastAsia="Times New Roman" w:hAnsi="&amp;quot" w:cs="Times New Roman"/>
          <w:b/>
          <w:bCs/>
          <w:color w:val="666666"/>
          <w:sz w:val="24"/>
          <w:szCs w:val="24"/>
          <w:lang w:eastAsia="en-GB"/>
        </w:rPr>
        <w:t>Comments and Evidence</w:t>
      </w:r>
    </w:p>
    <w:p w14:paraId="7581D2C1" w14:textId="77777777" w:rsidR="00BE3C2A" w:rsidRPr="00BE3C2A" w:rsidRDefault="00BE3C2A" w:rsidP="00950BD1">
      <w:pPr>
        <w:numPr>
          <w:ilvl w:val="0"/>
          <w:numId w:val="1"/>
        </w:numPr>
        <w:spacing w:after="0" w:line="360" w:lineRule="auto"/>
        <w:ind w:left="300"/>
        <w:textAlignment w:val="baseline"/>
        <w:rPr>
          <w:rFonts w:ascii="&amp;quot" w:eastAsia="Times New Roman" w:hAnsi="&amp;quot" w:cs="Times New Roman"/>
          <w:b/>
          <w:bCs/>
          <w:color w:val="666666"/>
          <w:sz w:val="24"/>
          <w:szCs w:val="24"/>
          <w:lang w:eastAsia="en-GB"/>
        </w:rPr>
      </w:pPr>
      <w:r w:rsidRPr="00BE3C2A">
        <w:rPr>
          <w:rFonts w:ascii="&amp;quot" w:eastAsia="Times New Roman" w:hAnsi="&amp;quot" w:cs="Times New Roman"/>
          <w:b/>
          <w:bCs/>
          <w:color w:val="666666"/>
          <w:sz w:val="24"/>
          <w:szCs w:val="24"/>
          <w:lang w:eastAsia="en-GB"/>
        </w:rPr>
        <w:t>Targets for improvement and suggested ways forward</w:t>
      </w:r>
    </w:p>
    <w:p w14:paraId="2CCADC0D" w14:textId="39F25DBD" w:rsidR="00BE3C2A" w:rsidRDefault="00BE3C2A" w:rsidP="00950BD1">
      <w:pPr>
        <w:spacing w:line="360" w:lineRule="auto"/>
        <w:textAlignment w:val="baseline"/>
        <w:rPr>
          <w:rFonts w:ascii="&amp;quot" w:eastAsia="Times New Roman" w:hAnsi="&amp;quot" w:cs="Times New Roman"/>
          <w:color w:val="333333"/>
          <w:sz w:val="24"/>
          <w:szCs w:val="24"/>
          <w:lang w:eastAsia="en-GB"/>
        </w:rPr>
      </w:pPr>
      <w:r w:rsidRPr="00BE3C2A">
        <w:rPr>
          <w:rFonts w:ascii="&amp;quot" w:eastAsia="Times New Roman" w:hAnsi="&amp;quot" w:cs="Times New Roman"/>
          <w:color w:val="333333"/>
          <w:bdr w:val="none" w:sz="0" w:space="0" w:color="auto" w:frame="1"/>
          <w:shd w:val="clear" w:color="auto" w:fill="F5F5F5"/>
          <w:lang w:eastAsia="en-GB"/>
        </w:rPr>
        <w:t xml:space="preserve">A lot of work had been done previously as the children were very knowledgeable about the Tudor period. From the answers given by the two chosen children, they had obviously remembered and learnt a lot. You expanded the answers by adding relevant details to extend their thinking e.g. about pig's bladder. Your use of the QR Code was very effective and helped the children to physically see the difference between rich and poor clothing. You encouraged the children to use the passage in order to create their own writing work and clear expectations were given as you encouraged certain children to write in full sentences and to write more. Children thoroughly enjoyed the Kahoot game as a plenary as this reinforced the facts that have already been taught in a fun way. </w:t>
      </w:r>
      <w:r>
        <w:rPr>
          <w:rFonts w:ascii="&amp;quot" w:eastAsia="Times New Roman" w:hAnsi="&amp;quot" w:cs="Times New Roman"/>
          <w:color w:val="333333"/>
          <w:sz w:val="24"/>
          <w:szCs w:val="24"/>
          <w:lang w:eastAsia="en-GB"/>
        </w:rPr>
        <w:t xml:space="preserve"> (Taken from </w:t>
      </w:r>
      <w:proofErr w:type="spellStart"/>
      <w:r>
        <w:rPr>
          <w:rFonts w:ascii="&amp;quot" w:eastAsia="Times New Roman" w:hAnsi="&amp;quot" w:cs="Times New Roman"/>
          <w:color w:val="333333"/>
          <w:sz w:val="24"/>
          <w:szCs w:val="24"/>
          <w:lang w:eastAsia="en-GB"/>
        </w:rPr>
        <w:t>swwcte</w:t>
      </w:r>
      <w:proofErr w:type="spellEnd"/>
      <w:r>
        <w:rPr>
          <w:rFonts w:ascii="&amp;quot" w:eastAsia="Times New Roman" w:hAnsi="&amp;quot" w:cs="Times New Roman"/>
          <w:color w:val="333333"/>
          <w:sz w:val="24"/>
          <w:szCs w:val="24"/>
          <w:lang w:eastAsia="en-GB"/>
        </w:rPr>
        <w:t xml:space="preserve"> website)</w:t>
      </w:r>
    </w:p>
    <w:p w14:paraId="2202E491" w14:textId="64075E66" w:rsidR="00BE3C2A" w:rsidRDefault="00BE3C2A" w:rsidP="00950BD1">
      <w:pPr>
        <w:spacing w:line="360" w:lineRule="auto"/>
        <w:textAlignment w:val="baseline"/>
        <w:rPr>
          <w:rFonts w:ascii="&amp;quot" w:eastAsia="Times New Roman" w:hAnsi="&amp;quot" w:cs="Times New Roman"/>
          <w:color w:val="333333"/>
          <w:sz w:val="24"/>
          <w:szCs w:val="24"/>
          <w:lang w:eastAsia="en-GB"/>
        </w:rPr>
      </w:pPr>
    </w:p>
    <w:p w14:paraId="09BD5316" w14:textId="77777777" w:rsidR="00BE3C2A" w:rsidRPr="00BE3C2A" w:rsidRDefault="00BE3C2A" w:rsidP="00950BD1">
      <w:pPr>
        <w:spacing w:line="360" w:lineRule="auto"/>
        <w:textAlignment w:val="baseline"/>
        <w:rPr>
          <w:rFonts w:ascii="&amp;quot" w:eastAsia="Times New Roman" w:hAnsi="&amp;quot" w:cs="Times New Roman"/>
          <w:color w:val="333333"/>
          <w:sz w:val="24"/>
          <w:szCs w:val="24"/>
          <w:lang w:eastAsia="en-GB"/>
        </w:rPr>
      </w:pPr>
    </w:p>
    <w:p w14:paraId="22983ACB" w14:textId="58CEFABD" w:rsidR="00BE3C2A" w:rsidRPr="00BE3C2A" w:rsidRDefault="00BE3C2A" w:rsidP="00950BD1">
      <w:pPr>
        <w:spacing w:line="360" w:lineRule="auto"/>
        <w:textAlignment w:val="baseline"/>
        <w:rPr>
          <w:rFonts w:ascii="&amp;quot" w:eastAsia="Times New Roman" w:hAnsi="&amp;quot" w:cs="Times New Roman"/>
          <w:color w:val="333333"/>
          <w:sz w:val="24"/>
          <w:szCs w:val="24"/>
          <w:lang w:eastAsia="en-GB"/>
        </w:rPr>
      </w:pPr>
      <w:r>
        <w:rPr>
          <w:rFonts w:ascii="&amp;quot" w:eastAsia="Times New Roman" w:hAnsi="&amp;quot" w:cs="Times New Roman"/>
          <w:color w:val="333333"/>
          <w:sz w:val="24"/>
          <w:szCs w:val="24"/>
          <w:lang w:eastAsia="en-GB"/>
        </w:rPr>
        <w:t xml:space="preserve">(3) </w:t>
      </w:r>
      <w:r w:rsidRPr="00BE3C2A">
        <w:rPr>
          <w:rFonts w:ascii="&amp;quot" w:eastAsia="Times New Roman" w:hAnsi="&amp;quot" w:cs="Times New Roman"/>
          <w:color w:val="333333"/>
          <w:sz w:val="24"/>
          <w:szCs w:val="24"/>
          <w:lang w:eastAsia="en-GB"/>
        </w:rPr>
        <w:t>S3.3: Teaching: Teaching and Class Management</w:t>
      </w:r>
      <w:r>
        <w:rPr>
          <w:rFonts w:ascii="&amp;quot" w:eastAsia="Times New Roman" w:hAnsi="&amp;quot" w:cs="Times New Roman"/>
          <w:color w:val="333333"/>
          <w:sz w:val="24"/>
          <w:szCs w:val="24"/>
          <w:lang w:eastAsia="en-GB"/>
        </w:rPr>
        <w:t xml:space="preserve">- </w:t>
      </w:r>
      <w:r w:rsidRPr="00BE3C2A">
        <w:rPr>
          <w:rFonts w:ascii="&amp;quot" w:eastAsia="Times New Roman" w:hAnsi="&amp;quot" w:cs="Times New Roman"/>
          <w:color w:val="333333"/>
          <w:bdr w:val="none" w:sz="0" w:space="0" w:color="auto" w:frame="1"/>
          <w:shd w:val="clear" w:color="auto" w:fill="F5F5F5"/>
          <w:lang w:eastAsia="en-GB"/>
        </w:rPr>
        <w:t>Good</w:t>
      </w:r>
    </w:p>
    <w:p w14:paraId="451451D1" w14:textId="77777777" w:rsidR="00BE3C2A" w:rsidRPr="00BE3C2A" w:rsidRDefault="00BE3C2A" w:rsidP="00950BD1">
      <w:pPr>
        <w:numPr>
          <w:ilvl w:val="0"/>
          <w:numId w:val="2"/>
        </w:numPr>
        <w:spacing w:after="0" w:line="360" w:lineRule="auto"/>
        <w:ind w:left="300"/>
        <w:textAlignment w:val="baseline"/>
        <w:rPr>
          <w:rFonts w:ascii="&amp;quot" w:eastAsia="Times New Roman" w:hAnsi="&amp;quot" w:cs="Times New Roman"/>
          <w:b/>
          <w:bCs/>
          <w:color w:val="666666"/>
          <w:sz w:val="24"/>
          <w:szCs w:val="24"/>
          <w:lang w:eastAsia="en-GB"/>
        </w:rPr>
      </w:pPr>
      <w:r w:rsidRPr="00BE3C2A">
        <w:rPr>
          <w:rFonts w:ascii="&amp;quot" w:eastAsia="Times New Roman" w:hAnsi="&amp;quot" w:cs="Times New Roman"/>
          <w:b/>
          <w:bCs/>
          <w:color w:val="666666"/>
          <w:sz w:val="24"/>
          <w:szCs w:val="24"/>
          <w:lang w:eastAsia="en-GB"/>
        </w:rPr>
        <w:t>Comments and Evidence</w:t>
      </w:r>
    </w:p>
    <w:p w14:paraId="3793911F" w14:textId="77777777" w:rsidR="00BE3C2A" w:rsidRPr="00BE3C2A" w:rsidRDefault="00BE3C2A" w:rsidP="00950BD1">
      <w:pPr>
        <w:numPr>
          <w:ilvl w:val="0"/>
          <w:numId w:val="2"/>
        </w:numPr>
        <w:spacing w:after="0" w:line="360" w:lineRule="auto"/>
        <w:ind w:left="300"/>
        <w:textAlignment w:val="baseline"/>
        <w:rPr>
          <w:rFonts w:ascii="&amp;quot" w:eastAsia="Times New Roman" w:hAnsi="&amp;quot" w:cs="Times New Roman"/>
          <w:b/>
          <w:bCs/>
          <w:color w:val="666666"/>
          <w:sz w:val="24"/>
          <w:szCs w:val="24"/>
          <w:lang w:eastAsia="en-GB"/>
        </w:rPr>
      </w:pPr>
      <w:r w:rsidRPr="00BE3C2A">
        <w:rPr>
          <w:rFonts w:ascii="&amp;quot" w:eastAsia="Times New Roman" w:hAnsi="&amp;quot" w:cs="Times New Roman"/>
          <w:b/>
          <w:bCs/>
          <w:color w:val="666666"/>
          <w:sz w:val="24"/>
          <w:szCs w:val="24"/>
          <w:lang w:eastAsia="en-GB"/>
        </w:rPr>
        <w:t>Targets for improvement and suggested ways forward</w:t>
      </w:r>
    </w:p>
    <w:p w14:paraId="33333611" w14:textId="2FCC2DE7" w:rsidR="00BE3C2A" w:rsidRPr="00BE3C2A" w:rsidRDefault="00BE3C2A" w:rsidP="00950BD1">
      <w:pPr>
        <w:spacing w:line="360" w:lineRule="auto"/>
        <w:textAlignment w:val="baseline"/>
        <w:rPr>
          <w:rFonts w:ascii="&amp;quot" w:eastAsia="Times New Roman" w:hAnsi="&amp;quot" w:cs="Times New Roman"/>
          <w:color w:val="333333"/>
          <w:sz w:val="24"/>
          <w:szCs w:val="24"/>
          <w:lang w:eastAsia="en-GB"/>
        </w:rPr>
      </w:pPr>
      <w:r w:rsidRPr="00BE3C2A">
        <w:rPr>
          <w:rFonts w:ascii="&amp;quot" w:eastAsia="Times New Roman" w:hAnsi="&amp;quot" w:cs="Times New Roman"/>
          <w:color w:val="333333"/>
          <w:bdr w:val="none" w:sz="0" w:space="0" w:color="auto" w:frame="1"/>
          <w:shd w:val="clear" w:color="auto" w:fill="F5F5F5"/>
          <w:lang w:eastAsia="en-GB"/>
        </w:rPr>
        <w:lastRenderedPageBreak/>
        <w:t xml:space="preserve">Lots of nice praise, quick pace and very interactive session. You moved around the class between groups during the start to ensure that all groups were engaged. I really like the way you didn't stay static at the front of the class but moved freely, this meant you were able to easily keep control. There were no behaviour issues for you to deal with as all the groups were so engaged and enthused in their learning - well done. The class was well </w:t>
      </w:r>
      <w:proofErr w:type="gramStart"/>
      <w:r w:rsidRPr="00BE3C2A">
        <w:rPr>
          <w:rFonts w:ascii="&amp;quot" w:eastAsia="Times New Roman" w:hAnsi="&amp;quot" w:cs="Times New Roman"/>
          <w:color w:val="333333"/>
          <w:bdr w:val="none" w:sz="0" w:space="0" w:color="auto" w:frame="1"/>
          <w:shd w:val="clear" w:color="auto" w:fill="F5F5F5"/>
          <w:lang w:eastAsia="en-GB"/>
        </w:rPr>
        <w:t>organised</w:t>
      </w:r>
      <w:proofErr w:type="gramEnd"/>
      <w:r w:rsidRPr="00BE3C2A">
        <w:rPr>
          <w:rFonts w:ascii="&amp;quot" w:eastAsia="Times New Roman" w:hAnsi="&amp;quot" w:cs="Times New Roman"/>
          <w:color w:val="333333"/>
          <w:bdr w:val="none" w:sz="0" w:space="0" w:color="auto" w:frame="1"/>
          <w:shd w:val="clear" w:color="auto" w:fill="F5F5F5"/>
          <w:lang w:eastAsia="en-GB"/>
        </w:rPr>
        <w:t xml:space="preserve"> and all resources were well presented and ready to hand. You used your voice effectively and were able to gain whole class attention with minimal effort. It was great to see how you moved around each group constantly to ensure children were on task. You had clearly spoken to the additional adults prior to the lesson as they knew what was expected of them during the lesson </w:t>
      </w:r>
      <w:proofErr w:type="gramStart"/>
      <w:r w:rsidRPr="00BE3C2A">
        <w:rPr>
          <w:rFonts w:ascii="&amp;quot" w:eastAsia="Times New Roman" w:hAnsi="&amp;quot" w:cs="Times New Roman"/>
          <w:color w:val="333333"/>
          <w:bdr w:val="none" w:sz="0" w:space="0" w:color="auto" w:frame="1"/>
          <w:shd w:val="clear" w:color="auto" w:fill="F5F5F5"/>
          <w:lang w:eastAsia="en-GB"/>
        </w:rPr>
        <w:t>and also</w:t>
      </w:r>
      <w:proofErr w:type="gramEnd"/>
      <w:r w:rsidRPr="00BE3C2A">
        <w:rPr>
          <w:rFonts w:ascii="&amp;quot" w:eastAsia="Times New Roman" w:hAnsi="&amp;quot" w:cs="Times New Roman"/>
          <w:color w:val="333333"/>
          <w:bdr w:val="none" w:sz="0" w:space="0" w:color="auto" w:frame="1"/>
          <w:shd w:val="clear" w:color="auto" w:fill="F5F5F5"/>
          <w:lang w:eastAsia="en-GB"/>
        </w:rPr>
        <w:t xml:space="preserve"> what the children needed to achieve by the end</w:t>
      </w:r>
      <w:r>
        <w:rPr>
          <w:rFonts w:ascii="&amp;quot" w:eastAsia="Times New Roman" w:hAnsi="&amp;quot" w:cs="Times New Roman"/>
          <w:color w:val="333333"/>
          <w:bdr w:val="none" w:sz="0" w:space="0" w:color="auto" w:frame="1"/>
          <w:shd w:val="clear" w:color="auto" w:fill="F5F5F5"/>
          <w:lang w:eastAsia="en-GB"/>
        </w:rPr>
        <w:t xml:space="preserve">. (Taken from </w:t>
      </w:r>
      <w:proofErr w:type="spellStart"/>
      <w:r>
        <w:rPr>
          <w:rFonts w:ascii="&amp;quot" w:eastAsia="Times New Roman" w:hAnsi="&amp;quot" w:cs="Times New Roman"/>
          <w:color w:val="333333"/>
          <w:bdr w:val="none" w:sz="0" w:space="0" w:color="auto" w:frame="1"/>
          <w:shd w:val="clear" w:color="auto" w:fill="F5F5F5"/>
          <w:lang w:eastAsia="en-GB"/>
        </w:rPr>
        <w:t>swwcte</w:t>
      </w:r>
      <w:proofErr w:type="spellEnd"/>
      <w:r>
        <w:rPr>
          <w:rFonts w:ascii="&amp;quot" w:eastAsia="Times New Roman" w:hAnsi="&amp;quot" w:cs="Times New Roman"/>
          <w:color w:val="333333"/>
          <w:bdr w:val="none" w:sz="0" w:space="0" w:color="auto" w:frame="1"/>
          <w:shd w:val="clear" w:color="auto" w:fill="F5F5F5"/>
          <w:lang w:eastAsia="en-GB"/>
        </w:rPr>
        <w:t xml:space="preserve"> website)</w:t>
      </w:r>
    </w:p>
    <w:p w14:paraId="36017809" w14:textId="77777777" w:rsidR="00BE3C2A" w:rsidRDefault="00BE3C2A" w:rsidP="00950BD1">
      <w:pPr>
        <w:spacing w:line="360" w:lineRule="auto"/>
        <w:rPr>
          <w:sz w:val="28"/>
          <w:szCs w:val="28"/>
        </w:rPr>
      </w:pPr>
    </w:p>
    <w:p w14:paraId="6D2B4D64" w14:textId="77777777" w:rsidR="002809EE" w:rsidRDefault="002809EE" w:rsidP="00950BD1">
      <w:pPr>
        <w:spacing w:line="360" w:lineRule="auto"/>
        <w:rPr>
          <w:sz w:val="28"/>
          <w:szCs w:val="28"/>
        </w:rPr>
      </w:pPr>
    </w:p>
    <w:p w14:paraId="3AD1B381" w14:textId="77777777" w:rsidR="002809EE" w:rsidRDefault="002809EE" w:rsidP="00950BD1">
      <w:pPr>
        <w:spacing w:line="360" w:lineRule="auto"/>
        <w:rPr>
          <w:sz w:val="28"/>
          <w:szCs w:val="28"/>
        </w:rPr>
      </w:pPr>
    </w:p>
    <w:p w14:paraId="4A0025FC" w14:textId="77777777" w:rsidR="002809EE" w:rsidRDefault="002809EE" w:rsidP="00950BD1">
      <w:pPr>
        <w:spacing w:line="360" w:lineRule="auto"/>
        <w:rPr>
          <w:sz w:val="28"/>
          <w:szCs w:val="28"/>
        </w:rPr>
      </w:pPr>
    </w:p>
    <w:p w14:paraId="4FE1A1A5" w14:textId="77777777" w:rsidR="002809EE" w:rsidRDefault="002809EE" w:rsidP="00950BD1">
      <w:pPr>
        <w:spacing w:line="360" w:lineRule="auto"/>
        <w:rPr>
          <w:sz w:val="28"/>
          <w:szCs w:val="28"/>
        </w:rPr>
      </w:pPr>
    </w:p>
    <w:p w14:paraId="787C3C3F" w14:textId="77777777" w:rsidR="002809EE" w:rsidRDefault="002809EE" w:rsidP="00950BD1">
      <w:pPr>
        <w:spacing w:line="360" w:lineRule="auto"/>
        <w:rPr>
          <w:sz w:val="28"/>
          <w:szCs w:val="28"/>
        </w:rPr>
      </w:pPr>
    </w:p>
    <w:p w14:paraId="5E38DD10" w14:textId="77777777" w:rsidR="002809EE" w:rsidRDefault="002809EE" w:rsidP="00950BD1">
      <w:pPr>
        <w:spacing w:line="360" w:lineRule="auto"/>
        <w:rPr>
          <w:sz w:val="28"/>
          <w:szCs w:val="28"/>
        </w:rPr>
      </w:pPr>
    </w:p>
    <w:p w14:paraId="10BAA816" w14:textId="77777777" w:rsidR="002809EE" w:rsidRDefault="002809EE" w:rsidP="00950BD1">
      <w:pPr>
        <w:spacing w:line="360" w:lineRule="auto"/>
        <w:rPr>
          <w:sz w:val="28"/>
          <w:szCs w:val="28"/>
        </w:rPr>
      </w:pPr>
    </w:p>
    <w:p w14:paraId="19DCA711" w14:textId="77777777" w:rsidR="002809EE" w:rsidRDefault="002809EE" w:rsidP="00950BD1">
      <w:pPr>
        <w:spacing w:line="360" w:lineRule="auto"/>
        <w:rPr>
          <w:sz w:val="28"/>
          <w:szCs w:val="28"/>
        </w:rPr>
      </w:pPr>
    </w:p>
    <w:p w14:paraId="059BCBEA" w14:textId="77777777" w:rsidR="002809EE" w:rsidRDefault="002809EE" w:rsidP="00950BD1">
      <w:pPr>
        <w:spacing w:line="360" w:lineRule="auto"/>
        <w:rPr>
          <w:sz w:val="28"/>
          <w:szCs w:val="28"/>
        </w:rPr>
      </w:pPr>
    </w:p>
    <w:p w14:paraId="7632C1A7" w14:textId="77777777" w:rsidR="002809EE" w:rsidRDefault="002809EE" w:rsidP="00950BD1">
      <w:pPr>
        <w:spacing w:line="360" w:lineRule="auto"/>
        <w:rPr>
          <w:sz w:val="28"/>
          <w:szCs w:val="28"/>
        </w:rPr>
      </w:pPr>
    </w:p>
    <w:p w14:paraId="605EA92C" w14:textId="77777777" w:rsidR="002809EE" w:rsidRDefault="002809EE" w:rsidP="00950BD1">
      <w:pPr>
        <w:spacing w:line="360" w:lineRule="auto"/>
        <w:rPr>
          <w:sz w:val="28"/>
          <w:szCs w:val="28"/>
        </w:rPr>
      </w:pPr>
    </w:p>
    <w:p w14:paraId="788A4947" w14:textId="77777777" w:rsidR="002809EE" w:rsidRDefault="002809EE" w:rsidP="00950BD1">
      <w:pPr>
        <w:spacing w:line="360" w:lineRule="auto"/>
        <w:rPr>
          <w:sz w:val="28"/>
          <w:szCs w:val="28"/>
        </w:rPr>
      </w:pPr>
    </w:p>
    <w:p w14:paraId="274B7DA2" w14:textId="77777777" w:rsidR="002809EE" w:rsidRDefault="002809EE" w:rsidP="00950BD1">
      <w:pPr>
        <w:spacing w:line="360" w:lineRule="auto"/>
        <w:rPr>
          <w:sz w:val="28"/>
          <w:szCs w:val="28"/>
        </w:rPr>
      </w:pPr>
    </w:p>
    <w:p w14:paraId="4D82DB91" w14:textId="77777777" w:rsidR="002809EE" w:rsidRDefault="002809EE" w:rsidP="00950BD1">
      <w:pPr>
        <w:spacing w:line="360" w:lineRule="auto"/>
        <w:rPr>
          <w:sz w:val="28"/>
          <w:szCs w:val="28"/>
        </w:rPr>
      </w:pPr>
    </w:p>
    <w:p w14:paraId="37382167" w14:textId="161F656E" w:rsidR="0009645F" w:rsidRDefault="00597CBE" w:rsidP="00950BD1">
      <w:pPr>
        <w:spacing w:line="360" w:lineRule="auto"/>
        <w:rPr>
          <w:sz w:val="28"/>
          <w:szCs w:val="28"/>
        </w:rPr>
      </w:pPr>
      <w:r>
        <w:rPr>
          <w:sz w:val="28"/>
          <w:szCs w:val="28"/>
        </w:rPr>
        <w:lastRenderedPageBreak/>
        <w:t>References</w:t>
      </w:r>
    </w:p>
    <w:p w14:paraId="62437445" w14:textId="1EA863CF" w:rsidR="006150E2" w:rsidRDefault="006150E2" w:rsidP="00950BD1">
      <w:pPr>
        <w:spacing w:line="360" w:lineRule="auto"/>
        <w:rPr>
          <w:sz w:val="28"/>
          <w:szCs w:val="28"/>
        </w:rPr>
      </w:pPr>
      <w:r>
        <w:rPr>
          <w:sz w:val="28"/>
          <w:szCs w:val="28"/>
        </w:rPr>
        <w:t>-</w:t>
      </w:r>
      <w:r w:rsidRPr="006150E2">
        <w:t xml:space="preserve"> </w:t>
      </w:r>
      <w:r w:rsidRPr="006150E2">
        <w:rPr>
          <w:sz w:val="28"/>
          <w:szCs w:val="28"/>
        </w:rPr>
        <w:t xml:space="preserve">Banks, F. Leach, J. and Moon, B. (1999) </w:t>
      </w:r>
      <w:r w:rsidRPr="009C5B0D">
        <w:rPr>
          <w:b/>
          <w:i/>
          <w:sz w:val="28"/>
          <w:szCs w:val="28"/>
        </w:rPr>
        <w:t>New Understandings of Teachers' Pedagogic Knowledge</w:t>
      </w:r>
      <w:r w:rsidRPr="006150E2">
        <w:rPr>
          <w:sz w:val="28"/>
          <w:szCs w:val="28"/>
        </w:rPr>
        <w:t xml:space="preserve">, in Leach, J. and Banks, F. (eds) Learners and Pedagogy. </w:t>
      </w:r>
      <w:proofErr w:type="gramStart"/>
      <w:r w:rsidRPr="006150E2">
        <w:rPr>
          <w:sz w:val="28"/>
          <w:szCs w:val="28"/>
        </w:rPr>
        <w:t>London :</w:t>
      </w:r>
      <w:proofErr w:type="gramEnd"/>
      <w:r w:rsidRPr="006150E2">
        <w:rPr>
          <w:sz w:val="28"/>
          <w:szCs w:val="28"/>
        </w:rPr>
        <w:t xml:space="preserve"> Paul Chapman.</w:t>
      </w:r>
    </w:p>
    <w:p w14:paraId="3D09B7EB" w14:textId="63C3E8DF" w:rsidR="007C25ED" w:rsidRDefault="007C25ED" w:rsidP="00950BD1">
      <w:pPr>
        <w:spacing w:line="360" w:lineRule="auto"/>
        <w:rPr>
          <w:sz w:val="28"/>
          <w:szCs w:val="28"/>
        </w:rPr>
      </w:pPr>
      <w:r>
        <w:rPr>
          <w:sz w:val="28"/>
          <w:szCs w:val="28"/>
        </w:rPr>
        <w:t xml:space="preserve">- </w:t>
      </w:r>
      <w:r w:rsidRPr="007C25ED">
        <w:rPr>
          <w:sz w:val="28"/>
          <w:szCs w:val="28"/>
        </w:rPr>
        <w:t xml:space="preserve">Campton, Ian and Stevenson, Mary (2014) </w:t>
      </w:r>
      <w:r w:rsidRPr="007C25ED">
        <w:rPr>
          <w:b/>
          <w:i/>
          <w:sz w:val="28"/>
          <w:szCs w:val="28"/>
        </w:rPr>
        <w:t>'Partnering theory and practice in mathematics teaching’,</w:t>
      </w:r>
      <w:r w:rsidRPr="007C25ED">
        <w:rPr>
          <w:sz w:val="28"/>
          <w:szCs w:val="28"/>
        </w:rPr>
        <w:t xml:space="preserve"> in J. Edwards and R. Hyde, (Eds.) Mentoring Mathematics Teachers: supporting and inspiring pre-service and newly qualified teachers. In: Mentoring Mathematics Teachers: supporting and inspiring pre-service and newly qualified teachers. Routledge, Abingdon, pp. 7-24.</w:t>
      </w:r>
    </w:p>
    <w:p w14:paraId="0824F028" w14:textId="40BF924E" w:rsidR="006150E2" w:rsidRDefault="006150E2" w:rsidP="00950BD1">
      <w:pPr>
        <w:spacing w:line="360" w:lineRule="auto"/>
        <w:rPr>
          <w:sz w:val="28"/>
          <w:szCs w:val="28"/>
        </w:rPr>
      </w:pPr>
      <w:r>
        <w:rPr>
          <w:sz w:val="28"/>
          <w:szCs w:val="28"/>
        </w:rPr>
        <w:t xml:space="preserve">- </w:t>
      </w:r>
      <w:r w:rsidR="00597CBE" w:rsidRPr="00597CBE">
        <w:rPr>
          <w:sz w:val="28"/>
          <w:szCs w:val="28"/>
        </w:rPr>
        <w:t xml:space="preserve">Cremin, T. and Arthur, J. (2014). </w:t>
      </w:r>
      <w:r w:rsidR="00597CBE" w:rsidRPr="009C5B0D">
        <w:rPr>
          <w:b/>
          <w:i/>
          <w:sz w:val="28"/>
          <w:szCs w:val="28"/>
        </w:rPr>
        <w:t>Learning to teach in the primary school.</w:t>
      </w:r>
      <w:r w:rsidR="00597CBE" w:rsidRPr="00597CBE">
        <w:rPr>
          <w:sz w:val="28"/>
          <w:szCs w:val="28"/>
        </w:rPr>
        <w:t xml:space="preserve"> 3rd ed. pp.14 15.</w:t>
      </w:r>
    </w:p>
    <w:p w14:paraId="3C1575A3" w14:textId="77777777" w:rsidR="009C5B0D" w:rsidRDefault="009C5B0D" w:rsidP="00950BD1">
      <w:pPr>
        <w:spacing w:line="360" w:lineRule="auto"/>
        <w:rPr>
          <w:sz w:val="28"/>
          <w:szCs w:val="28"/>
        </w:rPr>
      </w:pPr>
      <w:r>
        <w:rPr>
          <w:sz w:val="28"/>
          <w:szCs w:val="28"/>
        </w:rPr>
        <w:t xml:space="preserve">- </w:t>
      </w:r>
      <w:r w:rsidRPr="009C5B0D">
        <w:rPr>
          <w:sz w:val="28"/>
          <w:szCs w:val="28"/>
        </w:rPr>
        <w:t xml:space="preserve">David McNamara (1991) </w:t>
      </w:r>
      <w:r w:rsidRPr="009C5B0D">
        <w:rPr>
          <w:b/>
          <w:i/>
          <w:sz w:val="28"/>
          <w:szCs w:val="28"/>
        </w:rPr>
        <w:t>Subject Knowledge and its Application: problems and possibilities for teacher educators,</w:t>
      </w:r>
      <w:r w:rsidRPr="009C5B0D">
        <w:rPr>
          <w:sz w:val="28"/>
          <w:szCs w:val="28"/>
        </w:rPr>
        <w:t xml:space="preserve"> Journal of Education for Teaching, 17:2, 113-128,</w:t>
      </w:r>
    </w:p>
    <w:p w14:paraId="7ACCE1C8" w14:textId="6A7DBF3F" w:rsidR="005724FF" w:rsidRDefault="006150E2" w:rsidP="00950BD1">
      <w:pPr>
        <w:spacing w:line="360" w:lineRule="auto"/>
        <w:rPr>
          <w:sz w:val="28"/>
          <w:szCs w:val="28"/>
        </w:rPr>
      </w:pPr>
      <w:r>
        <w:rPr>
          <w:sz w:val="28"/>
          <w:szCs w:val="28"/>
        </w:rPr>
        <w:t xml:space="preserve">- </w:t>
      </w:r>
      <w:r w:rsidR="005724FF" w:rsidRPr="005724FF">
        <w:rPr>
          <w:sz w:val="28"/>
          <w:szCs w:val="28"/>
        </w:rPr>
        <w:t>GOV.UK. (2019). Department for Education. [online] Available at: https://www.gov.uk/government/organisations/department-for-education [Accessed 6 Jan. 2019].</w:t>
      </w:r>
      <w:r w:rsidR="005724FF">
        <w:rPr>
          <w:sz w:val="28"/>
          <w:szCs w:val="28"/>
        </w:rPr>
        <w:t xml:space="preserve"> </w:t>
      </w:r>
    </w:p>
    <w:p w14:paraId="751EC2ED" w14:textId="5608FB29" w:rsidR="00612DB6" w:rsidRDefault="00612DB6" w:rsidP="00950BD1">
      <w:pPr>
        <w:spacing w:line="360" w:lineRule="auto"/>
        <w:rPr>
          <w:sz w:val="28"/>
          <w:szCs w:val="28"/>
        </w:rPr>
      </w:pPr>
      <w:r>
        <w:rPr>
          <w:sz w:val="28"/>
          <w:szCs w:val="28"/>
        </w:rPr>
        <w:t xml:space="preserve">- </w:t>
      </w:r>
      <w:r w:rsidRPr="00612DB6">
        <w:rPr>
          <w:sz w:val="28"/>
          <w:szCs w:val="28"/>
        </w:rPr>
        <w:t xml:space="preserve">Hattie, J. (2018). Hattie effect size list - </w:t>
      </w:r>
      <w:r w:rsidRPr="00227899">
        <w:rPr>
          <w:b/>
          <w:i/>
          <w:sz w:val="28"/>
          <w:szCs w:val="28"/>
        </w:rPr>
        <w:t xml:space="preserve">256 Influences Related </w:t>
      </w:r>
      <w:proofErr w:type="gramStart"/>
      <w:r w:rsidRPr="00227899">
        <w:rPr>
          <w:b/>
          <w:i/>
          <w:sz w:val="28"/>
          <w:szCs w:val="28"/>
        </w:rPr>
        <w:t>To</w:t>
      </w:r>
      <w:proofErr w:type="gramEnd"/>
      <w:r w:rsidRPr="00227899">
        <w:rPr>
          <w:b/>
          <w:i/>
          <w:sz w:val="28"/>
          <w:szCs w:val="28"/>
        </w:rPr>
        <w:t xml:space="preserve"> Achievement. [online] VISIBLE LEARNING.</w:t>
      </w:r>
      <w:r w:rsidRPr="00612DB6">
        <w:rPr>
          <w:sz w:val="28"/>
          <w:szCs w:val="28"/>
        </w:rPr>
        <w:t xml:space="preserve"> Available at: https://visible-learning.org/hattie-ranking-influences-effect-sizes-learning-achievement/ [Accessed 7 Jan. 2019].</w:t>
      </w:r>
    </w:p>
    <w:p w14:paraId="3A32F282" w14:textId="50D0A598" w:rsidR="006150E2" w:rsidRDefault="006150E2" w:rsidP="00950BD1">
      <w:pPr>
        <w:spacing w:line="360" w:lineRule="auto"/>
        <w:rPr>
          <w:sz w:val="28"/>
          <w:szCs w:val="28"/>
        </w:rPr>
      </w:pPr>
      <w:r>
        <w:rPr>
          <w:sz w:val="28"/>
          <w:szCs w:val="28"/>
        </w:rPr>
        <w:t xml:space="preserve">- </w:t>
      </w:r>
      <w:r w:rsidRPr="006150E2">
        <w:rPr>
          <w:sz w:val="28"/>
          <w:szCs w:val="28"/>
        </w:rPr>
        <w:t xml:space="preserve">Leach, J. and Moon, B. (2009). </w:t>
      </w:r>
      <w:r w:rsidRPr="009C5B0D">
        <w:rPr>
          <w:b/>
          <w:i/>
          <w:sz w:val="28"/>
          <w:szCs w:val="28"/>
        </w:rPr>
        <w:t>The power of pedagogy</w:t>
      </w:r>
      <w:r w:rsidRPr="006150E2">
        <w:rPr>
          <w:sz w:val="28"/>
          <w:szCs w:val="28"/>
        </w:rPr>
        <w:t>. Los Angeles: SAGE, pp.1-7.</w:t>
      </w:r>
    </w:p>
    <w:p w14:paraId="6AD7FA26" w14:textId="686531BB" w:rsidR="006150E2" w:rsidRDefault="006150E2" w:rsidP="00950BD1">
      <w:pPr>
        <w:spacing w:line="360" w:lineRule="auto"/>
        <w:rPr>
          <w:sz w:val="28"/>
          <w:szCs w:val="28"/>
        </w:rPr>
      </w:pPr>
      <w:r>
        <w:rPr>
          <w:sz w:val="28"/>
          <w:szCs w:val="28"/>
        </w:rPr>
        <w:lastRenderedPageBreak/>
        <w:t xml:space="preserve">- </w:t>
      </w:r>
      <w:r w:rsidRPr="006150E2">
        <w:rPr>
          <w:sz w:val="28"/>
          <w:szCs w:val="28"/>
        </w:rPr>
        <w:t xml:space="preserve">Ledda, M. (2010). </w:t>
      </w:r>
      <w:r w:rsidRPr="009C5B0D">
        <w:rPr>
          <w:b/>
          <w:i/>
          <w:sz w:val="28"/>
          <w:szCs w:val="28"/>
        </w:rPr>
        <w:t>Knowledge must come first, then teaching</w:t>
      </w:r>
      <w:r w:rsidRPr="006150E2">
        <w:rPr>
          <w:sz w:val="28"/>
          <w:szCs w:val="28"/>
        </w:rPr>
        <w:t>. The Telegraph. [online] Available at: https://www.telegraph.co.uk/education/7027418/Knowledge-must-come-first-then-teaching.html [Accessed 7 Jan. 2019].</w:t>
      </w:r>
    </w:p>
    <w:p w14:paraId="0D31C49A" w14:textId="32D32E54" w:rsidR="00227899" w:rsidRDefault="00227899" w:rsidP="00950BD1">
      <w:pPr>
        <w:spacing w:line="360" w:lineRule="auto"/>
        <w:rPr>
          <w:sz w:val="28"/>
          <w:szCs w:val="28"/>
        </w:rPr>
      </w:pPr>
      <w:r>
        <w:rPr>
          <w:sz w:val="28"/>
          <w:szCs w:val="28"/>
        </w:rPr>
        <w:t xml:space="preserve">- </w:t>
      </w:r>
      <w:r w:rsidR="00742246" w:rsidRPr="00742246">
        <w:rPr>
          <w:sz w:val="28"/>
          <w:szCs w:val="28"/>
        </w:rPr>
        <w:t xml:space="preserve">Loewenberg Ball, D., Thames, M. and Phelps, G. (2008). </w:t>
      </w:r>
      <w:r w:rsidR="00742246" w:rsidRPr="00742246">
        <w:rPr>
          <w:b/>
          <w:i/>
          <w:sz w:val="28"/>
          <w:szCs w:val="28"/>
        </w:rPr>
        <w:t>Content Knowledge for Teaching. Journal of Teacher Education</w:t>
      </w:r>
      <w:r w:rsidR="00742246" w:rsidRPr="00742246">
        <w:rPr>
          <w:sz w:val="28"/>
          <w:szCs w:val="28"/>
        </w:rPr>
        <w:t>, 59(5), pp.389-407.</w:t>
      </w:r>
    </w:p>
    <w:p w14:paraId="65CCBAE5" w14:textId="7D3DE267" w:rsidR="005724FF" w:rsidRDefault="006150E2" w:rsidP="00950BD1">
      <w:pPr>
        <w:spacing w:line="360" w:lineRule="auto"/>
        <w:rPr>
          <w:sz w:val="28"/>
          <w:szCs w:val="28"/>
        </w:rPr>
      </w:pPr>
      <w:r>
        <w:rPr>
          <w:sz w:val="28"/>
          <w:szCs w:val="28"/>
        </w:rPr>
        <w:t xml:space="preserve">- </w:t>
      </w:r>
      <w:r w:rsidR="005724FF">
        <w:rPr>
          <w:sz w:val="28"/>
          <w:szCs w:val="28"/>
        </w:rPr>
        <w:t xml:space="preserve">OFSTED, </w:t>
      </w:r>
      <w:r w:rsidR="005724FF" w:rsidRPr="005724FF">
        <w:rPr>
          <w:sz w:val="28"/>
          <w:szCs w:val="28"/>
        </w:rPr>
        <w:t xml:space="preserve">(2019). </w:t>
      </w:r>
      <w:r w:rsidR="005724FF" w:rsidRPr="009C5B0D">
        <w:rPr>
          <w:b/>
          <w:i/>
          <w:sz w:val="28"/>
          <w:szCs w:val="28"/>
        </w:rPr>
        <w:t>Improving primary teachers’ subject knowledge across the curriculum</w:t>
      </w:r>
      <w:r w:rsidR="005724FF" w:rsidRPr="005724FF">
        <w:rPr>
          <w:sz w:val="28"/>
          <w:szCs w:val="28"/>
        </w:rPr>
        <w:t xml:space="preserve">. [online] Available at: </w:t>
      </w:r>
      <w:proofErr w:type="gramStart"/>
      <w:r w:rsidR="005724FF" w:rsidRPr="005724FF">
        <w:rPr>
          <w:sz w:val="28"/>
          <w:szCs w:val="28"/>
        </w:rPr>
        <w:t xml:space="preserve">https://dera.ioe.ac.uk/305/1/Improving%20primary%20teachers%20subject%20knowledge%20across%20the%20curriculum.pdf </w:t>
      </w:r>
      <w:r w:rsidR="005724FF">
        <w:rPr>
          <w:sz w:val="28"/>
          <w:szCs w:val="28"/>
        </w:rPr>
        <w:t xml:space="preserve"> </w:t>
      </w:r>
      <w:r w:rsidR="005724FF" w:rsidRPr="005724FF">
        <w:rPr>
          <w:sz w:val="28"/>
          <w:szCs w:val="28"/>
        </w:rPr>
        <w:t>[</w:t>
      </w:r>
      <w:proofErr w:type="gramEnd"/>
      <w:r w:rsidR="005724FF" w:rsidRPr="005724FF">
        <w:rPr>
          <w:sz w:val="28"/>
          <w:szCs w:val="28"/>
        </w:rPr>
        <w:t>Accessed 5 Jan. 2019].</w:t>
      </w:r>
    </w:p>
    <w:p w14:paraId="30910C27" w14:textId="76F5ED2A" w:rsidR="00FB7F71" w:rsidRDefault="009C5B0D" w:rsidP="00950BD1">
      <w:pPr>
        <w:spacing w:line="360" w:lineRule="auto"/>
        <w:rPr>
          <w:sz w:val="28"/>
          <w:szCs w:val="28"/>
        </w:rPr>
      </w:pPr>
      <w:r>
        <w:rPr>
          <w:sz w:val="28"/>
          <w:szCs w:val="28"/>
        </w:rPr>
        <w:t xml:space="preserve">- </w:t>
      </w:r>
      <w:r w:rsidR="006150E2" w:rsidRPr="006150E2">
        <w:rPr>
          <w:sz w:val="28"/>
          <w:szCs w:val="28"/>
        </w:rPr>
        <w:t xml:space="preserve">Shulman, L. S. (1986) </w:t>
      </w:r>
      <w:r w:rsidR="006150E2" w:rsidRPr="009C5B0D">
        <w:rPr>
          <w:b/>
          <w:i/>
          <w:sz w:val="28"/>
          <w:szCs w:val="28"/>
        </w:rPr>
        <w:t>'Those Who Understand: Knowledge and Growth in Teaching'</w:t>
      </w:r>
      <w:r w:rsidR="006150E2" w:rsidRPr="006150E2">
        <w:rPr>
          <w:sz w:val="28"/>
          <w:szCs w:val="28"/>
        </w:rPr>
        <w:t xml:space="preserve">, Educational Researcher, Vol 15, pp 4 </w:t>
      </w:r>
      <w:r w:rsidR="006150E2">
        <w:rPr>
          <w:sz w:val="28"/>
          <w:szCs w:val="28"/>
        </w:rPr>
        <w:t>–</w:t>
      </w:r>
      <w:r w:rsidR="006150E2" w:rsidRPr="006150E2">
        <w:rPr>
          <w:sz w:val="28"/>
          <w:szCs w:val="28"/>
        </w:rPr>
        <w:t xml:space="preserve"> 14</w:t>
      </w:r>
      <w:r w:rsidR="006150E2">
        <w:rPr>
          <w:sz w:val="28"/>
          <w:szCs w:val="28"/>
        </w:rPr>
        <w:t>.</w:t>
      </w:r>
    </w:p>
    <w:p w14:paraId="24DE2AC8" w14:textId="2AB16D84" w:rsidR="0009645F" w:rsidRDefault="009C5B0D" w:rsidP="00950BD1">
      <w:pPr>
        <w:spacing w:line="360" w:lineRule="auto"/>
        <w:rPr>
          <w:sz w:val="28"/>
          <w:szCs w:val="28"/>
        </w:rPr>
      </w:pPr>
      <w:r>
        <w:rPr>
          <w:sz w:val="28"/>
          <w:szCs w:val="28"/>
        </w:rPr>
        <w:t xml:space="preserve">- </w:t>
      </w:r>
      <w:r w:rsidRPr="009C5B0D">
        <w:rPr>
          <w:sz w:val="28"/>
          <w:szCs w:val="28"/>
        </w:rPr>
        <w:t xml:space="preserve">Wray, D., </w:t>
      </w:r>
      <w:proofErr w:type="spellStart"/>
      <w:r w:rsidRPr="009C5B0D">
        <w:rPr>
          <w:sz w:val="28"/>
          <w:szCs w:val="28"/>
        </w:rPr>
        <w:t>Medwell</w:t>
      </w:r>
      <w:proofErr w:type="spellEnd"/>
      <w:r w:rsidRPr="009C5B0D">
        <w:rPr>
          <w:sz w:val="28"/>
          <w:szCs w:val="28"/>
        </w:rPr>
        <w:t xml:space="preserve">, J., Fox, R. and Poulson, L. (2000). </w:t>
      </w:r>
      <w:r w:rsidRPr="009C5B0D">
        <w:rPr>
          <w:b/>
          <w:i/>
          <w:sz w:val="28"/>
          <w:szCs w:val="28"/>
        </w:rPr>
        <w:t>The Teaching Practices of Effective Teachers of Literacy.</w:t>
      </w:r>
      <w:r w:rsidRPr="009C5B0D">
        <w:rPr>
          <w:sz w:val="28"/>
          <w:szCs w:val="28"/>
        </w:rPr>
        <w:t xml:space="preserve"> Educational Review, [online] 52(1), pp.75-84. Available at: http://www.leeds.ac.uk/educol/documents/000000829.htm [Accessed 6 Jan. 2019].</w:t>
      </w:r>
    </w:p>
    <w:p w14:paraId="210EEC09" w14:textId="5481E79D" w:rsidR="0009645F" w:rsidRDefault="0009645F" w:rsidP="00D56282">
      <w:pPr>
        <w:spacing w:line="480" w:lineRule="auto"/>
        <w:rPr>
          <w:sz w:val="28"/>
          <w:szCs w:val="28"/>
        </w:rPr>
      </w:pPr>
    </w:p>
    <w:p w14:paraId="19C972DF" w14:textId="77777777" w:rsidR="0009645F" w:rsidRDefault="0009645F" w:rsidP="00D56282">
      <w:pPr>
        <w:spacing w:line="480" w:lineRule="auto"/>
        <w:rPr>
          <w:sz w:val="28"/>
          <w:szCs w:val="28"/>
        </w:rPr>
      </w:pPr>
    </w:p>
    <w:p w14:paraId="296C4C29" w14:textId="3AB27C3D" w:rsidR="00C5117B" w:rsidRDefault="00C5117B" w:rsidP="00D56282">
      <w:pPr>
        <w:spacing w:line="480" w:lineRule="auto"/>
        <w:rPr>
          <w:sz w:val="28"/>
          <w:szCs w:val="28"/>
        </w:rPr>
      </w:pPr>
    </w:p>
    <w:sectPr w:rsidR="00C5117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4EA46" w14:textId="77777777" w:rsidR="00AF5EA5" w:rsidRDefault="00AF5EA5" w:rsidP="00963BE6">
      <w:pPr>
        <w:spacing w:after="0" w:line="240" w:lineRule="auto"/>
      </w:pPr>
      <w:r>
        <w:separator/>
      </w:r>
    </w:p>
  </w:endnote>
  <w:endnote w:type="continuationSeparator" w:id="0">
    <w:p w14:paraId="26EA3008" w14:textId="77777777" w:rsidR="00AF5EA5" w:rsidRDefault="00AF5EA5" w:rsidP="0096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656550"/>
      <w:docPartObj>
        <w:docPartGallery w:val="Page Numbers (Bottom of Page)"/>
        <w:docPartUnique/>
      </w:docPartObj>
    </w:sdtPr>
    <w:sdtEndPr>
      <w:rPr>
        <w:noProof/>
      </w:rPr>
    </w:sdtEndPr>
    <w:sdtContent>
      <w:p w14:paraId="135D0EA9" w14:textId="7833F291" w:rsidR="0009645F" w:rsidRDefault="000964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FDBB05" w14:textId="77777777" w:rsidR="0009645F" w:rsidRDefault="000964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3ACC8" w14:textId="77777777" w:rsidR="00AF5EA5" w:rsidRDefault="00AF5EA5" w:rsidP="00963BE6">
      <w:pPr>
        <w:spacing w:after="0" w:line="240" w:lineRule="auto"/>
      </w:pPr>
      <w:r>
        <w:separator/>
      </w:r>
    </w:p>
  </w:footnote>
  <w:footnote w:type="continuationSeparator" w:id="0">
    <w:p w14:paraId="1A7166C2" w14:textId="77777777" w:rsidR="00AF5EA5" w:rsidRDefault="00AF5EA5" w:rsidP="00963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16FCD" w14:textId="28350B72" w:rsidR="0009645F" w:rsidRDefault="0009645F">
    <w:pPr>
      <w:pStyle w:val="Header"/>
    </w:pPr>
    <w:r>
      <w:t>P111197</w:t>
    </w:r>
  </w:p>
  <w:p w14:paraId="4A7F2478" w14:textId="77777777" w:rsidR="00963BE6" w:rsidRDefault="00963B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578C5"/>
    <w:multiLevelType w:val="multilevel"/>
    <w:tmpl w:val="E02E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3AD0361"/>
    <w:multiLevelType w:val="multilevel"/>
    <w:tmpl w:val="A07A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2E"/>
    <w:rsid w:val="00064325"/>
    <w:rsid w:val="0009132E"/>
    <w:rsid w:val="0009645F"/>
    <w:rsid w:val="00111898"/>
    <w:rsid w:val="00177B2E"/>
    <w:rsid w:val="001A3D08"/>
    <w:rsid w:val="00227899"/>
    <w:rsid w:val="00250F05"/>
    <w:rsid w:val="002809EE"/>
    <w:rsid w:val="002A1AEA"/>
    <w:rsid w:val="00350817"/>
    <w:rsid w:val="00540739"/>
    <w:rsid w:val="005724FF"/>
    <w:rsid w:val="00597CBE"/>
    <w:rsid w:val="005B50F3"/>
    <w:rsid w:val="00612DB6"/>
    <w:rsid w:val="006150E2"/>
    <w:rsid w:val="00681B08"/>
    <w:rsid w:val="006E6229"/>
    <w:rsid w:val="00742246"/>
    <w:rsid w:val="00744644"/>
    <w:rsid w:val="00754414"/>
    <w:rsid w:val="007C25ED"/>
    <w:rsid w:val="00833071"/>
    <w:rsid w:val="00852300"/>
    <w:rsid w:val="008E5A90"/>
    <w:rsid w:val="00907F7C"/>
    <w:rsid w:val="00950BD1"/>
    <w:rsid w:val="00963BE6"/>
    <w:rsid w:val="009C5B0D"/>
    <w:rsid w:val="00A324AD"/>
    <w:rsid w:val="00AF5EA5"/>
    <w:rsid w:val="00BE3C2A"/>
    <w:rsid w:val="00C5117B"/>
    <w:rsid w:val="00C95BF8"/>
    <w:rsid w:val="00D509F0"/>
    <w:rsid w:val="00D56282"/>
    <w:rsid w:val="00E1383B"/>
    <w:rsid w:val="00F65C15"/>
    <w:rsid w:val="00FB7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49DF9"/>
  <w15:chartTrackingRefBased/>
  <w15:docId w15:val="{83E2CE3E-0D32-47F5-B1AC-CDDF9421E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BE6"/>
  </w:style>
  <w:style w:type="paragraph" w:styleId="Footer">
    <w:name w:val="footer"/>
    <w:basedOn w:val="Normal"/>
    <w:link w:val="FooterChar"/>
    <w:uiPriority w:val="99"/>
    <w:unhideWhenUsed/>
    <w:rsid w:val="0096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73227">
      <w:bodyDiv w:val="1"/>
      <w:marLeft w:val="0"/>
      <w:marRight w:val="0"/>
      <w:marTop w:val="0"/>
      <w:marBottom w:val="0"/>
      <w:divBdr>
        <w:top w:val="none" w:sz="0" w:space="0" w:color="auto"/>
        <w:left w:val="none" w:sz="0" w:space="0" w:color="auto"/>
        <w:bottom w:val="none" w:sz="0" w:space="0" w:color="auto"/>
        <w:right w:val="none" w:sz="0" w:space="0" w:color="auto"/>
      </w:divBdr>
      <w:divsChild>
        <w:div w:id="173807314">
          <w:marLeft w:val="0"/>
          <w:marRight w:val="0"/>
          <w:marTop w:val="300"/>
          <w:marBottom w:val="375"/>
          <w:divBdr>
            <w:top w:val="none" w:sz="0" w:space="0" w:color="auto"/>
            <w:left w:val="none" w:sz="0" w:space="0" w:color="auto"/>
            <w:bottom w:val="none" w:sz="0" w:space="0" w:color="auto"/>
            <w:right w:val="none" w:sz="0" w:space="0" w:color="auto"/>
          </w:divBdr>
        </w:div>
        <w:div w:id="781994533">
          <w:marLeft w:val="0"/>
          <w:marRight w:val="0"/>
          <w:marTop w:val="300"/>
          <w:marBottom w:val="375"/>
          <w:divBdr>
            <w:top w:val="none" w:sz="0" w:space="0" w:color="auto"/>
            <w:left w:val="none" w:sz="0" w:space="0" w:color="auto"/>
            <w:bottom w:val="none" w:sz="0" w:space="0" w:color="auto"/>
            <w:right w:val="none" w:sz="0" w:space="0" w:color="auto"/>
          </w:divBdr>
        </w:div>
      </w:divsChild>
    </w:div>
    <w:div w:id="643655246">
      <w:bodyDiv w:val="1"/>
      <w:marLeft w:val="0"/>
      <w:marRight w:val="0"/>
      <w:marTop w:val="0"/>
      <w:marBottom w:val="0"/>
      <w:divBdr>
        <w:top w:val="none" w:sz="0" w:space="0" w:color="auto"/>
        <w:left w:val="none" w:sz="0" w:space="0" w:color="auto"/>
        <w:bottom w:val="none" w:sz="0" w:space="0" w:color="auto"/>
        <w:right w:val="none" w:sz="0" w:space="0" w:color="auto"/>
      </w:divBdr>
      <w:divsChild>
        <w:div w:id="1937322147">
          <w:marLeft w:val="0"/>
          <w:marRight w:val="0"/>
          <w:marTop w:val="300"/>
          <w:marBottom w:val="375"/>
          <w:divBdr>
            <w:top w:val="none" w:sz="0" w:space="0" w:color="auto"/>
            <w:left w:val="none" w:sz="0" w:space="0" w:color="auto"/>
            <w:bottom w:val="none" w:sz="0" w:space="0" w:color="auto"/>
            <w:right w:val="none" w:sz="0" w:space="0" w:color="auto"/>
          </w:divBdr>
        </w:div>
        <w:div w:id="348604899">
          <w:marLeft w:val="0"/>
          <w:marRight w:val="0"/>
          <w:marTop w:val="30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5002</Words>
  <Characters>23564</Characters>
  <Application>Microsoft Office Word</Application>
  <DocSecurity>0</DocSecurity>
  <Lines>428</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Kassie Foden</dc:creator>
  <cp:keywords/>
  <dc:description/>
  <cp:lastModifiedBy>Kassie Foden</cp:lastModifiedBy>
  <cp:revision>2</cp:revision>
  <dcterms:created xsi:type="dcterms:W3CDTF">2019-01-11T11:35:00Z</dcterms:created>
  <dcterms:modified xsi:type="dcterms:W3CDTF">2019-01-11T11:35:00Z</dcterms:modified>
</cp:coreProperties>
</file>