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w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CA057F" w:rsidRDefault="00CA057F">
      <w:pPr>
        <w:pStyle w:val="Heading1"/>
        <w:jc w:val="center"/>
      </w:pPr>
    </w:p>
    <w:p w:rsidR="00CA057F" w:rsidRDefault="00CA057F">
      <w:pPr>
        <w:pStyle w:val="BodyText"/>
        <w:jc w:val="center"/>
      </w:pPr>
    </w:p>
    <w:p w:rsidR="00CA057F" w:rsidRDefault="00CA057F">
      <w:pPr>
        <w:pStyle w:val="BodyText"/>
        <w:jc w:val="center"/>
        <w:rPr>
          <w:b/>
          <w:bCs/>
          <w:sz w:val="72"/>
          <w:szCs w:val="72"/>
          <w:u w:val="single"/>
        </w:rPr>
      </w:pPr>
    </w:p>
    <w:p w:rsidR="00CA057F" w:rsidRDefault="00CA057F">
      <w:pPr>
        <w:pStyle w:val="BodyText"/>
        <w:jc w:val="center"/>
        <w:rPr>
          <w:b/>
          <w:bCs/>
          <w:sz w:val="72"/>
          <w:szCs w:val="72"/>
          <w:u w:val="single"/>
        </w:rPr>
      </w:pPr>
      <w:r>
        <w:rPr>
          <w:b/>
          <w:bCs/>
          <w:sz w:val="72"/>
          <w:szCs w:val="72"/>
          <w:u w:val="single"/>
        </w:rPr>
        <w:t>TACMA4014 TECHNICAL SKILLS DEVELOPMENT LOGBOOK</w:t>
      </w:r>
    </w:p>
    <w:p w:rsidR="00CA057F" w:rsidRDefault="00CA057F">
      <w:pPr>
        <w:pStyle w:val="BodyText"/>
        <w:jc w:val="center"/>
        <w:rPr>
          <w:b/>
          <w:bCs/>
          <w:sz w:val="72"/>
          <w:szCs w:val="72"/>
          <w:u w:val="single"/>
        </w:rPr>
      </w:pPr>
    </w:p>
    <w:p w:rsidR="00CA057F" w:rsidRDefault="00CA057F">
      <w:pPr>
        <w:pStyle w:val="BodyText"/>
        <w:jc w:val="center"/>
        <w:rPr>
          <w:b/>
          <w:bCs/>
          <w:sz w:val="72"/>
          <w:szCs w:val="72"/>
          <w:u w:val="single"/>
        </w:rPr>
      </w:pPr>
    </w:p>
    <w:p w:rsidR="00CA057F" w:rsidRDefault="00CA057F">
      <w:pPr>
        <w:pStyle w:val="BodyText"/>
        <w:jc w:val="center"/>
        <w:rPr>
          <w:b/>
          <w:bCs/>
          <w:sz w:val="72"/>
          <w:szCs w:val="72"/>
          <w:u w:val="single"/>
        </w:rPr>
      </w:pPr>
    </w:p>
    <w:p w:rsidR="00CA057F" w:rsidRDefault="00CA057F">
      <w:pPr>
        <w:sectPr w:rsidR="00CA057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CA057F" w:rsidRDefault="00CA057F">
      <w:pPr>
        <w:pStyle w:val="ContentsHeading"/>
        <w:jc w:val="center"/>
      </w:pPr>
      <w:r>
        <w:rPr>
          <w:rFonts w:ascii="Times New Roman" w:hAnsi="Times New Roman" w:cs="Times New Roman"/>
          <w:color w:val="000000"/>
          <w:u w:val="single"/>
        </w:rPr>
        <w:lastRenderedPageBreak/>
        <w:t>Table of Contents</w:t>
      </w:r>
    </w:p>
    <w:p w:rsidR="00CA057F" w:rsidRDefault="00CA057F">
      <w:pPr>
        <w:pStyle w:val="TOC1"/>
        <w:tabs>
          <w:tab w:val="right" w:leader="dot" w:pos="9360"/>
        </w:tabs>
      </w:pPr>
      <w:r>
        <w:fldChar w:fldCharType="begin"/>
      </w:r>
      <w:r>
        <w:instrText xml:space="preserve"> TOC \f \o "1-9" \o "1-9" </w:instrText>
      </w:r>
      <w:r>
        <w:fldChar w:fldCharType="separate"/>
      </w:r>
      <w:r>
        <w:t>INTRODUCTION</w:t>
      </w:r>
      <w:r>
        <w:tab/>
      </w:r>
      <w:hyperlink w:anchor="__RefHeading__31353_1821192202" w:history="1">
        <w:r>
          <w:rPr>
            <w:rStyle w:val="IndexLink"/>
          </w:rPr>
          <w:t>3</w:t>
        </w:r>
      </w:hyperlink>
    </w:p>
    <w:p w:rsidR="00CA057F" w:rsidRDefault="00CA057F">
      <w:pPr>
        <w:pStyle w:val="TOC1"/>
        <w:tabs>
          <w:tab w:val="right" w:leader="dot" w:pos="9360"/>
        </w:tabs>
      </w:pPr>
      <w:r>
        <w:t>MAINBODY</w:t>
      </w:r>
      <w:r>
        <w:tab/>
      </w:r>
      <w:hyperlink w:anchor="__RefHeading__31355_1821192202" w:history="1">
        <w:r>
          <w:rPr>
            <w:rStyle w:val="IndexLink"/>
          </w:rPr>
          <w:t>3</w:t>
        </w:r>
      </w:hyperlink>
    </w:p>
    <w:p w:rsidR="00CA057F" w:rsidRDefault="00CA057F">
      <w:pPr>
        <w:pStyle w:val="TOC1"/>
        <w:tabs>
          <w:tab w:val="right" w:leader="dot" w:pos="9360"/>
        </w:tabs>
      </w:pPr>
      <w:r>
        <w:t>CONCLUSION</w:t>
      </w:r>
      <w:r>
        <w:tab/>
      </w:r>
      <w:hyperlink w:anchor="__RefHeading__31357_1821192202" w:history="1">
        <w:r>
          <w:rPr>
            <w:rStyle w:val="IndexLink"/>
          </w:rPr>
          <w:t>11</w:t>
        </w:r>
      </w:hyperlink>
    </w:p>
    <w:p w:rsidR="00CA057F" w:rsidRDefault="00CA057F">
      <w:pPr>
        <w:pStyle w:val="TOC1"/>
        <w:tabs>
          <w:tab w:val="right" w:leader="dot" w:pos="9360"/>
        </w:tabs>
      </w:pPr>
      <w:r>
        <w:t>REFERENCES</w:t>
      </w:r>
      <w:r>
        <w:tab/>
      </w:r>
      <w:hyperlink w:anchor="__RefHeading__31359_1821192202" w:history="1">
        <w:r>
          <w:rPr>
            <w:rStyle w:val="IndexLink"/>
          </w:rPr>
          <w:t>1</w:t>
        </w:r>
      </w:hyperlink>
    </w:p>
    <w:p w:rsidR="00CA057F" w:rsidRDefault="00CA057F">
      <w:pPr>
        <w:pStyle w:val="ContentsHeading"/>
        <w:tabs>
          <w:tab w:val="right" w:leader="dot" w:pos="9360"/>
        </w:tabs>
        <w:rPr>
          <w:color w:val="000000"/>
        </w:rPr>
      </w:pPr>
      <w:r>
        <w:fldChar w:fldCharType="end"/>
      </w:r>
    </w:p>
    <w:p w:rsidR="00CA057F" w:rsidRDefault="00CA057F">
      <w:pPr>
        <w:pStyle w:val="Heading1"/>
        <w:pageBreakBefore/>
      </w:pPr>
      <w:bookmarkStart w:id="0" w:name="__RefHeading__31353_1821192202"/>
      <w:bookmarkStart w:id="1" w:name="__RefHeading__573_883343760"/>
      <w:bookmarkEnd w:id="0"/>
      <w:bookmarkEnd w:id="1"/>
      <w:r>
        <w:lastRenderedPageBreak/>
        <w:t>INTRODUCTION</w:t>
      </w:r>
    </w:p>
    <w:p w:rsidR="00CA057F" w:rsidRDefault="00CA057F">
      <w:pPr>
        <w:pStyle w:val="BodyText"/>
      </w:pPr>
      <w:r>
        <w:tab/>
        <w:t>Skill development log book is a detailed representation of different learnings which are  derived from the module. Different key learnings which holds vital importance will be showcased in the report in a tabular formate. It is very important to look at the different perspectives which has acted as the value addition for learning different aspects (</w:t>
      </w:r>
      <w:r>
        <w:rPr>
          <w:color w:val="222222"/>
          <w:szCs w:val="24"/>
        </w:rPr>
        <w:t>Lisá,  Hennelová and Newman, 2019)</w:t>
      </w:r>
      <w:r>
        <w:t>. This report will comprehensively analyse the different learning points which depicts the activities under different weeks and learnings which has been secured out of it. The report will analyse the technical skill development and areas where I have shortcomings which requires me to work upon the same. All the learnings are spread across 7 weeks and I will analyse the strengths and weakness that I carry. The aspects learnt will be broken down in different question formate and same will be used in the key learning points in the table.</w:t>
      </w:r>
    </w:p>
    <w:p w:rsidR="00CA057F" w:rsidRDefault="00CA057F">
      <w:pPr>
        <w:pStyle w:val="Heading1"/>
      </w:pPr>
      <w:bookmarkStart w:id="2" w:name="__RefHeading__31355_1821192202"/>
      <w:bookmarkEnd w:id="2"/>
      <w:r>
        <w:t>MAINBODY</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026"/>
        <w:gridCol w:w="1595"/>
        <w:gridCol w:w="1879"/>
        <w:gridCol w:w="2068"/>
        <w:gridCol w:w="2794"/>
      </w:tblGrid>
      <w:tr w:rsidR="00CA057F">
        <w:tc>
          <w:tcPr>
            <w:tcW w:w="1026" w:type="dxa"/>
            <w:tcBorders>
              <w:top w:val="single" w:sz="1" w:space="0" w:color="000000"/>
              <w:left w:val="single" w:sz="1" w:space="0" w:color="000000"/>
              <w:bottom w:val="single" w:sz="1" w:space="0" w:color="000000"/>
            </w:tcBorders>
            <w:shd w:val="clear" w:color="auto" w:fill="auto"/>
          </w:tcPr>
          <w:p w:rsidR="00CA057F" w:rsidRDefault="00CA057F">
            <w:pPr>
              <w:pStyle w:val="BodyText"/>
              <w:pageBreakBefore/>
              <w:rPr>
                <w:b/>
                <w:bCs/>
              </w:rPr>
            </w:pPr>
            <w:r>
              <w:rPr>
                <w:b/>
                <w:bCs/>
              </w:rPr>
              <w:lastRenderedPageBreak/>
              <w:t>ACTIVITY WEEK</w:t>
            </w:r>
          </w:p>
        </w:tc>
        <w:tc>
          <w:tcPr>
            <w:tcW w:w="1595" w:type="dxa"/>
            <w:tcBorders>
              <w:top w:val="single" w:sz="1" w:space="0" w:color="000000"/>
              <w:left w:val="single" w:sz="1" w:space="0" w:color="000000"/>
              <w:bottom w:val="single" w:sz="1" w:space="0" w:color="000000"/>
            </w:tcBorders>
            <w:shd w:val="clear" w:color="auto" w:fill="auto"/>
          </w:tcPr>
          <w:p w:rsidR="00CA057F" w:rsidRDefault="00CA057F">
            <w:pPr>
              <w:pStyle w:val="BodyText"/>
              <w:rPr>
                <w:b/>
                <w:bCs/>
              </w:rPr>
            </w:pPr>
            <w:r>
              <w:rPr>
                <w:b/>
                <w:bCs/>
              </w:rPr>
              <w:t>Activity</w:t>
            </w:r>
          </w:p>
        </w:tc>
        <w:tc>
          <w:tcPr>
            <w:tcW w:w="1879" w:type="dxa"/>
            <w:tcBorders>
              <w:top w:val="single" w:sz="1" w:space="0" w:color="000000"/>
              <w:left w:val="single" w:sz="1" w:space="0" w:color="000000"/>
              <w:bottom w:val="single" w:sz="1" w:space="0" w:color="000000"/>
            </w:tcBorders>
            <w:shd w:val="clear" w:color="auto" w:fill="auto"/>
          </w:tcPr>
          <w:p w:rsidR="00CA057F" w:rsidRDefault="00CA057F">
            <w:pPr>
              <w:pStyle w:val="BodyText"/>
              <w:rPr>
                <w:b/>
                <w:bCs/>
              </w:rPr>
            </w:pPr>
            <w:r>
              <w:rPr>
                <w:b/>
                <w:bCs/>
              </w:rPr>
              <w:t>Key learning points</w:t>
            </w:r>
          </w:p>
        </w:tc>
        <w:tc>
          <w:tcPr>
            <w:tcW w:w="2068" w:type="dxa"/>
            <w:tcBorders>
              <w:top w:val="single" w:sz="1" w:space="0" w:color="000000"/>
              <w:left w:val="single" w:sz="1" w:space="0" w:color="000000"/>
              <w:bottom w:val="single" w:sz="1" w:space="0" w:color="000000"/>
            </w:tcBorders>
            <w:shd w:val="clear" w:color="auto" w:fill="auto"/>
          </w:tcPr>
          <w:p w:rsidR="00CA057F" w:rsidRDefault="00CA057F">
            <w:pPr>
              <w:pStyle w:val="BodyText"/>
              <w:rPr>
                <w:b/>
                <w:bCs/>
              </w:rPr>
            </w:pPr>
            <w:r>
              <w:rPr>
                <w:b/>
                <w:bCs/>
              </w:rPr>
              <w:t>Key benefits value added</w:t>
            </w:r>
          </w:p>
        </w:tc>
        <w:tc>
          <w:tcPr>
            <w:tcW w:w="2794" w:type="dxa"/>
            <w:tcBorders>
              <w:top w:val="single" w:sz="1" w:space="0" w:color="000000"/>
              <w:left w:val="single" w:sz="1" w:space="0" w:color="000000"/>
              <w:bottom w:val="single" w:sz="1" w:space="0" w:color="000000"/>
              <w:right w:val="single" w:sz="1" w:space="0" w:color="000000"/>
            </w:tcBorders>
            <w:shd w:val="clear" w:color="auto" w:fill="auto"/>
          </w:tcPr>
          <w:p w:rsidR="00CA057F" w:rsidRDefault="00CA057F">
            <w:pPr>
              <w:pStyle w:val="BodyText"/>
            </w:pPr>
            <w:r>
              <w:rPr>
                <w:b/>
                <w:bCs/>
              </w:rPr>
              <w:t>Further, comments and how can I improve it in future?</w:t>
            </w:r>
          </w:p>
        </w:tc>
      </w:tr>
      <w:tr w:rsidR="00CA057F">
        <w:tc>
          <w:tcPr>
            <w:tcW w:w="1026" w:type="dxa"/>
            <w:tcBorders>
              <w:left w:val="single" w:sz="1" w:space="0" w:color="000000"/>
              <w:bottom w:val="single" w:sz="1" w:space="0" w:color="000000"/>
            </w:tcBorders>
            <w:shd w:val="clear" w:color="auto" w:fill="auto"/>
          </w:tcPr>
          <w:p w:rsidR="00CA057F" w:rsidRDefault="00CA057F">
            <w:pPr>
              <w:pStyle w:val="BodyText"/>
            </w:pPr>
            <w:r>
              <w:rPr>
                <w:b/>
                <w:bCs/>
              </w:rPr>
              <w:t>Week 1</w:t>
            </w:r>
          </w:p>
        </w:tc>
        <w:tc>
          <w:tcPr>
            <w:tcW w:w="1595" w:type="dxa"/>
            <w:tcBorders>
              <w:left w:val="single" w:sz="1" w:space="0" w:color="000000"/>
              <w:bottom w:val="single" w:sz="1" w:space="0" w:color="000000"/>
            </w:tcBorders>
            <w:shd w:val="clear" w:color="auto" w:fill="auto"/>
          </w:tcPr>
          <w:p w:rsidR="00CA057F" w:rsidRDefault="00CA057F">
            <w:pPr>
              <w:pStyle w:val="BodyText"/>
            </w:pPr>
            <w:r>
              <w:t>Introduction to the health and safety.</w:t>
            </w:r>
          </w:p>
          <w:p w:rsidR="00CA057F" w:rsidRDefault="00CA057F">
            <w:pPr>
              <w:pStyle w:val="BodyText"/>
            </w:pPr>
          </w:p>
        </w:tc>
        <w:tc>
          <w:tcPr>
            <w:tcW w:w="1879" w:type="dxa"/>
            <w:tcBorders>
              <w:left w:val="single" w:sz="1" w:space="0" w:color="000000"/>
              <w:bottom w:val="single" w:sz="1" w:space="0" w:color="000000"/>
            </w:tcBorders>
            <w:shd w:val="clear" w:color="auto" w:fill="auto"/>
          </w:tcPr>
          <w:p w:rsidR="00CA057F" w:rsidRDefault="00CA057F">
            <w:pPr>
              <w:pStyle w:val="BodyText"/>
            </w:pPr>
            <w:r>
              <w:t>What is the meaning of health and safety at workplace?</w:t>
            </w:r>
          </w:p>
          <w:p w:rsidR="00CA057F" w:rsidRDefault="00CA057F">
            <w:pPr>
              <w:pStyle w:val="BodyText"/>
            </w:pPr>
            <w:r>
              <w:t>What are the different relevant legal provisions for workplace safety?</w:t>
            </w:r>
          </w:p>
          <w:p w:rsidR="00CA057F" w:rsidRDefault="00CA057F">
            <w:pPr>
              <w:pStyle w:val="BodyText"/>
            </w:pPr>
            <w:r>
              <w:t>What is the safety status of construction and engineering industry?</w:t>
            </w:r>
          </w:p>
          <w:p w:rsidR="00CA057F" w:rsidRDefault="00CA057F">
            <w:pPr>
              <w:pStyle w:val="BodyText"/>
            </w:pPr>
          </w:p>
        </w:tc>
        <w:tc>
          <w:tcPr>
            <w:tcW w:w="2068" w:type="dxa"/>
            <w:tcBorders>
              <w:left w:val="single" w:sz="1" w:space="0" w:color="000000"/>
              <w:bottom w:val="single" w:sz="1" w:space="0" w:color="000000"/>
            </w:tcBorders>
            <w:shd w:val="clear" w:color="auto" w:fill="auto"/>
          </w:tcPr>
          <w:p w:rsidR="00CA057F" w:rsidRDefault="00CA057F">
            <w:pPr>
              <w:pStyle w:val="BodyText"/>
            </w:pPr>
            <w:r>
              <w:t xml:space="preserve">I have gained significant understanding of the workplace health and safety. Also, awareness about the welfare and risk associated has been learnt </w:t>
            </w:r>
            <w:r>
              <w:rPr>
                <w:color w:val="222222"/>
                <w:szCs w:val="24"/>
              </w:rPr>
              <w:t>(Guldager, Melchiors and Andersen, 2020)</w:t>
            </w:r>
            <w:r>
              <w:rPr>
                <w:i/>
                <w:iCs/>
                <w:szCs w:val="24"/>
                <w:shd w:val="clear" w:color="auto" w:fill="FFFFFF"/>
              </w:rPr>
              <w:t xml:space="preserve"> </w:t>
            </w:r>
          </w:p>
          <w:p w:rsidR="00CA057F" w:rsidRDefault="00CA057F">
            <w:pPr>
              <w:pStyle w:val="BodyText"/>
            </w:pPr>
            <w:r>
              <w:t>Legislation of the health and safety has been learnt in detail.</w:t>
            </w:r>
          </w:p>
          <w:p w:rsidR="00CA057F" w:rsidRDefault="00CA057F">
            <w:pPr>
              <w:pStyle w:val="BodyText"/>
            </w:pPr>
            <w:r>
              <w:t>Here, practical knowledge about the applicability of the health and safety regulations has been learnt.</w:t>
            </w:r>
          </w:p>
        </w:tc>
        <w:tc>
          <w:tcPr>
            <w:tcW w:w="2794" w:type="dxa"/>
            <w:tcBorders>
              <w:left w:val="single" w:sz="1" w:space="0" w:color="000000"/>
              <w:bottom w:val="single" w:sz="1" w:space="0" w:color="000000"/>
              <w:right w:val="single" w:sz="1" w:space="0" w:color="000000"/>
            </w:tcBorders>
            <w:shd w:val="clear" w:color="auto" w:fill="auto"/>
          </w:tcPr>
          <w:p w:rsidR="00CA057F" w:rsidRDefault="00CA057F">
            <w:pPr>
              <w:pStyle w:val="BodyText"/>
            </w:pPr>
            <w:r>
              <w:t xml:space="preserve">This training has been very effective and the learning sessions have enhanced my knowledge in the subject matter. I think I need to explore the practical application of each legal provision in the workplace safety. Also, there is need for higher understanding and knowledge of the concepts which can be used in practical scenarios. I also believe that health and safety issues should be evaluated reading the numerous case studies which will give me insight about its importance and vitality. </w:t>
            </w:r>
          </w:p>
        </w:tc>
      </w:tr>
      <w:tr w:rsidR="00CA057F">
        <w:tc>
          <w:tcPr>
            <w:tcW w:w="1026" w:type="dxa"/>
            <w:tcBorders>
              <w:left w:val="single" w:sz="1" w:space="0" w:color="000000"/>
              <w:bottom w:val="single" w:sz="1" w:space="0" w:color="000000"/>
            </w:tcBorders>
            <w:shd w:val="clear" w:color="auto" w:fill="auto"/>
          </w:tcPr>
          <w:p w:rsidR="00CA057F" w:rsidRDefault="00CA057F">
            <w:pPr>
              <w:pStyle w:val="BodyText"/>
            </w:pPr>
            <w:r>
              <w:rPr>
                <w:b/>
                <w:bCs/>
              </w:rPr>
              <w:t>Week 2</w:t>
            </w:r>
          </w:p>
        </w:tc>
        <w:tc>
          <w:tcPr>
            <w:tcW w:w="1595" w:type="dxa"/>
            <w:tcBorders>
              <w:left w:val="single" w:sz="1" w:space="0" w:color="000000"/>
              <w:bottom w:val="single" w:sz="1" w:space="0" w:color="000000"/>
            </w:tcBorders>
            <w:shd w:val="clear" w:color="auto" w:fill="auto"/>
          </w:tcPr>
          <w:p w:rsidR="00CA057F" w:rsidRDefault="00CA057F">
            <w:pPr>
              <w:pStyle w:val="BodyText"/>
            </w:pPr>
            <w:r>
              <w:t>Plagiarisms and referencing</w:t>
            </w:r>
          </w:p>
        </w:tc>
        <w:tc>
          <w:tcPr>
            <w:tcW w:w="1879" w:type="dxa"/>
            <w:tcBorders>
              <w:left w:val="single" w:sz="1" w:space="0" w:color="000000"/>
              <w:bottom w:val="single" w:sz="1" w:space="0" w:color="000000"/>
            </w:tcBorders>
            <w:shd w:val="clear" w:color="auto" w:fill="auto"/>
          </w:tcPr>
          <w:p w:rsidR="00CA057F" w:rsidRDefault="00CA057F">
            <w:pPr>
              <w:pStyle w:val="BodyText"/>
            </w:pPr>
            <w:r>
              <w:t>How plagiarisms can be avoided?</w:t>
            </w:r>
          </w:p>
          <w:p w:rsidR="00CA057F" w:rsidRDefault="00CA057F">
            <w:pPr>
              <w:pStyle w:val="BodyText"/>
            </w:pPr>
            <w:r>
              <w:t xml:space="preserve">Importance of referencing and how to do referencing right </w:t>
            </w:r>
            <w:r>
              <w:lastRenderedPageBreak/>
              <w:t>way.</w:t>
            </w:r>
          </w:p>
        </w:tc>
        <w:tc>
          <w:tcPr>
            <w:tcW w:w="2068" w:type="dxa"/>
            <w:tcBorders>
              <w:left w:val="single" w:sz="1" w:space="0" w:color="000000"/>
              <w:bottom w:val="single" w:sz="1" w:space="0" w:color="000000"/>
            </w:tcBorders>
            <w:shd w:val="clear" w:color="auto" w:fill="auto"/>
          </w:tcPr>
          <w:p w:rsidR="00CA057F" w:rsidRDefault="00CA057F">
            <w:pPr>
              <w:pStyle w:val="BodyText"/>
            </w:pPr>
            <w:r>
              <w:lastRenderedPageBreak/>
              <w:t xml:space="preserve">Plagiarism is an academic misconduct which jeopardize  the credibility and originality of the </w:t>
            </w:r>
            <w:r>
              <w:lastRenderedPageBreak/>
              <w:t>content.</w:t>
            </w:r>
          </w:p>
          <w:p w:rsidR="00CA057F" w:rsidRDefault="00CA057F">
            <w:pPr>
              <w:pStyle w:val="BodyText"/>
            </w:pPr>
            <w:r>
              <w:t>Referencing is vital to give proper credits to the original publishers of the content, information, articles etc. it is important to mention the sources of the content.</w:t>
            </w:r>
          </w:p>
        </w:tc>
        <w:tc>
          <w:tcPr>
            <w:tcW w:w="2794" w:type="dxa"/>
            <w:tcBorders>
              <w:left w:val="single" w:sz="1" w:space="0" w:color="000000"/>
              <w:bottom w:val="single" w:sz="1" w:space="0" w:color="000000"/>
              <w:right w:val="single" w:sz="1" w:space="0" w:color="000000"/>
            </w:tcBorders>
            <w:shd w:val="clear" w:color="auto" w:fill="auto"/>
          </w:tcPr>
          <w:p w:rsidR="00CA057F" w:rsidRDefault="00CA057F">
            <w:pPr>
              <w:pStyle w:val="BodyText"/>
            </w:pPr>
            <w:r>
              <w:lastRenderedPageBreak/>
              <w:t>I have learned different ways to avoid the plagiarism while academically completing the tasks.</w:t>
            </w:r>
          </w:p>
          <w:p w:rsidR="00CA057F" w:rsidRDefault="00CA057F">
            <w:pPr>
              <w:pStyle w:val="BodyText"/>
            </w:pPr>
            <w:r>
              <w:t xml:space="preserve">Also, it has been learnt that </w:t>
            </w:r>
            <w:r>
              <w:lastRenderedPageBreak/>
              <w:t>dong referencing in right way is important so that the proper sources of the information can be identified.</w:t>
            </w:r>
            <w:r>
              <w:rPr>
                <w:color w:val="222222"/>
                <w:szCs w:val="24"/>
              </w:rPr>
              <w:t>(Liesa-Orús and et.al., 2020)</w:t>
            </w:r>
            <w:r>
              <w:rPr>
                <w:i/>
                <w:iCs/>
                <w:szCs w:val="24"/>
                <w:shd w:val="clear" w:color="auto" w:fill="FFFFFF"/>
              </w:rPr>
              <w:t>.</w:t>
            </w:r>
          </w:p>
        </w:tc>
      </w:tr>
      <w:tr w:rsidR="00CA057F">
        <w:tc>
          <w:tcPr>
            <w:tcW w:w="1026" w:type="dxa"/>
            <w:tcBorders>
              <w:left w:val="single" w:sz="1" w:space="0" w:color="000000"/>
              <w:bottom w:val="single" w:sz="1" w:space="0" w:color="000000"/>
            </w:tcBorders>
            <w:shd w:val="clear" w:color="auto" w:fill="auto"/>
          </w:tcPr>
          <w:p w:rsidR="00CA057F" w:rsidRDefault="00CA057F">
            <w:pPr>
              <w:pStyle w:val="BodyText"/>
            </w:pPr>
            <w:r>
              <w:rPr>
                <w:b/>
                <w:bCs/>
              </w:rPr>
              <w:lastRenderedPageBreak/>
              <w:t>Week 3</w:t>
            </w:r>
          </w:p>
        </w:tc>
        <w:tc>
          <w:tcPr>
            <w:tcW w:w="1595" w:type="dxa"/>
            <w:tcBorders>
              <w:left w:val="single" w:sz="1" w:space="0" w:color="000000"/>
              <w:bottom w:val="single" w:sz="1" w:space="0" w:color="000000"/>
            </w:tcBorders>
            <w:shd w:val="clear" w:color="auto" w:fill="auto"/>
          </w:tcPr>
          <w:p w:rsidR="00CA057F" w:rsidRDefault="00CA057F">
            <w:pPr>
              <w:pStyle w:val="BodyText"/>
            </w:pPr>
            <w:r>
              <w:t>How scatter plots can be created in excel</w:t>
            </w:r>
          </w:p>
        </w:tc>
        <w:tc>
          <w:tcPr>
            <w:tcW w:w="1879" w:type="dxa"/>
            <w:tcBorders>
              <w:left w:val="single" w:sz="1" w:space="0" w:color="000000"/>
              <w:bottom w:val="single" w:sz="1" w:space="0" w:color="000000"/>
            </w:tcBorders>
            <w:shd w:val="clear" w:color="auto" w:fill="auto"/>
          </w:tcPr>
          <w:p w:rsidR="00CA057F" w:rsidRDefault="00CA057F">
            <w:pPr>
              <w:pStyle w:val="BodyText"/>
              <w:snapToGrid w:val="0"/>
            </w:pPr>
            <w:r>
              <w:t>How different question under data can be solved by using the formulas and queries?</w:t>
            </w:r>
          </w:p>
          <w:p w:rsidR="00CA057F" w:rsidRDefault="00CA057F">
            <w:pPr>
              <w:pStyle w:val="BodyText"/>
              <w:snapToGrid w:val="0"/>
            </w:pPr>
            <w:r>
              <w:t xml:space="preserve">How to use graphs, charts, filters, sorting etc. </w:t>
            </w:r>
          </w:p>
          <w:p w:rsidR="00CA057F" w:rsidRDefault="00CA057F">
            <w:pPr>
              <w:pStyle w:val="BodyText"/>
              <w:snapToGrid w:val="0"/>
            </w:pPr>
            <w:r>
              <w:t>How to well represent the data so that it can</w:t>
            </w:r>
          </w:p>
        </w:tc>
        <w:tc>
          <w:tcPr>
            <w:tcW w:w="2068" w:type="dxa"/>
            <w:tcBorders>
              <w:left w:val="single" w:sz="1" w:space="0" w:color="000000"/>
              <w:bottom w:val="single" w:sz="1" w:space="0" w:color="000000"/>
            </w:tcBorders>
            <w:shd w:val="clear" w:color="auto" w:fill="auto"/>
          </w:tcPr>
          <w:p w:rsidR="00CA057F" w:rsidRDefault="00CA057F">
            <w:pPr>
              <w:pStyle w:val="BodyText"/>
              <w:snapToGrid w:val="0"/>
            </w:pPr>
            <w:r>
              <w:t>Under the excel I have developed the ICT skills as well as the numeracy skills.</w:t>
            </w:r>
          </w:p>
          <w:p w:rsidR="00CA057F" w:rsidRDefault="00CA057F">
            <w:pPr>
              <w:pStyle w:val="BodyText"/>
              <w:snapToGrid w:val="0"/>
            </w:pPr>
            <w:r>
              <w:t>I learnt how to use the excel for solving the metamathematics problems using the range of formulas given by the system itself. Further, using the filter, data manipulation, making charts, drafting the data by well presenting the same along with the  graphical representation has been learnt in detail.</w:t>
            </w:r>
          </w:p>
          <w:p w:rsidR="00CA057F" w:rsidRDefault="00CA057F">
            <w:pPr>
              <w:pStyle w:val="BodyText"/>
              <w:snapToGrid w:val="0"/>
            </w:pPr>
            <w:r>
              <w:t>Working on data sets where different columns, rows and headers, footers are thee, this has made my analytical power very useful.</w:t>
            </w:r>
          </w:p>
        </w:tc>
        <w:tc>
          <w:tcPr>
            <w:tcW w:w="2794" w:type="dxa"/>
            <w:tcBorders>
              <w:left w:val="single" w:sz="1" w:space="0" w:color="000000"/>
              <w:bottom w:val="single" w:sz="1" w:space="0" w:color="000000"/>
              <w:right w:val="single" w:sz="1" w:space="0" w:color="000000"/>
            </w:tcBorders>
            <w:shd w:val="clear" w:color="auto" w:fill="auto"/>
          </w:tcPr>
          <w:p w:rsidR="00CA057F" w:rsidRDefault="00CA057F">
            <w:pPr>
              <w:pStyle w:val="BodyText"/>
              <w:snapToGrid w:val="0"/>
            </w:pPr>
            <w:r>
              <w:t xml:space="preserve">I think learning how to effectively use the Excel for manipulating the outcomes as per the need of the data is very insightful. Also, using the range of formulas which are given in the systems and incorporating the different sheets effectively </w:t>
            </w:r>
            <w:r>
              <w:rPr>
                <w:color w:val="222222"/>
                <w:szCs w:val="24"/>
              </w:rPr>
              <w:t>(Gunawan, Firmansyah and Widiastuti, 2019)</w:t>
            </w:r>
            <w:r>
              <w:t>.</w:t>
            </w:r>
          </w:p>
          <w:p w:rsidR="00CA057F" w:rsidRDefault="00CA057F">
            <w:pPr>
              <w:pStyle w:val="BodyText"/>
              <w:snapToGrid w:val="0"/>
            </w:pPr>
            <w:r>
              <w:t>I further think that I should join some boot camp where data sets are offered and practice session are conducted this will help increase my grip on excel as a subject. Learning excel has strengthen my skill set where I am able to understand the concept of macros and lookups. I would like to further learn all these concepts so that I attain my long term goals.</w:t>
            </w:r>
          </w:p>
        </w:tc>
      </w:tr>
      <w:tr w:rsidR="00CA057F">
        <w:tc>
          <w:tcPr>
            <w:tcW w:w="1026" w:type="dxa"/>
            <w:tcBorders>
              <w:left w:val="single" w:sz="1" w:space="0" w:color="000000"/>
              <w:bottom w:val="single" w:sz="1" w:space="0" w:color="000000"/>
            </w:tcBorders>
            <w:shd w:val="clear" w:color="auto" w:fill="auto"/>
          </w:tcPr>
          <w:p w:rsidR="00CA057F" w:rsidRDefault="00CA057F">
            <w:pPr>
              <w:pStyle w:val="BodyText"/>
            </w:pPr>
            <w:r>
              <w:rPr>
                <w:b/>
                <w:bCs/>
              </w:rPr>
              <w:t>Week 4</w:t>
            </w:r>
          </w:p>
        </w:tc>
        <w:tc>
          <w:tcPr>
            <w:tcW w:w="1595" w:type="dxa"/>
            <w:tcBorders>
              <w:left w:val="single" w:sz="1" w:space="0" w:color="000000"/>
              <w:bottom w:val="single" w:sz="1" w:space="0" w:color="000000"/>
            </w:tcBorders>
            <w:shd w:val="clear" w:color="auto" w:fill="auto"/>
          </w:tcPr>
          <w:p w:rsidR="00CA057F" w:rsidRDefault="00CA057F">
            <w:pPr>
              <w:pStyle w:val="BodyText"/>
            </w:pPr>
            <w:r>
              <w:t>Improvement and prohibition notice</w:t>
            </w:r>
          </w:p>
        </w:tc>
        <w:tc>
          <w:tcPr>
            <w:tcW w:w="1879" w:type="dxa"/>
            <w:tcBorders>
              <w:left w:val="single" w:sz="1" w:space="0" w:color="000000"/>
              <w:bottom w:val="single" w:sz="1" w:space="0" w:color="000000"/>
            </w:tcBorders>
            <w:shd w:val="clear" w:color="auto" w:fill="auto"/>
          </w:tcPr>
          <w:p w:rsidR="00CA057F" w:rsidRDefault="00CA057F">
            <w:pPr>
              <w:pStyle w:val="BodyText"/>
            </w:pPr>
            <w:r>
              <w:t>How the work place uses and abides by the practical risks assessments to be prepared for dealing with the different issues.</w:t>
            </w:r>
          </w:p>
          <w:p w:rsidR="00CA057F" w:rsidRDefault="00CA057F">
            <w:pPr>
              <w:pStyle w:val="BodyText"/>
            </w:pPr>
            <w:r>
              <w:t>Also, what are different areas of learning and expertise which are vital for the management the work place to look after the safety of its workforce?</w:t>
            </w:r>
          </w:p>
        </w:tc>
        <w:tc>
          <w:tcPr>
            <w:tcW w:w="2068" w:type="dxa"/>
            <w:tcBorders>
              <w:left w:val="single" w:sz="1" w:space="0" w:color="000000"/>
              <w:bottom w:val="single" w:sz="1" w:space="0" w:color="000000"/>
            </w:tcBorders>
            <w:shd w:val="clear" w:color="auto" w:fill="auto"/>
          </w:tcPr>
          <w:p w:rsidR="00CA057F" w:rsidRDefault="00CA057F">
            <w:pPr>
              <w:pStyle w:val="BodyText"/>
            </w:pPr>
            <w:r>
              <w:t>Key benefits from learnings under this week are ability to learn and explore a range of different risk assessments which considers the potential risk associated in the work places.</w:t>
            </w:r>
          </w:p>
          <w:p w:rsidR="00CA057F" w:rsidRDefault="00CA057F">
            <w:pPr>
              <w:pStyle w:val="BodyText"/>
            </w:pPr>
            <w:r>
              <w:t>It can be considered  that how an organization can prepare itself against any such risk which causes the threat to lives of people. Also, I learnt both the different ways such things impact the organization's brand image and reputation as whole. This was an additional point.</w:t>
            </w:r>
          </w:p>
          <w:p w:rsidR="00CA057F" w:rsidRDefault="00CA057F">
            <w:pPr>
              <w:pStyle w:val="BodyText"/>
            </w:pPr>
          </w:p>
        </w:tc>
        <w:tc>
          <w:tcPr>
            <w:tcW w:w="2794" w:type="dxa"/>
            <w:tcBorders>
              <w:left w:val="single" w:sz="1" w:space="0" w:color="000000"/>
              <w:bottom w:val="single" w:sz="1" w:space="0" w:color="000000"/>
              <w:right w:val="single" w:sz="1" w:space="0" w:color="000000"/>
            </w:tcBorders>
            <w:shd w:val="clear" w:color="auto" w:fill="auto"/>
          </w:tcPr>
          <w:p w:rsidR="00CA057F" w:rsidRDefault="00CA057F">
            <w:pPr>
              <w:pStyle w:val="BodyText"/>
            </w:pPr>
            <w:r>
              <w:t xml:space="preserve">It has been a very useful experience for me as it allowed me to learn the different practical aspects of the rules and regulations which are relatable with the workplace safety </w:t>
            </w:r>
            <w:r>
              <w:rPr>
                <w:color w:val="222222"/>
                <w:szCs w:val="24"/>
              </w:rPr>
              <w:t>(Du, 2020)</w:t>
            </w:r>
            <w:r>
              <w:t>.</w:t>
            </w:r>
          </w:p>
          <w:p w:rsidR="00CA057F" w:rsidRDefault="00CA057F">
            <w:pPr>
              <w:pStyle w:val="BodyText"/>
            </w:pPr>
            <w:r>
              <w:t>Also, I got the exposure of different practical rules and scenarios where security is threatened at the workplace.</w:t>
            </w:r>
          </w:p>
          <w:p w:rsidR="00CA057F" w:rsidRDefault="00CA057F">
            <w:pPr>
              <w:pStyle w:val="BodyText"/>
            </w:pPr>
            <w:r>
              <w:t>Yet there are a few things that I need even further learn such as policies and legal repercussion case of any shortcoming of the organization for not maintaining the proper safety protocols.</w:t>
            </w:r>
          </w:p>
          <w:p w:rsidR="00CA057F" w:rsidRDefault="00CA057F">
            <w:pPr>
              <w:pStyle w:val="BodyText"/>
            </w:pPr>
          </w:p>
        </w:tc>
      </w:tr>
      <w:tr w:rsidR="00CA057F">
        <w:tc>
          <w:tcPr>
            <w:tcW w:w="1026" w:type="dxa"/>
            <w:tcBorders>
              <w:left w:val="single" w:sz="1" w:space="0" w:color="000000"/>
              <w:bottom w:val="single" w:sz="1" w:space="0" w:color="000000"/>
            </w:tcBorders>
            <w:shd w:val="clear" w:color="auto" w:fill="auto"/>
          </w:tcPr>
          <w:p w:rsidR="00CA057F" w:rsidRDefault="00CA057F">
            <w:pPr>
              <w:pStyle w:val="BodyText"/>
            </w:pPr>
            <w:r>
              <w:rPr>
                <w:b/>
                <w:bCs/>
              </w:rPr>
              <w:t>Week 5</w:t>
            </w:r>
          </w:p>
        </w:tc>
        <w:tc>
          <w:tcPr>
            <w:tcW w:w="1595" w:type="dxa"/>
            <w:tcBorders>
              <w:left w:val="single" w:sz="1" w:space="0" w:color="000000"/>
              <w:bottom w:val="single" w:sz="1" w:space="0" w:color="000000"/>
            </w:tcBorders>
            <w:shd w:val="clear" w:color="auto" w:fill="auto"/>
          </w:tcPr>
          <w:p w:rsidR="00CA057F" w:rsidRDefault="00CA057F">
            <w:pPr>
              <w:pStyle w:val="BodyText"/>
            </w:pPr>
            <w:r>
              <w:t>What is the reason behind health and safety being highly important at the workplace?</w:t>
            </w:r>
          </w:p>
          <w:p w:rsidR="00CA057F" w:rsidRDefault="00CA057F">
            <w:pPr>
              <w:pStyle w:val="BodyText"/>
            </w:pPr>
          </w:p>
          <w:p w:rsidR="00CA057F" w:rsidRDefault="00CA057F">
            <w:pPr>
              <w:pStyle w:val="BodyText"/>
            </w:pPr>
            <w:r>
              <w:t>Hazards</w:t>
            </w:r>
          </w:p>
        </w:tc>
        <w:tc>
          <w:tcPr>
            <w:tcW w:w="1879" w:type="dxa"/>
            <w:tcBorders>
              <w:left w:val="single" w:sz="1" w:space="0" w:color="000000"/>
              <w:bottom w:val="single" w:sz="1" w:space="0" w:color="000000"/>
            </w:tcBorders>
            <w:shd w:val="clear" w:color="auto" w:fill="auto"/>
          </w:tcPr>
          <w:p w:rsidR="00CA057F" w:rsidRDefault="00CA057F">
            <w:pPr>
              <w:pStyle w:val="BodyText"/>
            </w:pPr>
            <w:r>
              <w:t>Why health and safety are important part of the workplace?</w:t>
            </w:r>
          </w:p>
          <w:p w:rsidR="00CA057F" w:rsidRDefault="00CA057F">
            <w:pPr>
              <w:pStyle w:val="BodyText"/>
            </w:pPr>
            <w:r>
              <w:t>How to meet the needs of the individuals at workplace regarding safety and health?</w:t>
            </w:r>
          </w:p>
        </w:tc>
        <w:tc>
          <w:tcPr>
            <w:tcW w:w="2068" w:type="dxa"/>
            <w:tcBorders>
              <w:left w:val="single" w:sz="1" w:space="0" w:color="000000"/>
              <w:bottom w:val="single" w:sz="1" w:space="0" w:color="000000"/>
            </w:tcBorders>
            <w:shd w:val="clear" w:color="auto" w:fill="auto"/>
          </w:tcPr>
          <w:p w:rsidR="00CA057F" w:rsidRDefault="00CA057F">
            <w:pPr>
              <w:pStyle w:val="BodyText"/>
            </w:pPr>
            <w:r>
              <w:t xml:space="preserve">This particular week was the most interesting as it helped me look at the reasons behind maintaining the safety and heath related protocols at the workplace. </w:t>
            </w:r>
          </w:p>
          <w:p w:rsidR="00CA057F" w:rsidRDefault="00CA057F">
            <w:pPr>
              <w:pStyle w:val="BodyText"/>
            </w:pPr>
            <w:r>
              <w:t>Also, it was learned  in the module that what are the potential threats and hazards which exist at workplace and has the capability to threaten the lives of people at work place.</w:t>
            </w:r>
          </w:p>
        </w:tc>
        <w:tc>
          <w:tcPr>
            <w:tcW w:w="2794" w:type="dxa"/>
            <w:tcBorders>
              <w:left w:val="single" w:sz="1" w:space="0" w:color="000000"/>
              <w:bottom w:val="single" w:sz="1" w:space="0" w:color="000000"/>
              <w:right w:val="single" w:sz="1" w:space="0" w:color="000000"/>
            </w:tcBorders>
            <w:shd w:val="clear" w:color="auto" w:fill="auto"/>
          </w:tcPr>
          <w:p w:rsidR="00CA057F" w:rsidRDefault="00CA057F">
            <w:pPr>
              <w:pStyle w:val="BodyText"/>
            </w:pPr>
            <w:r>
              <w:t xml:space="preserve">This session was very successful and it has benefited me in realizing the  core importance of the workplace safety and how well it is practised across the different organizations. </w:t>
            </w:r>
          </w:p>
          <w:p w:rsidR="00CA057F" w:rsidRDefault="00CA057F">
            <w:pPr>
              <w:pStyle w:val="BodyText"/>
            </w:pPr>
            <w:r>
              <w:t xml:space="preserve">I think this lesson has also enlightened me in about the worksheets and different risks which are there at workplace </w:t>
            </w:r>
            <w:r>
              <w:rPr>
                <w:color w:val="222222"/>
                <w:szCs w:val="24"/>
              </w:rPr>
              <w:t>(Mahmood, Shah and Alam,  2021)</w:t>
            </w:r>
            <w:r>
              <w:t>.</w:t>
            </w:r>
          </w:p>
          <w:p w:rsidR="00CA057F" w:rsidRDefault="00CA057F">
            <w:pPr>
              <w:pStyle w:val="BodyText"/>
            </w:pPr>
            <w:r>
              <w:t>Several examples were critically explored and it was found out that it is not only important to maintain the workplace standards of safety but it is also important to review all these potential risks so that it can help in improving the measures to eliminate the risks. I feel I need to revise these concepts and rationale for health and safety as in depth study will be conducted with the help of same.</w:t>
            </w:r>
          </w:p>
        </w:tc>
      </w:tr>
      <w:tr w:rsidR="00CA057F">
        <w:tc>
          <w:tcPr>
            <w:tcW w:w="1026" w:type="dxa"/>
            <w:tcBorders>
              <w:left w:val="single" w:sz="1" w:space="0" w:color="000000"/>
              <w:bottom w:val="single" w:sz="1" w:space="0" w:color="000000"/>
            </w:tcBorders>
            <w:shd w:val="clear" w:color="auto" w:fill="auto"/>
          </w:tcPr>
          <w:p w:rsidR="00CA057F" w:rsidRDefault="00CA057F">
            <w:pPr>
              <w:pStyle w:val="BodyText"/>
            </w:pPr>
            <w:r>
              <w:rPr>
                <w:b/>
                <w:bCs/>
              </w:rPr>
              <w:t>Week 6</w:t>
            </w:r>
          </w:p>
        </w:tc>
        <w:tc>
          <w:tcPr>
            <w:tcW w:w="1595" w:type="dxa"/>
            <w:tcBorders>
              <w:left w:val="single" w:sz="1" w:space="0" w:color="000000"/>
              <w:bottom w:val="single" w:sz="1" w:space="0" w:color="000000"/>
            </w:tcBorders>
            <w:shd w:val="clear" w:color="auto" w:fill="auto"/>
          </w:tcPr>
          <w:p w:rsidR="00CA057F" w:rsidRDefault="00CA057F">
            <w:pPr>
              <w:pStyle w:val="BodyText"/>
            </w:pPr>
            <w:r>
              <w:t>Computer system design</w:t>
            </w:r>
          </w:p>
        </w:tc>
        <w:tc>
          <w:tcPr>
            <w:tcW w:w="1879" w:type="dxa"/>
            <w:tcBorders>
              <w:left w:val="single" w:sz="1" w:space="0" w:color="000000"/>
              <w:bottom w:val="single" w:sz="1" w:space="0" w:color="000000"/>
            </w:tcBorders>
            <w:shd w:val="clear" w:color="auto" w:fill="auto"/>
          </w:tcPr>
          <w:p w:rsidR="00CA057F" w:rsidRDefault="00CA057F">
            <w:pPr>
              <w:pStyle w:val="BodyText"/>
            </w:pPr>
            <w:r>
              <w:t>How to deign the software which creates the interface  that meets the requirement of the end users.</w:t>
            </w:r>
          </w:p>
        </w:tc>
        <w:tc>
          <w:tcPr>
            <w:tcW w:w="2068" w:type="dxa"/>
            <w:tcBorders>
              <w:left w:val="single" w:sz="1" w:space="0" w:color="000000"/>
              <w:bottom w:val="single" w:sz="1" w:space="0" w:color="000000"/>
            </w:tcBorders>
            <w:shd w:val="clear" w:color="auto" w:fill="auto"/>
          </w:tcPr>
          <w:p w:rsidR="00CA057F" w:rsidRDefault="00CA057F">
            <w:pPr>
              <w:pStyle w:val="BodyText"/>
            </w:pPr>
            <w:r>
              <w:t>I have learned that designing the simple yet effective interface which create a user friendly solution for the clients is very important.</w:t>
            </w:r>
          </w:p>
        </w:tc>
        <w:tc>
          <w:tcPr>
            <w:tcW w:w="2794" w:type="dxa"/>
            <w:tcBorders>
              <w:left w:val="single" w:sz="1" w:space="0" w:color="000000"/>
              <w:bottom w:val="single" w:sz="1" w:space="0" w:color="000000"/>
              <w:right w:val="single" w:sz="1" w:space="0" w:color="000000"/>
            </w:tcBorders>
            <w:shd w:val="clear" w:color="auto" w:fill="auto"/>
          </w:tcPr>
          <w:p w:rsidR="00CA057F" w:rsidRDefault="00CA057F">
            <w:pPr>
              <w:pStyle w:val="BodyText"/>
            </w:pPr>
            <w:r>
              <w:t xml:space="preserve">I think it has developed the tech based  skills and I know how to design th software and best interfaces which can support the designing of features and websites as well. It has been a great learning for me </w:t>
            </w:r>
            <w:r>
              <w:rPr>
                <w:color w:val="222222"/>
                <w:szCs w:val="24"/>
              </w:rPr>
              <w:t>(Zikas and et.al., 2020)</w:t>
            </w:r>
            <w:r>
              <w:t>.</w:t>
            </w:r>
          </w:p>
        </w:tc>
      </w:tr>
      <w:tr w:rsidR="00CA057F">
        <w:tc>
          <w:tcPr>
            <w:tcW w:w="1026" w:type="dxa"/>
            <w:tcBorders>
              <w:left w:val="single" w:sz="1" w:space="0" w:color="000000"/>
              <w:bottom w:val="single" w:sz="1" w:space="0" w:color="000000"/>
            </w:tcBorders>
            <w:shd w:val="clear" w:color="auto" w:fill="auto"/>
          </w:tcPr>
          <w:p w:rsidR="00CA057F" w:rsidRDefault="00CA057F">
            <w:pPr>
              <w:pStyle w:val="BodyText"/>
            </w:pPr>
            <w:r>
              <w:rPr>
                <w:b/>
                <w:bCs/>
              </w:rPr>
              <w:t>Week 7</w:t>
            </w:r>
          </w:p>
        </w:tc>
        <w:tc>
          <w:tcPr>
            <w:tcW w:w="1595" w:type="dxa"/>
            <w:tcBorders>
              <w:left w:val="single" w:sz="1" w:space="0" w:color="000000"/>
              <w:bottom w:val="single" w:sz="1" w:space="0" w:color="000000"/>
            </w:tcBorders>
            <w:shd w:val="clear" w:color="auto" w:fill="auto"/>
          </w:tcPr>
          <w:p w:rsidR="00CA057F" w:rsidRDefault="00CA057F">
            <w:pPr>
              <w:pStyle w:val="BodyText"/>
            </w:pPr>
            <w:r>
              <w:t>Software development</w:t>
            </w:r>
          </w:p>
        </w:tc>
        <w:tc>
          <w:tcPr>
            <w:tcW w:w="1879" w:type="dxa"/>
            <w:tcBorders>
              <w:left w:val="single" w:sz="1" w:space="0" w:color="000000"/>
              <w:bottom w:val="single" w:sz="1" w:space="0" w:color="000000"/>
            </w:tcBorders>
            <w:shd w:val="clear" w:color="auto" w:fill="auto"/>
          </w:tcPr>
          <w:p w:rsidR="00CA057F" w:rsidRDefault="00CA057F">
            <w:pPr>
              <w:pStyle w:val="BodyText"/>
            </w:pPr>
            <w:r>
              <w:t>How to create the operating software and application software effectively which gives command to the system based on the instructions.</w:t>
            </w:r>
          </w:p>
        </w:tc>
        <w:tc>
          <w:tcPr>
            <w:tcW w:w="2068" w:type="dxa"/>
            <w:tcBorders>
              <w:left w:val="single" w:sz="1" w:space="0" w:color="000000"/>
              <w:bottom w:val="single" w:sz="1" w:space="0" w:color="000000"/>
            </w:tcBorders>
            <w:shd w:val="clear" w:color="auto" w:fill="auto"/>
          </w:tcPr>
          <w:p w:rsidR="00CA057F" w:rsidRDefault="00CA057F">
            <w:pPr>
              <w:pStyle w:val="BodyText"/>
            </w:pPr>
            <w:r>
              <w:t>I have learnt a great deal about the use of different language such as Java and oracle which can be effectively used to design the software.</w:t>
            </w:r>
          </w:p>
        </w:tc>
        <w:tc>
          <w:tcPr>
            <w:tcW w:w="2794" w:type="dxa"/>
            <w:tcBorders>
              <w:left w:val="single" w:sz="1" w:space="0" w:color="000000"/>
              <w:bottom w:val="single" w:sz="1" w:space="0" w:color="000000"/>
              <w:right w:val="single" w:sz="1" w:space="0" w:color="000000"/>
            </w:tcBorders>
            <w:shd w:val="clear" w:color="auto" w:fill="auto"/>
          </w:tcPr>
          <w:p w:rsidR="00CA057F" w:rsidRDefault="00CA057F">
            <w:pPr>
              <w:pStyle w:val="BodyText"/>
            </w:pPr>
            <w:r>
              <w:t xml:space="preserve">It has been a very interesting point of learning for me as I have learnt about the programming and operating software which can support the work </w:t>
            </w:r>
            <w:r>
              <w:rPr>
                <w:color w:val="222222"/>
                <w:szCs w:val="24"/>
              </w:rPr>
              <w:t>(Munn and et.al., 2019)</w:t>
            </w:r>
            <w:r>
              <w:t xml:space="preserve">. </w:t>
            </w:r>
          </w:p>
        </w:tc>
      </w:tr>
      <w:tr w:rsidR="00CA057F">
        <w:tc>
          <w:tcPr>
            <w:tcW w:w="1026" w:type="dxa"/>
            <w:tcBorders>
              <w:left w:val="single" w:sz="1" w:space="0" w:color="000000"/>
              <w:bottom w:val="single" w:sz="1" w:space="0" w:color="000000"/>
            </w:tcBorders>
            <w:shd w:val="clear" w:color="auto" w:fill="auto"/>
          </w:tcPr>
          <w:p w:rsidR="00CA057F" w:rsidRDefault="00CA057F">
            <w:pPr>
              <w:pStyle w:val="BodyText"/>
              <w:rPr>
                <w:rFonts w:cs="Arial"/>
              </w:rPr>
            </w:pPr>
            <w:r>
              <w:rPr>
                <w:b/>
                <w:bCs/>
              </w:rPr>
              <w:t>Week 8</w:t>
            </w:r>
          </w:p>
        </w:tc>
        <w:tc>
          <w:tcPr>
            <w:tcW w:w="1595" w:type="dxa"/>
            <w:tcBorders>
              <w:left w:val="single" w:sz="1" w:space="0" w:color="000000"/>
              <w:bottom w:val="single" w:sz="1" w:space="0" w:color="000000"/>
            </w:tcBorders>
            <w:shd w:val="clear" w:color="auto" w:fill="auto"/>
          </w:tcPr>
          <w:p w:rsidR="00CA057F" w:rsidRDefault="00CA057F">
            <w:pPr>
              <w:pStyle w:val="BodyText"/>
            </w:pPr>
            <w:r>
              <w:rPr>
                <w:rFonts w:cs="Arial"/>
              </w:rPr>
              <w:t>Health &amp; Safety Scenario at Workplaces- Risk Identification &amp; Management tools</w:t>
            </w:r>
          </w:p>
        </w:tc>
        <w:tc>
          <w:tcPr>
            <w:tcW w:w="1879" w:type="dxa"/>
            <w:tcBorders>
              <w:left w:val="single" w:sz="1" w:space="0" w:color="000000"/>
              <w:bottom w:val="single" w:sz="1" w:space="0" w:color="000000"/>
            </w:tcBorders>
            <w:shd w:val="clear" w:color="auto" w:fill="auto"/>
          </w:tcPr>
          <w:p w:rsidR="00CA057F" w:rsidRDefault="00CA057F">
            <w:pPr>
              <w:pStyle w:val="BodyText"/>
            </w:pPr>
            <w:r>
              <w:t>The key learnings remained 3 critical aspects such as hazards, the severity of hazards and likelihood of it.</w:t>
            </w:r>
          </w:p>
          <w:p w:rsidR="00CA057F" w:rsidRDefault="00CA057F">
            <w:pPr>
              <w:pStyle w:val="BodyText"/>
            </w:pPr>
            <w:r>
              <w:t>Apart from these 3 aspects I got to learn about the different ways the health and safety risk can be minimized at the workplace.</w:t>
            </w:r>
          </w:p>
          <w:p w:rsidR="00CA057F" w:rsidRDefault="00CA057F">
            <w:pPr>
              <w:pStyle w:val="BodyText"/>
            </w:pPr>
            <w:r>
              <w:t>The implementation of the remove, reduce and minimize procedure has been learnt during this week.</w:t>
            </w:r>
          </w:p>
          <w:p w:rsidR="00CA057F" w:rsidRDefault="00CA057F">
            <w:pPr>
              <w:pStyle w:val="BodyText"/>
              <w:snapToGrid w:val="0"/>
            </w:pPr>
            <w:r>
              <w:t>The important points which were learnt are such as</w:t>
            </w:r>
          </w:p>
          <w:p w:rsidR="00CA057F" w:rsidRDefault="00CA057F">
            <w:pPr>
              <w:pStyle w:val="BodyText"/>
              <w:snapToGrid w:val="0"/>
            </w:pPr>
            <w:r>
              <w:t>What are the potential consequences in case the rules of strategy and health are not being followed by the workplace.</w:t>
            </w:r>
          </w:p>
          <w:p w:rsidR="00CA057F" w:rsidRDefault="00CA057F">
            <w:pPr>
              <w:pStyle w:val="BodyText"/>
              <w:snapToGrid w:val="0"/>
            </w:pPr>
            <w:r>
              <w:t>How risk can be managed in case there are several notices and points which needs o be dealt with.</w:t>
            </w:r>
          </w:p>
          <w:p w:rsidR="00CA057F" w:rsidRDefault="00CA057F">
            <w:pPr>
              <w:pStyle w:val="BodyText"/>
            </w:pPr>
          </w:p>
          <w:p w:rsidR="00CA057F" w:rsidRDefault="00CA057F">
            <w:pPr>
              <w:pStyle w:val="BodyText"/>
            </w:pPr>
          </w:p>
        </w:tc>
        <w:tc>
          <w:tcPr>
            <w:tcW w:w="2068" w:type="dxa"/>
            <w:tcBorders>
              <w:left w:val="single" w:sz="1" w:space="0" w:color="000000"/>
              <w:bottom w:val="single" w:sz="1" w:space="0" w:color="000000"/>
            </w:tcBorders>
            <w:shd w:val="clear" w:color="auto" w:fill="auto"/>
          </w:tcPr>
          <w:p w:rsidR="00CA057F" w:rsidRDefault="00CA057F">
            <w:pPr>
              <w:pStyle w:val="BodyText"/>
            </w:pPr>
            <w:r>
              <w:t>This was a very much value addition point of learning for me as it  was highly dedicated towards the mitigating process of the health and safety associated risks at workplace.</w:t>
            </w:r>
          </w:p>
          <w:p w:rsidR="00CA057F" w:rsidRDefault="00CA057F">
            <w:pPr>
              <w:pStyle w:val="BodyText"/>
            </w:pPr>
            <w:r>
              <w:t>The framework which helps in creating the greater impact on the enhancement of the workplace safety is learnt here.</w:t>
            </w:r>
          </w:p>
          <w:p w:rsidR="00CA057F" w:rsidRDefault="00CA057F">
            <w:pPr>
              <w:pStyle w:val="BodyText"/>
            </w:pPr>
            <w:r>
              <w:t>Also, a range of different ways which can be used in such threat some situation and reading the severity of the conductions has been developed here.</w:t>
            </w:r>
          </w:p>
          <w:p w:rsidR="00CA057F" w:rsidRDefault="00CA057F">
            <w:pPr>
              <w:snapToGrid w:val="0"/>
            </w:pPr>
            <w:r>
              <w:t>t has been already learnt that health and safety protocols at workplace are very important and engineering and construction involves many such threats to the lives of people which can result in massive danger situation.</w:t>
            </w:r>
          </w:p>
          <w:p w:rsidR="00CA057F" w:rsidRDefault="00CA057F">
            <w:pPr>
              <w:pStyle w:val="BodyText"/>
              <w:snapToGrid w:val="0"/>
            </w:pPr>
            <w:r>
              <w:t>Different repercussion which the organization has to deal with in case they are not abiding the rules has been learnt. Here the legal bodies will be sending the notices to the business for explaining the reasons and failure to justify appropriately I will result in  closure of the business where licence will be ceased by legal authorities.</w:t>
            </w:r>
          </w:p>
          <w:p w:rsidR="00CA057F" w:rsidRDefault="00CA057F">
            <w:pPr>
              <w:pStyle w:val="BodyText"/>
            </w:pPr>
          </w:p>
        </w:tc>
        <w:tc>
          <w:tcPr>
            <w:tcW w:w="2794" w:type="dxa"/>
            <w:tcBorders>
              <w:left w:val="single" w:sz="1" w:space="0" w:color="000000"/>
              <w:bottom w:val="single" w:sz="1" w:space="0" w:color="000000"/>
              <w:right w:val="single" w:sz="1" w:space="0" w:color="000000"/>
            </w:tcBorders>
            <w:shd w:val="clear" w:color="auto" w:fill="auto"/>
          </w:tcPr>
          <w:p w:rsidR="00CA057F" w:rsidRDefault="00CA057F">
            <w:pPr>
              <w:pStyle w:val="BodyText"/>
            </w:pPr>
            <w:r>
              <w:t>I will be significantly able to identify the hazards at the work place and what is the potential of the hazards.</w:t>
            </w:r>
          </w:p>
          <w:p w:rsidR="00CA057F" w:rsidRDefault="00CA057F">
            <w:pPr>
              <w:pStyle w:val="BodyText"/>
            </w:pPr>
            <w:r>
              <w:t>Also, the severity of the hazards  and its probability of happening is very easy for me to calculate by considering range of different factors which are being learnt in this module.</w:t>
            </w:r>
          </w:p>
          <w:p w:rsidR="00CA057F" w:rsidRDefault="00CA057F">
            <w:pPr>
              <w:pStyle w:val="BodyText"/>
            </w:pPr>
            <w:r>
              <w:t>I think I need to learn how to apply all these aspects in the real situation as practical exposure and learning are very integral part of my learning process especially with the technical set of learnings.</w:t>
            </w:r>
          </w:p>
          <w:p w:rsidR="00CA057F" w:rsidRDefault="00CA057F">
            <w:pPr>
              <w:pStyle w:val="BodyText"/>
            </w:pPr>
            <w:r>
              <w:t xml:space="preserve">Hence, I can say that practice and learning is very important for me to consider as it will enhance my skills </w:t>
            </w:r>
            <w:r>
              <w:rPr>
                <w:color w:val="222222"/>
                <w:szCs w:val="24"/>
              </w:rPr>
              <w:t>(</w:t>
            </w:r>
            <w:r>
              <w:rPr>
                <w:i/>
                <w:iCs/>
                <w:szCs w:val="24"/>
                <w:shd w:val="clear" w:color="auto" w:fill="FFFFFF"/>
              </w:rPr>
              <w:t xml:space="preserve">The Importance of Employee Safety, </w:t>
            </w:r>
            <w:r>
              <w:rPr>
                <w:iCs/>
                <w:szCs w:val="24"/>
                <w:shd w:val="clear" w:color="auto" w:fill="FFFFFF"/>
              </w:rPr>
              <w:t>2023)</w:t>
            </w:r>
            <w:r>
              <w:t>.</w:t>
            </w:r>
          </w:p>
          <w:p w:rsidR="00CA057F" w:rsidRDefault="00CA057F">
            <w:pPr>
              <w:pStyle w:val="BodyText"/>
              <w:snapToGrid w:val="0"/>
            </w:pPr>
            <w:r>
              <w:t xml:space="preserve">I think it is very important that legal repercussion and general repercussion both be known for the purpose of maintaining the measures for safety and health at work place. I have significant learnt that legal bodies have the right to raise abjections for the ongoing practices, and they may cease the licence of the business in case of non compliance. Moreover, the human assets at the work place are important and the contractors, architectures and other must take care of the same so that workplace safety can be ensured along with smooth business practices. </w:t>
            </w:r>
          </w:p>
        </w:tc>
      </w:tr>
      <w:tr w:rsidR="00CA057F">
        <w:tc>
          <w:tcPr>
            <w:tcW w:w="1026" w:type="dxa"/>
            <w:tcBorders>
              <w:left w:val="single" w:sz="1" w:space="0" w:color="000000"/>
              <w:bottom w:val="single" w:sz="1" w:space="0" w:color="000000"/>
            </w:tcBorders>
            <w:shd w:val="clear" w:color="auto" w:fill="auto"/>
          </w:tcPr>
          <w:p w:rsidR="00CA057F" w:rsidRDefault="00CA057F">
            <w:pPr>
              <w:pStyle w:val="BodyText"/>
              <w:rPr>
                <w:rFonts w:cs="Arial"/>
              </w:rPr>
            </w:pPr>
            <w:r>
              <w:rPr>
                <w:b/>
                <w:bCs/>
              </w:rPr>
              <w:t>Week 9</w:t>
            </w:r>
          </w:p>
        </w:tc>
        <w:tc>
          <w:tcPr>
            <w:tcW w:w="1595" w:type="dxa"/>
            <w:tcBorders>
              <w:left w:val="single" w:sz="1" w:space="0" w:color="000000"/>
              <w:bottom w:val="single" w:sz="1" w:space="0" w:color="000000"/>
            </w:tcBorders>
            <w:shd w:val="clear" w:color="auto" w:fill="auto"/>
          </w:tcPr>
          <w:p w:rsidR="00CA057F" w:rsidRDefault="00CA057F">
            <w:pPr>
              <w:pStyle w:val="BodyText"/>
            </w:pPr>
            <w:r>
              <w:rPr>
                <w:rFonts w:cs="Arial"/>
              </w:rPr>
              <w:t xml:space="preserve">Academic and professional writing </w:t>
            </w:r>
          </w:p>
        </w:tc>
        <w:tc>
          <w:tcPr>
            <w:tcW w:w="1879" w:type="dxa"/>
            <w:tcBorders>
              <w:left w:val="single" w:sz="1" w:space="0" w:color="000000"/>
              <w:bottom w:val="single" w:sz="1" w:space="0" w:color="000000"/>
            </w:tcBorders>
            <w:shd w:val="clear" w:color="auto" w:fill="auto"/>
          </w:tcPr>
          <w:p w:rsidR="00CA057F" w:rsidRDefault="00CA057F">
            <w:pPr>
              <w:pStyle w:val="BodyText"/>
            </w:pPr>
            <w:r>
              <w:t>How to undertake  the academic and professional writing in  efficient way?</w:t>
            </w:r>
          </w:p>
        </w:tc>
        <w:tc>
          <w:tcPr>
            <w:tcW w:w="2068" w:type="dxa"/>
            <w:tcBorders>
              <w:left w:val="single" w:sz="1" w:space="0" w:color="000000"/>
              <w:bottom w:val="single" w:sz="1" w:space="0" w:color="000000"/>
            </w:tcBorders>
            <w:shd w:val="clear" w:color="auto" w:fill="auto"/>
          </w:tcPr>
          <w:p w:rsidR="00CA057F" w:rsidRDefault="00CA057F">
            <w:pPr>
              <w:pStyle w:val="BodyText"/>
            </w:pPr>
            <w:r>
              <w:t>The tone of writing is very suggestive and informative which is very different from the other aspects if writing.</w:t>
            </w:r>
          </w:p>
        </w:tc>
        <w:tc>
          <w:tcPr>
            <w:tcW w:w="2794" w:type="dxa"/>
            <w:tcBorders>
              <w:left w:val="single" w:sz="1" w:space="0" w:color="000000"/>
              <w:bottom w:val="single" w:sz="1" w:space="0" w:color="000000"/>
              <w:right w:val="single" w:sz="1" w:space="0" w:color="000000"/>
            </w:tcBorders>
            <w:shd w:val="clear" w:color="auto" w:fill="auto"/>
          </w:tcPr>
          <w:p w:rsidR="00CA057F" w:rsidRDefault="00CA057F">
            <w:pPr>
              <w:pStyle w:val="BodyText"/>
            </w:pPr>
            <w:r>
              <w:t xml:space="preserve">This has made me learnt about the ways it must be done so that academically I can perform better and secure great scores </w:t>
            </w:r>
            <w:r>
              <w:rPr>
                <w:color w:val="222222"/>
                <w:szCs w:val="24"/>
              </w:rPr>
              <w:t>(Rohaeti and et.al., 2019)</w:t>
            </w:r>
            <w:r>
              <w:t>.</w:t>
            </w:r>
          </w:p>
        </w:tc>
      </w:tr>
      <w:tr w:rsidR="00CA057F">
        <w:tc>
          <w:tcPr>
            <w:tcW w:w="1026" w:type="dxa"/>
            <w:tcBorders>
              <w:left w:val="single" w:sz="1" w:space="0" w:color="000000"/>
              <w:bottom w:val="single" w:sz="1" w:space="0" w:color="000000"/>
            </w:tcBorders>
            <w:shd w:val="clear" w:color="auto" w:fill="auto"/>
          </w:tcPr>
          <w:p w:rsidR="00CA057F" w:rsidRDefault="00CA057F">
            <w:pPr>
              <w:pStyle w:val="BodyText"/>
              <w:rPr>
                <w:szCs w:val="24"/>
              </w:rPr>
            </w:pPr>
            <w:r>
              <w:rPr>
                <w:b/>
                <w:bCs/>
              </w:rPr>
              <w:t>Week 10</w:t>
            </w:r>
          </w:p>
        </w:tc>
        <w:tc>
          <w:tcPr>
            <w:tcW w:w="1595" w:type="dxa"/>
            <w:tcBorders>
              <w:left w:val="single" w:sz="1" w:space="0" w:color="000000"/>
              <w:bottom w:val="single" w:sz="1" w:space="0" w:color="000000"/>
            </w:tcBorders>
            <w:shd w:val="clear" w:color="auto" w:fill="auto"/>
          </w:tcPr>
          <w:p w:rsidR="00CA057F" w:rsidRDefault="00CA057F">
            <w:pPr>
              <w:pStyle w:val="BodyText"/>
            </w:pPr>
            <w:r>
              <w:rPr>
                <w:szCs w:val="24"/>
              </w:rPr>
              <w:t>Harvard referencing and plagiarisms</w:t>
            </w:r>
          </w:p>
        </w:tc>
        <w:tc>
          <w:tcPr>
            <w:tcW w:w="1879" w:type="dxa"/>
            <w:tcBorders>
              <w:left w:val="single" w:sz="1" w:space="0" w:color="000000"/>
              <w:bottom w:val="single" w:sz="1" w:space="0" w:color="000000"/>
            </w:tcBorders>
            <w:shd w:val="clear" w:color="auto" w:fill="auto"/>
          </w:tcPr>
          <w:p w:rsidR="00CA057F" w:rsidRDefault="00CA057F">
            <w:pPr>
              <w:pStyle w:val="BodyText"/>
              <w:snapToGrid w:val="0"/>
            </w:pPr>
            <w:r>
              <w:t>How to appropriately reference the content?</w:t>
            </w:r>
          </w:p>
        </w:tc>
        <w:tc>
          <w:tcPr>
            <w:tcW w:w="2068" w:type="dxa"/>
            <w:tcBorders>
              <w:left w:val="single" w:sz="1" w:space="0" w:color="000000"/>
              <w:bottom w:val="single" w:sz="1" w:space="0" w:color="000000"/>
            </w:tcBorders>
            <w:shd w:val="clear" w:color="auto" w:fill="auto"/>
          </w:tcPr>
          <w:p w:rsidR="00CA057F" w:rsidRDefault="00CA057F">
            <w:pPr>
              <w:pStyle w:val="BodyText"/>
              <w:snapToGrid w:val="0"/>
            </w:pPr>
            <w:r>
              <w:t>There are different types of referencing such as Harvard, APA, Chicago etc., and for each content it must be referenced as per the need and instructions.</w:t>
            </w:r>
          </w:p>
        </w:tc>
        <w:tc>
          <w:tcPr>
            <w:tcW w:w="2794" w:type="dxa"/>
            <w:tcBorders>
              <w:left w:val="single" w:sz="1" w:space="0" w:color="000000"/>
              <w:bottom w:val="single" w:sz="1" w:space="0" w:color="000000"/>
              <w:right w:val="single" w:sz="1" w:space="0" w:color="000000"/>
            </w:tcBorders>
            <w:shd w:val="clear" w:color="auto" w:fill="auto"/>
          </w:tcPr>
          <w:p w:rsidR="00CA057F" w:rsidRDefault="00CA057F">
            <w:pPr>
              <w:pStyle w:val="BodyText"/>
              <w:snapToGrid w:val="0"/>
            </w:pPr>
            <w:r>
              <w:t>I need to practice these really well so that I can bring it in daily use.</w:t>
            </w:r>
          </w:p>
        </w:tc>
      </w:tr>
    </w:tbl>
    <w:p w:rsidR="00CA057F" w:rsidRDefault="00CA057F"/>
    <w:p w:rsidR="00CA057F" w:rsidRDefault="00CA057F">
      <w:pPr>
        <w:pStyle w:val="Heading1"/>
      </w:pPr>
      <w:bookmarkStart w:id="3" w:name="__RefHeading__31357_1821192202"/>
      <w:bookmarkEnd w:id="3"/>
      <w:r>
        <w:t>CONCLUSION</w:t>
      </w:r>
    </w:p>
    <w:p w:rsidR="00CA057F" w:rsidRDefault="00CA057F">
      <w:pPr>
        <w:pStyle w:val="BodyText"/>
      </w:pPr>
      <w:r>
        <w:tab/>
        <w:t>Conclusively, I think this report of log book has presented a range of different aspects that were part of my experiences in the module learning. At first the entire learnings were divided in 7 weeks and further the key learning points in those 7 weeks has been assisted. The aim of studying with higher development of the skill has been attained. The above report has explored the different strengths, shortcomings and areas of improvement as a result of the learning. The development of knowledge with regard to health and safety is very important and it has enabled the ability identify the workplace safety and hazards. Excel tasks and formulas which has been very helpful in learning the tech based knowledge. Risk assessment has been learnt in a very systematic way. This report has been very informative and summarizing about the entire experience and learnings derived in the module.</w:t>
      </w:r>
    </w:p>
    <w:p w:rsidR="00CA057F" w:rsidRDefault="00CA057F">
      <w:pPr>
        <w:pStyle w:val="BodyText"/>
      </w:pPr>
      <w:bookmarkStart w:id="4" w:name="__RefHeading__2411_559310541"/>
    </w:p>
    <w:p w:rsidR="00CA057F" w:rsidRDefault="00CA057F">
      <w:pPr>
        <w:sectPr w:rsidR="00CA057F">
          <w:pgSz w:w="12240" w:h="15840"/>
          <w:pgMar w:top="1440" w:right="1440" w:bottom="1440" w:left="1440" w:header="720" w:footer="720" w:gutter="0"/>
          <w:cols w:space="720"/>
          <w:docGrid w:linePitch="600" w:charSpace="32768"/>
        </w:sectPr>
      </w:pPr>
    </w:p>
    <w:p w:rsidR="00CA057F" w:rsidRDefault="00CA057F">
      <w:pPr>
        <w:pStyle w:val="Heading1"/>
        <w:rPr>
          <w:u w:val="single"/>
        </w:rPr>
      </w:pPr>
      <w:bookmarkStart w:id="5" w:name="__RefHeading__31359_1821192202"/>
      <w:bookmarkStart w:id="6" w:name="__RefHeading__314_457569252"/>
      <w:bookmarkStart w:id="7" w:name="__RefHeading__575_883343760"/>
      <w:bookmarkEnd w:id="5"/>
      <w:bookmarkEnd w:id="6"/>
      <w:bookmarkEnd w:id="7"/>
      <w:r>
        <w:t>REFERENCES</w:t>
      </w:r>
    </w:p>
    <w:p w:rsidR="00CA057F" w:rsidRDefault="00CA057F">
      <w:pPr>
        <w:pStyle w:val="BodyText"/>
        <w:rPr>
          <w:color w:val="222222"/>
          <w:szCs w:val="24"/>
        </w:rPr>
      </w:pPr>
      <w:r>
        <w:rPr>
          <w:u w:val="single"/>
        </w:rPr>
        <w:t>Books and journals</w:t>
      </w:r>
    </w:p>
    <w:p w:rsidR="00CA057F" w:rsidRDefault="00CA057F">
      <w:pPr>
        <w:pStyle w:val="BodyText"/>
        <w:spacing w:line="100" w:lineRule="atLeast"/>
        <w:ind w:left="846" w:hanging="846"/>
        <w:rPr>
          <w:color w:val="222222"/>
          <w:szCs w:val="24"/>
        </w:rPr>
      </w:pPr>
      <w:r>
        <w:rPr>
          <w:color w:val="222222"/>
          <w:szCs w:val="24"/>
        </w:rPr>
        <w:t xml:space="preserve">Du, Y., 2020. Evaluation of intervention on Chinese graduate students’ understanding of textual plagiarism and skills at source referencing. </w:t>
      </w:r>
      <w:r>
        <w:rPr>
          <w:i/>
          <w:color w:val="222222"/>
          <w:szCs w:val="24"/>
        </w:rPr>
        <w:t>Assessment &amp; Evaluation in Higher Education</w:t>
      </w:r>
      <w:r>
        <w:rPr>
          <w:color w:val="222222"/>
          <w:szCs w:val="24"/>
        </w:rPr>
        <w:t>. 45(1). pp.14-29.</w:t>
      </w:r>
    </w:p>
    <w:p w:rsidR="00CA057F" w:rsidRDefault="00CA057F">
      <w:pPr>
        <w:pStyle w:val="BodyText"/>
        <w:spacing w:line="100" w:lineRule="atLeast"/>
        <w:ind w:left="846" w:hanging="846"/>
        <w:rPr>
          <w:color w:val="222222"/>
          <w:szCs w:val="24"/>
        </w:rPr>
      </w:pPr>
      <w:r>
        <w:rPr>
          <w:color w:val="222222"/>
          <w:szCs w:val="24"/>
        </w:rPr>
        <w:t xml:space="preserve">Guldager, M. J., Melchiors, J. and Andersen, S. A. W., 2020. Development and validation of an assessment tool for technical skills in handheld otoscopy. </w:t>
      </w:r>
      <w:r>
        <w:rPr>
          <w:i/>
          <w:color w:val="222222"/>
          <w:szCs w:val="24"/>
        </w:rPr>
        <w:t>Annals of Otology, Rhinology &amp; Laryngology</w:t>
      </w:r>
      <w:r>
        <w:rPr>
          <w:color w:val="222222"/>
          <w:szCs w:val="24"/>
        </w:rPr>
        <w:t>. 129(7). pp.715-721.</w:t>
      </w:r>
    </w:p>
    <w:p w:rsidR="00CA057F" w:rsidRDefault="00CA057F">
      <w:pPr>
        <w:pStyle w:val="BodyText"/>
        <w:spacing w:line="100" w:lineRule="atLeast"/>
        <w:ind w:left="846" w:hanging="846"/>
        <w:rPr>
          <w:color w:val="222222"/>
          <w:szCs w:val="24"/>
        </w:rPr>
      </w:pPr>
      <w:r>
        <w:rPr>
          <w:color w:val="222222"/>
          <w:szCs w:val="24"/>
        </w:rPr>
        <w:t xml:space="preserve">Gunawan, G., Firmansyah, D. and Widiastuti, W., 2019. Effect of interactive multimedia learning to learn skills of students sports volleyball. </w:t>
      </w:r>
      <w:r>
        <w:rPr>
          <w:i/>
          <w:color w:val="222222"/>
          <w:szCs w:val="24"/>
        </w:rPr>
        <w:t>Journal of Education, Health and Sport</w:t>
      </w:r>
      <w:r>
        <w:rPr>
          <w:color w:val="222222"/>
          <w:szCs w:val="24"/>
        </w:rPr>
        <w:t>. 9(9). pp.263-270.</w:t>
      </w:r>
    </w:p>
    <w:p w:rsidR="00CA057F" w:rsidRDefault="00CA057F">
      <w:pPr>
        <w:pStyle w:val="BodyText"/>
        <w:spacing w:line="100" w:lineRule="atLeast"/>
        <w:ind w:left="846" w:hanging="846"/>
        <w:rPr>
          <w:color w:val="222222"/>
          <w:szCs w:val="24"/>
        </w:rPr>
      </w:pPr>
      <w:r>
        <w:rPr>
          <w:color w:val="222222"/>
          <w:szCs w:val="24"/>
        </w:rPr>
        <w:t xml:space="preserve">Liesa-Orús, M., Latorre-Cosculluela, C., Vázquez-Toledo, S. and Sierra-Sánchez, V., 2020. The technological challenge facing higher education professors: Perceptions of ICT tools for developing 21st century skills. </w:t>
      </w:r>
      <w:r>
        <w:rPr>
          <w:i/>
          <w:color w:val="222222"/>
          <w:szCs w:val="24"/>
        </w:rPr>
        <w:t>Sustainability</w:t>
      </w:r>
      <w:r>
        <w:rPr>
          <w:color w:val="222222"/>
          <w:szCs w:val="24"/>
        </w:rPr>
        <w:t>. 12(13). p.5339.</w:t>
      </w:r>
    </w:p>
    <w:p w:rsidR="00CA057F" w:rsidRDefault="00CA057F">
      <w:pPr>
        <w:pStyle w:val="BodyText"/>
        <w:spacing w:line="100" w:lineRule="atLeast"/>
        <w:ind w:left="846" w:hanging="846"/>
        <w:rPr>
          <w:color w:val="222222"/>
          <w:szCs w:val="24"/>
        </w:rPr>
      </w:pPr>
      <w:r>
        <w:rPr>
          <w:color w:val="222222"/>
          <w:szCs w:val="24"/>
        </w:rPr>
        <w:t xml:space="preserve">Lisá, E., Hennelová, K. and Newman, D., 2019. Comparison between Employers' and Students' Expectations in Respect of Employability Skills of University Graduates. </w:t>
      </w:r>
      <w:r>
        <w:rPr>
          <w:i/>
          <w:color w:val="222222"/>
          <w:szCs w:val="24"/>
        </w:rPr>
        <w:t>International Journal of Work-Integrated Learning</w:t>
      </w:r>
      <w:r>
        <w:rPr>
          <w:color w:val="222222"/>
          <w:szCs w:val="24"/>
        </w:rPr>
        <w:t>. 20(1). pp.71-82.</w:t>
      </w:r>
    </w:p>
    <w:p w:rsidR="00CA057F" w:rsidRDefault="00CA057F">
      <w:pPr>
        <w:pStyle w:val="BodyText"/>
        <w:spacing w:line="100" w:lineRule="atLeast"/>
        <w:ind w:left="846" w:hanging="846"/>
        <w:rPr>
          <w:color w:val="222222"/>
          <w:szCs w:val="24"/>
        </w:rPr>
      </w:pPr>
      <w:r>
        <w:rPr>
          <w:color w:val="222222"/>
          <w:szCs w:val="24"/>
        </w:rPr>
        <w:t xml:space="preserve">Mahmood, R., Shah, H. A. and Alam, I., 2021. Effect of Literary Discourse on Academic Writing Skills: An Overview of ESL Classroom. </w:t>
      </w:r>
      <w:r>
        <w:rPr>
          <w:i/>
          <w:color w:val="222222"/>
          <w:szCs w:val="24"/>
        </w:rPr>
        <w:t>Asian ESP Journal</w:t>
      </w:r>
      <w:r>
        <w:rPr>
          <w:color w:val="222222"/>
          <w:szCs w:val="24"/>
        </w:rPr>
        <w:t>. 17(2). pp.231-248.</w:t>
      </w:r>
    </w:p>
    <w:p w:rsidR="00CA057F" w:rsidRDefault="00CA057F">
      <w:pPr>
        <w:pStyle w:val="BodyText"/>
        <w:spacing w:line="100" w:lineRule="atLeast"/>
        <w:ind w:left="846" w:hanging="846"/>
        <w:rPr>
          <w:color w:val="222222"/>
          <w:szCs w:val="24"/>
        </w:rPr>
      </w:pPr>
      <w:r>
        <w:rPr>
          <w:color w:val="222222"/>
          <w:szCs w:val="24"/>
        </w:rPr>
        <w:t>Munn, Z., Aromataris, E., Tufanaru, C., Stern, C., Porritt, K., Farrow, J., Lockwood, C., Stephenson, M., Moola, S., Lizarondo, L. and McArthur, A., 2019. The development of software to support multiple systematic review types: the Joanna Briggs Institute System for the Unified Management, Assessment and Review of Information (JBI SUMARI). </w:t>
      </w:r>
      <w:r>
        <w:rPr>
          <w:i/>
          <w:color w:val="222222"/>
          <w:szCs w:val="24"/>
        </w:rPr>
        <w:t>JBI Evidence Implementation</w:t>
      </w:r>
      <w:r>
        <w:rPr>
          <w:color w:val="222222"/>
          <w:szCs w:val="24"/>
        </w:rPr>
        <w:t>. 17(1). pp.36-43.</w:t>
      </w:r>
    </w:p>
    <w:p w:rsidR="00CA057F" w:rsidRDefault="00CA057F">
      <w:pPr>
        <w:pStyle w:val="BodyText"/>
        <w:spacing w:line="100" w:lineRule="atLeast"/>
        <w:ind w:left="846" w:hanging="846"/>
        <w:rPr>
          <w:color w:val="222222"/>
          <w:szCs w:val="24"/>
        </w:rPr>
      </w:pPr>
      <w:r>
        <w:rPr>
          <w:color w:val="222222"/>
          <w:szCs w:val="24"/>
        </w:rPr>
        <w:t>Rohaeti, E. E., Bernard, M. and Primandhika, R. B., 2019. Developing interactive learning media for school level mathematics through open-ended approach aided by visual basic application for excel. </w:t>
      </w:r>
      <w:r>
        <w:rPr>
          <w:i/>
          <w:color w:val="222222"/>
          <w:szCs w:val="24"/>
        </w:rPr>
        <w:t>Journal on Mathematics Education</w:t>
      </w:r>
      <w:r>
        <w:rPr>
          <w:color w:val="222222"/>
          <w:szCs w:val="24"/>
        </w:rPr>
        <w:t>. 10(1). pp.59-68.</w:t>
      </w:r>
    </w:p>
    <w:p w:rsidR="00CA057F" w:rsidRDefault="00CA057F">
      <w:pPr>
        <w:pStyle w:val="BodyText"/>
        <w:spacing w:line="100" w:lineRule="atLeast"/>
        <w:ind w:left="846" w:hanging="846"/>
        <w:rPr>
          <w:szCs w:val="24"/>
          <w:u w:val="single"/>
          <w:shd w:val="clear" w:color="auto" w:fill="FFFFFF"/>
        </w:rPr>
      </w:pPr>
      <w:r>
        <w:rPr>
          <w:color w:val="222222"/>
          <w:szCs w:val="24"/>
        </w:rPr>
        <w:t xml:space="preserve">Zikas, P., Papagiannakis, G., Lydatakis, N., Kateros, S., Ntoa, S., Adami, I. and Stephanidis, C., 2020. Immersive visual scripting based on VR software design patterns for experiential training. </w:t>
      </w:r>
      <w:r>
        <w:rPr>
          <w:i/>
          <w:color w:val="222222"/>
          <w:szCs w:val="24"/>
        </w:rPr>
        <w:t>The Visual Computer</w:t>
      </w:r>
      <w:r>
        <w:rPr>
          <w:color w:val="222222"/>
          <w:szCs w:val="24"/>
        </w:rPr>
        <w:t>. 36. pp.1965-1977.</w:t>
      </w:r>
    </w:p>
    <w:p w:rsidR="00CA057F" w:rsidRDefault="00CA057F">
      <w:pPr>
        <w:pStyle w:val="BodyText"/>
        <w:spacing w:line="100" w:lineRule="atLeast"/>
        <w:ind w:left="846" w:hanging="846"/>
        <w:rPr>
          <w:szCs w:val="24"/>
          <w:u w:val="single"/>
          <w:shd w:val="clear" w:color="auto" w:fill="FFFFFF"/>
        </w:rPr>
      </w:pPr>
    </w:p>
    <w:p w:rsidR="00CA057F" w:rsidRDefault="00CA057F">
      <w:pPr>
        <w:pStyle w:val="BodyText"/>
        <w:spacing w:line="100" w:lineRule="atLeast"/>
        <w:ind w:left="846" w:hanging="846"/>
        <w:rPr>
          <w:i/>
          <w:iCs/>
          <w:shd w:val="clear" w:color="auto" w:fill="FFFFFF"/>
        </w:rPr>
      </w:pPr>
      <w:r>
        <w:rPr>
          <w:szCs w:val="24"/>
          <w:u w:val="single"/>
          <w:shd w:val="clear" w:color="auto" w:fill="FFFFFF"/>
        </w:rPr>
        <w:t>Online references</w:t>
      </w:r>
    </w:p>
    <w:p w:rsidR="00CA057F" w:rsidRDefault="00CA057F">
      <w:pPr>
        <w:pStyle w:val="BodyText"/>
        <w:spacing w:line="100" w:lineRule="atLeast"/>
        <w:ind w:left="853" w:hanging="868"/>
        <w:rPr>
          <w:sz w:val="48"/>
          <w:szCs w:val="24"/>
        </w:rPr>
      </w:pPr>
      <w:bookmarkStart w:id="8" w:name="__RefHeading__37784_1821192202"/>
      <w:bookmarkEnd w:id="8"/>
      <w:r>
        <w:rPr>
          <w:i/>
          <w:iCs/>
          <w:shd w:val="clear" w:color="auto" w:fill="FFFFFF"/>
        </w:rPr>
        <w:t xml:space="preserve">The Importance of Employee Safety, </w:t>
      </w:r>
      <w:r>
        <w:rPr>
          <w:shd w:val="clear" w:color="auto" w:fill="FFFFFF"/>
        </w:rPr>
        <w:t>2023. [Online]. Available through &lt;https://www.colliers.com/en-in/news/the-importance-of-employee-safety#:~:text=Why%20is%20employee%20safety%20important,safety%20is%20good%20for%20business.&gt;</w:t>
      </w:r>
    </w:p>
    <w:p w:rsidR="00CA057F" w:rsidRDefault="00CA057F">
      <w:pPr>
        <w:rPr>
          <w:color w:val="000000"/>
          <w:sz w:val="48"/>
          <w:szCs w:val="24"/>
        </w:rPr>
      </w:pPr>
    </w:p>
    <w:p w:rsidR="00CA057F" w:rsidRDefault="00CA057F">
      <w:pPr>
        <w:rPr>
          <w:color w:val="000000"/>
          <w:sz w:val="48"/>
          <w:szCs w:val="24"/>
        </w:rPr>
      </w:pPr>
    </w:p>
    <w:p w:rsidR="00CA057F" w:rsidRDefault="00CA057F">
      <w:pPr>
        <w:rPr>
          <w:color w:val="000000"/>
          <w:sz w:val="48"/>
          <w:szCs w:val="24"/>
        </w:rPr>
      </w:pPr>
    </w:p>
    <w:p w:rsidR="00CA057F" w:rsidRDefault="00CA057F">
      <w:pPr>
        <w:rPr>
          <w:color w:val="000000"/>
          <w:sz w:val="48"/>
          <w:szCs w:val="24"/>
        </w:rPr>
      </w:pPr>
    </w:p>
    <w:p w:rsidR="00CA057F" w:rsidRDefault="00CA057F">
      <w:pPr>
        <w:rPr>
          <w:color w:val="000000"/>
          <w:sz w:val="48"/>
          <w:szCs w:val="24"/>
        </w:rPr>
      </w:pPr>
    </w:p>
    <w:bookmarkEnd w:id="4"/>
    <w:p w:rsidR="00CA057F" w:rsidRDefault="00CA057F"/>
    <w:sectPr w:rsidR="00CA057F">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A057F" w:rsidRDefault="00CA057F">
      <w:pPr>
        <w:spacing w:line="240" w:lineRule="auto"/>
      </w:pPr>
      <w:r>
        <w:separator/>
      </w:r>
    </w:p>
  </w:endnote>
  <w:endnote w:type="continuationSeparator" w:id="0">
    <w:p w:rsidR="00CA057F" w:rsidRDefault="00CA05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auto"/>
    <w:pitch w:val="variable"/>
  </w:font>
  <w:font w:name="DejaVu Sans">
    <w:altName w:val="MS Gothic"/>
    <w:charset w:val="80"/>
    <w:family w:val="auto"/>
    <w:pitch w:val="variable"/>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11B29" w:rsidRDefault="00211B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11B29" w:rsidRDefault="00211B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11B29" w:rsidRDefault="00211B2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057F" w:rsidRDefault="00CA057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057F" w:rsidRDefault="00CA057F">
    <w:pPr>
      <w:pStyle w:val="Footer"/>
      <w:jc w:val="center"/>
    </w:pPr>
    <w:r>
      <w:fldChar w:fldCharType="begin"/>
    </w:r>
    <w:r>
      <w:instrText xml:space="preserve"> PAGE </w:instrText>
    </w:r>
    <w:r>
      <w:fldChar w:fldCharType="separate"/>
    </w:r>
    <w:r w:rsidR="001E1093">
      <w:rPr>
        <w:noProof/>
      </w:rPr>
      <w:t>2</w:t>
    </w:r>
    <w:r>
      <w:fldChar w:fldCharType="end"/>
    </w:r>
  </w:p>
  <w:p w:rsidR="00CA057F" w:rsidRDefault="00CA057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057F" w:rsidRDefault="00CA05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A057F" w:rsidRDefault="00CA057F">
      <w:pPr>
        <w:spacing w:line="240" w:lineRule="auto"/>
      </w:pPr>
      <w:r>
        <w:separator/>
      </w:r>
    </w:p>
  </w:footnote>
  <w:footnote w:type="continuationSeparator" w:id="0">
    <w:p w:rsidR="00CA057F" w:rsidRDefault="00CA05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11B29" w:rsidRDefault="00211B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11B29" w:rsidRDefault="00211B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11B29" w:rsidRDefault="00211B2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057F" w:rsidRDefault="00CA057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057F" w:rsidRDefault="00CA057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65853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093"/>
    <w:rsid w:val="001E1093"/>
    <w:rsid w:val="00211B29"/>
    <w:rsid w:val="00CA0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2C5A6065-462E-F040-A2AD-93F73F637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rPr>
      <w:rFonts w:ascii="Wingdings" w:hAnsi="Wingdings" w:cs="Wingdings"/>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5">
    <w:name w:val="WW8Num4z5"/>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rPr>
  </w:style>
  <w:style w:type="character" w:customStyle="1" w:styleId="WW8Num6z0">
    <w:name w:val="WW8Num6z0"/>
    <w:rPr>
      <w:rFonts w:ascii="Symbol" w:hAnsi="Symbol" w:cs="Open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9z2">
    <w:name w:val="WW8Num9z2"/>
    <w:rPr>
      <w:rFonts w:ascii="Tahoma" w:hAnsi="Tahoma" w:cs="Tahoma"/>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2z2">
    <w:name w:val="WW8Num12z2"/>
    <w:rPr>
      <w:rFonts w:ascii="Wingdings" w:hAnsi="Wingdings" w:cs="Wingdings"/>
    </w:rPr>
  </w:style>
  <w:style w:type="character" w:customStyle="1" w:styleId="WW8Num6z1">
    <w:name w:val="WW8Num6z1"/>
    <w:rPr>
      <w:rFonts w:ascii="OpenSymbol" w:hAnsi="OpenSymbol" w:cs="OpenSymbol"/>
    </w:rPr>
  </w:style>
  <w:style w:type="character" w:styleId="DefaultParagraphFont0">
    <w:name w:val="Default Paragraph Font"/>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lang/>
    </w:rPr>
  </w:style>
  <w:style w:type="character" w:styleId="Emphasis">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WW8Num9z3">
    <w:name w:val="WW8Num9z3"/>
    <w:rPr>
      <w:rFonts w:ascii="Symbol" w:hAnsi="Symbol" w:cs="Symbol"/>
    </w:rPr>
  </w:style>
  <w:style w:type="character" w:customStyle="1" w:styleId="WW8Num9z5">
    <w:name w:val="WW8Num9z5"/>
    <w:rPr>
      <w:rFonts w:ascii="Wingdings" w:hAnsi="Wingdings" w:cs="Wingdings"/>
    </w:rPr>
  </w:style>
  <w:style w:type="character" w:customStyle="1" w:styleId="WW8Num2z3">
    <w:name w:val="WW8Num2z3"/>
    <w:rPr>
      <w:rFonts w:ascii="Symbol" w:hAnsi="Symbol" w:cs="Symbol"/>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header" Target="header4.xm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17" Type="http://schemas.openxmlformats.org/officeDocument/2006/relationships/footer" Target="footer6.xml" /><Relationship Id="rId2" Type="http://schemas.openxmlformats.org/officeDocument/2006/relationships/styles" Target="styles.xml" /><Relationship Id="rId16" Type="http://schemas.openxmlformats.org/officeDocument/2006/relationships/header" Target="header5.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footer" Target="footer5.xml" /><Relationship Id="rId10" Type="http://schemas.openxmlformats.org/officeDocument/2006/relationships/footer" Target="footer2.xm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2251</Words>
  <Characters>12836</Characters>
  <Application>Microsoft Office Word</Application>
  <DocSecurity>0</DocSecurity>
  <Lines>106</Lines>
  <Paragraphs>30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vt:lpstr>INTRODUCTION</vt:lpstr>
      <vt:lpstr>MAINBODY</vt:lpstr>
      <vt:lpstr>CONCLUSION</vt:lpstr>
      <vt:lpstr>REFERENCES</vt:lpstr>
    </vt:vector>
  </TitlesOfParts>
  <Company/>
  <LinksUpToDate>false</LinksUpToDate>
  <CharactersWithSpaces>15057</CharactersWithSpaces>
  <SharedDoc>false</SharedDoc>
  <HLinks>
    <vt:vector size="24" baseType="variant">
      <vt:variant>
        <vt:i4>589938</vt:i4>
      </vt:variant>
      <vt:variant>
        <vt:i4>11</vt:i4>
      </vt:variant>
      <vt:variant>
        <vt:i4>0</vt:i4>
      </vt:variant>
      <vt:variant>
        <vt:i4>5</vt:i4>
      </vt:variant>
      <vt:variant>
        <vt:lpwstr/>
      </vt:variant>
      <vt:variant>
        <vt:lpwstr>__RefHeading__31359_1821192202</vt:lpwstr>
      </vt:variant>
      <vt:variant>
        <vt:i4>589948</vt:i4>
      </vt:variant>
      <vt:variant>
        <vt:i4>8</vt:i4>
      </vt:variant>
      <vt:variant>
        <vt:i4>0</vt:i4>
      </vt:variant>
      <vt:variant>
        <vt:i4>5</vt:i4>
      </vt:variant>
      <vt:variant>
        <vt:lpwstr/>
      </vt:variant>
      <vt:variant>
        <vt:lpwstr>__RefHeading__31357_1821192202</vt:lpwstr>
      </vt:variant>
      <vt:variant>
        <vt:i4>589950</vt:i4>
      </vt:variant>
      <vt:variant>
        <vt:i4>5</vt:i4>
      </vt:variant>
      <vt:variant>
        <vt:i4>0</vt:i4>
      </vt:variant>
      <vt:variant>
        <vt:i4>5</vt:i4>
      </vt:variant>
      <vt:variant>
        <vt:lpwstr/>
      </vt:variant>
      <vt:variant>
        <vt:lpwstr>__RefHeading__31355_1821192202</vt:lpwstr>
      </vt:variant>
      <vt:variant>
        <vt:i4>589944</vt:i4>
      </vt:variant>
      <vt:variant>
        <vt:i4>2</vt:i4>
      </vt:variant>
      <vt:variant>
        <vt:i4>0</vt:i4>
      </vt:variant>
      <vt:variant>
        <vt:i4>5</vt:i4>
      </vt:variant>
      <vt:variant>
        <vt:lpwstr/>
      </vt:variant>
      <vt:variant>
        <vt:lpwstr>__RefHeading__31353_1821192202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Hasan Miah</cp:lastModifiedBy>
  <cp:revision>2</cp:revision>
  <cp:lastPrinted>1601-01-01T00:00:00Z</cp:lastPrinted>
  <dcterms:created xsi:type="dcterms:W3CDTF">2023-04-25T11:30:00Z</dcterms:created>
  <dcterms:modified xsi:type="dcterms:W3CDTF">2023-04-25T11:30:00Z</dcterms:modified>
</cp:coreProperties>
</file>