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5953" w:rsidRDefault="00F75953" w:rsidP="00F75953">
      <w:pPr>
        <w:spacing w:before="100" w:beforeAutospacing="1" w:after="100" w:afterAutospacing="1" w:line="360" w:lineRule="auto"/>
        <w:jc w:val="center"/>
        <w:rPr>
          <w:rFonts w:ascii="Arial" w:eastAsia="Times New Roman" w:hAnsi="Arial" w:cs="Arial"/>
          <w:b/>
          <w:bCs/>
          <w:color w:val="000000" w:themeColor="text1"/>
          <w:sz w:val="40"/>
          <w:szCs w:val="40"/>
        </w:rPr>
      </w:pPr>
      <w:r>
        <w:rPr>
          <w:noProof/>
          <w:lang w:eastAsia="en-GB"/>
        </w:rPr>
        <w:drawing>
          <wp:inline distT="0" distB="0" distL="0" distR="0" wp14:anchorId="62465983" wp14:editId="3FE4EEC6">
            <wp:extent cx="3459480" cy="1541825"/>
            <wp:effectExtent l="0" t="0" r="7620" b="127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59480" cy="1541825"/>
                    </a:xfrm>
                    <a:prstGeom prst="rect">
                      <a:avLst/>
                    </a:prstGeom>
                    <a:noFill/>
                    <a:ln>
                      <a:noFill/>
                    </a:ln>
                  </pic:spPr>
                </pic:pic>
              </a:graphicData>
            </a:graphic>
          </wp:inline>
        </w:drawing>
      </w:r>
    </w:p>
    <w:p w:rsidR="00F75953" w:rsidRDefault="00F75953" w:rsidP="00F75953">
      <w:pPr>
        <w:spacing w:before="100" w:beforeAutospacing="1" w:after="100" w:afterAutospacing="1" w:line="360" w:lineRule="auto"/>
        <w:jc w:val="center"/>
        <w:rPr>
          <w:rFonts w:ascii="Arial" w:eastAsia="Times New Roman" w:hAnsi="Arial" w:cs="Arial"/>
          <w:b/>
          <w:bCs/>
          <w:color w:val="000000" w:themeColor="text1"/>
          <w:sz w:val="40"/>
          <w:szCs w:val="40"/>
        </w:rPr>
      </w:pPr>
    </w:p>
    <w:p w:rsidR="00F75953" w:rsidRDefault="00F75953" w:rsidP="00F75953">
      <w:pPr>
        <w:spacing w:before="100" w:beforeAutospacing="1" w:after="100" w:afterAutospacing="1" w:line="360" w:lineRule="auto"/>
        <w:jc w:val="center"/>
        <w:rPr>
          <w:rFonts w:ascii="Arial" w:eastAsia="Times New Roman" w:hAnsi="Arial" w:cs="Arial"/>
          <w:b/>
          <w:bCs/>
          <w:color w:val="000000" w:themeColor="text1"/>
          <w:sz w:val="40"/>
          <w:szCs w:val="40"/>
        </w:rPr>
      </w:pPr>
      <w:r w:rsidRPr="00B75F35">
        <w:rPr>
          <w:rFonts w:ascii="Arial" w:eastAsia="Times New Roman" w:hAnsi="Arial" w:cs="Arial"/>
          <w:b/>
          <w:bCs/>
          <w:color w:val="000000" w:themeColor="text1"/>
          <w:sz w:val="40"/>
          <w:szCs w:val="40"/>
        </w:rPr>
        <w:t>The Role of Corporate Social Responsibility (CSR) in Promoting Sustainability in the Hospitality Industry:</w:t>
      </w:r>
    </w:p>
    <w:p w:rsidR="00F75953" w:rsidRPr="00B75F35" w:rsidRDefault="00F75953" w:rsidP="00F75953">
      <w:pPr>
        <w:spacing w:before="100" w:beforeAutospacing="1" w:after="100" w:afterAutospacing="1" w:line="360" w:lineRule="auto"/>
        <w:jc w:val="center"/>
        <w:rPr>
          <w:rFonts w:ascii="Arial" w:eastAsia="Times New Roman" w:hAnsi="Arial" w:cs="Arial"/>
          <w:b/>
          <w:bCs/>
          <w:color w:val="000000" w:themeColor="text1"/>
          <w:sz w:val="40"/>
          <w:szCs w:val="40"/>
        </w:rPr>
      </w:pPr>
    </w:p>
    <w:p w:rsidR="00F75953" w:rsidRPr="00F75953" w:rsidRDefault="00F75953" w:rsidP="00F75953">
      <w:pPr>
        <w:spacing w:before="100" w:beforeAutospacing="1" w:after="100" w:afterAutospacing="1" w:line="360" w:lineRule="auto"/>
        <w:jc w:val="center"/>
        <w:rPr>
          <w:rFonts w:ascii="Arial" w:eastAsia="Times New Roman" w:hAnsi="Arial" w:cs="Arial"/>
          <w:b/>
          <w:bCs/>
          <w:i/>
          <w:color w:val="000000" w:themeColor="text1"/>
          <w:sz w:val="40"/>
          <w:szCs w:val="40"/>
        </w:rPr>
      </w:pPr>
      <w:r w:rsidRPr="00F75953">
        <w:rPr>
          <w:rFonts w:ascii="Arial" w:eastAsia="Times New Roman" w:hAnsi="Arial" w:cs="Arial"/>
          <w:b/>
          <w:bCs/>
          <w:i/>
          <w:color w:val="000000" w:themeColor="text1"/>
          <w:sz w:val="40"/>
          <w:szCs w:val="40"/>
        </w:rPr>
        <w:t>A Case Study of Marriott London</w:t>
      </w:r>
    </w:p>
    <w:p w:rsidR="00F75953" w:rsidRDefault="00F75953" w:rsidP="00F75953">
      <w:pPr>
        <w:spacing w:before="100" w:beforeAutospacing="1" w:after="100" w:afterAutospacing="1" w:line="360" w:lineRule="auto"/>
        <w:jc w:val="center"/>
        <w:rPr>
          <w:rFonts w:ascii="Arial" w:eastAsia="Times New Roman" w:hAnsi="Arial" w:cs="Arial"/>
          <w:b/>
          <w:bCs/>
          <w:color w:val="000000" w:themeColor="text1"/>
          <w:sz w:val="40"/>
          <w:szCs w:val="40"/>
        </w:rPr>
      </w:pPr>
    </w:p>
    <w:p w:rsidR="00F75953" w:rsidRDefault="00F75953" w:rsidP="00F75953">
      <w:pPr>
        <w:spacing w:before="100" w:beforeAutospacing="1" w:after="100" w:afterAutospacing="1" w:line="360" w:lineRule="auto"/>
        <w:jc w:val="center"/>
        <w:rPr>
          <w:rFonts w:ascii="Arial" w:eastAsia="Times New Roman" w:hAnsi="Arial" w:cs="Arial"/>
          <w:b/>
          <w:bCs/>
          <w:color w:val="000000" w:themeColor="text1"/>
          <w:sz w:val="40"/>
          <w:szCs w:val="40"/>
        </w:rPr>
      </w:pPr>
    </w:p>
    <w:p w:rsidR="00F75953" w:rsidRPr="00424303" w:rsidRDefault="00F75953" w:rsidP="00F75953">
      <w:pPr>
        <w:pStyle w:val="NormalWeb"/>
        <w:jc w:val="center"/>
        <w:rPr>
          <w:rFonts w:ascii="Arial" w:hAnsi="Arial" w:cs="Arial"/>
          <w:b/>
          <w:bCs/>
        </w:rPr>
      </w:pPr>
      <w:r w:rsidRPr="00424303">
        <w:rPr>
          <w:rFonts w:ascii="Arial" w:hAnsi="Arial" w:cs="Arial"/>
          <w:b/>
          <w:bCs/>
          <w:color w:val="000000" w:themeColor="text1"/>
        </w:rPr>
        <w:t xml:space="preserve">Module: </w:t>
      </w:r>
      <w:r w:rsidRPr="00424303">
        <w:rPr>
          <w:rFonts w:ascii="Arial" w:hAnsi="Arial" w:cs="Arial"/>
          <w:b/>
          <w:bCs/>
        </w:rPr>
        <w:t>Sustainable Hospitality &amp; Tourism Management</w:t>
      </w:r>
    </w:p>
    <w:p w:rsidR="00F75953" w:rsidRDefault="00F75953" w:rsidP="00F75953">
      <w:pPr>
        <w:pStyle w:val="NormalWeb"/>
        <w:jc w:val="center"/>
        <w:rPr>
          <w:rFonts w:ascii="Arial" w:hAnsi="Arial" w:cs="Arial"/>
          <w:b/>
          <w:bCs/>
        </w:rPr>
      </w:pPr>
      <w:r w:rsidRPr="00424303">
        <w:rPr>
          <w:rFonts w:ascii="Arial" w:hAnsi="Arial" w:cs="Arial"/>
          <w:b/>
          <w:bCs/>
        </w:rPr>
        <w:t>Module code: BMIH5006</w:t>
      </w:r>
    </w:p>
    <w:p w:rsidR="00F75953" w:rsidRDefault="00F75953" w:rsidP="00F75953">
      <w:pPr>
        <w:jc w:val="center"/>
        <w:rPr>
          <w:rFonts w:ascii="Arial" w:hAnsi="Arial" w:cs="Arial"/>
          <w:b/>
        </w:rPr>
      </w:pPr>
      <w:r w:rsidRPr="00424303">
        <w:rPr>
          <w:rFonts w:ascii="Arial" w:hAnsi="Arial" w:cs="Arial"/>
          <w:b/>
        </w:rPr>
        <w:t xml:space="preserve">Student name: Catalina </w:t>
      </w:r>
      <w:proofErr w:type="spellStart"/>
      <w:r w:rsidRPr="00424303">
        <w:rPr>
          <w:rFonts w:ascii="Arial" w:hAnsi="Arial" w:cs="Arial"/>
          <w:b/>
        </w:rPr>
        <w:t>Chirila</w:t>
      </w:r>
      <w:proofErr w:type="spellEnd"/>
    </w:p>
    <w:p w:rsidR="00F75953" w:rsidRDefault="00F75953" w:rsidP="00F75953">
      <w:pPr>
        <w:jc w:val="center"/>
        <w:rPr>
          <w:rFonts w:ascii="Arial" w:hAnsi="Arial" w:cs="Arial"/>
          <w:b/>
        </w:rPr>
      </w:pPr>
    </w:p>
    <w:p w:rsidR="00F75953" w:rsidRDefault="00F75953" w:rsidP="00F75953">
      <w:pPr>
        <w:jc w:val="center"/>
        <w:rPr>
          <w:rFonts w:ascii="Arial" w:hAnsi="Arial" w:cs="Arial"/>
          <w:b/>
        </w:rPr>
      </w:pPr>
      <w:r w:rsidRPr="00424303">
        <w:rPr>
          <w:rFonts w:ascii="Arial" w:hAnsi="Arial" w:cs="Arial"/>
          <w:b/>
        </w:rPr>
        <w:t>Student ID: 2233497</w:t>
      </w:r>
    </w:p>
    <w:p w:rsidR="00F75953" w:rsidRPr="00F75953" w:rsidRDefault="00F75953" w:rsidP="00F75953">
      <w:pPr>
        <w:pStyle w:val="NormalWeb"/>
        <w:jc w:val="center"/>
        <w:rPr>
          <w:rFonts w:ascii="Arial" w:hAnsi="Arial" w:cs="Arial"/>
          <w:b/>
          <w:bCs/>
        </w:rPr>
      </w:pPr>
      <w:r w:rsidRPr="00424303">
        <w:rPr>
          <w:rFonts w:ascii="Arial" w:hAnsi="Arial" w:cs="Arial"/>
          <w:b/>
          <w:bCs/>
          <w:color w:val="000000" w:themeColor="text1"/>
        </w:rPr>
        <w:t xml:space="preserve">Lecturer: </w:t>
      </w:r>
      <w:r w:rsidRPr="00424303">
        <w:rPr>
          <w:rFonts w:ascii="Arial" w:hAnsi="Arial" w:cs="Arial"/>
          <w:b/>
          <w:bCs/>
        </w:rPr>
        <w:t xml:space="preserve">Giulia </w:t>
      </w:r>
      <w:proofErr w:type="spellStart"/>
      <w:r w:rsidRPr="00424303">
        <w:rPr>
          <w:rFonts w:ascii="Arial" w:hAnsi="Arial" w:cs="Arial"/>
          <w:b/>
          <w:bCs/>
        </w:rPr>
        <w:t>Chifari</w:t>
      </w:r>
      <w:proofErr w:type="spellEnd"/>
    </w:p>
    <w:p w:rsidR="007B15E0" w:rsidRPr="00F75953" w:rsidRDefault="00F75953" w:rsidP="00F75953">
      <w:pPr>
        <w:jc w:val="center"/>
        <w:rPr>
          <w:rFonts w:ascii="Arial" w:hAnsi="Arial" w:cs="Arial"/>
          <w:b/>
          <w:bCs/>
          <w:color w:val="000000" w:themeColor="text1"/>
        </w:rPr>
      </w:pPr>
      <w:r w:rsidRPr="00424303">
        <w:rPr>
          <w:rFonts w:ascii="Arial" w:hAnsi="Arial" w:cs="Arial"/>
          <w:b/>
        </w:rPr>
        <w:t>Wordcount: 20</w:t>
      </w:r>
      <w:r w:rsidR="002F6CA4">
        <w:rPr>
          <w:rFonts w:ascii="Arial" w:hAnsi="Arial" w:cs="Arial"/>
          <w:b/>
        </w:rPr>
        <w:t>37</w:t>
      </w:r>
    </w:p>
    <w:p w:rsidR="007B15E0" w:rsidRPr="007B15E0" w:rsidRDefault="007B15E0" w:rsidP="007B15E0">
      <w:pPr>
        <w:spacing w:before="100" w:beforeAutospacing="1" w:after="100" w:afterAutospacing="1"/>
        <w:rPr>
          <w:rFonts w:ascii="Times New Roman" w:eastAsia="Times New Roman" w:hAnsi="Times New Roman" w:cs="Times New Roman"/>
          <w:color w:val="000000"/>
        </w:rPr>
      </w:pPr>
    </w:p>
    <w:p w:rsid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lastRenderedPageBreak/>
        <w:t>Corporate Social Responsibility (CSR) is a</w:t>
      </w:r>
      <w:r w:rsidR="001555D1">
        <w:rPr>
          <w:rFonts w:ascii="Arial" w:eastAsia="Times New Roman" w:hAnsi="Arial" w:cs="Arial"/>
          <w:color w:val="000000"/>
        </w:rPr>
        <w:t>n</w:t>
      </w:r>
      <w:r w:rsidRPr="007B15E0">
        <w:rPr>
          <w:rFonts w:ascii="Arial" w:eastAsia="Times New Roman" w:hAnsi="Arial" w:cs="Arial"/>
          <w:color w:val="000000"/>
        </w:rPr>
        <w:t xml:space="preserve"> </w:t>
      </w:r>
      <w:r w:rsidR="001555D1" w:rsidRPr="007B15E0">
        <w:rPr>
          <w:rFonts w:ascii="Arial" w:eastAsia="Times New Roman" w:hAnsi="Arial" w:cs="Arial"/>
          <w:color w:val="000000"/>
        </w:rPr>
        <w:t>essential</w:t>
      </w:r>
      <w:r w:rsidRPr="007B15E0">
        <w:rPr>
          <w:rFonts w:ascii="Arial" w:eastAsia="Times New Roman" w:hAnsi="Arial" w:cs="Arial"/>
          <w:color w:val="000000"/>
        </w:rPr>
        <w:t xml:space="preserve"> concept in modern business, </w:t>
      </w:r>
      <w:r w:rsidR="001555D1" w:rsidRPr="007B15E0">
        <w:rPr>
          <w:rFonts w:ascii="Arial" w:eastAsia="Times New Roman" w:hAnsi="Arial" w:cs="Arial"/>
          <w:color w:val="000000"/>
        </w:rPr>
        <w:t>accentu</w:t>
      </w:r>
      <w:r w:rsidR="001555D1">
        <w:rPr>
          <w:rFonts w:ascii="Arial" w:eastAsia="Times New Roman" w:hAnsi="Arial" w:cs="Arial"/>
          <w:color w:val="000000"/>
        </w:rPr>
        <w:t>a</w:t>
      </w:r>
      <w:r w:rsidR="001555D1" w:rsidRPr="007B15E0">
        <w:rPr>
          <w:rFonts w:ascii="Arial" w:eastAsia="Times New Roman" w:hAnsi="Arial" w:cs="Arial"/>
          <w:color w:val="000000"/>
        </w:rPr>
        <w:t>ting</w:t>
      </w:r>
      <w:r w:rsidRPr="007B15E0">
        <w:rPr>
          <w:rFonts w:ascii="Arial" w:eastAsia="Times New Roman" w:hAnsi="Arial" w:cs="Arial"/>
          <w:color w:val="000000"/>
        </w:rPr>
        <w:t xml:space="preserve"> the importance of </w:t>
      </w:r>
      <w:r w:rsidR="002F6CA4">
        <w:rPr>
          <w:rFonts w:ascii="Arial" w:eastAsia="Times New Roman" w:hAnsi="Arial" w:cs="Arial"/>
          <w:color w:val="000000"/>
        </w:rPr>
        <w:t>compani</w:t>
      </w:r>
      <w:r w:rsidRPr="007B15E0">
        <w:rPr>
          <w:rFonts w:ascii="Arial" w:eastAsia="Times New Roman" w:hAnsi="Arial" w:cs="Arial"/>
          <w:color w:val="000000"/>
        </w:rPr>
        <w:t xml:space="preserve">es taking accountability for their social, environmental, and economic impacts. Rather than focusing </w:t>
      </w:r>
      <w:r w:rsidR="001555D1" w:rsidRPr="007B15E0">
        <w:rPr>
          <w:rFonts w:ascii="Arial" w:eastAsia="Times New Roman" w:hAnsi="Arial" w:cs="Arial"/>
          <w:color w:val="000000"/>
        </w:rPr>
        <w:t>only</w:t>
      </w:r>
      <w:r w:rsidRPr="007B15E0">
        <w:rPr>
          <w:rFonts w:ascii="Arial" w:eastAsia="Times New Roman" w:hAnsi="Arial" w:cs="Arial"/>
          <w:color w:val="000000"/>
        </w:rPr>
        <w:t xml:space="preserve"> on profit maximi</w:t>
      </w:r>
      <w:r w:rsidR="002F6CA4">
        <w:rPr>
          <w:rFonts w:ascii="Arial" w:eastAsia="Times New Roman" w:hAnsi="Arial" w:cs="Arial"/>
          <w:color w:val="000000"/>
        </w:rPr>
        <w:t>s</w:t>
      </w:r>
      <w:r w:rsidRPr="007B15E0">
        <w:rPr>
          <w:rFonts w:ascii="Arial" w:eastAsia="Times New Roman" w:hAnsi="Arial" w:cs="Arial"/>
          <w:color w:val="000000"/>
        </w:rPr>
        <w:t>ation, CSR encourages companies to contribute positively to society and the environment (Carroll, 1999). The hospitality industry, given its resource</w:t>
      </w:r>
      <w:r w:rsidR="001555D1">
        <w:rPr>
          <w:rFonts w:ascii="Arial" w:eastAsia="Times New Roman" w:hAnsi="Arial" w:cs="Arial"/>
          <w:color w:val="000000"/>
        </w:rPr>
        <w:t xml:space="preserve"> </w:t>
      </w:r>
      <w:r w:rsidRPr="007B15E0">
        <w:rPr>
          <w:rFonts w:ascii="Arial" w:eastAsia="Times New Roman" w:hAnsi="Arial" w:cs="Arial"/>
          <w:color w:val="000000"/>
        </w:rPr>
        <w:t>intensive nature, faces increasing pressure to adopt sustainable practices, making CSR initiatives vital to its long-term success (</w:t>
      </w:r>
      <w:proofErr w:type="spellStart"/>
      <w:r w:rsidRPr="007B15E0">
        <w:rPr>
          <w:rFonts w:ascii="Arial" w:eastAsia="Times New Roman" w:hAnsi="Arial" w:cs="Arial"/>
          <w:color w:val="000000"/>
        </w:rPr>
        <w:t>Bohdanowicz</w:t>
      </w:r>
      <w:proofErr w:type="spellEnd"/>
      <w:r w:rsidRPr="007B15E0">
        <w:rPr>
          <w:rFonts w:ascii="Arial" w:eastAsia="Times New Roman" w:hAnsi="Arial" w:cs="Arial"/>
          <w:color w:val="000000"/>
        </w:rPr>
        <w:t xml:space="preserve"> &amp; </w:t>
      </w:r>
      <w:proofErr w:type="spellStart"/>
      <w:r w:rsidRPr="007B15E0">
        <w:rPr>
          <w:rFonts w:ascii="Arial" w:eastAsia="Times New Roman" w:hAnsi="Arial" w:cs="Arial"/>
          <w:color w:val="000000"/>
        </w:rPr>
        <w:t>Zientara</w:t>
      </w:r>
      <w:proofErr w:type="spellEnd"/>
      <w:r w:rsidRPr="007B15E0">
        <w:rPr>
          <w:rFonts w:ascii="Arial" w:eastAsia="Times New Roman" w:hAnsi="Arial" w:cs="Arial"/>
          <w:color w:val="000000"/>
        </w:rPr>
        <w:t>, 2008). This essay explores the role of CSR in promoting sustainability within the hospitality sector, with a particular focus on Marriott London. It begins by outlining the concept of CSR and its relevance to the hospitality industry. The essay then examines Marriott London's specific CSR policies and their effects on operations, including energy efficiency, waste reduction, water conservation, and community engagement. It also highlights the challenges and opportunities associated with these CSR efforts before concluding with key insights on CSR’s role in promoting sustainability.</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 xml:space="preserve">Corporate Social Responsibility </w:t>
      </w:r>
      <w:r w:rsidR="002F6CA4">
        <w:rPr>
          <w:rFonts w:ascii="Arial" w:eastAsia="Times New Roman" w:hAnsi="Arial" w:cs="Arial"/>
          <w:color w:val="000000"/>
        </w:rPr>
        <w:t>i</w:t>
      </w:r>
      <w:r w:rsidRPr="007B15E0">
        <w:rPr>
          <w:rFonts w:ascii="Arial" w:eastAsia="Times New Roman" w:hAnsi="Arial" w:cs="Arial"/>
          <w:color w:val="000000"/>
        </w:rPr>
        <w:t>s the voluntary integration of social and environmental concerns into a company’s operations and interactions with stakeholders (</w:t>
      </w:r>
      <w:proofErr w:type="spellStart"/>
      <w:r w:rsidRPr="007B15E0">
        <w:rPr>
          <w:rFonts w:ascii="Arial" w:eastAsia="Times New Roman" w:hAnsi="Arial" w:cs="Arial"/>
          <w:color w:val="000000"/>
        </w:rPr>
        <w:t>Dahlsrud</w:t>
      </w:r>
      <w:proofErr w:type="spellEnd"/>
      <w:r w:rsidRPr="007B15E0">
        <w:rPr>
          <w:rFonts w:ascii="Arial" w:eastAsia="Times New Roman" w:hAnsi="Arial" w:cs="Arial"/>
          <w:color w:val="000000"/>
        </w:rPr>
        <w:t>, 2008). It goes beyond legal compliance, requiring businesses to adopt ethical practices that benefit their stakeholders and the wider community (Crane et al., 2013). Key areas of CSR include environmental protection, employee well-being, community support, and responsible governance (Matten &amp; Moon, 2008). CSR strategies aim to create a positive social impact while maintaining economic viability, helping businesses navigate the complex intersection of profitability, social responsibility, and environmental stewardship (McWilliams &amp; Siegel, 2001).</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In the hospitality industry, CSR plays an increasingly crucial role due to the industry's direct impact on the environment and local communities (Kang</w:t>
      </w:r>
      <w:r w:rsidR="00F75953">
        <w:rPr>
          <w:rFonts w:ascii="Arial" w:eastAsia="Times New Roman" w:hAnsi="Arial" w:cs="Arial"/>
          <w:color w:val="000000"/>
        </w:rPr>
        <w:t xml:space="preserve"> et al.,</w:t>
      </w:r>
      <w:r w:rsidRPr="007B15E0">
        <w:rPr>
          <w:rFonts w:ascii="Arial" w:eastAsia="Times New Roman" w:hAnsi="Arial" w:cs="Arial"/>
          <w:color w:val="000000"/>
        </w:rPr>
        <w:t xml:space="preserve"> 2010). Hotels, restaurants, and resorts consume significant amounts of energy, water, and raw materials while generating large volumes of waste and carbon emissions (</w:t>
      </w:r>
      <w:proofErr w:type="spellStart"/>
      <w:r w:rsidRPr="007B15E0">
        <w:rPr>
          <w:rFonts w:ascii="Arial" w:eastAsia="Times New Roman" w:hAnsi="Arial" w:cs="Arial"/>
          <w:color w:val="000000"/>
        </w:rPr>
        <w:t>Graci</w:t>
      </w:r>
      <w:proofErr w:type="spellEnd"/>
      <w:r w:rsidRPr="007B15E0">
        <w:rPr>
          <w:rFonts w:ascii="Arial" w:eastAsia="Times New Roman" w:hAnsi="Arial" w:cs="Arial"/>
          <w:color w:val="000000"/>
        </w:rPr>
        <w:t xml:space="preserve"> &amp; </w:t>
      </w:r>
      <w:proofErr w:type="spellStart"/>
      <w:r w:rsidRPr="007B15E0">
        <w:rPr>
          <w:rFonts w:ascii="Arial" w:eastAsia="Times New Roman" w:hAnsi="Arial" w:cs="Arial"/>
          <w:color w:val="000000"/>
        </w:rPr>
        <w:t>Kuehnel</w:t>
      </w:r>
      <w:proofErr w:type="spellEnd"/>
      <w:r w:rsidRPr="007B15E0">
        <w:rPr>
          <w:rFonts w:ascii="Arial" w:eastAsia="Times New Roman" w:hAnsi="Arial" w:cs="Arial"/>
          <w:color w:val="000000"/>
        </w:rPr>
        <w:t xml:space="preserve">, 2010). Thus, hospitality businesses must focus on reducing their ecological footprint and addressing sustainability challenges (Kasim, 2006). CSR initiatives in this sector often target areas such as energy efficiency, waste management, and community engagement, all while aiming to enhance customer satisfaction and loyalty </w:t>
      </w:r>
      <w:r w:rsidRPr="007B15E0">
        <w:rPr>
          <w:rFonts w:ascii="Arial" w:eastAsia="Times New Roman" w:hAnsi="Arial" w:cs="Arial"/>
          <w:color w:val="000000"/>
        </w:rPr>
        <w:lastRenderedPageBreak/>
        <w:t>(Holcomb</w:t>
      </w:r>
      <w:r w:rsidR="00F75953">
        <w:rPr>
          <w:rFonts w:ascii="Arial" w:eastAsia="Times New Roman" w:hAnsi="Arial" w:cs="Arial"/>
          <w:color w:val="000000"/>
        </w:rPr>
        <w:t xml:space="preserve"> et al.</w:t>
      </w:r>
      <w:r w:rsidRPr="007B15E0">
        <w:rPr>
          <w:rFonts w:ascii="Arial" w:eastAsia="Times New Roman" w:hAnsi="Arial" w:cs="Arial"/>
          <w:color w:val="000000"/>
        </w:rPr>
        <w:t>, 2007). This essay explores how Marriott London, a major player in the hospitality sector, integrates CSR into its business operations to promote sustainability.</w:t>
      </w:r>
    </w:p>
    <w:p w:rsidR="007B15E0" w:rsidRDefault="007B15E0" w:rsidP="007B15E0">
      <w:pPr>
        <w:spacing w:before="100" w:beforeAutospacing="1" w:after="100" w:afterAutospacing="1" w:line="360" w:lineRule="auto"/>
        <w:jc w:val="both"/>
        <w:rPr>
          <w:rFonts w:ascii="Arial" w:eastAsia="Times New Roman" w:hAnsi="Arial" w:cs="Arial"/>
          <w:b/>
          <w:bCs/>
          <w:color w:val="000000"/>
        </w:rPr>
      </w:pP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Marriott International, one of the world’s leading hotel chains, has long recogni</w:t>
      </w:r>
      <w:r w:rsidR="002F6CA4">
        <w:rPr>
          <w:rFonts w:ascii="Arial" w:eastAsia="Times New Roman" w:hAnsi="Arial" w:cs="Arial"/>
          <w:color w:val="000000"/>
        </w:rPr>
        <w:t>s</w:t>
      </w:r>
      <w:r w:rsidRPr="007B15E0">
        <w:rPr>
          <w:rFonts w:ascii="Arial" w:eastAsia="Times New Roman" w:hAnsi="Arial" w:cs="Arial"/>
          <w:color w:val="000000"/>
        </w:rPr>
        <w:t xml:space="preserve">ed the importance of CSR. As part of its global sustainability strategy, Marriott has implemented a variety of CSR initiatives aimed at reducing environmental impact and supporting communities (Marriott International, 2020). Marriott London, in particular, </w:t>
      </w:r>
      <w:r w:rsidR="008122DA" w:rsidRPr="007B15E0">
        <w:rPr>
          <w:rFonts w:ascii="Arial" w:eastAsia="Times New Roman" w:hAnsi="Arial" w:cs="Arial"/>
          <w:color w:val="000000"/>
        </w:rPr>
        <w:t>represents</w:t>
      </w:r>
      <w:r w:rsidRPr="007B15E0">
        <w:rPr>
          <w:rFonts w:ascii="Arial" w:eastAsia="Times New Roman" w:hAnsi="Arial" w:cs="Arial"/>
          <w:color w:val="000000"/>
        </w:rPr>
        <w:t xml:space="preserve"> these efforts by integrating CSR into its business model through energy efficiency measures, waste reduction initiatives, water conservation practices, and community involvement (Cespedes-</w:t>
      </w:r>
      <w:proofErr w:type="spellStart"/>
      <w:r w:rsidRPr="007B15E0">
        <w:rPr>
          <w:rFonts w:ascii="Arial" w:eastAsia="Times New Roman" w:hAnsi="Arial" w:cs="Arial"/>
          <w:color w:val="000000"/>
        </w:rPr>
        <w:t>Lorente</w:t>
      </w:r>
      <w:proofErr w:type="spellEnd"/>
      <w:r w:rsidR="00F75953">
        <w:rPr>
          <w:rFonts w:ascii="Arial" w:eastAsia="Times New Roman" w:hAnsi="Arial" w:cs="Arial"/>
          <w:color w:val="000000"/>
        </w:rPr>
        <w:t xml:space="preserve"> et al.,</w:t>
      </w:r>
      <w:r w:rsidRPr="007B15E0">
        <w:rPr>
          <w:rFonts w:ascii="Arial" w:eastAsia="Times New Roman" w:hAnsi="Arial" w:cs="Arial"/>
          <w:color w:val="000000"/>
        </w:rPr>
        <w:t>2003).</w:t>
      </w:r>
      <w:r w:rsidR="00F75953">
        <w:rPr>
          <w:rFonts w:ascii="Arial" w:eastAsia="Times New Roman" w:hAnsi="Arial" w:cs="Arial"/>
          <w:color w:val="000000"/>
        </w:rPr>
        <w:t xml:space="preserve"> </w:t>
      </w:r>
      <w:r w:rsidRPr="007B15E0">
        <w:rPr>
          <w:rFonts w:ascii="Arial" w:eastAsia="Times New Roman" w:hAnsi="Arial" w:cs="Arial"/>
          <w:color w:val="000000"/>
        </w:rPr>
        <w:t>These initiatives demonstrate the hotel’s commitment to promoting sustainability, both locally and globally.</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One of the primary areas where Marriott London has focused its CSR efforts is energy efficiency. Hotels consume large amounts of energy for heating, cooling, lighting, and powering various equipment and appliances (</w:t>
      </w:r>
      <w:proofErr w:type="spellStart"/>
      <w:r w:rsidRPr="007B15E0">
        <w:rPr>
          <w:rFonts w:ascii="Arial" w:eastAsia="Times New Roman" w:hAnsi="Arial" w:cs="Arial"/>
          <w:color w:val="000000"/>
        </w:rPr>
        <w:t>Becken</w:t>
      </w:r>
      <w:proofErr w:type="spellEnd"/>
      <w:r w:rsidRPr="007B15E0">
        <w:rPr>
          <w:rFonts w:ascii="Arial" w:eastAsia="Times New Roman" w:hAnsi="Arial" w:cs="Arial"/>
          <w:color w:val="000000"/>
        </w:rPr>
        <w:t>, 2013). To reduce its energy consumption, Marriott London has implemented a range of energy-saving technologies and practices, including the installation of energy-efficient lighting, heating, and cooling systems (Pirani &amp; Arafat, 2014).</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For example, the hotel has embraced the use of LED lighting, which significantly reduces energy consumption compared to traditional incandescent bulbs (Radwan</w:t>
      </w:r>
      <w:r w:rsidR="00F75953">
        <w:rPr>
          <w:rFonts w:ascii="Arial" w:eastAsia="Times New Roman" w:hAnsi="Arial" w:cs="Arial"/>
          <w:color w:val="000000"/>
        </w:rPr>
        <w:t xml:space="preserve"> et al., </w:t>
      </w:r>
      <w:r w:rsidRPr="007B15E0">
        <w:rPr>
          <w:rFonts w:ascii="Arial" w:eastAsia="Times New Roman" w:hAnsi="Arial" w:cs="Arial"/>
          <w:color w:val="000000"/>
        </w:rPr>
        <w:t>2012). LED lights not only consume less energy but also last longer, reducing the need for frequent replacements. Additionally, Marriott London has invested in advanced energy management systems that monitor and control energy usage throughout the hotel (</w:t>
      </w:r>
      <w:proofErr w:type="spellStart"/>
      <w:r w:rsidRPr="007B15E0">
        <w:rPr>
          <w:rFonts w:ascii="Arial" w:eastAsia="Times New Roman" w:hAnsi="Arial" w:cs="Arial"/>
          <w:color w:val="000000"/>
        </w:rPr>
        <w:t>Manaktola</w:t>
      </w:r>
      <w:proofErr w:type="spellEnd"/>
      <w:r w:rsidRPr="007B15E0">
        <w:rPr>
          <w:rFonts w:ascii="Arial" w:eastAsia="Times New Roman" w:hAnsi="Arial" w:cs="Arial"/>
          <w:color w:val="000000"/>
        </w:rPr>
        <w:t xml:space="preserve"> &amp; </w:t>
      </w:r>
      <w:proofErr w:type="spellStart"/>
      <w:r w:rsidRPr="007B15E0">
        <w:rPr>
          <w:rFonts w:ascii="Arial" w:eastAsia="Times New Roman" w:hAnsi="Arial" w:cs="Arial"/>
          <w:color w:val="000000"/>
        </w:rPr>
        <w:t>Jauhari</w:t>
      </w:r>
      <w:proofErr w:type="spellEnd"/>
      <w:r w:rsidRPr="007B15E0">
        <w:rPr>
          <w:rFonts w:ascii="Arial" w:eastAsia="Times New Roman" w:hAnsi="Arial" w:cs="Arial"/>
          <w:color w:val="000000"/>
        </w:rPr>
        <w:t>, 2007). These systems allow the hotel to optimi</w:t>
      </w:r>
      <w:r w:rsidR="002F6CA4">
        <w:rPr>
          <w:rFonts w:ascii="Arial" w:eastAsia="Times New Roman" w:hAnsi="Arial" w:cs="Arial"/>
          <w:color w:val="000000"/>
        </w:rPr>
        <w:t>s</w:t>
      </w:r>
      <w:r w:rsidRPr="007B15E0">
        <w:rPr>
          <w:rFonts w:ascii="Arial" w:eastAsia="Times New Roman" w:hAnsi="Arial" w:cs="Arial"/>
          <w:color w:val="000000"/>
        </w:rPr>
        <w:t>e energy consumption by adjusting heating, ventilation, and air conditioning (HVAC) systems based on occupancy levels and weather conditions (Ernst &amp; Young, 2013). Such measures have contributed to substantial reductions in the hotel’s overall energy consumption, leading to lower operational costs and a smaller environmental footprint (Gao &amp; Mattila, 2014).</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lastRenderedPageBreak/>
        <w:t>However, implementing these energy efficiency measures is not without challenges. One key challenge is the initial investment required for upgrading equipment and installing new technologies (Font</w:t>
      </w:r>
      <w:r w:rsidR="00F75953">
        <w:rPr>
          <w:rFonts w:ascii="Arial" w:eastAsia="Times New Roman" w:hAnsi="Arial" w:cs="Arial"/>
          <w:color w:val="000000"/>
        </w:rPr>
        <w:t xml:space="preserve"> et al.,</w:t>
      </w:r>
      <w:r w:rsidRPr="007B15E0">
        <w:rPr>
          <w:rFonts w:ascii="Arial" w:eastAsia="Times New Roman" w:hAnsi="Arial" w:cs="Arial"/>
          <w:color w:val="000000"/>
        </w:rPr>
        <w:t xml:space="preserve">2012). While these investments can lead to long-term cost savings, the upfront costs may be </w:t>
      </w:r>
      <w:r w:rsidR="001555D1" w:rsidRPr="007B15E0">
        <w:rPr>
          <w:rFonts w:ascii="Arial" w:eastAsia="Times New Roman" w:hAnsi="Arial" w:cs="Arial"/>
          <w:color w:val="000000"/>
        </w:rPr>
        <w:t>expensive</w:t>
      </w:r>
      <w:r w:rsidRPr="007B15E0">
        <w:rPr>
          <w:rFonts w:ascii="Arial" w:eastAsia="Times New Roman" w:hAnsi="Arial" w:cs="Arial"/>
          <w:color w:val="000000"/>
        </w:rPr>
        <w:t xml:space="preserve"> for some hotels (Jones, Hillier, &amp; Comfort, 2014). Additionally, there may be resistance from stakeholders who prioriti</w:t>
      </w:r>
      <w:r w:rsidR="002F6CA4">
        <w:rPr>
          <w:rFonts w:ascii="Arial" w:eastAsia="Times New Roman" w:hAnsi="Arial" w:cs="Arial"/>
          <w:color w:val="000000"/>
        </w:rPr>
        <w:t>s</w:t>
      </w:r>
      <w:r w:rsidRPr="007B15E0">
        <w:rPr>
          <w:rFonts w:ascii="Arial" w:eastAsia="Times New Roman" w:hAnsi="Arial" w:cs="Arial"/>
          <w:color w:val="000000"/>
        </w:rPr>
        <w:t>e short-term profitability over long-term sustainability goals (Dwyer et al., 2009). Despite these challenges, Marriott London’s commitment to energy efficiency has yielded positive results, enhancing the hotel’s reputation as a leader in sustainable hospitality (</w:t>
      </w:r>
      <w:proofErr w:type="spellStart"/>
      <w:r w:rsidRPr="007B15E0">
        <w:rPr>
          <w:rFonts w:ascii="Arial" w:eastAsia="Times New Roman" w:hAnsi="Arial" w:cs="Arial"/>
          <w:color w:val="000000"/>
        </w:rPr>
        <w:t>Leonidou</w:t>
      </w:r>
      <w:proofErr w:type="spellEnd"/>
      <w:r w:rsidRPr="007B15E0">
        <w:rPr>
          <w:rFonts w:ascii="Arial" w:eastAsia="Times New Roman" w:hAnsi="Arial" w:cs="Arial"/>
          <w:color w:val="000000"/>
        </w:rPr>
        <w:t xml:space="preserve"> et al., 2013).</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Waste management is another critical component of Marriott London’s CSR strategy. Hotels generate substantial amounts of waste, including food waste, packaging materials, and discarded single-use items (Pirani &amp; Arafat, 2014). In response, Marriott London has implemented several waste reduction initiatives aimed at minimi</w:t>
      </w:r>
      <w:r w:rsidR="002F6CA4">
        <w:rPr>
          <w:rFonts w:ascii="Arial" w:eastAsia="Times New Roman" w:hAnsi="Arial" w:cs="Arial"/>
          <w:color w:val="000000"/>
        </w:rPr>
        <w:t>s</w:t>
      </w:r>
      <w:r w:rsidRPr="007B15E0">
        <w:rPr>
          <w:rFonts w:ascii="Arial" w:eastAsia="Times New Roman" w:hAnsi="Arial" w:cs="Arial"/>
          <w:color w:val="000000"/>
        </w:rPr>
        <w:t>ing the amount of waste sent to landfills and promoting recycling (</w:t>
      </w:r>
      <w:proofErr w:type="spellStart"/>
      <w:r w:rsidRPr="007B15E0">
        <w:rPr>
          <w:rFonts w:ascii="Arial" w:eastAsia="Times New Roman" w:hAnsi="Arial" w:cs="Arial"/>
          <w:color w:val="000000"/>
        </w:rPr>
        <w:t>Bohdanowicz</w:t>
      </w:r>
      <w:proofErr w:type="spellEnd"/>
      <w:r w:rsidRPr="007B15E0">
        <w:rPr>
          <w:rFonts w:ascii="Arial" w:eastAsia="Times New Roman" w:hAnsi="Arial" w:cs="Arial"/>
          <w:color w:val="000000"/>
        </w:rPr>
        <w:t>, 2005).</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One such initiative is the hotel’s food waste management program. Food waste is a significant issue in the hospitality industry, with large quantities of food being discarded due to overproduction, spoilage, or customer leftovers (</w:t>
      </w:r>
      <w:proofErr w:type="spellStart"/>
      <w:r w:rsidRPr="007B15E0">
        <w:rPr>
          <w:rFonts w:ascii="Arial" w:eastAsia="Times New Roman" w:hAnsi="Arial" w:cs="Arial"/>
          <w:color w:val="000000"/>
        </w:rPr>
        <w:t>Graci</w:t>
      </w:r>
      <w:proofErr w:type="spellEnd"/>
      <w:r w:rsidRPr="007B15E0">
        <w:rPr>
          <w:rFonts w:ascii="Arial" w:eastAsia="Times New Roman" w:hAnsi="Arial" w:cs="Arial"/>
          <w:color w:val="000000"/>
        </w:rPr>
        <w:t xml:space="preserve"> &amp; </w:t>
      </w:r>
      <w:proofErr w:type="spellStart"/>
      <w:r w:rsidRPr="007B15E0">
        <w:rPr>
          <w:rFonts w:ascii="Arial" w:eastAsia="Times New Roman" w:hAnsi="Arial" w:cs="Arial"/>
          <w:color w:val="000000"/>
        </w:rPr>
        <w:t>Dodds</w:t>
      </w:r>
      <w:proofErr w:type="spellEnd"/>
      <w:r w:rsidRPr="007B15E0">
        <w:rPr>
          <w:rFonts w:ascii="Arial" w:eastAsia="Times New Roman" w:hAnsi="Arial" w:cs="Arial"/>
          <w:color w:val="000000"/>
        </w:rPr>
        <w:t>, 2008). Marriott London has introduced measures to reduce food waste, including better inventory management, portion control, and donations of surplus food to local charities (</w:t>
      </w:r>
      <w:proofErr w:type="spellStart"/>
      <w:r w:rsidRPr="007B15E0">
        <w:rPr>
          <w:rFonts w:ascii="Arial" w:eastAsia="Times New Roman" w:hAnsi="Arial" w:cs="Arial"/>
          <w:color w:val="000000"/>
        </w:rPr>
        <w:t>Gössling</w:t>
      </w:r>
      <w:proofErr w:type="spellEnd"/>
      <w:r w:rsidRPr="007B15E0">
        <w:rPr>
          <w:rFonts w:ascii="Arial" w:eastAsia="Times New Roman" w:hAnsi="Arial" w:cs="Arial"/>
          <w:color w:val="000000"/>
        </w:rPr>
        <w:t xml:space="preserve"> et al., 2011). By reducing food waste, the hotel not only lowers its environmental impact but also supports the local community by addressing food insecurity (Jones et al., 2016).</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Additionally, Marriott London has introduced recycling programs to divert waste from landfills. The hotel has implemented comprehensive recycling systems for materials such as paper, glass, plastic, and metal (Kasim &amp; Ismail, 2012). Guests are encouraged to participate in these efforts through clear signage and easily accessible recycling bins (</w:t>
      </w:r>
      <w:proofErr w:type="spellStart"/>
      <w:r w:rsidRPr="007B15E0">
        <w:rPr>
          <w:rFonts w:ascii="Arial" w:eastAsia="Times New Roman" w:hAnsi="Arial" w:cs="Arial"/>
          <w:color w:val="000000"/>
        </w:rPr>
        <w:t>Garay</w:t>
      </w:r>
      <w:proofErr w:type="spellEnd"/>
      <w:r w:rsidRPr="007B15E0">
        <w:rPr>
          <w:rFonts w:ascii="Arial" w:eastAsia="Times New Roman" w:hAnsi="Arial" w:cs="Arial"/>
          <w:color w:val="000000"/>
        </w:rPr>
        <w:t xml:space="preserve"> &amp; Font, 2012). Moreover, Marriott London has reduced its reliance on single-use plastics by replacing plastic straws, cutlery, and packaging with eco-friendly alternatives made from biodegradable materials (UNWTO, 2017).</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 xml:space="preserve">The waste reduction efforts at Marriott London highlight both the opportunities and challenges of CSR in the hospitality industry. On the one hand, these initiatives have </w:t>
      </w:r>
      <w:r w:rsidRPr="007B15E0">
        <w:rPr>
          <w:rFonts w:ascii="Arial" w:eastAsia="Times New Roman" w:hAnsi="Arial" w:cs="Arial"/>
          <w:color w:val="000000"/>
        </w:rPr>
        <w:lastRenderedPageBreak/>
        <w:t>helped the hotel reduce its environmental impact, improve operational efficiency, and enhance its reputation among eco-conscious travellers (Kang et al., 2012). On the other hand, managing waste reduction initiatives requires careful coordination, staff training, and ongoing monitoring (Nair &amp; Choudhary, 2020). Ensuring that both employees and guests are fully engaged in waste reduction efforts can be difficult, particularly in a high-traffic, customer-facing environment like a hotel (Sloan, Legrand, &amp; Chen, 2013).</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Water conservation is another key focus of Marriott London’s CSR strategy. Hotels are among the largest consumers of water in the commercial sector, using water for laundry, cleaning, guest showers, and landscaping (</w:t>
      </w:r>
      <w:proofErr w:type="spellStart"/>
      <w:r w:rsidRPr="007B15E0">
        <w:rPr>
          <w:rFonts w:ascii="Arial" w:eastAsia="Times New Roman" w:hAnsi="Arial" w:cs="Arial"/>
          <w:color w:val="000000"/>
        </w:rPr>
        <w:t>Gössling</w:t>
      </w:r>
      <w:proofErr w:type="spellEnd"/>
      <w:r w:rsidRPr="007B15E0">
        <w:rPr>
          <w:rFonts w:ascii="Arial" w:eastAsia="Times New Roman" w:hAnsi="Arial" w:cs="Arial"/>
          <w:color w:val="000000"/>
        </w:rPr>
        <w:t xml:space="preserve"> et al., 2015). Marriott London has adopted several water-saving technologies and practices to reduce its water usage and promote sustainable water management (</w:t>
      </w:r>
      <w:proofErr w:type="spellStart"/>
      <w:r w:rsidRPr="007B15E0">
        <w:rPr>
          <w:rFonts w:ascii="Arial" w:eastAsia="Times New Roman" w:hAnsi="Arial" w:cs="Arial"/>
          <w:color w:val="000000"/>
        </w:rPr>
        <w:t>Graci</w:t>
      </w:r>
      <w:proofErr w:type="spellEnd"/>
      <w:r w:rsidRPr="007B15E0">
        <w:rPr>
          <w:rFonts w:ascii="Arial" w:eastAsia="Times New Roman" w:hAnsi="Arial" w:cs="Arial"/>
          <w:color w:val="000000"/>
        </w:rPr>
        <w:t xml:space="preserve"> &amp; </w:t>
      </w:r>
      <w:proofErr w:type="spellStart"/>
      <w:r w:rsidRPr="007B15E0">
        <w:rPr>
          <w:rFonts w:ascii="Arial" w:eastAsia="Times New Roman" w:hAnsi="Arial" w:cs="Arial"/>
          <w:color w:val="000000"/>
        </w:rPr>
        <w:t>Dodds</w:t>
      </w:r>
      <w:proofErr w:type="spellEnd"/>
      <w:r w:rsidRPr="007B15E0">
        <w:rPr>
          <w:rFonts w:ascii="Arial" w:eastAsia="Times New Roman" w:hAnsi="Arial" w:cs="Arial"/>
          <w:color w:val="000000"/>
        </w:rPr>
        <w:t>, 2008).</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One such practice is the installation of low-flow fixtures in guest rooms and public areas. Low-flow showerheads, faucets, and toilets help to reduce water consumption without compromising guest comfort (</w:t>
      </w:r>
      <w:proofErr w:type="spellStart"/>
      <w:r w:rsidRPr="007B15E0">
        <w:rPr>
          <w:rFonts w:ascii="Arial" w:eastAsia="Times New Roman" w:hAnsi="Arial" w:cs="Arial"/>
          <w:color w:val="000000"/>
        </w:rPr>
        <w:t>Manaktola</w:t>
      </w:r>
      <w:proofErr w:type="spellEnd"/>
      <w:r w:rsidRPr="007B15E0">
        <w:rPr>
          <w:rFonts w:ascii="Arial" w:eastAsia="Times New Roman" w:hAnsi="Arial" w:cs="Arial"/>
          <w:color w:val="000000"/>
        </w:rPr>
        <w:t xml:space="preserve"> &amp; </w:t>
      </w:r>
      <w:proofErr w:type="spellStart"/>
      <w:r w:rsidRPr="007B15E0">
        <w:rPr>
          <w:rFonts w:ascii="Arial" w:eastAsia="Times New Roman" w:hAnsi="Arial" w:cs="Arial"/>
          <w:color w:val="000000"/>
        </w:rPr>
        <w:t>Jauhari</w:t>
      </w:r>
      <w:proofErr w:type="spellEnd"/>
      <w:r w:rsidRPr="007B15E0">
        <w:rPr>
          <w:rFonts w:ascii="Arial" w:eastAsia="Times New Roman" w:hAnsi="Arial" w:cs="Arial"/>
          <w:color w:val="000000"/>
        </w:rPr>
        <w:t>, 2007). Additionally, the hotel has implemented a linen and towel reuse program, encouraging guests to reuse their towels and linens to reduce the frequency of laundering (</w:t>
      </w:r>
      <w:proofErr w:type="spellStart"/>
      <w:r w:rsidRPr="007B15E0">
        <w:rPr>
          <w:rFonts w:ascii="Arial" w:eastAsia="Times New Roman" w:hAnsi="Arial" w:cs="Arial"/>
          <w:color w:val="000000"/>
        </w:rPr>
        <w:t>Bohdanowicz</w:t>
      </w:r>
      <w:proofErr w:type="spellEnd"/>
      <w:r w:rsidRPr="007B15E0">
        <w:rPr>
          <w:rFonts w:ascii="Arial" w:eastAsia="Times New Roman" w:hAnsi="Arial" w:cs="Arial"/>
          <w:color w:val="000000"/>
        </w:rPr>
        <w:t xml:space="preserve"> et al., 2011). This not only conserves water but also reduces energy consumption and the use of cleaning chemicals (UNWTO, 2017).</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Furthermore, Marriott London has invested in rainwater harvesting systems and greywater recycling technologies (Pirani &amp; Arafat, 2014). These systems collect and treat rainwater and greywater (used water from sinks, showers, and laundry) for reuse in non-potable applications such as irrigation and toilet flushing (Ernst &amp; Young, 2013). By recycling water, the hotel reduces its reliance on freshwater resources, which is particularly important in regions where water scarcity is a concern (</w:t>
      </w:r>
      <w:proofErr w:type="spellStart"/>
      <w:r w:rsidRPr="007B15E0">
        <w:rPr>
          <w:rFonts w:ascii="Arial" w:eastAsia="Times New Roman" w:hAnsi="Arial" w:cs="Arial"/>
          <w:color w:val="000000"/>
        </w:rPr>
        <w:t>Gössling</w:t>
      </w:r>
      <w:proofErr w:type="spellEnd"/>
      <w:r w:rsidRPr="007B15E0">
        <w:rPr>
          <w:rFonts w:ascii="Arial" w:eastAsia="Times New Roman" w:hAnsi="Arial" w:cs="Arial"/>
          <w:color w:val="000000"/>
        </w:rPr>
        <w:t>, 2012).</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 xml:space="preserve">While water conservation efforts can yield significant environmental benefits, they also present challenges. Maintaining water-saving technologies and ensuring their proper use requires ongoing staff training and guest education (Sloan et al., 2013). Additionally, balancing guest satisfaction with water conservation goals can be tricky, as some guests may expect high water pressure and frequent linen changes as part of their hotel experience (Jones et al., 2016). </w:t>
      </w:r>
      <w:r w:rsidR="001555D1" w:rsidRPr="007B15E0">
        <w:rPr>
          <w:rFonts w:ascii="Arial" w:eastAsia="Times New Roman" w:hAnsi="Arial" w:cs="Arial"/>
          <w:color w:val="000000"/>
        </w:rPr>
        <w:t>However</w:t>
      </w:r>
      <w:r w:rsidRPr="007B15E0">
        <w:rPr>
          <w:rFonts w:ascii="Arial" w:eastAsia="Times New Roman" w:hAnsi="Arial" w:cs="Arial"/>
          <w:color w:val="000000"/>
        </w:rPr>
        <w:t xml:space="preserve">, Marriott London’s water </w:t>
      </w:r>
      <w:r w:rsidRPr="007B15E0">
        <w:rPr>
          <w:rFonts w:ascii="Arial" w:eastAsia="Times New Roman" w:hAnsi="Arial" w:cs="Arial"/>
          <w:color w:val="000000"/>
        </w:rPr>
        <w:lastRenderedPageBreak/>
        <w:t>conservation practices have proven successful in reducing water usage while maintaining high standards of guest service (Kasim &amp; Ismail, 2012).</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In addition to its environmental initiatives, Marriott London is actively engaged in supporting the local community. Community engagement is a vital aspect of CSR, as it allows businesses to contribute to the social and economic well-being of the areas in which they operate (Font et al., 2012). Marriott London has established partnerships with local organi</w:t>
      </w:r>
      <w:r w:rsidR="002F6CA4">
        <w:rPr>
          <w:rFonts w:ascii="Arial" w:eastAsia="Times New Roman" w:hAnsi="Arial" w:cs="Arial"/>
          <w:color w:val="000000"/>
        </w:rPr>
        <w:t>s</w:t>
      </w:r>
      <w:r w:rsidRPr="007B15E0">
        <w:rPr>
          <w:rFonts w:ascii="Arial" w:eastAsia="Times New Roman" w:hAnsi="Arial" w:cs="Arial"/>
          <w:color w:val="000000"/>
        </w:rPr>
        <w:t>ations to support various social causes, including education, employment, and charitable giving (</w:t>
      </w:r>
      <w:proofErr w:type="spellStart"/>
      <w:r w:rsidRPr="007B15E0">
        <w:rPr>
          <w:rFonts w:ascii="Arial" w:eastAsia="Times New Roman" w:hAnsi="Arial" w:cs="Arial"/>
          <w:color w:val="000000"/>
        </w:rPr>
        <w:t>Gössling</w:t>
      </w:r>
      <w:proofErr w:type="spellEnd"/>
      <w:r w:rsidRPr="007B15E0">
        <w:rPr>
          <w:rFonts w:ascii="Arial" w:eastAsia="Times New Roman" w:hAnsi="Arial" w:cs="Arial"/>
          <w:color w:val="000000"/>
        </w:rPr>
        <w:t xml:space="preserve"> et al., 2015).</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One example of Marriott London’s community engagement efforts is its partnership with local schools and vocational training programs (Marriott International, 2020). The hotel offers internships and job training opportunities for students, helping to equip them with the skills needed for careers in the hospitality industry (</w:t>
      </w:r>
      <w:proofErr w:type="spellStart"/>
      <w:r w:rsidRPr="007B15E0">
        <w:rPr>
          <w:rFonts w:ascii="Arial" w:eastAsia="Times New Roman" w:hAnsi="Arial" w:cs="Arial"/>
          <w:color w:val="000000"/>
        </w:rPr>
        <w:t>Garay</w:t>
      </w:r>
      <w:proofErr w:type="spellEnd"/>
      <w:r w:rsidRPr="007B15E0">
        <w:rPr>
          <w:rFonts w:ascii="Arial" w:eastAsia="Times New Roman" w:hAnsi="Arial" w:cs="Arial"/>
          <w:color w:val="000000"/>
        </w:rPr>
        <w:t xml:space="preserve"> &amp; Font, 2012). This not only benefits the students but also helps to address the industry’s skills gap by developing a pipeline of qualified workers (</w:t>
      </w:r>
      <w:proofErr w:type="spellStart"/>
      <w:r w:rsidRPr="007B15E0">
        <w:rPr>
          <w:rFonts w:ascii="Arial" w:eastAsia="Times New Roman" w:hAnsi="Arial" w:cs="Arial"/>
          <w:color w:val="000000"/>
        </w:rPr>
        <w:t>Leonidou</w:t>
      </w:r>
      <w:proofErr w:type="spellEnd"/>
      <w:r w:rsidRPr="007B15E0">
        <w:rPr>
          <w:rFonts w:ascii="Arial" w:eastAsia="Times New Roman" w:hAnsi="Arial" w:cs="Arial"/>
          <w:color w:val="000000"/>
        </w:rPr>
        <w:t xml:space="preserve"> et al., 2013).</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Additionally, Marriott London participates in charitable initiatives such as fundraising events and donations to local causes (Kang et al., 2010). The hotel has partnered with organi</w:t>
      </w:r>
      <w:r w:rsidR="002F6CA4">
        <w:rPr>
          <w:rFonts w:ascii="Arial" w:eastAsia="Times New Roman" w:hAnsi="Arial" w:cs="Arial"/>
          <w:color w:val="000000"/>
        </w:rPr>
        <w:t>s</w:t>
      </w:r>
      <w:r w:rsidRPr="007B15E0">
        <w:rPr>
          <w:rFonts w:ascii="Arial" w:eastAsia="Times New Roman" w:hAnsi="Arial" w:cs="Arial"/>
          <w:color w:val="000000"/>
        </w:rPr>
        <w:t>ations that support vulnerable populations, including homeless shelters and food banks (Holcomb et al., 2007). By contributing to these efforts, Marriott London demonstrates its commitment to social responsibility and fosters positive relationships with the local community (Jones et al., 2016).</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Community engagement presents several opportunities for Marriott London. By actively participating in social causes, the hotel enhances its reputation as a responsible corporate citizen and strengthens its ties with the local community (Font et al., 2012). This can lead to increased customer loyalty, as many guests prefer to stay at hotels that demonstrate a commitment to social and environmental responsibility (Radwan et al., 2012). However, community engagement also requires careful planning and resource allocation (UNWTO, 2017). Hotels must balance their social contributions with the need to meet business objectives, which can sometimes create tension between profitability and social responsibility (Dwyer et al., 2009).</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lastRenderedPageBreak/>
        <w:t>Implementing CSR initiatives in the hospitality industry, including at Marriott London, presents both challenges and opportunities (</w:t>
      </w:r>
      <w:proofErr w:type="spellStart"/>
      <w:r w:rsidRPr="007B15E0">
        <w:rPr>
          <w:rFonts w:ascii="Arial" w:eastAsia="Times New Roman" w:hAnsi="Arial" w:cs="Arial"/>
          <w:color w:val="000000"/>
        </w:rPr>
        <w:t>Bohdanowicz</w:t>
      </w:r>
      <w:proofErr w:type="spellEnd"/>
      <w:r w:rsidRPr="007B15E0">
        <w:rPr>
          <w:rFonts w:ascii="Arial" w:eastAsia="Times New Roman" w:hAnsi="Arial" w:cs="Arial"/>
          <w:color w:val="000000"/>
        </w:rPr>
        <w:t xml:space="preserve"> &amp; </w:t>
      </w:r>
      <w:proofErr w:type="spellStart"/>
      <w:r w:rsidRPr="007B15E0">
        <w:rPr>
          <w:rFonts w:ascii="Arial" w:eastAsia="Times New Roman" w:hAnsi="Arial" w:cs="Arial"/>
          <w:color w:val="000000"/>
        </w:rPr>
        <w:t>Zientara</w:t>
      </w:r>
      <w:proofErr w:type="spellEnd"/>
      <w:r w:rsidRPr="007B15E0">
        <w:rPr>
          <w:rFonts w:ascii="Arial" w:eastAsia="Times New Roman" w:hAnsi="Arial" w:cs="Arial"/>
          <w:color w:val="000000"/>
        </w:rPr>
        <w:t>, 2008). One of the primary challenges is balancing economic goals with sustainability objectives (Gao &amp; Mattila, 2014). While CSR initiatives can lead to long-term cost savings and enhanced reputation, they often require significant upfront investments (Pirani &amp; Arafat, 2014). Hotels must carefully manage these financial pressures while continuing to deliver high-quality service to guests (Nair &amp; Choudhary, 2020).</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Another challenge is adhering to local and international legislation related to sustainability and CSR (</w:t>
      </w:r>
      <w:proofErr w:type="spellStart"/>
      <w:r w:rsidRPr="007B15E0">
        <w:rPr>
          <w:rFonts w:ascii="Arial" w:eastAsia="Times New Roman" w:hAnsi="Arial" w:cs="Arial"/>
          <w:color w:val="000000"/>
        </w:rPr>
        <w:t>Leonidou</w:t>
      </w:r>
      <w:proofErr w:type="spellEnd"/>
      <w:r w:rsidRPr="007B15E0">
        <w:rPr>
          <w:rFonts w:ascii="Arial" w:eastAsia="Times New Roman" w:hAnsi="Arial" w:cs="Arial"/>
          <w:color w:val="000000"/>
        </w:rPr>
        <w:t xml:space="preserve"> et al., 2013). Marriott London must comply with various regulations governing energy efficiency, waste management, water conservation, and labour practices (Kasim, 2006). Staying up to date with these regulations and ensuring compliance can be complex and time-consuming (Jones et al., 2016).</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On the other hand, CSR presents numerous opportunities for Marriott London. By adopting sustainable practices, the hotel can enhance its brand image, attract eco-conscious travellers, and improve customer loyalty (Kang et al., 2010). Additionally, CSR initiatives allow the hotel to contribute positively to the local community and environment, fostering goodwill and building stronger relationships with stakeholders (</w:t>
      </w:r>
      <w:proofErr w:type="spellStart"/>
      <w:r w:rsidRPr="007B15E0">
        <w:rPr>
          <w:rFonts w:ascii="Arial" w:eastAsia="Times New Roman" w:hAnsi="Arial" w:cs="Arial"/>
          <w:color w:val="000000"/>
        </w:rPr>
        <w:t>Graci</w:t>
      </w:r>
      <w:proofErr w:type="spellEnd"/>
      <w:r w:rsidRPr="007B15E0">
        <w:rPr>
          <w:rFonts w:ascii="Arial" w:eastAsia="Times New Roman" w:hAnsi="Arial" w:cs="Arial"/>
          <w:color w:val="000000"/>
        </w:rPr>
        <w:t xml:space="preserve"> &amp; </w:t>
      </w:r>
      <w:proofErr w:type="spellStart"/>
      <w:r w:rsidRPr="007B15E0">
        <w:rPr>
          <w:rFonts w:ascii="Arial" w:eastAsia="Times New Roman" w:hAnsi="Arial" w:cs="Arial"/>
          <w:color w:val="000000"/>
        </w:rPr>
        <w:t>Dodds</w:t>
      </w:r>
      <w:proofErr w:type="spellEnd"/>
      <w:r w:rsidRPr="007B15E0">
        <w:rPr>
          <w:rFonts w:ascii="Arial" w:eastAsia="Times New Roman" w:hAnsi="Arial" w:cs="Arial"/>
          <w:color w:val="000000"/>
        </w:rPr>
        <w:t>, 2008).</w:t>
      </w:r>
    </w:p>
    <w:p w:rsidR="007B15E0" w:rsidRDefault="007B15E0" w:rsidP="007B15E0">
      <w:pPr>
        <w:spacing w:before="100" w:beforeAutospacing="1" w:after="100" w:afterAutospacing="1" w:line="360" w:lineRule="auto"/>
        <w:jc w:val="both"/>
        <w:rPr>
          <w:rFonts w:ascii="Arial" w:eastAsia="Times New Roman" w:hAnsi="Arial" w:cs="Arial"/>
          <w:b/>
          <w:bCs/>
          <w:color w:val="000000"/>
        </w:rPr>
      </w:pPr>
    </w:p>
    <w:p w:rsidR="009D5497" w:rsidRPr="009D5497" w:rsidRDefault="009D5497" w:rsidP="009D5497">
      <w:pPr>
        <w:pStyle w:val="NormalWeb"/>
        <w:spacing w:line="360" w:lineRule="auto"/>
        <w:jc w:val="both"/>
        <w:rPr>
          <w:rFonts w:ascii="Arial" w:hAnsi="Arial" w:cs="Arial"/>
          <w:color w:val="000000"/>
        </w:rPr>
      </w:pPr>
      <w:r w:rsidRPr="009D5497">
        <w:rPr>
          <w:rFonts w:ascii="Arial" w:hAnsi="Arial" w:cs="Arial"/>
          <w:color w:val="000000"/>
        </w:rPr>
        <w:t>In conclusion, Corporate Social Responsibility (CSR) plays a crucial role in promoting sustainability within the hospitality industry, as evidenced by Marriott London’s comprehensive approach to responsible business practices. The hotel has effectively integrated CSR into its operations by implementing energy efficiency measures, waste reduction initiatives, water conservation practices, and engaging in community support. These efforts not only reduce the environmental impact of its operations but also contribute to the local community’s well-being.</w:t>
      </w:r>
    </w:p>
    <w:p w:rsidR="009D5497" w:rsidRPr="009D5497" w:rsidRDefault="009D5497" w:rsidP="009D5497">
      <w:pPr>
        <w:pStyle w:val="NormalWeb"/>
        <w:spacing w:line="360" w:lineRule="auto"/>
        <w:jc w:val="both"/>
        <w:rPr>
          <w:rFonts w:ascii="Arial" w:hAnsi="Arial" w:cs="Arial"/>
          <w:color w:val="000000"/>
        </w:rPr>
      </w:pPr>
      <w:r w:rsidRPr="009D5497">
        <w:rPr>
          <w:rFonts w:ascii="Arial" w:hAnsi="Arial" w:cs="Arial"/>
          <w:color w:val="000000"/>
        </w:rPr>
        <w:t xml:space="preserve">However, Marriott London’s CSR efforts are not without challenges. High upfront investments, stakeholder resistance, and balancing guest expectations with sustainability goals can create obstacles. Nonetheless, the long-term benefits, </w:t>
      </w:r>
      <w:r w:rsidRPr="009D5497">
        <w:rPr>
          <w:rFonts w:ascii="Arial" w:hAnsi="Arial" w:cs="Arial"/>
          <w:color w:val="000000"/>
        </w:rPr>
        <w:lastRenderedPageBreak/>
        <w:t xml:space="preserve">including cost savings, enhanced brand reputation, and increased customer loyalty, make CSR a valuable strategy for promoting sustainability. Marriott London’s experience demonstrates that when executed thoughtfully, CSR can contribute to both environmental and business success, positioning the hotel as a leader in sustainable hospitality. This case </w:t>
      </w:r>
      <w:r w:rsidR="008122DA" w:rsidRPr="009D5497">
        <w:rPr>
          <w:rFonts w:ascii="Arial" w:hAnsi="Arial" w:cs="Arial"/>
          <w:color w:val="000000"/>
        </w:rPr>
        <w:t>underlines</w:t>
      </w:r>
      <w:r w:rsidRPr="009D5497">
        <w:rPr>
          <w:rFonts w:ascii="Arial" w:hAnsi="Arial" w:cs="Arial"/>
          <w:color w:val="000000"/>
        </w:rPr>
        <w:t xml:space="preserve"> the importance of CSR in addressing the environmental and social challenges faced by the hospitality sector while also highlighting the potential for positive impacts on the broader community.</w:t>
      </w:r>
    </w:p>
    <w:p w:rsidR="007B15E0" w:rsidRPr="007B15E0" w:rsidRDefault="007B15E0" w:rsidP="007B15E0">
      <w:pPr>
        <w:rPr>
          <w:rFonts w:ascii="Times New Roman" w:eastAsia="Times New Roman" w:hAnsi="Times New Roman" w:cs="Times New Roman"/>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p>
    <w:p w:rsidR="007B15E0" w:rsidRPr="007B15E0" w:rsidRDefault="007B15E0" w:rsidP="007B15E0">
      <w:pPr>
        <w:spacing w:before="100" w:beforeAutospacing="1" w:after="100" w:afterAutospacing="1"/>
        <w:outlineLvl w:val="2"/>
        <w:rPr>
          <w:rFonts w:ascii="Times New Roman" w:eastAsia="Times New Roman" w:hAnsi="Times New Roman" w:cs="Times New Roman"/>
          <w:b/>
          <w:bCs/>
          <w:color w:val="000000"/>
          <w:sz w:val="27"/>
          <w:szCs w:val="27"/>
        </w:rPr>
      </w:pPr>
      <w:r w:rsidRPr="007B15E0">
        <w:rPr>
          <w:rFonts w:ascii="Times New Roman" w:eastAsia="Times New Roman" w:hAnsi="Times New Roman" w:cs="Times New Roman"/>
          <w:b/>
          <w:bCs/>
          <w:color w:val="000000"/>
          <w:sz w:val="27"/>
          <w:szCs w:val="27"/>
        </w:rPr>
        <w:lastRenderedPageBreak/>
        <w:t>References</w:t>
      </w:r>
      <w:r w:rsidR="00CD7B7D">
        <w:rPr>
          <w:rFonts w:ascii="Times New Roman" w:eastAsia="Times New Roman" w:hAnsi="Times New Roman" w:cs="Times New Roman"/>
          <w:b/>
          <w:bCs/>
          <w:color w:val="000000"/>
          <w:sz w:val="27"/>
          <w:szCs w:val="27"/>
        </w:rPr>
        <w:t xml:space="preserve">: </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Becken</w:t>
      </w:r>
      <w:proofErr w:type="spellEnd"/>
      <w:r w:rsidRPr="007B15E0">
        <w:rPr>
          <w:rFonts w:ascii="Arial" w:eastAsia="Times New Roman" w:hAnsi="Arial" w:cs="Arial"/>
          <w:color w:val="000000"/>
        </w:rPr>
        <w:t xml:space="preserve">, S. (2013). Developing a framework for assessing </w:t>
      </w:r>
      <w:r w:rsidR="002F6CA4">
        <w:rPr>
          <w:rFonts w:ascii="Arial" w:eastAsia="Times New Roman" w:hAnsi="Arial" w:cs="Arial"/>
          <w:color w:val="000000"/>
        </w:rPr>
        <w:t xml:space="preserve">the </w:t>
      </w:r>
      <w:r w:rsidRPr="007B15E0">
        <w:rPr>
          <w:rFonts w:ascii="Arial" w:eastAsia="Times New Roman" w:hAnsi="Arial" w:cs="Arial"/>
          <w:color w:val="000000"/>
        </w:rPr>
        <w:t>resilience of tourism sub-systems to climatic factors. </w:t>
      </w:r>
      <w:r w:rsidRPr="007B15E0">
        <w:rPr>
          <w:rFonts w:ascii="Arial" w:eastAsia="Times New Roman" w:hAnsi="Arial" w:cs="Arial"/>
          <w:i/>
          <w:iCs/>
          <w:color w:val="000000"/>
        </w:rPr>
        <w:t>Annals of Tourism Research</w:t>
      </w:r>
      <w:r w:rsidRPr="007B15E0">
        <w:rPr>
          <w:rFonts w:ascii="Arial" w:eastAsia="Times New Roman" w:hAnsi="Arial" w:cs="Arial"/>
          <w:color w:val="000000"/>
        </w:rPr>
        <w:t>, 43, 506-528.</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Bohdanowicz</w:t>
      </w:r>
      <w:proofErr w:type="spellEnd"/>
      <w:r w:rsidRPr="007B15E0">
        <w:rPr>
          <w:rFonts w:ascii="Arial" w:eastAsia="Times New Roman" w:hAnsi="Arial" w:cs="Arial"/>
          <w:color w:val="000000"/>
        </w:rPr>
        <w:t>, P. (2005). European hoteliers' environmental attitudes. </w:t>
      </w:r>
      <w:r w:rsidRPr="007B15E0">
        <w:rPr>
          <w:rFonts w:ascii="Arial" w:eastAsia="Times New Roman" w:hAnsi="Arial" w:cs="Arial"/>
          <w:i/>
          <w:iCs/>
          <w:color w:val="000000"/>
        </w:rPr>
        <w:t>Cornell Hotel and Restaurant Administration Quarterly</w:t>
      </w:r>
      <w:r w:rsidRPr="007B15E0">
        <w:rPr>
          <w:rFonts w:ascii="Arial" w:eastAsia="Times New Roman" w:hAnsi="Arial" w:cs="Arial"/>
          <w:color w:val="000000"/>
        </w:rPr>
        <w:t>, 46(2), 188-204.</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Bohdanowicz</w:t>
      </w:r>
      <w:proofErr w:type="spellEnd"/>
      <w:r w:rsidRPr="007B15E0">
        <w:rPr>
          <w:rFonts w:ascii="Arial" w:eastAsia="Times New Roman" w:hAnsi="Arial" w:cs="Arial"/>
          <w:color w:val="000000"/>
        </w:rPr>
        <w:t xml:space="preserve">, P., &amp; </w:t>
      </w:r>
      <w:proofErr w:type="spellStart"/>
      <w:r w:rsidRPr="007B15E0">
        <w:rPr>
          <w:rFonts w:ascii="Arial" w:eastAsia="Times New Roman" w:hAnsi="Arial" w:cs="Arial"/>
          <w:color w:val="000000"/>
        </w:rPr>
        <w:t>Zientara</w:t>
      </w:r>
      <w:proofErr w:type="spellEnd"/>
      <w:r w:rsidRPr="007B15E0">
        <w:rPr>
          <w:rFonts w:ascii="Arial" w:eastAsia="Times New Roman" w:hAnsi="Arial" w:cs="Arial"/>
          <w:color w:val="000000"/>
        </w:rPr>
        <w:t>, P. (2008). Corporate social responsibility in hospitality: Issues and implications. </w:t>
      </w:r>
      <w:r w:rsidRPr="007B15E0">
        <w:rPr>
          <w:rFonts w:ascii="Arial" w:eastAsia="Times New Roman" w:hAnsi="Arial" w:cs="Arial"/>
          <w:i/>
          <w:iCs/>
          <w:color w:val="000000"/>
        </w:rPr>
        <w:t>Journal of Quality Assurance in Hospitality &amp; Tourism</w:t>
      </w:r>
      <w:r w:rsidRPr="007B15E0">
        <w:rPr>
          <w:rFonts w:ascii="Arial" w:eastAsia="Times New Roman" w:hAnsi="Arial" w:cs="Arial"/>
          <w:color w:val="000000"/>
        </w:rPr>
        <w:t>, 9(3), 50-78.</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Bohdanowicz</w:t>
      </w:r>
      <w:proofErr w:type="spellEnd"/>
      <w:r w:rsidRPr="007B15E0">
        <w:rPr>
          <w:rFonts w:ascii="Arial" w:eastAsia="Times New Roman" w:hAnsi="Arial" w:cs="Arial"/>
          <w:color w:val="000000"/>
        </w:rPr>
        <w:t xml:space="preserve">, P., </w:t>
      </w:r>
      <w:proofErr w:type="spellStart"/>
      <w:r w:rsidRPr="007B15E0">
        <w:rPr>
          <w:rFonts w:ascii="Arial" w:eastAsia="Times New Roman" w:hAnsi="Arial" w:cs="Arial"/>
          <w:color w:val="000000"/>
        </w:rPr>
        <w:t>Zientara</w:t>
      </w:r>
      <w:proofErr w:type="spellEnd"/>
      <w:r w:rsidRPr="007B15E0">
        <w:rPr>
          <w:rFonts w:ascii="Arial" w:eastAsia="Times New Roman" w:hAnsi="Arial" w:cs="Arial"/>
          <w:color w:val="000000"/>
        </w:rPr>
        <w:t>, P., &amp; Novotna, E. (2011). International hotel chains and environmental protection: An analysis of Hilton’s </w:t>
      </w:r>
      <w:r w:rsidRPr="007B15E0">
        <w:rPr>
          <w:rFonts w:ascii="Arial" w:eastAsia="Times New Roman" w:hAnsi="Arial" w:cs="Arial"/>
          <w:i/>
          <w:iCs/>
          <w:color w:val="000000"/>
        </w:rPr>
        <w:t>We Care!</w:t>
      </w:r>
      <w:r w:rsidRPr="007B15E0">
        <w:rPr>
          <w:rFonts w:ascii="Arial" w:eastAsia="Times New Roman" w:hAnsi="Arial" w:cs="Arial"/>
          <w:color w:val="000000"/>
        </w:rPr>
        <w:t> </w:t>
      </w:r>
      <w:r w:rsidR="002F6CA4">
        <w:rPr>
          <w:rFonts w:ascii="Arial" w:eastAsia="Times New Roman" w:hAnsi="Arial" w:cs="Arial"/>
          <w:color w:val="000000"/>
        </w:rPr>
        <w:t>P</w:t>
      </w:r>
      <w:r w:rsidRPr="007B15E0">
        <w:rPr>
          <w:rFonts w:ascii="Arial" w:eastAsia="Times New Roman" w:hAnsi="Arial" w:cs="Arial"/>
          <w:color w:val="000000"/>
        </w:rPr>
        <w:t>rogramme (Europe, 2006–2008). </w:t>
      </w:r>
      <w:r w:rsidRPr="007B15E0">
        <w:rPr>
          <w:rFonts w:ascii="Arial" w:eastAsia="Times New Roman" w:hAnsi="Arial" w:cs="Arial"/>
          <w:i/>
          <w:iCs/>
          <w:color w:val="000000"/>
        </w:rPr>
        <w:t>Journal of Sustainable Tourism</w:t>
      </w:r>
      <w:r w:rsidRPr="007B15E0">
        <w:rPr>
          <w:rFonts w:ascii="Arial" w:eastAsia="Times New Roman" w:hAnsi="Arial" w:cs="Arial"/>
          <w:color w:val="000000"/>
        </w:rPr>
        <w:t>, 19(7), 797-816.</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Carroll, A. B. (1999). Corporate social responsibility: Evolution of a definitional construct. </w:t>
      </w:r>
      <w:r w:rsidRPr="007B15E0">
        <w:rPr>
          <w:rFonts w:ascii="Arial" w:eastAsia="Times New Roman" w:hAnsi="Arial" w:cs="Arial"/>
          <w:i/>
          <w:iCs/>
          <w:color w:val="000000"/>
        </w:rPr>
        <w:t>Business &amp; Society</w:t>
      </w:r>
      <w:r w:rsidRPr="007B15E0">
        <w:rPr>
          <w:rFonts w:ascii="Arial" w:eastAsia="Times New Roman" w:hAnsi="Arial" w:cs="Arial"/>
          <w:color w:val="000000"/>
        </w:rPr>
        <w:t>, 38(3), 268-295.</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Cespedes-</w:t>
      </w:r>
      <w:proofErr w:type="spellStart"/>
      <w:r w:rsidRPr="007B15E0">
        <w:rPr>
          <w:rFonts w:ascii="Arial" w:eastAsia="Times New Roman" w:hAnsi="Arial" w:cs="Arial"/>
          <w:color w:val="000000"/>
        </w:rPr>
        <w:t>Lorente</w:t>
      </w:r>
      <w:proofErr w:type="spellEnd"/>
      <w:r w:rsidRPr="007B15E0">
        <w:rPr>
          <w:rFonts w:ascii="Arial" w:eastAsia="Times New Roman" w:hAnsi="Arial" w:cs="Arial"/>
          <w:color w:val="000000"/>
        </w:rPr>
        <w:t>, J., Burgos-Jimenez, J., &amp; Alvarez-Gil, M. J. (2003). Stakeholders' environmental influence and hotel environmental practices. </w:t>
      </w:r>
      <w:r w:rsidRPr="007B15E0">
        <w:rPr>
          <w:rFonts w:ascii="Arial" w:eastAsia="Times New Roman" w:hAnsi="Arial" w:cs="Arial"/>
          <w:i/>
          <w:iCs/>
          <w:color w:val="000000"/>
        </w:rPr>
        <w:t>Journal of Sustainable Tourism</w:t>
      </w:r>
      <w:r w:rsidRPr="007B15E0">
        <w:rPr>
          <w:rFonts w:ascii="Arial" w:eastAsia="Times New Roman" w:hAnsi="Arial" w:cs="Arial"/>
          <w:color w:val="000000"/>
        </w:rPr>
        <w:t>, 11(2-3), 83-102.</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Crane, A., Matten, D., &amp; Spence, L. (2013). </w:t>
      </w:r>
      <w:r w:rsidRPr="007B15E0">
        <w:rPr>
          <w:rFonts w:ascii="Arial" w:eastAsia="Times New Roman" w:hAnsi="Arial" w:cs="Arial"/>
          <w:i/>
          <w:iCs/>
          <w:color w:val="000000"/>
        </w:rPr>
        <w:t>Corporate Social Responsibility: Readings and Cases in a Global Context</w:t>
      </w:r>
      <w:r w:rsidRPr="007B15E0">
        <w:rPr>
          <w:rFonts w:ascii="Arial" w:eastAsia="Times New Roman" w:hAnsi="Arial" w:cs="Arial"/>
          <w:color w:val="000000"/>
        </w:rPr>
        <w:t>. Routledge.</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Dahlsrud</w:t>
      </w:r>
      <w:proofErr w:type="spellEnd"/>
      <w:r w:rsidRPr="007B15E0">
        <w:rPr>
          <w:rFonts w:ascii="Arial" w:eastAsia="Times New Roman" w:hAnsi="Arial" w:cs="Arial"/>
          <w:color w:val="000000"/>
        </w:rPr>
        <w:t>, A. (2008). How corporate social responsibility is defined: An analysis of 37 definitions. </w:t>
      </w:r>
      <w:r w:rsidRPr="007B15E0">
        <w:rPr>
          <w:rFonts w:ascii="Arial" w:eastAsia="Times New Roman" w:hAnsi="Arial" w:cs="Arial"/>
          <w:i/>
          <w:iCs/>
          <w:color w:val="000000"/>
        </w:rPr>
        <w:t>Corporate Social Responsibility and Environmental Management</w:t>
      </w:r>
      <w:r w:rsidRPr="007B15E0">
        <w:rPr>
          <w:rFonts w:ascii="Arial" w:eastAsia="Times New Roman" w:hAnsi="Arial" w:cs="Arial"/>
          <w:color w:val="000000"/>
        </w:rPr>
        <w:t>, 15(1), 1-13.</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 xml:space="preserve">Dwyer, L., Edwards, D., </w:t>
      </w:r>
      <w:proofErr w:type="spellStart"/>
      <w:r w:rsidRPr="007B15E0">
        <w:rPr>
          <w:rFonts w:ascii="Arial" w:eastAsia="Times New Roman" w:hAnsi="Arial" w:cs="Arial"/>
          <w:color w:val="000000"/>
        </w:rPr>
        <w:t>Mistilis</w:t>
      </w:r>
      <w:proofErr w:type="spellEnd"/>
      <w:r w:rsidRPr="007B15E0">
        <w:rPr>
          <w:rFonts w:ascii="Arial" w:eastAsia="Times New Roman" w:hAnsi="Arial" w:cs="Arial"/>
          <w:color w:val="000000"/>
        </w:rPr>
        <w:t>, N., Roman, C., &amp; Scott, N. (2009). Destination and enterprise management for a tourism future. </w:t>
      </w:r>
      <w:r w:rsidRPr="007B15E0">
        <w:rPr>
          <w:rFonts w:ascii="Arial" w:eastAsia="Times New Roman" w:hAnsi="Arial" w:cs="Arial"/>
          <w:i/>
          <w:iCs/>
          <w:color w:val="000000"/>
        </w:rPr>
        <w:t>Tourism Management</w:t>
      </w:r>
      <w:r w:rsidRPr="007B15E0">
        <w:rPr>
          <w:rFonts w:ascii="Arial" w:eastAsia="Times New Roman" w:hAnsi="Arial" w:cs="Arial"/>
          <w:color w:val="000000"/>
        </w:rPr>
        <w:t>, 30(1), 63-74.</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Ernst &amp; Young (2013). </w:t>
      </w:r>
      <w:r w:rsidRPr="007B15E0">
        <w:rPr>
          <w:rFonts w:ascii="Arial" w:eastAsia="Times New Roman" w:hAnsi="Arial" w:cs="Arial"/>
          <w:i/>
          <w:iCs/>
          <w:color w:val="000000"/>
        </w:rPr>
        <w:t>Sustainability in the Hospitality Industry</w:t>
      </w:r>
      <w:r w:rsidRPr="007B15E0">
        <w:rPr>
          <w:rFonts w:ascii="Arial" w:eastAsia="Times New Roman" w:hAnsi="Arial" w:cs="Arial"/>
          <w:color w:val="000000"/>
        </w:rPr>
        <w:t>. Ernst &amp; Young Report.</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 xml:space="preserve">Font, X., Walmsley, A., &amp; </w:t>
      </w:r>
      <w:proofErr w:type="spellStart"/>
      <w:r w:rsidRPr="007B15E0">
        <w:rPr>
          <w:rFonts w:ascii="Arial" w:eastAsia="Times New Roman" w:hAnsi="Arial" w:cs="Arial"/>
          <w:color w:val="000000"/>
        </w:rPr>
        <w:t>Cogotti</w:t>
      </w:r>
      <w:proofErr w:type="spellEnd"/>
      <w:r w:rsidRPr="007B15E0">
        <w:rPr>
          <w:rFonts w:ascii="Arial" w:eastAsia="Times New Roman" w:hAnsi="Arial" w:cs="Arial"/>
          <w:color w:val="000000"/>
        </w:rPr>
        <w:t>, S. (2012). Corporate social responsibility: The role of leadership. </w:t>
      </w:r>
      <w:r w:rsidRPr="007B15E0">
        <w:rPr>
          <w:rFonts w:ascii="Arial" w:eastAsia="Times New Roman" w:hAnsi="Arial" w:cs="Arial"/>
          <w:i/>
          <w:iCs/>
          <w:color w:val="000000"/>
        </w:rPr>
        <w:t>Journal of Sustainable Tourism</w:t>
      </w:r>
      <w:r w:rsidRPr="007B15E0">
        <w:rPr>
          <w:rFonts w:ascii="Arial" w:eastAsia="Times New Roman" w:hAnsi="Arial" w:cs="Arial"/>
          <w:color w:val="000000"/>
        </w:rPr>
        <w:t>, 20(3), 423-441.</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lastRenderedPageBreak/>
        <w:t>Gao, Y., &amp; Mattila, A. S. (2014). The impact of CSR on the corporate financial performance of hospitality firms. </w:t>
      </w:r>
      <w:r w:rsidRPr="007B15E0">
        <w:rPr>
          <w:rFonts w:ascii="Arial" w:eastAsia="Times New Roman" w:hAnsi="Arial" w:cs="Arial"/>
          <w:i/>
          <w:iCs/>
          <w:color w:val="000000"/>
        </w:rPr>
        <w:t>International Journal of Hospitality Management</w:t>
      </w:r>
      <w:r w:rsidRPr="007B15E0">
        <w:rPr>
          <w:rFonts w:ascii="Arial" w:eastAsia="Times New Roman" w:hAnsi="Arial" w:cs="Arial"/>
          <w:color w:val="000000"/>
        </w:rPr>
        <w:t>, 42, 1-10.</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Garay</w:t>
      </w:r>
      <w:proofErr w:type="spellEnd"/>
      <w:r w:rsidRPr="007B15E0">
        <w:rPr>
          <w:rFonts w:ascii="Arial" w:eastAsia="Times New Roman" w:hAnsi="Arial" w:cs="Arial"/>
          <w:color w:val="000000"/>
        </w:rPr>
        <w:t>, L., &amp; Font, X. (2012). Corporate social responsibility in tourism small and medium enterprises. </w:t>
      </w:r>
      <w:r w:rsidRPr="007B15E0">
        <w:rPr>
          <w:rFonts w:ascii="Arial" w:eastAsia="Times New Roman" w:hAnsi="Arial" w:cs="Arial"/>
          <w:i/>
          <w:iCs/>
          <w:color w:val="000000"/>
        </w:rPr>
        <w:t>Journal of Sustainable Tourism</w:t>
      </w:r>
      <w:r w:rsidRPr="007B15E0">
        <w:rPr>
          <w:rFonts w:ascii="Arial" w:eastAsia="Times New Roman" w:hAnsi="Arial" w:cs="Arial"/>
          <w:color w:val="000000"/>
        </w:rPr>
        <w:t>, 20(3), 1-21.</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Gössling</w:t>
      </w:r>
      <w:proofErr w:type="spellEnd"/>
      <w:r w:rsidRPr="007B15E0">
        <w:rPr>
          <w:rFonts w:ascii="Arial" w:eastAsia="Times New Roman" w:hAnsi="Arial" w:cs="Arial"/>
          <w:color w:val="000000"/>
        </w:rPr>
        <w:t>, S. (2012). Carbon management in tourism: Mitigating the impacts on climate change. </w:t>
      </w:r>
      <w:r w:rsidRPr="007B15E0">
        <w:rPr>
          <w:rFonts w:ascii="Arial" w:eastAsia="Times New Roman" w:hAnsi="Arial" w:cs="Arial"/>
          <w:i/>
          <w:iCs/>
          <w:color w:val="000000"/>
        </w:rPr>
        <w:t>Routledge</w:t>
      </w:r>
      <w:r w:rsidRPr="007B15E0">
        <w:rPr>
          <w:rFonts w:ascii="Arial" w:eastAsia="Times New Roman" w:hAnsi="Arial" w:cs="Arial"/>
          <w:color w:val="000000"/>
        </w:rPr>
        <w:t>.</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Gössling</w:t>
      </w:r>
      <w:proofErr w:type="spellEnd"/>
      <w:r w:rsidRPr="007B15E0">
        <w:rPr>
          <w:rFonts w:ascii="Arial" w:eastAsia="Times New Roman" w:hAnsi="Arial" w:cs="Arial"/>
          <w:color w:val="000000"/>
        </w:rPr>
        <w:t xml:space="preserve">, S., Garrod, B., </w:t>
      </w:r>
      <w:proofErr w:type="spellStart"/>
      <w:r w:rsidRPr="007B15E0">
        <w:rPr>
          <w:rFonts w:ascii="Arial" w:eastAsia="Times New Roman" w:hAnsi="Arial" w:cs="Arial"/>
          <w:color w:val="000000"/>
        </w:rPr>
        <w:t>Aall</w:t>
      </w:r>
      <w:proofErr w:type="spellEnd"/>
      <w:r w:rsidRPr="007B15E0">
        <w:rPr>
          <w:rFonts w:ascii="Arial" w:eastAsia="Times New Roman" w:hAnsi="Arial" w:cs="Arial"/>
          <w:color w:val="000000"/>
        </w:rPr>
        <w:t xml:space="preserve">, C., </w:t>
      </w:r>
      <w:proofErr w:type="spellStart"/>
      <w:r w:rsidRPr="007B15E0">
        <w:rPr>
          <w:rFonts w:ascii="Arial" w:eastAsia="Times New Roman" w:hAnsi="Arial" w:cs="Arial"/>
          <w:color w:val="000000"/>
        </w:rPr>
        <w:t>Hille</w:t>
      </w:r>
      <w:proofErr w:type="spellEnd"/>
      <w:r w:rsidRPr="007B15E0">
        <w:rPr>
          <w:rFonts w:ascii="Arial" w:eastAsia="Times New Roman" w:hAnsi="Arial" w:cs="Arial"/>
          <w:color w:val="000000"/>
        </w:rPr>
        <w:t xml:space="preserve">, J., &amp; </w:t>
      </w:r>
      <w:proofErr w:type="spellStart"/>
      <w:r w:rsidRPr="007B15E0">
        <w:rPr>
          <w:rFonts w:ascii="Arial" w:eastAsia="Times New Roman" w:hAnsi="Arial" w:cs="Arial"/>
          <w:color w:val="000000"/>
        </w:rPr>
        <w:t>Peeters</w:t>
      </w:r>
      <w:proofErr w:type="spellEnd"/>
      <w:r w:rsidRPr="007B15E0">
        <w:rPr>
          <w:rFonts w:ascii="Arial" w:eastAsia="Times New Roman" w:hAnsi="Arial" w:cs="Arial"/>
          <w:color w:val="000000"/>
        </w:rPr>
        <w:t>, P. (2011). Food management in tourism: Reducing tourism's carbon '</w:t>
      </w:r>
      <w:proofErr w:type="spellStart"/>
      <w:r w:rsidRPr="007B15E0">
        <w:rPr>
          <w:rFonts w:ascii="Arial" w:eastAsia="Times New Roman" w:hAnsi="Arial" w:cs="Arial"/>
          <w:color w:val="000000"/>
        </w:rPr>
        <w:t>foodprint</w:t>
      </w:r>
      <w:proofErr w:type="spellEnd"/>
      <w:r w:rsidRPr="007B15E0">
        <w:rPr>
          <w:rFonts w:ascii="Arial" w:eastAsia="Times New Roman" w:hAnsi="Arial" w:cs="Arial"/>
          <w:color w:val="000000"/>
        </w:rPr>
        <w:t>'. </w:t>
      </w:r>
      <w:r w:rsidRPr="007B15E0">
        <w:rPr>
          <w:rFonts w:ascii="Arial" w:eastAsia="Times New Roman" w:hAnsi="Arial" w:cs="Arial"/>
          <w:i/>
          <w:iCs/>
          <w:color w:val="000000"/>
        </w:rPr>
        <w:t>Tourism Management</w:t>
      </w:r>
      <w:r w:rsidRPr="007B15E0">
        <w:rPr>
          <w:rFonts w:ascii="Arial" w:eastAsia="Times New Roman" w:hAnsi="Arial" w:cs="Arial"/>
          <w:color w:val="000000"/>
        </w:rPr>
        <w:t>, 32(3), 534-543.</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Gössling</w:t>
      </w:r>
      <w:proofErr w:type="spellEnd"/>
      <w:r w:rsidRPr="007B15E0">
        <w:rPr>
          <w:rFonts w:ascii="Arial" w:eastAsia="Times New Roman" w:hAnsi="Arial" w:cs="Arial"/>
          <w:color w:val="000000"/>
        </w:rPr>
        <w:t>, S., Hall, C. M., &amp; Weaver, D. B. (2015). </w:t>
      </w:r>
      <w:r w:rsidRPr="007B15E0">
        <w:rPr>
          <w:rFonts w:ascii="Arial" w:eastAsia="Times New Roman" w:hAnsi="Arial" w:cs="Arial"/>
          <w:i/>
          <w:iCs/>
          <w:color w:val="000000"/>
        </w:rPr>
        <w:t>Sustainable tourism futures: Perspectives on systems, restructuring, and innovations</w:t>
      </w:r>
      <w:r w:rsidRPr="007B15E0">
        <w:rPr>
          <w:rFonts w:ascii="Arial" w:eastAsia="Times New Roman" w:hAnsi="Arial" w:cs="Arial"/>
          <w:color w:val="000000"/>
        </w:rPr>
        <w:t>. Routledge.</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Graci</w:t>
      </w:r>
      <w:proofErr w:type="spellEnd"/>
      <w:r w:rsidRPr="007B15E0">
        <w:rPr>
          <w:rFonts w:ascii="Arial" w:eastAsia="Times New Roman" w:hAnsi="Arial" w:cs="Arial"/>
          <w:color w:val="000000"/>
        </w:rPr>
        <w:t xml:space="preserve">, S., &amp; </w:t>
      </w:r>
      <w:proofErr w:type="spellStart"/>
      <w:r w:rsidRPr="007B15E0">
        <w:rPr>
          <w:rFonts w:ascii="Arial" w:eastAsia="Times New Roman" w:hAnsi="Arial" w:cs="Arial"/>
          <w:color w:val="000000"/>
        </w:rPr>
        <w:t>Dodds</w:t>
      </w:r>
      <w:proofErr w:type="spellEnd"/>
      <w:r w:rsidRPr="007B15E0">
        <w:rPr>
          <w:rFonts w:ascii="Arial" w:eastAsia="Times New Roman" w:hAnsi="Arial" w:cs="Arial"/>
          <w:color w:val="000000"/>
        </w:rPr>
        <w:t xml:space="preserve">, R. (2008). Why </w:t>
      </w:r>
      <w:proofErr w:type="gramStart"/>
      <w:r w:rsidRPr="007B15E0">
        <w:rPr>
          <w:rFonts w:ascii="Arial" w:eastAsia="Times New Roman" w:hAnsi="Arial" w:cs="Arial"/>
          <w:color w:val="000000"/>
        </w:rPr>
        <w:t>go</w:t>
      </w:r>
      <w:proofErr w:type="gramEnd"/>
      <w:r w:rsidRPr="007B15E0">
        <w:rPr>
          <w:rFonts w:ascii="Arial" w:eastAsia="Times New Roman" w:hAnsi="Arial" w:cs="Arial"/>
          <w:color w:val="000000"/>
        </w:rPr>
        <w:t xml:space="preserve"> green? The business case for environmental commitment in the Canadian hotel industry. </w:t>
      </w:r>
      <w:r w:rsidRPr="007B15E0">
        <w:rPr>
          <w:rFonts w:ascii="Arial" w:eastAsia="Times New Roman" w:hAnsi="Arial" w:cs="Arial"/>
          <w:i/>
          <w:iCs/>
          <w:color w:val="000000"/>
        </w:rPr>
        <w:t>Anatolia</w:t>
      </w:r>
      <w:r w:rsidRPr="007B15E0">
        <w:rPr>
          <w:rFonts w:ascii="Arial" w:eastAsia="Times New Roman" w:hAnsi="Arial" w:cs="Arial"/>
          <w:color w:val="000000"/>
        </w:rPr>
        <w:t>, 19(2), 251-270.</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Graci</w:t>
      </w:r>
      <w:proofErr w:type="spellEnd"/>
      <w:r w:rsidRPr="007B15E0">
        <w:rPr>
          <w:rFonts w:ascii="Arial" w:eastAsia="Times New Roman" w:hAnsi="Arial" w:cs="Arial"/>
          <w:color w:val="000000"/>
        </w:rPr>
        <w:t xml:space="preserve">, S., &amp; </w:t>
      </w:r>
      <w:proofErr w:type="spellStart"/>
      <w:r w:rsidRPr="007B15E0">
        <w:rPr>
          <w:rFonts w:ascii="Arial" w:eastAsia="Times New Roman" w:hAnsi="Arial" w:cs="Arial"/>
          <w:color w:val="000000"/>
        </w:rPr>
        <w:t>Kuehnel</w:t>
      </w:r>
      <w:proofErr w:type="spellEnd"/>
      <w:r w:rsidRPr="007B15E0">
        <w:rPr>
          <w:rFonts w:ascii="Arial" w:eastAsia="Times New Roman" w:hAnsi="Arial" w:cs="Arial"/>
          <w:color w:val="000000"/>
        </w:rPr>
        <w:t>, J. (2010). How to increase your bottom line by going green. </w:t>
      </w:r>
      <w:r w:rsidRPr="007B15E0">
        <w:rPr>
          <w:rFonts w:ascii="Arial" w:eastAsia="Times New Roman" w:hAnsi="Arial" w:cs="Arial"/>
          <w:i/>
          <w:iCs/>
          <w:color w:val="000000"/>
        </w:rPr>
        <w:t>Green Hotels Association</w:t>
      </w:r>
      <w:r w:rsidRPr="007B15E0">
        <w:rPr>
          <w:rFonts w:ascii="Arial" w:eastAsia="Times New Roman" w:hAnsi="Arial" w:cs="Arial"/>
          <w:color w:val="000000"/>
        </w:rPr>
        <w:t>.</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 xml:space="preserve">Holcomb, J. L., Upchurch, R. S., &amp; </w:t>
      </w:r>
      <w:proofErr w:type="spellStart"/>
      <w:r w:rsidRPr="007B15E0">
        <w:rPr>
          <w:rFonts w:ascii="Arial" w:eastAsia="Times New Roman" w:hAnsi="Arial" w:cs="Arial"/>
          <w:color w:val="000000"/>
        </w:rPr>
        <w:t>Okumus</w:t>
      </w:r>
      <w:proofErr w:type="spellEnd"/>
      <w:r w:rsidRPr="007B15E0">
        <w:rPr>
          <w:rFonts w:ascii="Arial" w:eastAsia="Times New Roman" w:hAnsi="Arial" w:cs="Arial"/>
          <w:color w:val="000000"/>
        </w:rPr>
        <w:t>, F. (2007). Corporate social responsibility: What are top hotel companies reporting? </w:t>
      </w:r>
      <w:r w:rsidRPr="007B15E0">
        <w:rPr>
          <w:rFonts w:ascii="Arial" w:eastAsia="Times New Roman" w:hAnsi="Arial" w:cs="Arial"/>
          <w:i/>
          <w:iCs/>
          <w:color w:val="000000"/>
        </w:rPr>
        <w:t>International Journal of Contemporary Hospitality Management</w:t>
      </w:r>
      <w:r w:rsidRPr="007B15E0">
        <w:rPr>
          <w:rFonts w:ascii="Arial" w:eastAsia="Times New Roman" w:hAnsi="Arial" w:cs="Arial"/>
          <w:color w:val="000000"/>
        </w:rPr>
        <w:t>, 19(6), 461-475.</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Jones, P., Hillier, D., &amp; Comfort, D. (2014). Sustainability in the hospitality industry: Some personal reflections on CSR. </w:t>
      </w:r>
      <w:r w:rsidRPr="007B15E0">
        <w:rPr>
          <w:rFonts w:ascii="Arial" w:eastAsia="Times New Roman" w:hAnsi="Arial" w:cs="Arial"/>
          <w:i/>
          <w:iCs/>
          <w:color w:val="000000"/>
        </w:rPr>
        <w:t>International Journal of Contemporary Hospitality Management</w:t>
      </w:r>
      <w:r w:rsidRPr="007B15E0">
        <w:rPr>
          <w:rFonts w:ascii="Arial" w:eastAsia="Times New Roman" w:hAnsi="Arial" w:cs="Arial"/>
          <w:color w:val="000000"/>
        </w:rPr>
        <w:t>, 26(1), 5-17.</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Jones, P., Wynn, M., Hillier, D., &amp; Comfort, D. (2016). Sustainability and the hospitality industry: Some insights from recent research. </w:t>
      </w:r>
      <w:r w:rsidRPr="007B15E0">
        <w:rPr>
          <w:rFonts w:ascii="Arial" w:eastAsia="Times New Roman" w:hAnsi="Arial" w:cs="Arial"/>
          <w:i/>
          <w:iCs/>
          <w:color w:val="000000"/>
        </w:rPr>
        <w:t>International Journal of Contemporary Hospitality Management</w:t>
      </w:r>
      <w:r w:rsidRPr="007B15E0">
        <w:rPr>
          <w:rFonts w:ascii="Arial" w:eastAsia="Times New Roman" w:hAnsi="Arial" w:cs="Arial"/>
          <w:color w:val="000000"/>
        </w:rPr>
        <w:t>, 28(5), 1032-1054.</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 xml:space="preserve">Kang, K. H., Lee, S., &amp; Huh, C. (2010). Impacts of positive and negative corporate social responsibility activities on company performance in the </w:t>
      </w:r>
      <w:r w:rsidR="002F6CA4">
        <w:rPr>
          <w:rFonts w:ascii="Arial" w:eastAsia="Times New Roman" w:hAnsi="Arial" w:cs="Arial"/>
          <w:color w:val="000000"/>
        </w:rPr>
        <w:t>H</w:t>
      </w:r>
      <w:r w:rsidRPr="007B15E0">
        <w:rPr>
          <w:rFonts w:ascii="Arial" w:eastAsia="Times New Roman" w:hAnsi="Arial" w:cs="Arial"/>
          <w:color w:val="000000"/>
        </w:rPr>
        <w:t>ospitality industry. </w:t>
      </w:r>
      <w:r w:rsidRPr="007B15E0">
        <w:rPr>
          <w:rFonts w:ascii="Arial" w:eastAsia="Times New Roman" w:hAnsi="Arial" w:cs="Arial"/>
          <w:i/>
          <w:iCs/>
          <w:color w:val="000000"/>
        </w:rPr>
        <w:t>International Journal of Hospitality Management</w:t>
      </w:r>
      <w:r w:rsidRPr="007B15E0">
        <w:rPr>
          <w:rFonts w:ascii="Arial" w:eastAsia="Times New Roman" w:hAnsi="Arial" w:cs="Arial"/>
          <w:color w:val="000000"/>
        </w:rPr>
        <w:t>, 29(1), 72-82.</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lastRenderedPageBreak/>
        <w:t>Kang, K. H., Lee, S., &amp; Oh, C. H. (2012). Impact of CSR on brand equity. </w:t>
      </w:r>
      <w:r w:rsidRPr="007B15E0">
        <w:rPr>
          <w:rFonts w:ascii="Arial" w:eastAsia="Times New Roman" w:hAnsi="Arial" w:cs="Arial"/>
          <w:i/>
          <w:iCs/>
          <w:color w:val="000000"/>
        </w:rPr>
        <w:t>Journal of Hospitality &amp; Tourism Research</w:t>
      </w:r>
      <w:r w:rsidRPr="007B15E0">
        <w:rPr>
          <w:rFonts w:ascii="Arial" w:eastAsia="Times New Roman" w:hAnsi="Arial" w:cs="Arial"/>
          <w:color w:val="000000"/>
        </w:rPr>
        <w:t>, 36(1), 72-91.</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Kasim, A. (2006). The need for business environmental and social responsibility in the tourism industry. </w:t>
      </w:r>
      <w:r w:rsidRPr="007B15E0">
        <w:rPr>
          <w:rFonts w:ascii="Arial" w:eastAsia="Times New Roman" w:hAnsi="Arial" w:cs="Arial"/>
          <w:i/>
          <w:iCs/>
          <w:color w:val="000000"/>
        </w:rPr>
        <w:t>International Journal of Hospitality &amp; Tourism Administration</w:t>
      </w:r>
      <w:r w:rsidRPr="007B15E0">
        <w:rPr>
          <w:rFonts w:ascii="Arial" w:eastAsia="Times New Roman" w:hAnsi="Arial" w:cs="Arial"/>
          <w:color w:val="000000"/>
        </w:rPr>
        <w:t>, 7(1), 1-22.</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Kasim, A., &amp; Ismail, A. (2012). Environmentally friendly practices among restaurants: Drivers and barriers to change. </w:t>
      </w:r>
      <w:r w:rsidRPr="007B15E0">
        <w:rPr>
          <w:rFonts w:ascii="Arial" w:eastAsia="Times New Roman" w:hAnsi="Arial" w:cs="Arial"/>
          <w:i/>
          <w:iCs/>
          <w:color w:val="000000"/>
        </w:rPr>
        <w:t>Journal of Sustainable Tourism</w:t>
      </w:r>
      <w:r w:rsidRPr="007B15E0">
        <w:rPr>
          <w:rFonts w:ascii="Arial" w:eastAsia="Times New Roman" w:hAnsi="Arial" w:cs="Arial"/>
          <w:color w:val="000000"/>
        </w:rPr>
        <w:t>, 20(3), 551-570.</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Leonidou</w:t>
      </w:r>
      <w:proofErr w:type="spellEnd"/>
      <w:r w:rsidRPr="007B15E0">
        <w:rPr>
          <w:rFonts w:ascii="Arial" w:eastAsia="Times New Roman" w:hAnsi="Arial" w:cs="Arial"/>
          <w:color w:val="000000"/>
        </w:rPr>
        <w:t xml:space="preserve">, L. C., </w:t>
      </w:r>
      <w:proofErr w:type="spellStart"/>
      <w:r w:rsidRPr="007B15E0">
        <w:rPr>
          <w:rFonts w:ascii="Arial" w:eastAsia="Times New Roman" w:hAnsi="Arial" w:cs="Arial"/>
          <w:color w:val="000000"/>
        </w:rPr>
        <w:t>Leonidou</w:t>
      </w:r>
      <w:proofErr w:type="spellEnd"/>
      <w:r w:rsidRPr="007B15E0">
        <w:rPr>
          <w:rFonts w:ascii="Arial" w:eastAsia="Times New Roman" w:hAnsi="Arial" w:cs="Arial"/>
          <w:color w:val="000000"/>
        </w:rPr>
        <w:t xml:space="preserve">, C. N., Fotiadis, T. A., &amp; </w:t>
      </w:r>
      <w:proofErr w:type="spellStart"/>
      <w:r w:rsidRPr="007B15E0">
        <w:rPr>
          <w:rFonts w:ascii="Arial" w:eastAsia="Times New Roman" w:hAnsi="Arial" w:cs="Arial"/>
          <w:color w:val="000000"/>
        </w:rPr>
        <w:t>Zeriti</w:t>
      </w:r>
      <w:proofErr w:type="spellEnd"/>
      <w:r w:rsidRPr="007B15E0">
        <w:rPr>
          <w:rFonts w:ascii="Arial" w:eastAsia="Times New Roman" w:hAnsi="Arial" w:cs="Arial"/>
          <w:color w:val="000000"/>
        </w:rPr>
        <w:t>, A. (2013). Resources and capabilities as drivers of hotel environmental marketing strategy: Implications for competitive advantage and performance. </w:t>
      </w:r>
      <w:r w:rsidRPr="007B15E0">
        <w:rPr>
          <w:rFonts w:ascii="Arial" w:eastAsia="Times New Roman" w:hAnsi="Arial" w:cs="Arial"/>
          <w:i/>
          <w:iCs/>
          <w:color w:val="000000"/>
        </w:rPr>
        <w:t>Tourism Management</w:t>
      </w:r>
      <w:r w:rsidRPr="007B15E0">
        <w:rPr>
          <w:rFonts w:ascii="Arial" w:eastAsia="Times New Roman" w:hAnsi="Arial" w:cs="Arial"/>
          <w:color w:val="000000"/>
        </w:rPr>
        <w:t>, 35, 94-110.</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proofErr w:type="spellStart"/>
      <w:r w:rsidRPr="007B15E0">
        <w:rPr>
          <w:rFonts w:ascii="Arial" w:eastAsia="Times New Roman" w:hAnsi="Arial" w:cs="Arial"/>
          <w:color w:val="000000"/>
        </w:rPr>
        <w:t>Manaktola</w:t>
      </w:r>
      <w:proofErr w:type="spellEnd"/>
      <w:r w:rsidRPr="007B15E0">
        <w:rPr>
          <w:rFonts w:ascii="Arial" w:eastAsia="Times New Roman" w:hAnsi="Arial" w:cs="Arial"/>
          <w:color w:val="000000"/>
        </w:rPr>
        <w:t xml:space="preserve">, K., &amp; </w:t>
      </w:r>
      <w:proofErr w:type="spellStart"/>
      <w:r w:rsidRPr="007B15E0">
        <w:rPr>
          <w:rFonts w:ascii="Arial" w:eastAsia="Times New Roman" w:hAnsi="Arial" w:cs="Arial"/>
          <w:color w:val="000000"/>
        </w:rPr>
        <w:t>Jauhari</w:t>
      </w:r>
      <w:proofErr w:type="spellEnd"/>
      <w:r w:rsidRPr="007B15E0">
        <w:rPr>
          <w:rFonts w:ascii="Arial" w:eastAsia="Times New Roman" w:hAnsi="Arial" w:cs="Arial"/>
          <w:color w:val="000000"/>
        </w:rPr>
        <w:t>, V. (2007). Exploring consumer attitude and behavio</w:t>
      </w:r>
      <w:r w:rsidR="002F6CA4">
        <w:rPr>
          <w:rFonts w:ascii="Arial" w:eastAsia="Times New Roman" w:hAnsi="Arial" w:cs="Arial"/>
          <w:color w:val="000000"/>
        </w:rPr>
        <w:t>u</w:t>
      </w:r>
      <w:r w:rsidRPr="007B15E0">
        <w:rPr>
          <w:rFonts w:ascii="Arial" w:eastAsia="Times New Roman" w:hAnsi="Arial" w:cs="Arial"/>
          <w:color w:val="000000"/>
        </w:rPr>
        <w:t>r towards green practices in the lodging industry in India. </w:t>
      </w:r>
      <w:r w:rsidRPr="007B15E0">
        <w:rPr>
          <w:rFonts w:ascii="Arial" w:eastAsia="Times New Roman" w:hAnsi="Arial" w:cs="Arial"/>
          <w:i/>
          <w:iCs/>
          <w:color w:val="000000"/>
        </w:rPr>
        <w:t>International Journal of Contemporary Hospitality Management</w:t>
      </w:r>
      <w:r w:rsidRPr="007B15E0">
        <w:rPr>
          <w:rFonts w:ascii="Arial" w:eastAsia="Times New Roman" w:hAnsi="Arial" w:cs="Arial"/>
          <w:color w:val="000000"/>
        </w:rPr>
        <w:t>, 19(5), 364-377.</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Marriott International (2020). </w:t>
      </w:r>
      <w:r w:rsidRPr="007B15E0">
        <w:rPr>
          <w:rFonts w:ascii="Arial" w:eastAsia="Times New Roman" w:hAnsi="Arial" w:cs="Arial"/>
          <w:i/>
          <w:iCs/>
          <w:color w:val="000000"/>
        </w:rPr>
        <w:t>Sustainability and Social Impact</w:t>
      </w:r>
      <w:r w:rsidRPr="007B15E0">
        <w:rPr>
          <w:rFonts w:ascii="Arial" w:eastAsia="Times New Roman" w:hAnsi="Arial" w:cs="Arial"/>
          <w:color w:val="000000"/>
        </w:rPr>
        <w:t>. Marriott International. Available at: </w:t>
      </w:r>
      <w:hyperlink r:id="rId8" w:tgtFrame="_new" w:history="1">
        <w:r w:rsidRPr="007B15E0">
          <w:rPr>
            <w:rFonts w:ascii="Arial" w:eastAsia="Times New Roman" w:hAnsi="Arial" w:cs="Arial"/>
            <w:color w:val="0000FF"/>
            <w:u w:val="single"/>
          </w:rPr>
          <w:t>www.marriott.com</w:t>
        </w:r>
      </w:hyperlink>
      <w:r w:rsidR="00C367A2">
        <w:rPr>
          <w:rFonts w:ascii="Arial" w:eastAsia="Times New Roman" w:hAnsi="Arial" w:cs="Arial"/>
          <w:color w:val="000000"/>
        </w:rPr>
        <w:t>, (Accessed on 1.10.2024)</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Matten, D., &amp; Moon, J. (2008). "Implicit" and "explicit" CSR: A conceptual framework for a comparative understanding of corporate social responsibility. </w:t>
      </w:r>
      <w:r w:rsidRPr="007B15E0">
        <w:rPr>
          <w:rFonts w:ascii="Arial" w:eastAsia="Times New Roman" w:hAnsi="Arial" w:cs="Arial"/>
          <w:i/>
          <w:iCs/>
          <w:color w:val="000000"/>
        </w:rPr>
        <w:t>Academy of Management Review</w:t>
      </w:r>
      <w:r w:rsidRPr="007B15E0">
        <w:rPr>
          <w:rFonts w:ascii="Arial" w:eastAsia="Times New Roman" w:hAnsi="Arial" w:cs="Arial"/>
          <w:color w:val="000000"/>
        </w:rPr>
        <w:t>, 33(2), 404-424.</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McWilliams, A., &amp; Siegel, D. (2001). Corporate social responsibility: A theory of the firm perspective. </w:t>
      </w:r>
      <w:r w:rsidRPr="007B15E0">
        <w:rPr>
          <w:rFonts w:ascii="Arial" w:eastAsia="Times New Roman" w:hAnsi="Arial" w:cs="Arial"/>
          <w:i/>
          <w:iCs/>
          <w:color w:val="000000"/>
        </w:rPr>
        <w:t>Academy of Management Review</w:t>
      </w:r>
      <w:r w:rsidRPr="007B15E0">
        <w:rPr>
          <w:rFonts w:ascii="Arial" w:eastAsia="Times New Roman" w:hAnsi="Arial" w:cs="Arial"/>
          <w:color w:val="000000"/>
        </w:rPr>
        <w:t>, 26(1), 117-127.</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Nair, S., &amp; Choudhary, A. (2020). Corporate social responsibility in the hospitality industry: An analysis of hotel firms in emerging markets. </w:t>
      </w:r>
      <w:r w:rsidRPr="007B15E0">
        <w:rPr>
          <w:rFonts w:ascii="Arial" w:eastAsia="Times New Roman" w:hAnsi="Arial" w:cs="Arial"/>
          <w:i/>
          <w:iCs/>
          <w:color w:val="000000"/>
        </w:rPr>
        <w:t>Tourism Management</w:t>
      </w:r>
      <w:r w:rsidRPr="007B15E0">
        <w:rPr>
          <w:rFonts w:ascii="Arial" w:eastAsia="Times New Roman" w:hAnsi="Arial" w:cs="Arial"/>
          <w:color w:val="000000"/>
        </w:rPr>
        <w:t>, 81, 104157.</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Pirani, S. I., &amp; Arafat, H. A. (2014). Reduction of food waste generation in the hospitality industry. </w:t>
      </w:r>
      <w:r w:rsidRPr="007B15E0">
        <w:rPr>
          <w:rFonts w:ascii="Arial" w:eastAsia="Times New Roman" w:hAnsi="Arial" w:cs="Arial"/>
          <w:i/>
          <w:iCs/>
          <w:color w:val="000000"/>
        </w:rPr>
        <w:t>Journal of Cleaner Production</w:t>
      </w:r>
      <w:r w:rsidRPr="007B15E0">
        <w:rPr>
          <w:rFonts w:ascii="Arial" w:eastAsia="Times New Roman" w:hAnsi="Arial" w:cs="Arial"/>
          <w:color w:val="000000"/>
        </w:rPr>
        <w:t>, 22(1), 43-51.</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lastRenderedPageBreak/>
        <w:t xml:space="preserve">Radwan, H. R., Jones, E., &amp; </w:t>
      </w:r>
      <w:proofErr w:type="spellStart"/>
      <w:r w:rsidRPr="007B15E0">
        <w:rPr>
          <w:rFonts w:ascii="Arial" w:eastAsia="Times New Roman" w:hAnsi="Arial" w:cs="Arial"/>
          <w:color w:val="000000"/>
        </w:rPr>
        <w:t>Minoli</w:t>
      </w:r>
      <w:proofErr w:type="spellEnd"/>
      <w:r w:rsidRPr="007B15E0">
        <w:rPr>
          <w:rFonts w:ascii="Arial" w:eastAsia="Times New Roman" w:hAnsi="Arial" w:cs="Arial"/>
          <w:color w:val="000000"/>
        </w:rPr>
        <w:t>, D. (2012). Solid waste management in small hotels: A comparison of green and non-green small hotels in Wales. </w:t>
      </w:r>
      <w:r w:rsidRPr="007B15E0">
        <w:rPr>
          <w:rFonts w:ascii="Arial" w:eastAsia="Times New Roman" w:hAnsi="Arial" w:cs="Arial"/>
          <w:i/>
          <w:iCs/>
          <w:color w:val="000000"/>
        </w:rPr>
        <w:t>Journal of Sustainable Tourism</w:t>
      </w:r>
      <w:r w:rsidRPr="007B15E0">
        <w:rPr>
          <w:rFonts w:ascii="Arial" w:eastAsia="Times New Roman" w:hAnsi="Arial" w:cs="Arial"/>
          <w:color w:val="000000"/>
        </w:rPr>
        <w:t>, 20(2), 197-212.</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Sloan, P., Legrand, W., &amp; Chen, J. S. (2013). </w:t>
      </w:r>
      <w:r w:rsidRPr="007B15E0">
        <w:rPr>
          <w:rFonts w:ascii="Arial" w:eastAsia="Times New Roman" w:hAnsi="Arial" w:cs="Arial"/>
          <w:i/>
          <w:iCs/>
          <w:color w:val="000000"/>
        </w:rPr>
        <w:t>Sustainability in the hospitality industry: Principles of sustainable operations</w:t>
      </w:r>
      <w:r w:rsidRPr="007B15E0">
        <w:rPr>
          <w:rFonts w:ascii="Arial" w:eastAsia="Times New Roman" w:hAnsi="Arial" w:cs="Arial"/>
          <w:color w:val="000000"/>
        </w:rPr>
        <w:t>. Routledge.</w:t>
      </w:r>
    </w:p>
    <w:p w:rsidR="007B15E0" w:rsidRPr="007B15E0" w:rsidRDefault="007B15E0" w:rsidP="007B15E0">
      <w:pPr>
        <w:spacing w:before="100" w:beforeAutospacing="1" w:after="100" w:afterAutospacing="1" w:line="360" w:lineRule="auto"/>
        <w:jc w:val="both"/>
        <w:rPr>
          <w:rFonts w:ascii="Arial" w:eastAsia="Times New Roman" w:hAnsi="Arial" w:cs="Arial"/>
          <w:color w:val="000000"/>
        </w:rPr>
      </w:pPr>
      <w:r w:rsidRPr="007B15E0">
        <w:rPr>
          <w:rFonts w:ascii="Arial" w:eastAsia="Times New Roman" w:hAnsi="Arial" w:cs="Arial"/>
          <w:color w:val="000000"/>
        </w:rPr>
        <w:t>UNWTO (2017). </w:t>
      </w:r>
      <w:r w:rsidRPr="007B15E0">
        <w:rPr>
          <w:rFonts w:ascii="Arial" w:eastAsia="Times New Roman" w:hAnsi="Arial" w:cs="Arial"/>
          <w:i/>
          <w:iCs/>
          <w:color w:val="000000"/>
        </w:rPr>
        <w:t>Tourism and the Sustainable Development Goals – Journey to 2030</w:t>
      </w:r>
      <w:r w:rsidRPr="007B15E0">
        <w:rPr>
          <w:rFonts w:ascii="Arial" w:eastAsia="Times New Roman" w:hAnsi="Arial" w:cs="Arial"/>
          <w:color w:val="000000"/>
        </w:rPr>
        <w:t>. United Nations World Tourism Organization.</w:t>
      </w: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Default="00C7284A" w:rsidP="00C7284A">
      <w:pPr>
        <w:spacing w:before="100" w:beforeAutospacing="1" w:after="100" w:afterAutospacing="1"/>
        <w:jc w:val="both"/>
        <w:rPr>
          <w:rFonts w:ascii="Arial" w:eastAsia="Times New Roman" w:hAnsi="Arial" w:cs="Arial"/>
        </w:rPr>
      </w:pPr>
    </w:p>
    <w:p w:rsidR="00C7284A" w:rsidRPr="005A186F" w:rsidRDefault="00C7284A" w:rsidP="00C7284A">
      <w:pPr>
        <w:spacing w:before="100" w:beforeAutospacing="1" w:after="100" w:afterAutospacing="1"/>
        <w:jc w:val="both"/>
        <w:rPr>
          <w:rFonts w:ascii="Arial" w:eastAsia="Times New Roman" w:hAnsi="Arial" w:cs="Arial"/>
        </w:rPr>
      </w:pPr>
      <w:r w:rsidRPr="005A186F">
        <w:rPr>
          <w:rFonts w:ascii="Arial" w:eastAsia="Times New Roman" w:hAnsi="Arial" w:cs="Arial"/>
        </w:rPr>
        <w:t>I acknowledge the use of Grammarly (https://www.grammarly.com/) on 10 October 2024 to check my work.</w:t>
      </w:r>
    </w:p>
    <w:p w:rsidR="00116DD0" w:rsidRPr="00C7284A" w:rsidRDefault="00C7284A" w:rsidP="00C7284A">
      <w:pPr>
        <w:spacing w:before="100" w:beforeAutospacing="1" w:after="100" w:afterAutospacing="1"/>
        <w:jc w:val="both"/>
        <w:rPr>
          <w:rFonts w:ascii="Arial" w:eastAsia="Times New Roman" w:hAnsi="Arial" w:cs="Arial"/>
        </w:rPr>
      </w:pPr>
      <w:r w:rsidRPr="005A186F">
        <w:rPr>
          <w:rFonts w:ascii="Arial" w:eastAsia="Times New Roman" w:hAnsi="Arial" w:cs="Arial"/>
        </w:rPr>
        <w:t xml:space="preserve">I confirm that I have not presented any AI generated text as my own work. I confirm I have copies of my drafts, notes, and other resources I used before, and after the use of AI tools which I may be asked to provide in evidence. </w:t>
      </w:r>
      <w:bookmarkStart w:id="0" w:name="_GoBack"/>
      <w:bookmarkEnd w:id="0"/>
    </w:p>
    <w:sectPr w:rsidR="00116DD0" w:rsidRPr="00C7284A">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4487" w:rsidRDefault="008B4487" w:rsidP="001555D1">
      <w:r>
        <w:separator/>
      </w:r>
    </w:p>
  </w:endnote>
  <w:endnote w:type="continuationSeparator" w:id="0">
    <w:p w:rsidR="008B4487" w:rsidRDefault="008B4487" w:rsidP="00155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4063120"/>
      <w:docPartObj>
        <w:docPartGallery w:val="Page Numbers (Bottom of Page)"/>
        <w:docPartUnique/>
      </w:docPartObj>
    </w:sdtPr>
    <w:sdtEndPr>
      <w:rPr>
        <w:rStyle w:val="PageNumber"/>
      </w:rPr>
    </w:sdtEndPr>
    <w:sdtContent>
      <w:p w:rsidR="001555D1" w:rsidRDefault="001555D1" w:rsidP="00F054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555D1" w:rsidRDefault="001555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665918"/>
      <w:docPartObj>
        <w:docPartGallery w:val="Page Numbers (Bottom of Page)"/>
        <w:docPartUnique/>
      </w:docPartObj>
    </w:sdtPr>
    <w:sdtEndPr>
      <w:rPr>
        <w:rStyle w:val="PageNumber"/>
      </w:rPr>
    </w:sdtEndPr>
    <w:sdtContent>
      <w:p w:rsidR="001555D1" w:rsidRDefault="001555D1" w:rsidP="00F054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555D1" w:rsidRDefault="00155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4487" w:rsidRDefault="008B4487" w:rsidP="001555D1">
      <w:r>
        <w:separator/>
      </w:r>
    </w:p>
  </w:footnote>
  <w:footnote w:type="continuationSeparator" w:id="0">
    <w:p w:rsidR="008B4487" w:rsidRDefault="008B4487" w:rsidP="001555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E0"/>
    <w:rsid w:val="00116DD0"/>
    <w:rsid w:val="001555D1"/>
    <w:rsid w:val="002310D2"/>
    <w:rsid w:val="002F6CA4"/>
    <w:rsid w:val="007B15E0"/>
    <w:rsid w:val="008122DA"/>
    <w:rsid w:val="008B4487"/>
    <w:rsid w:val="009D5497"/>
    <w:rsid w:val="00BF58BF"/>
    <w:rsid w:val="00C367A2"/>
    <w:rsid w:val="00C7284A"/>
    <w:rsid w:val="00CD7B7D"/>
    <w:rsid w:val="00DD2448"/>
    <w:rsid w:val="00F75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8C5E2"/>
  <w15:chartTrackingRefBased/>
  <w15:docId w15:val="{DBDF4D70-E08A-F04A-8A55-315169019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7B15E0"/>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B15E0"/>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B15E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B15E0"/>
    <w:rPr>
      <w:rFonts w:ascii="Times New Roman" w:eastAsia="Times New Roman" w:hAnsi="Times New Roman" w:cs="Times New Roman"/>
      <w:b/>
      <w:bCs/>
    </w:rPr>
  </w:style>
  <w:style w:type="paragraph" w:styleId="NormalWeb">
    <w:name w:val="Normal (Web)"/>
    <w:basedOn w:val="Normal"/>
    <w:uiPriority w:val="99"/>
    <w:unhideWhenUsed/>
    <w:rsid w:val="007B15E0"/>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7B15E0"/>
    <w:rPr>
      <w:b/>
      <w:bCs/>
    </w:rPr>
  </w:style>
  <w:style w:type="character" w:customStyle="1" w:styleId="apple-converted-space">
    <w:name w:val="apple-converted-space"/>
    <w:basedOn w:val="DefaultParagraphFont"/>
    <w:rsid w:val="007B15E0"/>
  </w:style>
  <w:style w:type="character" w:styleId="Emphasis">
    <w:name w:val="Emphasis"/>
    <w:basedOn w:val="DefaultParagraphFont"/>
    <w:uiPriority w:val="20"/>
    <w:qFormat/>
    <w:rsid w:val="007B15E0"/>
    <w:rPr>
      <w:i/>
      <w:iCs/>
    </w:rPr>
  </w:style>
  <w:style w:type="character" w:styleId="Hyperlink">
    <w:name w:val="Hyperlink"/>
    <w:basedOn w:val="DefaultParagraphFont"/>
    <w:uiPriority w:val="99"/>
    <w:semiHidden/>
    <w:unhideWhenUsed/>
    <w:rsid w:val="007B15E0"/>
    <w:rPr>
      <w:color w:val="0000FF"/>
      <w:u w:val="single"/>
    </w:rPr>
  </w:style>
  <w:style w:type="paragraph" w:styleId="Footer">
    <w:name w:val="footer"/>
    <w:basedOn w:val="Normal"/>
    <w:link w:val="FooterChar"/>
    <w:uiPriority w:val="99"/>
    <w:unhideWhenUsed/>
    <w:rsid w:val="001555D1"/>
    <w:pPr>
      <w:tabs>
        <w:tab w:val="center" w:pos="4513"/>
        <w:tab w:val="right" w:pos="9026"/>
      </w:tabs>
    </w:pPr>
  </w:style>
  <w:style w:type="character" w:customStyle="1" w:styleId="FooterChar">
    <w:name w:val="Footer Char"/>
    <w:basedOn w:val="DefaultParagraphFont"/>
    <w:link w:val="Footer"/>
    <w:uiPriority w:val="99"/>
    <w:rsid w:val="001555D1"/>
  </w:style>
  <w:style w:type="character" w:styleId="PageNumber">
    <w:name w:val="page number"/>
    <w:basedOn w:val="DefaultParagraphFont"/>
    <w:uiPriority w:val="99"/>
    <w:semiHidden/>
    <w:unhideWhenUsed/>
    <w:rsid w:val="00155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740979">
      <w:bodyDiv w:val="1"/>
      <w:marLeft w:val="0"/>
      <w:marRight w:val="0"/>
      <w:marTop w:val="0"/>
      <w:marBottom w:val="0"/>
      <w:divBdr>
        <w:top w:val="none" w:sz="0" w:space="0" w:color="auto"/>
        <w:left w:val="none" w:sz="0" w:space="0" w:color="auto"/>
        <w:bottom w:val="none" w:sz="0" w:space="0" w:color="auto"/>
        <w:right w:val="none" w:sz="0" w:space="0" w:color="auto"/>
      </w:divBdr>
    </w:div>
    <w:div w:id="87793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riott.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6A95192-3CB6-D44A-9CE8-E6656608283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22AEA-89C1-FB44-B998-F215B000A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12</Pages>
  <Words>2935</Words>
  <Characters>18344</Characters>
  <Application>Microsoft Office Word</Application>
  <DocSecurity>0</DocSecurity>
  <Lines>316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2024-10-01T08:49:00Z</dcterms:created>
  <dcterms:modified xsi:type="dcterms:W3CDTF">2024-10-16T08:55:00Z</dcterms:modified>
</cp:coreProperties>
</file>