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DD8B4F" w14:textId="77777777" w:rsidR="00ED36E0" w:rsidRDefault="00ED36E0" w:rsidP="00C472ED">
      <w:pPr>
        <w:rPr>
          <w:rFonts w:cs="Arial"/>
          <w:b/>
          <w:szCs w:val="24"/>
        </w:rPr>
      </w:pPr>
    </w:p>
    <w:p w14:paraId="19DD8B50" w14:textId="77777777" w:rsidR="00ED36E0" w:rsidRDefault="00ED36E0" w:rsidP="00C472ED">
      <w:pPr>
        <w:rPr>
          <w:rFonts w:cs="Arial"/>
          <w:b/>
          <w:szCs w:val="24"/>
        </w:rPr>
      </w:pPr>
    </w:p>
    <w:p w14:paraId="19DD8B51" w14:textId="77777777" w:rsidR="00ED36E0" w:rsidRDefault="00ED36E0" w:rsidP="00C472ED">
      <w:pPr>
        <w:rPr>
          <w:rFonts w:cs="Arial"/>
          <w:b/>
          <w:szCs w:val="24"/>
        </w:rPr>
      </w:pPr>
    </w:p>
    <w:p w14:paraId="19DD8B52" w14:textId="77777777" w:rsidR="00ED36E0" w:rsidRDefault="00ED36E0" w:rsidP="00C472ED">
      <w:pPr>
        <w:rPr>
          <w:rFonts w:cs="Arial"/>
          <w:b/>
          <w:szCs w:val="24"/>
        </w:rPr>
      </w:pPr>
    </w:p>
    <w:p w14:paraId="19DD8B53" w14:textId="77777777" w:rsidR="00ED36E0" w:rsidRDefault="00ED36E0" w:rsidP="00C472ED">
      <w:pPr>
        <w:rPr>
          <w:rFonts w:cs="Arial"/>
          <w:b/>
          <w:szCs w:val="24"/>
        </w:rPr>
      </w:pPr>
    </w:p>
    <w:p w14:paraId="19DD8B54" w14:textId="77777777" w:rsidR="00ED36E0" w:rsidRDefault="00ED36E0" w:rsidP="00C472ED">
      <w:pPr>
        <w:rPr>
          <w:rFonts w:cs="Arial"/>
          <w:b/>
          <w:szCs w:val="24"/>
        </w:rPr>
      </w:pPr>
    </w:p>
    <w:p w14:paraId="19DD8B55" w14:textId="77777777" w:rsidR="00ED36E0" w:rsidRDefault="00ED36E0" w:rsidP="00C472ED">
      <w:pPr>
        <w:rPr>
          <w:rFonts w:cs="Arial"/>
          <w:b/>
          <w:szCs w:val="24"/>
        </w:rPr>
      </w:pPr>
    </w:p>
    <w:p w14:paraId="19DD8B56" w14:textId="77777777" w:rsidR="00ED36E0" w:rsidRDefault="00ED36E0" w:rsidP="00C472ED">
      <w:pPr>
        <w:rPr>
          <w:rFonts w:cs="Arial"/>
          <w:b/>
          <w:szCs w:val="24"/>
        </w:rPr>
      </w:pPr>
    </w:p>
    <w:p w14:paraId="19DD8B57" w14:textId="77777777" w:rsidR="00ED36E0" w:rsidRDefault="00ED36E0" w:rsidP="00C472ED">
      <w:pPr>
        <w:rPr>
          <w:rFonts w:cs="Arial"/>
          <w:b/>
          <w:szCs w:val="24"/>
        </w:rPr>
      </w:pPr>
    </w:p>
    <w:p w14:paraId="19DD8B58" w14:textId="77777777" w:rsidR="00ED36E0" w:rsidRDefault="00ED36E0" w:rsidP="00C472ED">
      <w:pPr>
        <w:rPr>
          <w:rFonts w:cs="Arial"/>
          <w:b/>
          <w:szCs w:val="24"/>
        </w:rPr>
      </w:pPr>
    </w:p>
    <w:p w14:paraId="19DD8B59" w14:textId="77777777" w:rsidR="00ED36E0" w:rsidRDefault="00ED36E0" w:rsidP="00C472ED">
      <w:pPr>
        <w:rPr>
          <w:rFonts w:cs="Arial"/>
          <w:b/>
          <w:szCs w:val="24"/>
        </w:rPr>
      </w:pPr>
    </w:p>
    <w:p w14:paraId="19DD8B5A" w14:textId="77777777" w:rsidR="00ED36E0" w:rsidRDefault="00ED36E0" w:rsidP="00ED36E0">
      <w:pPr>
        <w:jc w:val="center"/>
        <w:rPr>
          <w:rFonts w:cs="Arial"/>
          <w:b/>
          <w:szCs w:val="24"/>
        </w:rPr>
      </w:pPr>
      <w:r>
        <w:rPr>
          <w:rFonts w:cs="Arial"/>
          <w:sz w:val="50"/>
          <w:szCs w:val="24"/>
        </w:rPr>
        <w:t xml:space="preserve">Effective </w:t>
      </w:r>
      <w:r w:rsidR="00B23F54">
        <w:rPr>
          <w:rFonts w:cs="Arial"/>
          <w:sz w:val="50"/>
          <w:szCs w:val="24"/>
        </w:rPr>
        <w:t xml:space="preserve">Teamwork and </w:t>
      </w:r>
      <w:r>
        <w:rPr>
          <w:rFonts w:cs="Arial"/>
          <w:sz w:val="50"/>
          <w:szCs w:val="24"/>
        </w:rPr>
        <w:t>Communication</w:t>
      </w:r>
      <w:r>
        <w:rPr>
          <w:rFonts w:cs="Arial"/>
          <w:b/>
          <w:szCs w:val="24"/>
        </w:rPr>
        <w:br w:type="page"/>
      </w:r>
    </w:p>
    <w:sdt>
      <w:sdtPr>
        <w:rPr>
          <w:rFonts w:asciiTheme="minorHAnsi" w:eastAsiaTheme="minorHAnsi" w:hAnsiTheme="minorHAnsi" w:cstheme="minorBidi"/>
          <w:color w:val="auto"/>
          <w:sz w:val="22"/>
          <w:szCs w:val="22"/>
          <w:lang w:val="en-GB"/>
        </w:rPr>
        <w:id w:val="309072542"/>
        <w:docPartObj>
          <w:docPartGallery w:val="Table of Contents"/>
          <w:docPartUnique/>
        </w:docPartObj>
      </w:sdtPr>
      <w:sdtEndPr>
        <w:rPr>
          <w:rFonts w:ascii="Arial" w:hAnsi="Arial"/>
          <w:b/>
          <w:bCs/>
          <w:noProof/>
        </w:rPr>
      </w:sdtEndPr>
      <w:sdtContent>
        <w:p w14:paraId="19DD8B5B" w14:textId="77777777" w:rsidR="00ED36E0" w:rsidRPr="00ED36E0" w:rsidRDefault="00ED36E0" w:rsidP="00ED36E0">
          <w:pPr>
            <w:pStyle w:val="TOCHeading"/>
            <w:spacing w:line="360" w:lineRule="auto"/>
            <w:rPr>
              <w:b/>
            </w:rPr>
          </w:pPr>
          <w:r w:rsidRPr="00ED36E0">
            <w:rPr>
              <w:b/>
            </w:rPr>
            <w:t>Contents</w:t>
          </w:r>
        </w:p>
        <w:p w14:paraId="19DD8B5C" w14:textId="77777777" w:rsidR="00ED36E0" w:rsidRDefault="00ED36E0" w:rsidP="00ED36E0">
          <w:pPr>
            <w:pStyle w:val="TOC1"/>
            <w:tabs>
              <w:tab w:val="right" w:leader="dot" w:pos="9016"/>
            </w:tabs>
            <w:rPr>
              <w:noProof/>
            </w:rPr>
          </w:pPr>
          <w:r>
            <w:fldChar w:fldCharType="begin"/>
          </w:r>
          <w:r>
            <w:instrText xml:space="preserve"> TOC \o "1-3" \h \z \u </w:instrText>
          </w:r>
          <w:r>
            <w:fldChar w:fldCharType="separate"/>
          </w:r>
          <w:hyperlink w:anchor="_Toc69578594" w:history="1">
            <w:r w:rsidRPr="00172FC9">
              <w:rPr>
                <w:rStyle w:val="Hyperlink"/>
                <w:noProof/>
              </w:rPr>
              <w:t>Introduction</w:t>
            </w:r>
            <w:r>
              <w:rPr>
                <w:noProof/>
                <w:webHidden/>
              </w:rPr>
              <w:tab/>
            </w:r>
            <w:r>
              <w:rPr>
                <w:noProof/>
                <w:webHidden/>
              </w:rPr>
              <w:fldChar w:fldCharType="begin"/>
            </w:r>
            <w:r>
              <w:rPr>
                <w:noProof/>
                <w:webHidden/>
              </w:rPr>
              <w:instrText xml:space="preserve"> PAGEREF _Toc69578594 \h </w:instrText>
            </w:r>
            <w:r>
              <w:rPr>
                <w:noProof/>
                <w:webHidden/>
              </w:rPr>
            </w:r>
            <w:r>
              <w:rPr>
                <w:noProof/>
                <w:webHidden/>
              </w:rPr>
              <w:fldChar w:fldCharType="separate"/>
            </w:r>
            <w:r>
              <w:rPr>
                <w:noProof/>
                <w:webHidden/>
              </w:rPr>
              <w:t>3</w:t>
            </w:r>
            <w:r>
              <w:rPr>
                <w:noProof/>
                <w:webHidden/>
              </w:rPr>
              <w:fldChar w:fldCharType="end"/>
            </w:r>
          </w:hyperlink>
        </w:p>
        <w:p w14:paraId="19DD8B5D" w14:textId="77777777" w:rsidR="00ED36E0" w:rsidRDefault="00D74946" w:rsidP="00ED36E0">
          <w:pPr>
            <w:pStyle w:val="TOC1"/>
            <w:tabs>
              <w:tab w:val="right" w:leader="dot" w:pos="9016"/>
            </w:tabs>
            <w:rPr>
              <w:noProof/>
            </w:rPr>
          </w:pPr>
          <w:hyperlink w:anchor="_Toc69578595" w:history="1">
            <w:r w:rsidR="00ED36E0" w:rsidRPr="00172FC9">
              <w:rPr>
                <w:rStyle w:val="Hyperlink"/>
                <w:noProof/>
              </w:rPr>
              <w:t>Models of Communication</w:t>
            </w:r>
            <w:r w:rsidR="00ED36E0">
              <w:rPr>
                <w:noProof/>
                <w:webHidden/>
              </w:rPr>
              <w:tab/>
            </w:r>
            <w:r w:rsidR="00ED36E0">
              <w:rPr>
                <w:noProof/>
                <w:webHidden/>
              </w:rPr>
              <w:fldChar w:fldCharType="begin"/>
            </w:r>
            <w:r w:rsidR="00ED36E0">
              <w:rPr>
                <w:noProof/>
                <w:webHidden/>
              </w:rPr>
              <w:instrText xml:space="preserve"> PAGEREF _Toc69578595 \h </w:instrText>
            </w:r>
            <w:r w:rsidR="00ED36E0">
              <w:rPr>
                <w:noProof/>
                <w:webHidden/>
              </w:rPr>
            </w:r>
            <w:r w:rsidR="00ED36E0">
              <w:rPr>
                <w:noProof/>
                <w:webHidden/>
              </w:rPr>
              <w:fldChar w:fldCharType="separate"/>
            </w:r>
            <w:r w:rsidR="00ED36E0">
              <w:rPr>
                <w:noProof/>
                <w:webHidden/>
              </w:rPr>
              <w:t>4</w:t>
            </w:r>
            <w:r w:rsidR="00ED36E0">
              <w:rPr>
                <w:noProof/>
                <w:webHidden/>
              </w:rPr>
              <w:fldChar w:fldCharType="end"/>
            </w:r>
          </w:hyperlink>
        </w:p>
        <w:p w14:paraId="19DD8B5E" w14:textId="77777777" w:rsidR="00ED36E0" w:rsidRDefault="00D74946" w:rsidP="00ED36E0">
          <w:pPr>
            <w:pStyle w:val="TOC2"/>
            <w:tabs>
              <w:tab w:val="right" w:leader="dot" w:pos="9016"/>
            </w:tabs>
            <w:rPr>
              <w:noProof/>
            </w:rPr>
          </w:pPr>
          <w:hyperlink w:anchor="_Toc69578596" w:history="1">
            <w:r w:rsidR="00ED36E0" w:rsidRPr="00172FC9">
              <w:rPr>
                <w:rStyle w:val="Hyperlink"/>
                <w:noProof/>
              </w:rPr>
              <w:t>1.1 Shannon and Weaver 1948/49</w:t>
            </w:r>
            <w:r w:rsidR="00ED36E0">
              <w:rPr>
                <w:noProof/>
                <w:webHidden/>
              </w:rPr>
              <w:tab/>
            </w:r>
            <w:r w:rsidR="00ED36E0">
              <w:rPr>
                <w:noProof/>
                <w:webHidden/>
              </w:rPr>
              <w:fldChar w:fldCharType="begin"/>
            </w:r>
            <w:r w:rsidR="00ED36E0">
              <w:rPr>
                <w:noProof/>
                <w:webHidden/>
              </w:rPr>
              <w:instrText xml:space="preserve"> PAGEREF _Toc69578596 \h </w:instrText>
            </w:r>
            <w:r w:rsidR="00ED36E0">
              <w:rPr>
                <w:noProof/>
                <w:webHidden/>
              </w:rPr>
            </w:r>
            <w:r w:rsidR="00ED36E0">
              <w:rPr>
                <w:noProof/>
                <w:webHidden/>
              </w:rPr>
              <w:fldChar w:fldCharType="separate"/>
            </w:r>
            <w:r w:rsidR="00ED36E0">
              <w:rPr>
                <w:noProof/>
                <w:webHidden/>
              </w:rPr>
              <w:t>4</w:t>
            </w:r>
            <w:r w:rsidR="00ED36E0">
              <w:rPr>
                <w:noProof/>
                <w:webHidden/>
              </w:rPr>
              <w:fldChar w:fldCharType="end"/>
            </w:r>
          </w:hyperlink>
        </w:p>
        <w:p w14:paraId="19DD8B5F" w14:textId="77777777" w:rsidR="00ED36E0" w:rsidRDefault="00D74946" w:rsidP="00ED36E0">
          <w:pPr>
            <w:pStyle w:val="TOC2"/>
            <w:tabs>
              <w:tab w:val="right" w:leader="dot" w:pos="9016"/>
            </w:tabs>
            <w:rPr>
              <w:noProof/>
            </w:rPr>
          </w:pPr>
          <w:hyperlink w:anchor="_Toc69578597" w:history="1">
            <w:r w:rsidR="00ED36E0" w:rsidRPr="00172FC9">
              <w:rPr>
                <w:rStyle w:val="Hyperlink"/>
                <w:noProof/>
              </w:rPr>
              <w:t>1.2 Schramm’s Model of Communication</w:t>
            </w:r>
            <w:r w:rsidR="00ED36E0">
              <w:rPr>
                <w:noProof/>
                <w:webHidden/>
              </w:rPr>
              <w:tab/>
            </w:r>
            <w:r w:rsidR="00ED36E0">
              <w:rPr>
                <w:noProof/>
                <w:webHidden/>
              </w:rPr>
              <w:fldChar w:fldCharType="begin"/>
            </w:r>
            <w:r w:rsidR="00ED36E0">
              <w:rPr>
                <w:noProof/>
                <w:webHidden/>
              </w:rPr>
              <w:instrText xml:space="preserve"> PAGEREF _Toc69578597 \h </w:instrText>
            </w:r>
            <w:r w:rsidR="00ED36E0">
              <w:rPr>
                <w:noProof/>
                <w:webHidden/>
              </w:rPr>
            </w:r>
            <w:r w:rsidR="00ED36E0">
              <w:rPr>
                <w:noProof/>
                <w:webHidden/>
              </w:rPr>
              <w:fldChar w:fldCharType="separate"/>
            </w:r>
            <w:r w:rsidR="00ED36E0">
              <w:rPr>
                <w:noProof/>
                <w:webHidden/>
              </w:rPr>
              <w:t>5</w:t>
            </w:r>
            <w:r w:rsidR="00ED36E0">
              <w:rPr>
                <w:noProof/>
                <w:webHidden/>
              </w:rPr>
              <w:fldChar w:fldCharType="end"/>
            </w:r>
          </w:hyperlink>
        </w:p>
        <w:p w14:paraId="19DD8B60" w14:textId="77777777" w:rsidR="00ED36E0" w:rsidRDefault="00D74946" w:rsidP="00ED36E0">
          <w:pPr>
            <w:pStyle w:val="TOC2"/>
            <w:tabs>
              <w:tab w:val="right" w:leader="dot" w:pos="9016"/>
            </w:tabs>
            <w:rPr>
              <w:noProof/>
            </w:rPr>
          </w:pPr>
          <w:hyperlink w:anchor="_Toc69578598" w:history="1">
            <w:r w:rsidR="00ED36E0" w:rsidRPr="00172FC9">
              <w:rPr>
                <w:rStyle w:val="Hyperlink"/>
                <w:noProof/>
              </w:rPr>
              <w:t>1.3 Berlo’s Model</w:t>
            </w:r>
            <w:r w:rsidR="00ED36E0">
              <w:rPr>
                <w:noProof/>
                <w:webHidden/>
              </w:rPr>
              <w:tab/>
            </w:r>
            <w:r w:rsidR="00ED36E0">
              <w:rPr>
                <w:noProof/>
                <w:webHidden/>
              </w:rPr>
              <w:fldChar w:fldCharType="begin"/>
            </w:r>
            <w:r w:rsidR="00ED36E0">
              <w:rPr>
                <w:noProof/>
                <w:webHidden/>
              </w:rPr>
              <w:instrText xml:space="preserve"> PAGEREF _Toc69578598 \h </w:instrText>
            </w:r>
            <w:r w:rsidR="00ED36E0">
              <w:rPr>
                <w:noProof/>
                <w:webHidden/>
              </w:rPr>
            </w:r>
            <w:r w:rsidR="00ED36E0">
              <w:rPr>
                <w:noProof/>
                <w:webHidden/>
              </w:rPr>
              <w:fldChar w:fldCharType="separate"/>
            </w:r>
            <w:r w:rsidR="00ED36E0">
              <w:rPr>
                <w:noProof/>
                <w:webHidden/>
              </w:rPr>
              <w:t>7</w:t>
            </w:r>
            <w:r w:rsidR="00ED36E0">
              <w:rPr>
                <w:noProof/>
                <w:webHidden/>
              </w:rPr>
              <w:fldChar w:fldCharType="end"/>
            </w:r>
          </w:hyperlink>
        </w:p>
        <w:p w14:paraId="19DD8B61" w14:textId="77777777" w:rsidR="00ED36E0" w:rsidRDefault="00D74946" w:rsidP="00ED36E0">
          <w:pPr>
            <w:pStyle w:val="TOC1"/>
            <w:tabs>
              <w:tab w:val="right" w:leader="dot" w:pos="9016"/>
            </w:tabs>
            <w:rPr>
              <w:noProof/>
            </w:rPr>
          </w:pPr>
          <w:hyperlink w:anchor="_Toc69578599" w:history="1">
            <w:r w:rsidR="00ED36E0" w:rsidRPr="00172FC9">
              <w:rPr>
                <w:rStyle w:val="Hyperlink"/>
                <w:noProof/>
              </w:rPr>
              <w:t>Communication Skills</w:t>
            </w:r>
            <w:r w:rsidR="00ED36E0">
              <w:rPr>
                <w:noProof/>
                <w:webHidden/>
              </w:rPr>
              <w:tab/>
            </w:r>
            <w:r w:rsidR="00ED36E0">
              <w:rPr>
                <w:noProof/>
                <w:webHidden/>
              </w:rPr>
              <w:fldChar w:fldCharType="begin"/>
            </w:r>
            <w:r w:rsidR="00ED36E0">
              <w:rPr>
                <w:noProof/>
                <w:webHidden/>
              </w:rPr>
              <w:instrText xml:space="preserve"> PAGEREF _Toc69578599 \h </w:instrText>
            </w:r>
            <w:r w:rsidR="00ED36E0">
              <w:rPr>
                <w:noProof/>
                <w:webHidden/>
              </w:rPr>
            </w:r>
            <w:r w:rsidR="00ED36E0">
              <w:rPr>
                <w:noProof/>
                <w:webHidden/>
              </w:rPr>
              <w:fldChar w:fldCharType="separate"/>
            </w:r>
            <w:r w:rsidR="00ED36E0">
              <w:rPr>
                <w:noProof/>
                <w:webHidden/>
              </w:rPr>
              <w:t>9</w:t>
            </w:r>
            <w:r w:rsidR="00ED36E0">
              <w:rPr>
                <w:noProof/>
                <w:webHidden/>
              </w:rPr>
              <w:fldChar w:fldCharType="end"/>
            </w:r>
          </w:hyperlink>
        </w:p>
        <w:p w14:paraId="19DD8B62" w14:textId="77777777" w:rsidR="00ED36E0" w:rsidRDefault="00D74946" w:rsidP="00ED36E0">
          <w:pPr>
            <w:pStyle w:val="TOC2"/>
            <w:tabs>
              <w:tab w:val="right" w:leader="dot" w:pos="9016"/>
            </w:tabs>
            <w:rPr>
              <w:noProof/>
            </w:rPr>
          </w:pPr>
          <w:hyperlink w:anchor="_Toc69578600" w:history="1">
            <w:r w:rsidR="00ED36E0" w:rsidRPr="00172FC9">
              <w:rPr>
                <w:rStyle w:val="Hyperlink"/>
                <w:noProof/>
              </w:rPr>
              <w:t>Example from the case study</w:t>
            </w:r>
            <w:r w:rsidR="00ED36E0">
              <w:rPr>
                <w:noProof/>
                <w:webHidden/>
              </w:rPr>
              <w:tab/>
            </w:r>
            <w:r w:rsidR="00ED36E0">
              <w:rPr>
                <w:noProof/>
                <w:webHidden/>
              </w:rPr>
              <w:fldChar w:fldCharType="begin"/>
            </w:r>
            <w:r w:rsidR="00ED36E0">
              <w:rPr>
                <w:noProof/>
                <w:webHidden/>
              </w:rPr>
              <w:instrText xml:space="preserve"> PAGEREF _Toc69578600 \h </w:instrText>
            </w:r>
            <w:r w:rsidR="00ED36E0">
              <w:rPr>
                <w:noProof/>
                <w:webHidden/>
              </w:rPr>
            </w:r>
            <w:r w:rsidR="00ED36E0">
              <w:rPr>
                <w:noProof/>
                <w:webHidden/>
              </w:rPr>
              <w:fldChar w:fldCharType="separate"/>
            </w:r>
            <w:r w:rsidR="00ED36E0">
              <w:rPr>
                <w:noProof/>
                <w:webHidden/>
              </w:rPr>
              <w:t>11</w:t>
            </w:r>
            <w:r w:rsidR="00ED36E0">
              <w:rPr>
                <w:noProof/>
                <w:webHidden/>
              </w:rPr>
              <w:fldChar w:fldCharType="end"/>
            </w:r>
          </w:hyperlink>
        </w:p>
        <w:p w14:paraId="19DD8B63" w14:textId="77777777" w:rsidR="00ED36E0" w:rsidRDefault="00D74946" w:rsidP="00ED36E0">
          <w:pPr>
            <w:pStyle w:val="TOC1"/>
            <w:tabs>
              <w:tab w:val="right" w:leader="dot" w:pos="9016"/>
            </w:tabs>
            <w:rPr>
              <w:noProof/>
            </w:rPr>
          </w:pPr>
          <w:hyperlink w:anchor="_Toc69578601" w:history="1">
            <w:r w:rsidR="00ED36E0" w:rsidRPr="00172FC9">
              <w:rPr>
                <w:rStyle w:val="Hyperlink"/>
                <w:noProof/>
              </w:rPr>
              <w:t>Conclusion</w:t>
            </w:r>
            <w:r w:rsidR="00ED36E0">
              <w:rPr>
                <w:noProof/>
                <w:webHidden/>
              </w:rPr>
              <w:tab/>
            </w:r>
            <w:r w:rsidR="00ED36E0">
              <w:rPr>
                <w:noProof/>
                <w:webHidden/>
              </w:rPr>
              <w:fldChar w:fldCharType="begin"/>
            </w:r>
            <w:r w:rsidR="00ED36E0">
              <w:rPr>
                <w:noProof/>
                <w:webHidden/>
              </w:rPr>
              <w:instrText xml:space="preserve"> PAGEREF _Toc69578601 \h </w:instrText>
            </w:r>
            <w:r w:rsidR="00ED36E0">
              <w:rPr>
                <w:noProof/>
                <w:webHidden/>
              </w:rPr>
            </w:r>
            <w:r w:rsidR="00ED36E0">
              <w:rPr>
                <w:noProof/>
                <w:webHidden/>
              </w:rPr>
              <w:fldChar w:fldCharType="separate"/>
            </w:r>
            <w:r w:rsidR="00ED36E0">
              <w:rPr>
                <w:noProof/>
                <w:webHidden/>
              </w:rPr>
              <w:t>12</w:t>
            </w:r>
            <w:r w:rsidR="00ED36E0">
              <w:rPr>
                <w:noProof/>
                <w:webHidden/>
              </w:rPr>
              <w:fldChar w:fldCharType="end"/>
            </w:r>
          </w:hyperlink>
        </w:p>
        <w:p w14:paraId="19DD8B64" w14:textId="77777777" w:rsidR="00ED36E0" w:rsidRDefault="00D74946" w:rsidP="00ED36E0">
          <w:pPr>
            <w:pStyle w:val="TOC1"/>
            <w:tabs>
              <w:tab w:val="right" w:leader="dot" w:pos="9016"/>
            </w:tabs>
            <w:rPr>
              <w:noProof/>
            </w:rPr>
          </w:pPr>
          <w:hyperlink w:anchor="_Toc69578602" w:history="1">
            <w:r w:rsidR="00ED36E0" w:rsidRPr="00172FC9">
              <w:rPr>
                <w:rStyle w:val="Hyperlink"/>
                <w:noProof/>
              </w:rPr>
              <w:t>Reference</w:t>
            </w:r>
            <w:r w:rsidR="00ED36E0">
              <w:rPr>
                <w:noProof/>
                <w:webHidden/>
              </w:rPr>
              <w:tab/>
            </w:r>
            <w:r w:rsidR="00ED36E0">
              <w:rPr>
                <w:noProof/>
                <w:webHidden/>
              </w:rPr>
              <w:fldChar w:fldCharType="begin"/>
            </w:r>
            <w:r w:rsidR="00ED36E0">
              <w:rPr>
                <w:noProof/>
                <w:webHidden/>
              </w:rPr>
              <w:instrText xml:space="preserve"> PAGEREF _Toc69578602 \h </w:instrText>
            </w:r>
            <w:r w:rsidR="00ED36E0">
              <w:rPr>
                <w:noProof/>
                <w:webHidden/>
              </w:rPr>
            </w:r>
            <w:r w:rsidR="00ED36E0">
              <w:rPr>
                <w:noProof/>
                <w:webHidden/>
              </w:rPr>
              <w:fldChar w:fldCharType="separate"/>
            </w:r>
            <w:r w:rsidR="00ED36E0">
              <w:rPr>
                <w:noProof/>
                <w:webHidden/>
              </w:rPr>
              <w:t>13</w:t>
            </w:r>
            <w:r w:rsidR="00ED36E0">
              <w:rPr>
                <w:noProof/>
                <w:webHidden/>
              </w:rPr>
              <w:fldChar w:fldCharType="end"/>
            </w:r>
          </w:hyperlink>
        </w:p>
        <w:p w14:paraId="19DD8B65" w14:textId="77777777" w:rsidR="00ED36E0" w:rsidRDefault="00ED36E0" w:rsidP="00ED36E0">
          <w:r>
            <w:rPr>
              <w:b/>
              <w:bCs/>
              <w:noProof/>
            </w:rPr>
            <w:fldChar w:fldCharType="end"/>
          </w:r>
        </w:p>
      </w:sdtContent>
    </w:sdt>
    <w:p w14:paraId="19DD8B66" w14:textId="77777777" w:rsidR="00ED36E0" w:rsidRDefault="00ED36E0" w:rsidP="00C472ED">
      <w:pPr>
        <w:rPr>
          <w:rFonts w:cs="Arial"/>
          <w:b/>
          <w:szCs w:val="24"/>
        </w:rPr>
      </w:pPr>
      <w:r>
        <w:rPr>
          <w:rFonts w:cs="Arial"/>
          <w:b/>
          <w:szCs w:val="24"/>
        </w:rPr>
        <w:br w:type="page"/>
      </w:r>
    </w:p>
    <w:p w14:paraId="19DD8B67" w14:textId="77777777" w:rsidR="00FD2282" w:rsidRPr="009967D5" w:rsidRDefault="001B1C97" w:rsidP="00ED36E0">
      <w:pPr>
        <w:pStyle w:val="Heading1"/>
      </w:pPr>
      <w:bookmarkStart w:id="0" w:name="_Toc69578594"/>
      <w:r w:rsidRPr="009967D5">
        <w:lastRenderedPageBreak/>
        <w:t>Introduction</w:t>
      </w:r>
      <w:bookmarkEnd w:id="0"/>
    </w:p>
    <w:p w14:paraId="19DD8B68" w14:textId="77777777" w:rsidR="007A618B" w:rsidRDefault="001B1C97" w:rsidP="00C472ED">
      <w:pPr>
        <w:rPr>
          <w:rFonts w:cs="Arial"/>
          <w:szCs w:val="24"/>
        </w:rPr>
      </w:pPr>
      <w:r w:rsidRPr="009967D5">
        <w:rPr>
          <w:rFonts w:cs="Arial"/>
          <w:szCs w:val="24"/>
        </w:rPr>
        <w:t xml:space="preserve">Communication is the way of conveying the structured package of dataset and information representing any vocal, text or signals to a party that can encode the received component of communication. It renders the ability to the receiver to share any kind of feedback that can be verbal or emotional. The aspect of communication contains verbal, writing, body language and any kind of another mean of sharing the information. Every single piece of task and action and even the relevant opinion can be effective depending upon the efficiency and effectiveness of the communication. It covers a massive area in the global and social aspects. </w:t>
      </w:r>
      <w:r>
        <w:rPr>
          <w:rFonts w:cs="Arial"/>
          <w:szCs w:val="24"/>
        </w:rPr>
        <w:t>The partial sharing of the piece of the component can be denoted as the barrier to fruitful communication. These poor ways of communicating can lead to a wrong action affecting the whole task which can bear a big loss to any party. The barrier to sharing the pieces of communication stuff creates an ambiguous environment among the individuals about something which reduces the confidence level in the task implementation</w:t>
      </w:r>
      <w:r w:rsidR="00C472ED">
        <w:rPr>
          <w:rFonts w:cs="Arial"/>
          <w:szCs w:val="24"/>
        </w:rPr>
        <w:t xml:space="preserve"> </w:t>
      </w:r>
      <w:r w:rsidR="00C472ED" w:rsidRPr="00952DFB">
        <w:rPr>
          <w:rFonts w:cs="Arial"/>
        </w:rPr>
        <w:t>(</w:t>
      </w:r>
      <w:r w:rsidR="00C472ED">
        <w:rPr>
          <w:rFonts w:cs="Arial"/>
          <w:szCs w:val="24"/>
        </w:rPr>
        <w:t xml:space="preserve">Samovar et al, </w:t>
      </w:r>
      <w:r w:rsidR="00C472ED" w:rsidRPr="00C472ED">
        <w:rPr>
          <w:rFonts w:cs="Arial"/>
          <w:szCs w:val="24"/>
        </w:rPr>
        <w:t>2016</w:t>
      </w:r>
      <w:r w:rsidR="00C472ED" w:rsidRPr="00952DFB">
        <w:rPr>
          <w:rFonts w:cs="Arial"/>
        </w:rPr>
        <w:t>)</w:t>
      </w:r>
      <w:r>
        <w:rPr>
          <w:rFonts w:cs="Arial"/>
          <w:szCs w:val="24"/>
        </w:rPr>
        <w:t>.</w:t>
      </w:r>
    </w:p>
    <w:p w14:paraId="19DD8B69" w14:textId="77777777" w:rsidR="007A618B" w:rsidRDefault="001B1C97" w:rsidP="00C472ED">
      <w:pPr>
        <w:rPr>
          <w:rFonts w:cs="Arial"/>
          <w:szCs w:val="24"/>
        </w:rPr>
      </w:pPr>
      <w:r>
        <w:rPr>
          <w:rFonts w:cs="Arial"/>
          <w:szCs w:val="24"/>
        </w:rPr>
        <w:br w:type="page"/>
      </w:r>
    </w:p>
    <w:p w14:paraId="19DD8B6A" w14:textId="77777777" w:rsidR="007A618B" w:rsidRDefault="001B1C97" w:rsidP="00ED36E0">
      <w:pPr>
        <w:pStyle w:val="Heading1"/>
      </w:pPr>
      <w:bookmarkStart w:id="1" w:name="_Toc69578595"/>
      <w:r>
        <w:lastRenderedPageBreak/>
        <w:t>Models of Communication</w:t>
      </w:r>
      <w:bookmarkEnd w:id="1"/>
    </w:p>
    <w:p w14:paraId="19DD8B6B" w14:textId="77777777" w:rsidR="007A618B" w:rsidRDefault="001B1C97" w:rsidP="00C472ED">
      <w:pPr>
        <w:rPr>
          <w:rFonts w:cs="Arial"/>
          <w:szCs w:val="24"/>
        </w:rPr>
      </w:pPr>
      <w:r>
        <w:rPr>
          <w:rFonts w:cs="Arial"/>
          <w:szCs w:val="24"/>
        </w:rPr>
        <w:t xml:space="preserve">The structural procedure and the systematic way of conveying any kind of information through any means can be denoted as the model of communication. The models </w:t>
      </w:r>
      <w:r w:rsidR="0016642D">
        <w:rPr>
          <w:rFonts w:cs="Arial"/>
          <w:szCs w:val="24"/>
        </w:rPr>
        <w:t>illustrate</w:t>
      </w:r>
      <w:r>
        <w:rPr>
          <w:rFonts w:cs="Arial"/>
          <w:szCs w:val="24"/>
        </w:rPr>
        <w:t xml:space="preserve"> a different division of process </w:t>
      </w:r>
      <w:r w:rsidR="0016642D">
        <w:rPr>
          <w:rFonts w:cs="Arial"/>
          <w:szCs w:val="24"/>
        </w:rPr>
        <w:t>to make the process of communication clear. Three models can be presented here:</w:t>
      </w:r>
    </w:p>
    <w:p w14:paraId="19DD8B6C" w14:textId="77777777" w:rsidR="0016642D" w:rsidRDefault="001B1C97" w:rsidP="00C472ED">
      <w:pPr>
        <w:jc w:val="center"/>
        <w:rPr>
          <w:rFonts w:cs="Arial"/>
          <w:szCs w:val="24"/>
        </w:rPr>
      </w:pPr>
      <w:r>
        <w:rPr>
          <w:rFonts w:cs="Arial"/>
          <w:noProof/>
          <w:szCs w:val="24"/>
          <w:lang w:val="en-US"/>
        </w:rPr>
        <mc:AlternateContent>
          <mc:Choice Requires="wps">
            <w:drawing>
              <wp:anchor distT="0" distB="0" distL="114300" distR="114300" simplePos="0" relativeHeight="251662336" behindDoc="0" locked="0" layoutInCell="1" allowOverlap="1" wp14:anchorId="19DD8BC6" wp14:editId="19DD8BC7">
                <wp:simplePos x="0" y="0"/>
                <wp:positionH relativeFrom="column">
                  <wp:posOffset>3876675</wp:posOffset>
                </wp:positionH>
                <wp:positionV relativeFrom="paragraph">
                  <wp:posOffset>201930</wp:posOffset>
                </wp:positionV>
                <wp:extent cx="1543050" cy="1485900"/>
                <wp:effectExtent l="57150" t="38100" r="57150" b="76200"/>
                <wp:wrapNone/>
                <wp:docPr id="3" name="Oval 3"/>
                <wp:cNvGraphicFramePr/>
                <a:graphic xmlns:a="http://schemas.openxmlformats.org/drawingml/2006/main">
                  <a:graphicData uri="http://schemas.microsoft.com/office/word/2010/wordprocessingShape">
                    <wps:wsp>
                      <wps:cNvSpPr/>
                      <wps:spPr>
                        <a:xfrm>
                          <a:off x="0" y="0"/>
                          <a:ext cx="1543050" cy="1485900"/>
                        </a:xfrm>
                        <a:prstGeom prst="ellipse">
                          <a:avLst/>
                        </a:prstGeom>
                      </wps:spPr>
                      <wps:style>
                        <a:lnRef idx="0">
                          <a:schemeClr val="accent6"/>
                        </a:lnRef>
                        <a:fillRef idx="3">
                          <a:schemeClr val="accent6"/>
                        </a:fillRef>
                        <a:effectRef idx="3">
                          <a:schemeClr val="accent6"/>
                        </a:effectRef>
                        <a:fontRef idx="minor">
                          <a:schemeClr val="lt1"/>
                        </a:fontRef>
                      </wps:style>
                      <wps:txbx>
                        <w:txbxContent>
                          <w:p w14:paraId="19DD8BDD" w14:textId="77777777" w:rsidR="0002213C" w:rsidRPr="0016642D" w:rsidRDefault="001B1C97" w:rsidP="0016642D">
                            <w:pPr>
                              <w:jc w:val="center"/>
                              <w:rPr>
                                <w:sz w:val="26"/>
                              </w:rPr>
                            </w:pPr>
                            <w:proofErr w:type="spellStart"/>
                            <w:r w:rsidRPr="0016642D">
                              <w:rPr>
                                <w:sz w:val="26"/>
                              </w:rPr>
                              <w:t>Berlo’s</w:t>
                            </w:r>
                            <w:proofErr w:type="spellEnd"/>
                            <w:r w:rsidRPr="0016642D">
                              <w:rPr>
                                <w:sz w:val="26"/>
                              </w:rPr>
                              <w:t xml:space="preserve"> Model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oval w14:anchorId="19DD8BC6" id="Oval 3" o:spid="_x0000_s1026" style="position:absolute;left:0;text-align:left;margin-left:305.25pt;margin-top:15.9pt;width:121.5pt;height:11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" fillcolor="#77b64e [3033]" stroked="f">
                <v:fill color2="#6eaa46 [3177]" rotate="t" colors="0 #81b861;.5 #6fb242;1 #61a235" focus="100%" type="gradient">
                  <o:fill v:ext="view" type="gradientUnscaled"/>
                </v:fill>
                <v:shadow on="t" color="black" opacity="41287f" offset="0,1.5pt"/>
                <v:textbox>
                  <w:txbxContent>
                    <w:p w14:paraId="19DD8BDD" w14:textId="77777777" w:rsidR="0002213C" w:rsidRPr="0016642D" w:rsidRDefault="001B1C97" w:rsidP="0016642D">
                      <w:pPr>
                        <w:jc w:val="center"/>
                        <w:rPr>
                          <w:sz w:val="26"/>
                        </w:rPr>
                      </w:pPr>
                      <w:proofErr w:type="spellStart"/>
                      <w:r w:rsidRPr="0016642D">
                        <w:rPr>
                          <w:sz w:val="26"/>
                        </w:rPr>
                        <w:t>Berlo’s</w:t>
                      </w:r>
                      <w:proofErr w:type="spellEnd"/>
                      <w:r w:rsidRPr="0016642D">
                        <w:rPr>
                          <w:sz w:val="26"/>
                        </w:rPr>
                        <w:t xml:space="preserve"> Model</w:t>
                      </w:r>
                    </w:p>
                  </w:txbxContent>
                </v:textbox>
              </v:oval>
            </w:pict>
          </mc:Fallback>
        </mc:AlternateContent>
      </w:r>
      <w:r>
        <w:rPr>
          <w:rFonts w:cs="Arial"/>
          <w:noProof/>
          <w:szCs w:val="24"/>
          <w:lang w:val="en-US"/>
        </w:rPr>
        <mc:AlternateContent>
          <mc:Choice Requires="wps">
            <w:drawing>
              <wp:anchor distT="0" distB="0" distL="114300" distR="114300" simplePos="0" relativeHeight="251660288" behindDoc="0" locked="0" layoutInCell="1" allowOverlap="1" wp14:anchorId="19DD8BC8" wp14:editId="19DD8BC9">
                <wp:simplePos x="0" y="0"/>
                <wp:positionH relativeFrom="column">
                  <wp:posOffset>2057400</wp:posOffset>
                </wp:positionH>
                <wp:positionV relativeFrom="paragraph">
                  <wp:posOffset>201930</wp:posOffset>
                </wp:positionV>
                <wp:extent cx="1543050" cy="1485900"/>
                <wp:effectExtent l="57150" t="38100" r="57150" b="76200"/>
                <wp:wrapNone/>
                <wp:docPr id="2" name="Oval 2"/>
                <wp:cNvGraphicFramePr/>
                <a:graphic xmlns:a="http://schemas.openxmlformats.org/drawingml/2006/main">
                  <a:graphicData uri="http://schemas.microsoft.com/office/word/2010/wordprocessingShape">
                    <wps:wsp>
                      <wps:cNvSpPr/>
                      <wps:spPr>
                        <a:xfrm>
                          <a:off x="0" y="0"/>
                          <a:ext cx="1543050" cy="1485900"/>
                        </a:xfrm>
                        <a:prstGeom prst="ellipse">
                          <a:avLst/>
                        </a:prstGeom>
                      </wps:spPr>
                      <wps:style>
                        <a:lnRef idx="0">
                          <a:schemeClr val="accent2"/>
                        </a:lnRef>
                        <a:fillRef idx="3">
                          <a:schemeClr val="accent2"/>
                        </a:fillRef>
                        <a:effectRef idx="3">
                          <a:schemeClr val="accent2"/>
                        </a:effectRef>
                        <a:fontRef idx="minor">
                          <a:schemeClr val="lt1"/>
                        </a:fontRef>
                      </wps:style>
                      <wps:txbx>
                        <w:txbxContent>
                          <w:p w14:paraId="19DD8BDE" w14:textId="77777777" w:rsidR="0002213C" w:rsidRPr="0016642D" w:rsidRDefault="001B1C97" w:rsidP="0016642D">
                            <w:pPr>
                              <w:jc w:val="center"/>
                              <w:rPr>
                                <w:sz w:val="24"/>
                              </w:rPr>
                            </w:pPr>
                            <w:r w:rsidRPr="0016642D">
                              <w:rPr>
                                <w:sz w:val="24"/>
                              </w:rPr>
                              <w:t>Schramm’s Model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oval w14:anchorId="19DD8BC8" id="Oval 2" o:spid="_x0000_s1027" style="position:absolute;left:0;text-align:left;margin-left:162pt;margin-top:15.9pt;width:121.5pt;height:11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" fillcolor="#ee853d [3029]" stroked="f">
                <v:fill color2="#ec7a2d [3173]" rotate="t" colors="0 #f18c55;.5 #f67b28;1 #e56b17" focus="100%" type="gradient">
                  <o:fill v:ext="view" type="gradientUnscaled"/>
                </v:fill>
                <v:shadow on="t" color="black" opacity="41287f" offset="0,1.5pt"/>
                <v:textbox>
                  <w:txbxContent>
                    <w:p w14:paraId="19DD8BDE" w14:textId="77777777" w:rsidR="0002213C" w:rsidRPr="0016642D" w:rsidRDefault="001B1C97" w:rsidP="0016642D">
                      <w:pPr>
                        <w:jc w:val="center"/>
                        <w:rPr>
                          <w:sz w:val="24"/>
                        </w:rPr>
                      </w:pPr>
                      <w:r w:rsidRPr="0016642D">
                        <w:rPr>
                          <w:sz w:val="24"/>
                        </w:rPr>
                        <w:t>Schramm’s Model</w:t>
                      </w:r>
                    </w:p>
                  </w:txbxContent>
                </v:textbox>
              </v:oval>
            </w:pict>
          </mc:Fallback>
        </mc:AlternateContent>
      </w:r>
      <w:r>
        <w:rPr>
          <w:rFonts w:cs="Arial"/>
          <w:noProof/>
          <w:szCs w:val="24"/>
          <w:lang w:val="en-US"/>
        </w:rPr>
        <mc:AlternateContent>
          <mc:Choice Requires="wps">
            <w:drawing>
              <wp:anchor distT="0" distB="0" distL="114300" distR="114300" simplePos="0" relativeHeight="251658240" behindDoc="0" locked="0" layoutInCell="1" allowOverlap="1" wp14:anchorId="19DD8BCA" wp14:editId="19DD8BCB">
                <wp:simplePos x="0" y="0"/>
                <wp:positionH relativeFrom="column">
                  <wp:posOffset>219075</wp:posOffset>
                </wp:positionH>
                <wp:positionV relativeFrom="paragraph">
                  <wp:posOffset>182880</wp:posOffset>
                </wp:positionV>
                <wp:extent cx="1543050" cy="1485900"/>
                <wp:effectExtent l="57150" t="38100" r="57150" b="76200"/>
                <wp:wrapNone/>
                <wp:docPr id="1" name="Oval 1"/>
                <wp:cNvGraphicFramePr/>
                <a:graphic xmlns:a="http://schemas.openxmlformats.org/drawingml/2006/main">
                  <a:graphicData uri="http://schemas.microsoft.com/office/word/2010/wordprocessingShape">
                    <wps:wsp>
                      <wps:cNvSpPr/>
                      <wps:spPr>
                        <a:xfrm>
                          <a:off x="0" y="0"/>
                          <a:ext cx="1543050" cy="1485900"/>
                        </a:xfrm>
                        <a:prstGeom prst="ellipse">
                          <a:avLst/>
                        </a:prstGeom>
                      </wps:spPr>
                      <wps:style>
                        <a:lnRef idx="0">
                          <a:schemeClr val="accent1"/>
                        </a:lnRef>
                        <a:fillRef idx="3">
                          <a:schemeClr val="accent1"/>
                        </a:fillRef>
                        <a:effectRef idx="3">
                          <a:schemeClr val="accent1"/>
                        </a:effectRef>
                        <a:fontRef idx="minor">
                          <a:schemeClr val="lt1"/>
                        </a:fontRef>
                      </wps:style>
                      <wps:txbx>
                        <w:txbxContent>
                          <w:p w14:paraId="19DD8BDF" w14:textId="77777777" w:rsidR="0002213C" w:rsidRPr="0016642D" w:rsidRDefault="001B1C97" w:rsidP="0016642D">
                            <w:pPr>
                              <w:jc w:val="center"/>
                              <w:rPr>
                                <w:b/>
                              </w:rPr>
                            </w:pPr>
                            <w:r w:rsidRPr="0016642D">
                              <w:rPr>
                                <w:b/>
                              </w:rPr>
                              <w:t>Shannon and Weaver Model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oval w14:anchorId="19DD8BCA" id="Oval 1" o:spid="_x0000_s1028" style="position:absolute;left:0;text-align:left;margin-left:17.25pt;margin-top:14.4pt;width:121.5pt;height:117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" fillcolor="#65a0d7 [3028]" stroked="f">
                <v:fill color2="#5898d4 [3172]" rotate="t" colors="0 #71a6db;.5 #559bdb;1 #438ac9" focus="100%" type="gradient">
                  <o:fill v:ext="view" type="gradientUnscaled"/>
                </v:fill>
                <v:shadow on="t" color="black" opacity="41287f" offset="0,1.5pt"/>
                <v:textbox>
                  <w:txbxContent>
                    <w:p w14:paraId="19DD8BDF" w14:textId="77777777" w:rsidR="0002213C" w:rsidRPr="0016642D" w:rsidRDefault="001B1C97" w:rsidP="0016642D">
                      <w:pPr>
                        <w:jc w:val="center"/>
                        <w:rPr>
                          <w:b/>
                        </w:rPr>
                      </w:pPr>
                      <w:r w:rsidRPr="0016642D">
                        <w:rPr>
                          <w:b/>
                        </w:rPr>
                        <w:t>Shannon and Weaver Model</w:t>
                      </w:r>
                    </w:p>
                  </w:txbxContent>
                </v:textbox>
              </v:oval>
            </w:pict>
          </mc:Fallback>
        </mc:AlternateContent>
      </w:r>
    </w:p>
    <w:p w14:paraId="19DD8B6D" w14:textId="77777777" w:rsidR="0016642D" w:rsidRPr="0016642D" w:rsidRDefault="0016642D" w:rsidP="00C472ED">
      <w:pPr>
        <w:rPr>
          <w:rFonts w:cs="Arial"/>
          <w:szCs w:val="24"/>
        </w:rPr>
      </w:pPr>
    </w:p>
    <w:p w14:paraId="19DD8B6E" w14:textId="77777777" w:rsidR="0016642D" w:rsidRPr="0016642D" w:rsidRDefault="0016642D" w:rsidP="00C472ED">
      <w:pPr>
        <w:rPr>
          <w:rFonts w:cs="Arial"/>
          <w:szCs w:val="24"/>
        </w:rPr>
      </w:pPr>
    </w:p>
    <w:p w14:paraId="19DD8B6F" w14:textId="77777777" w:rsidR="0016642D" w:rsidRPr="0016642D" w:rsidRDefault="0016642D" w:rsidP="00C472ED">
      <w:pPr>
        <w:rPr>
          <w:rFonts w:cs="Arial"/>
          <w:szCs w:val="24"/>
        </w:rPr>
      </w:pPr>
    </w:p>
    <w:p w14:paraId="19DD8B70" w14:textId="77777777" w:rsidR="0016642D" w:rsidRPr="0016642D" w:rsidRDefault="0016642D" w:rsidP="00C472ED">
      <w:pPr>
        <w:rPr>
          <w:rFonts w:cs="Arial"/>
          <w:szCs w:val="24"/>
        </w:rPr>
      </w:pPr>
    </w:p>
    <w:p w14:paraId="19DD8B71" w14:textId="77777777" w:rsidR="0016642D" w:rsidRPr="0016642D" w:rsidRDefault="0016642D" w:rsidP="00C472ED">
      <w:pPr>
        <w:rPr>
          <w:rFonts w:cs="Arial"/>
          <w:szCs w:val="24"/>
        </w:rPr>
      </w:pPr>
    </w:p>
    <w:p w14:paraId="19DD8B72" w14:textId="77777777" w:rsidR="0016642D" w:rsidRDefault="0016642D" w:rsidP="00C472ED">
      <w:pPr>
        <w:rPr>
          <w:rFonts w:cs="Arial"/>
          <w:szCs w:val="24"/>
        </w:rPr>
      </w:pPr>
    </w:p>
    <w:p w14:paraId="19DD8B73" w14:textId="77777777" w:rsidR="0016642D" w:rsidRDefault="001B1C97" w:rsidP="00C472ED">
      <w:pPr>
        <w:jc w:val="center"/>
        <w:rPr>
          <w:rFonts w:cs="Arial"/>
          <w:szCs w:val="24"/>
        </w:rPr>
      </w:pPr>
      <w:r>
        <w:rPr>
          <w:rFonts w:cs="Arial"/>
          <w:szCs w:val="24"/>
        </w:rPr>
        <w:t>Source:</w:t>
      </w:r>
      <w:r w:rsidR="00C472ED">
        <w:rPr>
          <w:rFonts w:cs="Arial"/>
          <w:szCs w:val="24"/>
        </w:rPr>
        <w:t xml:space="preserve"> </w:t>
      </w:r>
      <w:r w:rsidR="00C472ED" w:rsidRPr="00C472ED">
        <w:rPr>
          <w:rFonts w:cs="Arial"/>
          <w:szCs w:val="24"/>
        </w:rPr>
        <w:t>Managementstudyguide.com. 2021</w:t>
      </w:r>
    </w:p>
    <w:p w14:paraId="19DD8B74" w14:textId="77777777" w:rsidR="0016642D" w:rsidRPr="0016642D" w:rsidRDefault="00ED36E0" w:rsidP="00ED36E0">
      <w:pPr>
        <w:pStyle w:val="Heading2"/>
      </w:pPr>
      <w:bookmarkStart w:id="2" w:name="_Toc69578596"/>
      <w:r>
        <w:t xml:space="preserve">1.1 </w:t>
      </w:r>
      <w:r w:rsidR="001B1C97" w:rsidRPr="0016642D">
        <w:t>Shannon and Weaver 1948/49</w:t>
      </w:r>
      <w:bookmarkEnd w:id="2"/>
    </w:p>
    <w:p w14:paraId="19DD8B75" w14:textId="77777777" w:rsidR="0016642D" w:rsidRDefault="001B1C97" w:rsidP="00C472ED">
      <w:pPr>
        <w:rPr>
          <w:rFonts w:cs="Arial"/>
          <w:szCs w:val="24"/>
        </w:rPr>
      </w:pPr>
      <w:r>
        <w:rPr>
          <w:rFonts w:cs="Arial"/>
          <w:szCs w:val="24"/>
        </w:rPr>
        <w:t>The model implies that the piece of information roots in an individual or party that generates the specific thought related to the piece of information. The generator and demonstrator of the information also denoted as the source of information. The thought is generated in the analytical part or brain which is sent to the mouth revealing the thought through a vocal medium or any kind of signals. The piece of information gets affected by different medium for the noise while travelling to the ultimate receiver which shows the distortion</w:t>
      </w:r>
      <w:r w:rsidR="00C472ED">
        <w:rPr>
          <w:rFonts w:cs="Arial"/>
          <w:szCs w:val="24"/>
        </w:rPr>
        <w:t xml:space="preserve"> </w:t>
      </w:r>
      <w:r w:rsidR="00C472ED">
        <w:rPr>
          <w:rFonts w:cs="Arial"/>
        </w:rPr>
        <w:t>(</w:t>
      </w:r>
      <w:r w:rsidR="00C472ED" w:rsidRPr="00C472ED">
        <w:rPr>
          <w:rFonts w:cs="Arial"/>
          <w:szCs w:val="24"/>
        </w:rPr>
        <w:t>Managementstudyguide.com. 2021</w:t>
      </w:r>
      <w:r w:rsidR="00C472ED">
        <w:rPr>
          <w:rFonts w:cs="Arial"/>
        </w:rPr>
        <w:t>)</w:t>
      </w:r>
      <w:r>
        <w:rPr>
          <w:rFonts w:cs="Arial"/>
          <w:szCs w:val="24"/>
        </w:rPr>
        <w:t>.</w:t>
      </w:r>
    </w:p>
    <w:p w14:paraId="19DD8B76" w14:textId="77777777" w:rsidR="00273EBA" w:rsidRDefault="001B1C97" w:rsidP="00C472ED">
      <w:pPr>
        <w:rPr>
          <w:rFonts w:cs="Arial"/>
          <w:szCs w:val="24"/>
        </w:rPr>
      </w:pPr>
      <w:r>
        <w:rPr>
          <w:rFonts w:cs="Arial"/>
          <w:szCs w:val="24"/>
        </w:rPr>
        <w:t>The case study of Maria and Pedro implies the fact where Maria pronounced the word 'chicken' but the noise from the building site corrupted it and consequently, Pedro took it as 'kitchen' which demonstrates the way of affecting the communication process</w:t>
      </w:r>
      <w:r w:rsidR="00C472ED">
        <w:rPr>
          <w:rFonts w:cs="Arial"/>
          <w:szCs w:val="24"/>
        </w:rPr>
        <w:t xml:space="preserve"> </w:t>
      </w:r>
      <w:r w:rsidR="00C472ED" w:rsidRPr="00952DFB">
        <w:rPr>
          <w:rFonts w:cs="Arial"/>
        </w:rPr>
        <w:t>(</w:t>
      </w:r>
      <w:r w:rsidR="00C472ED" w:rsidRPr="00C472ED">
        <w:rPr>
          <w:rFonts w:cs="Arial"/>
          <w:szCs w:val="24"/>
        </w:rPr>
        <w:t>McNair, 2017</w:t>
      </w:r>
      <w:r w:rsidR="00C472ED" w:rsidRPr="00952DFB">
        <w:rPr>
          <w:rFonts w:cs="Arial"/>
        </w:rPr>
        <w:t>)</w:t>
      </w:r>
      <w:r>
        <w:rPr>
          <w:rFonts w:cs="Arial"/>
          <w:szCs w:val="24"/>
        </w:rPr>
        <w:t>.</w:t>
      </w:r>
    </w:p>
    <w:p w14:paraId="19DD8B77" w14:textId="77777777" w:rsidR="00273EBA" w:rsidRDefault="001B1C97" w:rsidP="00C472ED">
      <w:pPr>
        <w:jc w:val="center"/>
        <w:rPr>
          <w:rFonts w:cs="Arial"/>
          <w:szCs w:val="24"/>
        </w:rPr>
      </w:pPr>
      <w:r>
        <w:rPr>
          <w:rFonts w:cs="Arial"/>
          <w:noProof/>
          <w:szCs w:val="24"/>
          <w:lang w:val="en-US"/>
        </w:rPr>
        <w:lastRenderedPageBreak/>
        <w:drawing>
          <wp:inline distT="0" distB="0" distL="0" distR="0" wp14:anchorId="19DD8BCC" wp14:editId="19DD8BCD">
            <wp:extent cx="5486400" cy="2905125"/>
            <wp:effectExtent l="0" t="0" r="0" b="9525"/>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19DD8B78" w14:textId="77777777" w:rsidR="00C472ED" w:rsidRDefault="00C472ED" w:rsidP="00C472ED">
      <w:pPr>
        <w:jc w:val="center"/>
        <w:rPr>
          <w:rFonts w:cs="Arial"/>
          <w:szCs w:val="24"/>
        </w:rPr>
      </w:pPr>
      <w:r>
        <w:rPr>
          <w:rFonts w:cs="Arial"/>
          <w:szCs w:val="24"/>
        </w:rPr>
        <w:t>Figure: Diagram of Shannon and Weaver Model</w:t>
      </w:r>
    </w:p>
    <w:p w14:paraId="19DD8B79" w14:textId="77777777" w:rsidR="00C472ED" w:rsidRDefault="00C472ED" w:rsidP="00C472ED">
      <w:pPr>
        <w:jc w:val="center"/>
        <w:rPr>
          <w:rFonts w:cs="Arial"/>
          <w:szCs w:val="24"/>
        </w:rPr>
      </w:pPr>
      <w:r>
        <w:rPr>
          <w:rFonts w:cs="Arial"/>
          <w:szCs w:val="24"/>
        </w:rPr>
        <w:t xml:space="preserve">Source: </w:t>
      </w:r>
      <w:r w:rsidRPr="00C472ED">
        <w:rPr>
          <w:rFonts w:cs="Arial"/>
          <w:szCs w:val="24"/>
        </w:rPr>
        <w:t>McNair, 2017</w:t>
      </w:r>
    </w:p>
    <w:p w14:paraId="19DD8B7A" w14:textId="77777777" w:rsidR="008F3A72" w:rsidRDefault="001B1C97" w:rsidP="00C472ED">
      <w:pPr>
        <w:rPr>
          <w:rFonts w:cs="Arial"/>
          <w:szCs w:val="24"/>
        </w:rPr>
      </w:pPr>
      <w:r>
        <w:rPr>
          <w:rFonts w:cs="Arial"/>
          <w:szCs w:val="24"/>
        </w:rPr>
        <w:t xml:space="preserve">The model shows that any point of the medium can create a disturbance in the data transmission area. The model could probably </w:t>
      </w:r>
      <w:r w:rsidR="00624ECD">
        <w:rPr>
          <w:rFonts w:cs="Arial"/>
          <w:szCs w:val="24"/>
        </w:rPr>
        <w:t>be</w:t>
      </w:r>
      <w:r>
        <w:rPr>
          <w:rFonts w:cs="Arial"/>
          <w:szCs w:val="24"/>
        </w:rPr>
        <w:t xml:space="preserve"> showing the working hours as the time when Maria and Pedro communicated. The vocal signal of the communication gets affected in a situation where the </w:t>
      </w:r>
      <w:r w:rsidR="00624ECD">
        <w:rPr>
          <w:rFonts w:cs="Arial"/>
          <w:szCs w:val="24"/>
        </w:rPr>
        <w:t>medium is corrupted for any external impact like the sound coming from the building site being mingling with the piece of information from Maria</w:t>
      </w:r>
      <w:r w:rsidR="00C472ED">
        <w:rPr>
          <w:rFonts w:cs="Arial"/>
          <w:szCs w:val="24"/>
        </w:rPr>
        <w:t xml:space="preserve"> </w:t>
      </w:r>
      <w:r w:rsidR="00C472ED" w:rsidRPr="00952DFB">
        <w:rPr>
          <w:rFonts w:cs="Arial"/>
        </w:rPr>
        <w:t>(</w:t>
      </w:r>
      <w:r w:rsidR="00C472ED" w:rsidRPr="00C472ED">
        <w:rPr>
          <w:rFonts w:cs="Arial"/>
          <w:szCs w:val="24"/>
        </w:rPr>
        <w:t>Gamble</w:t>
      </w:r>
      <w:r w:rsidR="00C472ED">
        <w:rPr>
          <w:rFonts w:cs="Arial"/>
          <w:szCs w:val="24"/>
        </w:rPr>
        <w:t xml:space="preserve"> </w:t>
      </w:r>
      <w:r w:rsidR="00C472ED" w:rsidRPr="00C472ED">
        <w:rPr>
          <w:rFonts w:cs="Arial"/>
          <w:szCs w:val="24"/>
        </w:rPr>
        <w:t>and Gamble, 2013</w:t>
      </w:r>
      <w:r w:rsidR="00C472ED" w:rsidRPr="00952DFB">
        <w:rPr>
          <w:rFonts w:cs="Arial"/>
        </w:rPr>
        <w:t>)</w:t>
      </w:r>
      <w:r w:rsidR="00624ECD">
        <w:rPr>
          <w:rFonts w:cs="Arial"/>
          <w:szCs w:val="24"/>
        </w:rPr>
        <w:t>.</w:t>
      </w:r>
    </w:p>
    <w:p w14:paraId="19DD8B7B" w14:textId="77777777" w:rsidR="00624ECD" w:rsidRDefault="001B1C97" w:rsidP="00C472ED">
      <w:pPr>
        <w:rPr>
          <w:rFonts w:cs="Arial"/>
          <w:szCs w:val="24"/>
        </w:rPr>
      </w:pPr>
      <w:r>
        <w:rPr>
          <w:rFonts w:cs="Arial"/>
          <w:szCs w:val="24"/>
        </w:rPr>
        <w:t>This model does not explicitly show the way of reducing the miscommunication but implies that the errors can be reduced by reassuring and confirming the piece of the message if any disturbing or noisy situation seems to emerge.</w:t>
      </w:r>
    </w:p>
    <w:p w14:paraId="19DD8B7C" w14:textId="77777777" w:rsidR="00624ECD" w:rsidRDefault="001B1C97" w:rsidP="00C472ED">
      <w:pPr>
        <w:rPr>
          <w:rFonts w:cs="Arial"/>
          <w:szCs w:val="24"/>
        </w:rPr>
      </w:pPr>
      <w:r>
        <w:rPr>
          <w:rFonts w:cs="Arial"/>
          <w:szCs w:val="24"/>
        </w:rPr>
        <w:t>In my workplace, the process of communication gets affected by noise usually for the sound of a dotted printing machine. The employees sometimes hear the disrupted information for the noisy situation.</w:t>
      </w:r>
    </w:p>
    <w:p w14:paraId="19DD8B7D" w14:textId="77777777" w:rsidR="00624ECD" w:rsidRPr="00624ECD" w:rsidRDefault="00ED36E0" w:rsidP="00ED36E0">
      <w:pPr>
        <w:pStyle w:val="Heading2"/>
      </w:pPr>
      <w:bookmarkStart w:id="3" w:name="_Toc69578597"/>
      <w:r>
        <w:t xml:space="preserve">1.2 </w:t>
      </w:r>
      <w:r w:rsidR="001B1C97" w:rsidRPr="00624ECD">
        <w:t>Schramm’s Model of Communication</w:t>
      </w:r>
      <w:bookmarkEnd w:id="3"/>
    </w:p>
    <w:p w14:paraId="19DD8B7E" w14:textId="5AAB8DF1" w:rsidR="00624ECD" w:rsidRDefault="001B1C97" w:rsidP="00C472ED">
      <w:pPr>
        <w:rPr>
          <w:rFonts w:cs="Arial"/>
          <w:szCs w:val="24"/>
        </w:rPr>
      </w:pPr>
      <w:r>
        <w:rPr>
          <w:rFonts w:cs="Arial"/>
          <w:szCs w:val="24"/>
        </w:rPr>
        <w:t xml:space="preserve">The model developed by Schramm relates to the Shannon and Weaver model. The </w:t>
      </w:r>
      <w:r w:rsidR="00074D5E">
        <w:rPr>
          <w:rFonts w:cs="Arial"/>
          <w:szCs w:val="24"/>
        </w:rPr>
        <w:t xml:space="preserve">model implies that the piece of communication is not a one-way process rather it is a two-way process that measures the success of the communication considering the responding process. The message rendered by the sender is needed to be responded to by the recipient by any means in any form and without this process, the communication process is seen as not </w:t>
      </w:r>
      <w:r w:rsidR="0041079B">
        <w:rPr>
          <w:rFonts w:cs="Arial"/>
          <w:szCs w:val="24"/>
        </w:rPr>
        <w:t>fruitful,</w:t>
      </w:r>
      <w:r w:rsidR="00074D5E">
        <w:rPr>
          <w:rFonts w:cs="Arial"/>
          <w:szCs w:val="24"/>
        </w:rPr>
        <w:t xml:space="preserve"> or it is not denoted as communication by this model</w:t>
      </w:r>
      <w:r w:rsidR="00C472ED">
        <w:rPr>
          <w:rFonts w:cs="Arial"/>
          <w:szCs w:val="24"/>
        </w:rPr>
        <w:t xml:space="preserve"> </w:t>
      </w:r>
      <w:r w:rsidR="00C472ED" w:rsidRPr="00952DFB">
        <w:rPr>
          <w:rFonts w:cs="Arial"/>
        </w:rPr>
        <w:t>(</w:t>
      </w:r>
      <w:r w:rsidR="00C472ED" w:rsidRPr="00C472ED">
        <w:rPr>
          <w:rFonts w:cs="Arial"/>
          <w:szCs w:val="24"/>
        </w:rPr>
        <w:t>Al-</w:t>
      </w:r>
      <w:proofErr w:type="spellStart"/>
      <w:r w:rsidR="00C472ED" w:rsidRPr="00C472ED">
        <w:rPr>
          <w:rFonts w:cs="Arial"/>
          <w:szCs w:val="24"/>
        </w:rPr>
        <w:t>Fedaghi</w:t>
      </w:r>
      <w:proofErr w:type="spellEnd"/>
      <w:r w:rsidR="00C472ED" w:rsidRPr="00C472ED">
        <w:rPr>
          <w:rFonts w:cs="Arial"/>
          <w:szCs w:val="24"/>
        </w:rPr>
        <w:t>, 2012</w:t>
      </w:r>
      <w:r w:rsidR="00C472ED" w:rsidRPr="00952DFB">
        <w:rPr>
          <w:rFonts w:cs="Arial"/>
        </w:rPr>
        <w:t>)</w:t>
      </w:r>
      <w:r w:rsidR="00074D5E">
        <w:rPr>
          <w:rFonts w:cs="Arial"/>
          <w:szCs w:val="24"/>
        </w:rPr>
        <w:t>.</w:t>
      </w:r>
    </w:p>
    <w:p w14:paraId="19DD8B7F" w14:textId="77777777" w:rsidR="00074D5E" w:rsidRDefault="001B1C97" w:rsidP="00C472ED">
      <w:pPr>
        <w:jc w:val="center"/>
        <w:rPr>
          <w:rFonts w:cs="Arial"/>
          <w:szCs w:val="24"/>
        </w:rPr>
      </w:pPr>
      <w:r>
        <w:rPr>
          <w:rFonts w:cs="Arial"/>
          <w:noProof/>
          <w:szCs w:val="24"/>
          <w:lang w:val="en-US"/>
        </w:rPr>
        <w:lastRenderedPageBreak/>
        <w:drawing>
          <wp:inline distT="0" distB="0" distL="0" distR="0" wp14:anchorId="19DD8BCE" wp14:editId="19DD8BCF">
            <wp:extent cx="4276262" cy="218122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Osgood-Schramm-model-of-communication1.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281500" cy="2183897"/>
                    </a:xfrm>
                    <a:prstGeom prst="rect">
                      <a:avLst/>
                    </a:prstGeom>
                  </pic:spPr>
                </pic:pic>
              </a:graphicData>
            </a:graphic>
          </wp:inline>
        </w:drawing>
      </w:r>
    </w:p>
    <w:p w14:paraId="19DD8B80" w14:textId="77777777" w:rsidR="00074D5E" w:rsidRDefault="001B1C97" w:rsidP="00C472ED">
      <w:pPr>
        <w:jc w:val="center"/>
        <w:rPr>
          <w:rFonts w:cs="Arial"/>
          <w:szCs w:val="24"/>
        </w:rPr>
      </w:pPr>
      <w:r>
        <w:rPr>
          <w:rFonts w:cs="Arial"/>
          <w:szCs w:val="24"/>
        </w:rPr>
        <w:t>Figure: Diagram of Schramm’s Model</w:t>
      </w:r>
    </w:p>
    <w:p w14:paraId="19DD8B81" w14:textId="77777777" w:rsidR="00C472ED" w:rsidRDefault="00C472ED" w:rsidP="00C472ED">
      <w:pPr>
        <w:jc w:val="center"/>
        <w:rPr>
          <w:rFonts w:cs="Arial"/>
          <w:szCs w:val="24"/>
        </w:rPr>
      </w:pPr>
      <w:r>
        <w:rPr>
          <w:rFonts w:cs="Arial"/>
          <w:szCs w:val="24"/>
        </w:rPr>
        <w:t xml:space="preserve">Source: </w:t>
      </w:r>
      <w:r w:rsidRPr="00C472ED">
        <w:rPr>
          <w:rFonts w:cs="Arial"/>
          <w:szCs w:val="24"/>
        </w:rPr>
        <w:t>The Balance Careers. 2021</w:t>
      </w:r>
    </w:p>
    <w:p w14:paraId="19DD8B82" w14:textId="77777777" w:rsidR="000E0AF6" w:rsidRDefault="001B1C97" w:rsidP="00C472ED">
      <w:pPr>
        <w:rPr>
          <w:rFonts w:cs="Arial"/>
          <w:b/>
          <w:szCs w:val="24"/>
        </w:rPr>
      </w:pPr>
      <w:r w:rsidRPr="000E0AF6">
        <w:rPr>
          <w:rFonts w:cs="Arial"/>
          <w:b/>
          <w:szCs w:val="24"/>
        </w:rPr>
        <w:t>Difference between this model from S/W model</w:t>
      </w:r>
    </w:p>
    <w:p w14:paraId="19DD8B83" w14:textId="77777777" w:rsidR="000E0AF6" w:rsidRDefault="001B1C97" w:rsidP="00C472ED">
      <w:pPr>
        <w:rPr>
          <w:rFonts w:cs="Arial"/>
          <w:szCs w:val="24"/>
        </w:rPr>
      </w:pPr>
      <w:r>
        <w:rPr>
          <w:rFonts w:cs="Arial"/>
          <w:szCs w:val="24"/>
        </w:rPr>
        <w:t>The first difference is that Shannon and Weaver Model implies the process of communication is one way where the receiver of the message gets no credit for fulfilling the process of fruitful communication. The model focuses on the purity and freshness of the piece of signal or messages generated from the sender and the receiver is not obliged to be responsible to respond to the message. On the other hand, Schramm's Model says about the two way of communication where the message conveyed by the senders must be given relevant feedback by the receiver. The recipient here is the part of making the communication process completed</w:t>
      </w:r>
      <w:r w:rsidR="00ED36E0">
        <w:rPr>
          <w:rFonts w:cs="Arial"/>
          <w:szCs w:val="24"/>
        </w:rPr>
        <w:t xml:space="preserve"> </w:t>
      </w:r>
      <w:r w:rsidR="00ED36E0" w:rsidRPr="00952DFB">
        <w:rPr>
          <w:rFonts w:cs="Arial"/>
        </w:rPr>
        <w:t>(</w:t>
      </w:r>
      <w:proofErr w:type="spellStart"/>
      <w:r w:rsidR="00ED36E0" w:rsidRPr="00C472ED">
        <w:rPr>
          <w:rFonts w:cs="Arial"/>
          <w:szCs w:val="24"/>
        </w:rPr>
        <w:t>Calvó</w:t>
      </w:r>
      <w:r w:rsidR="00ED36E0" w:rsidRPr="00C472ED">
        <w:rPr>
          <w:rFonts w:ascii="Cambria Math" w:hAnsi="Cambria Math" w:cs="Cambria Math"/>
          <w:szCs w:val="24"/>
        </w:rPr>
        <w:t>‐</w:t>
      </w:r>
      <w:r w:rsidR="00ED36E0" w:rsidRPr="00C472ED">
        <w:rPr>
          <w:rFonts w:cs="Arial"/>
          <w:szCs w:val="24"/>
        </w:rPr>
        <w:t>Armengol</w:t>
      </w:r>
      <w:proofErr w:type="spellEnd"/>
      <w:r w:rsidR="00ED36E0" w:rsidRPr="00C472ED">
        <w:rPr>
          <w:rFonts w:cs="Arial"/>
          <w:szCs w:val="24"/>
        </w:rPr>
        <w:t xml:space="preserve">, </w:t>
      </w:r>
      <w:r w:rsidR="00ED36E0">
        <w:rPr>
          <w:rFonts w:cs="Arial"/>
          <w:szCs w:val="24"/>
        </w:rPr>
        <w:t>et al,</w:t>
      </w:r>
      <w:r w:rsidR="00ED36E0" w:rsidRPr="00C472ED">
        <w:rPr>
          <w:rFonts w:cs="Arial"/>
          <w:szCs w:val="24"/>
        </w:rPr>
        <w:t xml:space="preserve"> 2015</w:t>
      </w:r>
      <w:r w:rsidR="00ED36E0" w:rsidRPr="00952DFB">
        <w:rPr>
          <w:rFonts w:cs="Arial"/>
        </w:rPr>
        <w:t>)</w:t>
      </w:r>
      <w:r>
        <w:rPr>
          <w:rFonts w:cs="Arial"/>
          <w:szCs w:val="24"/>
        </w:rPr>
        <w:t>. Only transmitting the message does not imply the success of the communication.</w:t>
      </w:r>
    </w:p>
    <w:p w14:paraId="19DD8B84" w14:textId="77777777" w:rsidR="000E0AF6" w:rsidRDefault="001B1C97" w:rsidP="00C472ED">
      <w:pPr>
        <w:rPr>
          <w:rFonts w:cs="Arial"/>
          <w:szCs w:val="24"/>
        </w:rPr>
      </w:pPr>
      <w:r>
        <w:rPr>
          <w:rFonts w:cs="Arial"/>
          <w:szCs w:val="24"/>
        </w:rPr>
        <w:t>The second difference is that Schramm's model considers the impact and influence of the cultural differing signs and background that can change the m</w:t>
      </w:r>
      <w:r w:rsidR="00AA5034">
        <w:rPr>
          <w:rFonts w:cs="Arial"/>
          <w:szCs w:val="24"/>
        </w:rPr>
        <w:t>eaning of the generated message. But the model described by Shannon and Weaver does not consider and concern about a cultural factor of modifying the message.</w:t>
      </w:r>
      <w:r w:rsidR="0026609A">
        <w:rPr>
          <w:rFonts w:cs="Arial"/>
          <w:szCs w:val="24"/>
        </w:rPr>
        <w:t xml:space="preserve"> The tasks involved in Shannon and Weaver model are thoughts, encoding, vocal signal, transmitting and receiving where the receiver is silent and need not give any feedback</w:t>
      </w:r>
      <w:r w:rsidR="00ED36E0">
        <w:rPr>
          <w:rFonts w:cs="Arial"/>
          <w:szCs w:val="24"/>
        </w:rPr>
        <w:t xml:space="preserve"> </w:t>
      </w:r>
      <w:r w:rsidR="00ED36E0" w:rsidRPr="00952DFB">
        <w:rPr>
          <w:rFonts w:cs="Arial"/>
        </w:rPr>
        <w:t>(</w:t>
      </w:r>
      <w:proofErr w:type="spellStart"/>
      <w:r w:rsidR="00ED36E0" w:rsidRPr="00C472ED">
        <w:rPr>
          <w:rFonts w:cs="Arial"/>
          <w:szCs w:val="24"/>
        </w:rPr>
        <w:t>McQuail</w:t>
      </w:r>
      <w:proofErr w:type="spellEnd"/>
      <w:r w:rsidR="00ED36E0">
        <w:rPr>
          <w:rFonts w:cs="Arial"/>
          <w:szCs w:val="24"/>
        </w:rPr>
        <w:t xml:space="preserve"> </w:t>
      </w:r>
      <w:r w:rsidR="00ED36E0" w:rsidRPr="00C472ED">
        <w:rPr>
          <w:rFonts w:cs="Arial"/>
          <w:szCs w:val="24"/>
        </w:rPr>
        <w:t xml:space="preserve">and </w:t>
      </w:r>
      <w:proofErr w:type="spellStart"/>
      <w:r w:rsidR="00ED36E0" w:rsidRPr="00C472ED">
        <w:rPr>
          <w:rFonts w:cs="Arial"/>
          <w:szCs w:val="24"/>
        </w:rPr>
        <w:t>Windahl</w:t>
      </w:r>
      <w:proofErr w:type="spellEnd"/>
      <w:r w:rsidR="00ED36E0" w:rsidRPr="00C472ED">
        <w:rPr>
          <w:rFonts w:cs="Arial"/>
          <w:szCs w:val="24"/>
        </w:rPr>
        <w:t>, 2015</w:t>
      </w:r>
      <w:r w:rsidR="00ED36E0" w:rsidRPr="00952DFB">
        <w:rPr>
          <w:rFonts w:cs="Arial"/>
        </w:rPr>
        <w:t>)</w:t>
      </w:r>
      <w:r w:rsidR="0026609A">
        <w:rPr>
          <w:rFonts w:cs="Arial"/>
          <w:szCs w:val="24"/>
        </w:rPr>
        <w:t>.</w:t>
      </w:r>
    </w:p>
    <w:p w14:paraId="19DD8B85" w14:textId="77777777" w:rsidR="00AA5034" w:rsidRDefault="001B1C97" w:rsidP="00C472ED">
      <w:pPr>
        <w:rPr>
          <w:rFonts w:cs="Arial"/>
          <w:szCs w:val="24"/>
        </w:rPr>
      </w:pPr>
      <w:r>
        <w:rPr>
          <w:rFonts w:cs="Arial"/>
          <w:szCs w:val="24"/>
        </w:rPr>
        <w:t>In this case, it is seen that the vocal signal or the piece of information gets misinterpreted to Pedro for noise which in the one-way communication. This miscommunication can be resolve if Schramm's model is applied where Pedro seems to convey feedback to Maria where the confusion can be cleared.</w:t>
      </w:r>
    </w:p>
    <w:p w14:paraId="19DD8B86" w14:textId="77777777" w:rsidR="00AA5034" w:rsidRDefault="00ED36E0" w:rsidP="00ED36E0">
      <w:pPr>
        <w:pStyle w:val="Heading2"/>
      </w:pPr>
      <w:bookmarkStart w:id="4" w:name="_Toc69578598"/>
      <w:r>
        <w:lastRenderedPageBreak/>
        <w:t xml:space="preserve">1.3 </w:t>
      </w:r>
      <w:proofErr w:type="spellStart"/>
      <w:r w:rsidR="001B1C97" w:rsidRPr="00AA5034">
        <w:t>Berlo’s</w:t>
      </w:r>
      <w:proofErr w:type="spellEnd"/>
      <w:r w:rsidR="001B1C97" w:rsidRPr="00AA5034">
        <w:t xml:space="preserve"> Model</w:t>
      </w:r>
      <w:bookmarkEnd w:id="4"/>
    </w:p>
    <w:p w14:paraId="19DD8B87" w14:textId="77777777" w:rsidR="005E2E59" w:rsidRDefault="001B1C97" w:rsidP="00C472ED">
      <w:pPr>
        <w:rPr>
          <w:rFonts w:cs="Arial"/>
          <w:szCs w:val="24"/>
        </w:rPr>
      </w:pPr>
      <w:proofErr w:type="spellStart"/>
      <w:r>
        <w:rPr>
          <w:rFonts w:cs="Arial"/>
          <w:szCs w:val="24"/>
        </w:rPr>
        <w:t>Berlos</w:t>
      </w:r>
      <w:proofErr w:type="spellEnd"/>
      <w:r>
        <w:rPr>
          <w:rFonts w:cs="Arial"/>
          <w:szCs w:val="24"/>
        </w:rPr>
        <w:t>' Model follows the process of communication that is structured into the SMCR model which is:</w:t>
      </w:r>
    </w:p>
    <w:p w14:paraId="19DD8B88" w14:textId="77777777" w:rsidR="005E2E59" w:rsidRPr="005E2E59" w:rsidRDefault="001B1C97" w:rsidP="00C472ED">
      <w:pPr>
        <w:pStyle w:val="ListParagraph"/>
        <w:numPr>
          <w:ilvl w:val="0"/>
          <w:numId w:val="3"/>
        </w:numPr>
        <w:rPr>
          <w:rFonts w:cs="Arial"/>
          <w:szCs w:val="24"/>
        </w:rPr>
      </w:pPr>
      <w:r>
        <w:rPr>
          <w:rFonts w:cs="Arial"/>
          <w:b/>
          <w:szCs w:val="24"/>
        </w:rPr>
        <w:t>S for Source</w:t>
      </w:r>
    </w:p>
    <w:p w14:paraId="19DD8B89" w14:textId="77777777" w:rsidR="005E2E59" w:rsidRPr="005E2E59" w:rsidRDefault="001B1C97" w:rsidP="00C472ED">
      <w:pPr>
        <w:pStyle w:val="ListParagraph"/>
        <w:numPr>
          <w:ilvl w:val="0"/>
          <w:numId w:val="3"/>
        </w:numPr>
        <w:rPr>
          <w:rFonts w:cs="Arial"/>
          <w:szCs w:val="24"/>
        </w:rPr>
      </w:pPr>
      <w:r>
        <w:rPr>
          <w:rFonts w:cs="Arial"/>
          <w:b/>
          <w:szCs w:val="24"/>
        </w:rPr>
        <w:t>M for Message</w:t>
      </w:r>
    </w:p>
    <w:p w14:paraId="19DD8B8A" w14:textId="77777777" w:rsidR="005E2E59" w:rsidRPr="005E2E59" w:rsidRDefault="001B1C97" w:rsidP="00C472ED">
      <w:pPr>
        <w:pStyle w:val="ListParagraph"/>
        <w:numPr>
          <w:ilvl w:val="0"/>
          <w:numId w:val="3"/>
        </w:numPr>
        <w:rPr>
          <w:rFonts w:cs="Arial"/>
          <w:szCs w:val="24"/>
        </w:rPr>
      </w:pPr>
      <w:r>
        <w:rPr>
          <w:rFonts w:cs="Arial"/>
          <w:b/>
          <w:szCs w:val="24"/>
        </w:rPr>
        <w:t>C for Channel</w:t>
      </w:r>
    </w:p>
    <w:p w14:paraId="19DD8B8B" w14:textId="77777777" w:rsidR="005E2E59" w:rsidRPr="005E2E59" w:rsidRDefault="001B1C97" w:rsidP="00C472ED">
      <w:pPr>
        <w:pStyle w:val="ListParagraph"/>
        <w:numPr>
          <w:ilvl w:val="0"/>
          <w:numId w:val="3"/>
        </w:numPr>
        <w:rPr>
          <w:rFonts w:cs="Arial"/>
          <w:szCs w:val="24"/>
        </w:rPr>
      </w:pPr>
      <w:r>
        <w:rPr>
          <w:rFonts w:cs="Arial"/>
          <w:b/>
          <w:szCs w:val="24"/>
        </w:rPr>
        <w:t>R for Receiver</w:t>
      </w:r>
    </w:p>
    <w:p w14:paraId="19DD8B8C" w14:textId="77777777" w:rsidR="005E2E59" w:rsidRDefault="001B1C97" w:rsidP="00C472ED">
      <w:pPr>
        <w:jc w:val="center"/>
        <w:rPr>
          <w:rFonts w:cs="Arial"/>
          <w:szCs w:val="24"/>
        </w:rPr>
      </w:pPr>
      <w:r>
        <w:rPr>
          <w:rFonts w:cs="Arial"/>
          <w:noProof/>
          <w:szCs w:val="24"/>
          <w:lang w:val="en-US"/>
        </w:rPr>
        <w:drawing>
          <wp:inline distT="0" distB="0" distL="0" distR="0" wp14:anchorId="19DD8BD0" wp14:editId="19DD8BD1">
            <wp:extent cx="4838700" cy="27717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berlos-model-of-communication.gif"/>
                    <pic:cNvPicPr/>
                  </pic:nvPicPr>
                  <pic:blipFill>
                    <a:blip r:embed="rId14">
                      <a:extLst>
                        <a:ext uri="{28A0092B-C50C-407E-A947-70E740481C1C}">
                          <a14:useLocalDpi xmlns:a14="http://schemas.microsoft.com/office/drawing/2010/main" val="0"/>
                        </a:ext>
                      </a:extLst>
                    </a:blip>
                    <a:stretch>
                      <a:fillRect/>
                    </a:stretch>
                  </pic:blipFill>
                  <pic:spPr>
                    <a:xfrm>
                      <a:off x="0" y="0"/>
                      <a:ext cx="4838700" cy="2771775"/>
                    </a:xfrm>
                    <a:prstGeom prst="rect">
                      <a:avLst/>
                    </a:prstGeom>
                  </pic:spPr>
                </pic:pic>
              </a:graphicData>
            </a:graphic>
          </wp:inline>
        </w:drawing>
      </w:r>
    </w:p>
    <w:p w14:paraId="19DD8B8D" w14:textId="77777777" w:rsidR="00ED36E0" w:rsidRDefault="00ED36E0" w:rsidP="00C472ED">
      <w:pPr>
        <w:jc w:val="center"/>
        <w:rPr>
          <w:rFonts w:cs="Arial"/>
          <w:szCs w:val="24"/>
        </w:rPr>
      </w:pPr>
      <w:r>
        <w:rPr>
          <w:rFonts w:cs="Arial"/>
          <w:szCs w:val="24"/>
        </w:rPr>
        <w:t xml:space="preserve">Source: </w:t>
      </w:r>
      <w:r w:rsidRPr="00C472ED">
        <w:rPr>
          <w:rFonts w:cs="Arial"/>
          <w:szCs w:val="24"/>
        </w:rPr>
        <w:t>The Balance Careers. 2021</w:t>
      </w:r>
    </w:p>
    <w:p w14:paraId="19DD8B8E" w14:textId="77777777" w:rsidR="005E2E59" w:rsidRDefault="001B1C97" w:rsidP="00C472ED">
      <w:pPr>
        <w:rPr>
          <w:rFonts w:cs="Arial"/>
          <w:b/>
          <w:szCs w:val="24"/>
        </w:rPr>
      </w:pPr>
      <w:r>
        <w:rPr>
          <w:rFonts w:cs="Arial"/>
          <w:b/>
          <w:szCs w:val="24"/>
        </w:rPr>
        <w:t>Source</w:t>
      </w:r>
    </w:p>
    <w:p w14:paraId="19DD8B8F" w14:textId="1E7D4121" w:rsidR="005E2E59" w:rsidRDefault="001B1C97" w:rsidP="00C472ED">
      <w:pPr>
        <w:rPr>
          <w:rFonts w:cs="Arial"/>
          <w:szCs w:val="24"/>
        </w:rPr>
      </w:pPr>
      <w:r>
        <w:rPr>
          <w:rFonts w:cs="Arial"/>
          <w:szCs w:val="24"/>
        </w:rPr>
        <w:t>The generator of the thought that encodes it into any form of communication is denoted as the source. The vocal signal or the word of the communication is generated from the thoughts of the sender which is termed as the source. Some of the factors which the piece of information is transmitted considering</w:t>
      </w:r>
      <w:r w:rsidR="00ED36E0">
        <w:rPr>
          <w:rFonts w:cs="Arial"/>
          <w:szCs w:val="24"/>
        </w:rPr>
        <w:t xml:space="preserve"> </w:t>
      </w:r>
      <w:r w:rsidR="00ED36E0" w:rsidRPr="00952DFB">
        <w:rPr>
          <w:rFonts w:cs="Arial"/>
        </w:rPr>
        <w:t>(</w:t>
      </w:r>
      <w:r w:rsidR="00ED36E0">
        <w:rPr>
          <w:rFonts w:cs="Arial"/>
          <w:szCs w:val="24"/>
        </w:rPr>
        <w:t xml:space="preserve">Saud et al, </w:t>
      </w:r>
      <w:r w:rsidR="00ED36E0" w:rsidRPr="00C472ED">
        <w:rPr>
          <w:rFonts w:cs="Arial"/>
          <w:szCs w:val="24"/>
        </w:rPr>
        <w:t>2013</w:t>
      </w:r>
      <w:r w:rsidR="0041079B" w:rsidRPr="00952DFB">
        <w:rPr>
          <w:rFonts w:cs="Arial"/>
        </w:rPr>
        <w:t>)</w:t>
      </w:r>
      <w:r w:rsidR="0041079B">
        <w:rPr>
          <w:rFonts w:cs="Arial"/>
        </w:rPr>
        <w:t>:</w:t>
      </w:r>
    </w:p>
    <w:p w14:paraId="19DD8B90" w14:textId="77777777" w:rsidR="005E2E59" w:rsidRPr="005E2E59" w:rsidRDefault="001B1C97" w:rsidP="00C472ED">
      <w:pPr>
        <w:pStyle w:val="ListParagraph"/>
        <w:numPr>
          <w:ilvl w:val="0"/>
          <w:numId w:val="4"/>
        </w:numPr>
        <w:rPr>
          <w:rFonts w:cs="Arial"/>
          <w:szCs w:val="24"/>
        </w:rPr>
      </w:pPr>
      <w:r>
        <w:rPr>
          <w:rFonts w:cs="Arial"/>
          <w:b/>
          <w:szCs w:val="24"/>
        </w:rPr>
        <w:t>Communication skills</w:t>
      </w:r>
    </w:p>
    <w:p w14:paraId="19DD8B91" w14:textId="77777777" w:rsidR="005E2E59" w:rsidRPr="005E2E59" w:rsidRDefault="001B1C97" w:rsidP="00C472ED">
      <w:pPr>
        <w:pStyle w:val="ListParagraph"/>
        <w:numPr>
          <w:ilvl w:val="0"/>
          <w:numId w:val="4"/>
        </w:numPr>
        <w:rPr>
          <w:rFonts w:cs="Arial"/>
          <w:szCs w:val="24"/>
        </w:rPr>
      </w:pPr>
      <w:r>
        <w:rPr>
          <w:rFonts w:cs="Arial"/>
          <w:b/>
          <w:szCs w:val="24"/>
        </w:rPr>
        <w:t>Attitudes</w:t>
      </w:r>
    </w:p>
    <w:p w14:paraId="19DD8B92" w14:textId="77777777" w:rsidR="005E2E59" w:rsidRPr="005E2E59" w:rsidRDefault="001B1C97" w:rsidP="00C472ED">
      <w:pPr>
        <w:pStyle w:val="ListParagraph"/>
        <w:numPr>
          <w:ilvl w:val="0"/>
          <w:numId w:val="4"/>
        </w:numPr>
        <w:rPr>
          <w:rFonts w:cs="Arial"/>
          <w:szCs w:val="24"/>
        </w:rPr>
      </w:pPr>
      <w:r>
        <w:rPr>
          <w:rFonts w:cs="Arial"/>
          <w:b/>
          <w:szCs w:val="24"/>
        </w:rPr>
        <w:t>Knowledge</w:t>
      </w:r>
    </w:p>
    <w:p w14:paraId="19DD8B93" w14:textId="77777777" w:rsidR="005E2E59" w:rsidRDefault="001B1C97" w:rsidP="00C472ED">
      <w:pPr>
        <w:rPr>
          <w:rFonts w:cs="Arial"/>
          <w:szCs w:val="24"/>
        </w:rPr>
      </w:pPr>
      <w:r w:rsidRPr="00E86F31">
        <w:rPr>
          <w:rFonts w:cs="Arial"/>
          <w:b/>
          <w:szCs w:val="24"/>
        </w:rPr>
        <w:t>Communication skill:</w:t>
      </w:r>
      <w:r w:rsidR="00E86F31">
        <w:rPr>
          <w:rFonts w:cs="Arial"/>
          <w:b/>
          <w:szCs w:val="24"/>
        </w:rPr>
        <w:t xml:space="preserve"> </w:t>
      </w:r>
      <w:r w:rsidR="00E86F31">
        <w:rPr>
          <w:rFonts w:cs="Arial"/>
          <w:szCs w:val="24"/>
        </w:rPr>
        <w:t>The ability to absorb information from a different form and transfer it to others clearly defines the way of fruitful communication. The ability to accurately receive the written text, the voice signal and the ability to catch the diversity of the language impacts the message sent from the source.</w:t>
      </w:r>
    </w:p>
    <w:p w14:paraId="19DD8B94" w14:textId="77777777" w:rsidR="00E86F31" w:rsidRDefault="001B1C97" w:rsidP="00C472ED">
      <w:pPr>
        <w:rPr>
          <w:rFonts w:cs="Arial"/>
          <w:szCs w:val="24"/>
        </w:rPr>
      </w:pPr>
      <w:r>
        <w:rPr>
          <w:rFonts w:cs="Arial"/>
          <w:b/>
          <w:szCs w:val="24"/>
        </w:rPr>
        <w:lastRenderedPageBreak/>
        <w:t xml:space="preserve">Attitudes: </w:t>
      </w:r>
      <w:r>
        <w:rPr>
          <w:rFonts w:cs="Arial"/>
          <w:szCs w:val="24"/>
        </w:rPr>
        <w:t>The presentation of the body language, tune and accent impacts the piece of information being delivered to the receiver. The positive message can be demonstrated as negative or rude changing the meaning by the type of attitude the sender is having.</w:t>
      </w:r>
    </w:p>
    <w:p w14:paraId="19DD8B95" w14:textId="77777777" w:rsidR="00E86F31" w:rsidRDefault="001B1C97" w:rsidP="00C472ED">
      <w:pPr>
        <w:rPr>
          <w:rFonts w:cs="Arial"/>
          <w:szCs w:val="24"/>
        </w:rPr>
      </w:pPr>
      <w:r w:rsidRPr="00E86F31">
        <w:rPr>
          <w:rFonts w:cs="Arial"/>
          <w:b/>
          <w:szCs w:val="24"/>
        </w:rPr>
        <w:t>Knowledge:</w:t>
      </w:r>
      <w:r>
        <w:rPr>
          <w:rFonts w:cs="Arial"/>
          <w:b/>
          <w:szCs w:val="24"/>
        </w:rPr>
        <w:t xml:space="preserve"> </w:t>
      </w:r>
      <w:r>
        <w:rPr>
          <w:rFonts w:cs="Arial"/>
          <w:szCs w:val="24"/>
        </w:rPr>
        <w:t>The information being conveyed through any medium must be clear and defined to make the message understandable. The message without proper explanation or meaning holds no value impacting the process of communication</w:t>
      </w:r>
      <w:r w:rsidR="00ED36E0">
        <w:rPr>
          <w:rFonts w:cs="Arial"/>
          <w:szCs w:val="24"/>
        </w:rPr>
        <w:t xml:space="preserve"> </w:t>
      </w:r>
      <w:r w:rsidR="00ED36E0" w:rsidRPr="00952DFB">
        <w:rPr>
          <w:rFonts w:cs="Arial"/>
        </w:rPr>
        <w:t>(</w:t>
      </w:r>
      <w:r w:rsidR="00ED36E0" w:rsidRPr="00C472ED">
        <w:rPr>
          <w:rFonts w:cs="Arial"/>
          <w:szCs w:val="24"/>
        </w:rPr>
        <w:t>Castells, 2013</w:t>
      </w:r>
      <w:r w:rsidR="00ED36E0" w:rsidRPr="00952DFB">
        <w:rPr>
          <w:rFonts w:cs="Arial"/>
        </w:rPr>
        <w:t>)</w:t>
      </w:r>
      <w:r>
        <w:rPr>
          <w:rFonts w:cs="Arial"/>
          <w:szCs w:val="24"/>
        </w:rPr>
        <w:t>.</w:t>
      </w:r>
    </w:p>
    <w:p w14:paraId="19DD8B96" w14:textId="77777777" w:rsidR="00E86F31" w:rsidRDefault="001B1C97" w:rsidP="00C472ED">
      <w:pPr>
        <w:rPr>
          <w:rFonts w:cs="Arial"/>
          <w:szCs w:val="24"/>
        </w:rPr>
      </w:pPr>
      <w:r>
        <w:rPr>
          <w:rFonts w:cs="Arial"/>
          <w:szCs w:val="24"/>
        </w:rPr>
        <w:t xml:space="preserve">The model holds the similarity with Shannon and Weaver Model where one-way communication is considered. The flow of information is as same as the Shannon and Weaver Model. Where </w:t>
      </w:r>
      <w:r w:rsidR="001E7EA5">
        <w:rPr>
          <w:rFonts w:cs="Arial"/>
          <w:b/>
          <w:szCs w:val="24"/>
        </w:rPr>
        <w:t>Message</w:t>
      </w:r>
      <w:r w:rsidR="001E7EA5">
        <w:rPr>
          <w:rFonts w:cs="Arial"/>
          <w:szCs w:val="24"/>
        </w:rPr>
        <w:t xml:space="preserve"> is conveyed through a medium which is denoted as </w:t>
      </w:r>
      <w:r w:rsidR="001E7EA5">
        <w:rPr>
          <w:rFonts w:cs="Arial"/>
          <w:b/>
          <w:szCs w:val="24"/>
        </w:rPr>
        <w:t>Channel</w:t>
      </w:r>
      <w:r w:rsidR="001E7EA5">
        <w:rPr>
          <w:rFonts w:cs="Arial"/>
          <w:szCs w:val="24"/>
        </w:rPr>
        <w:t xml:space="preserve"> and destined to the </w:t>
      </w:r>
      <w:r w:rsidR="001E7EA5">
        <w:rPr>
          <w:rFonts w:cs="Arial"/>
          <w:b/>
          <w:szCs w:val="24"/>
        </w:rPr>
        <w:t>Receiver</w:t>
      </w:r>
      <w:r w:rsidR="001E7EA5">
        <w:rPr>
          <w:rFonts w:cs="Arial"/>
          <w:szCs w:val="24"/>
        </w:rPr>
        <w:t>.</w:t>
      </w:r>
    </w:p>
    <w:p w14:paraId="19DD8B97" w14:textId="274DBBF0" w:rsidR="001E7EA5" w:rsidRDefault="001B1C97" w:rsidP="00C472ED">
      <w:pPr>
        <w:rPr>
          <w:rFonts w:cs="Arial"/>
          <w:szCs w:val="24"/>
        </w:rPr>
      </w:pPr>
      <w:r>
        <w:rPr>
          <w:rFonts w:cs="Arial"/>
          <w:szCs w:val="24"/>
        </w:rPr>
        <w:t xml:space="preserve">In the </w:t>
      </w:r>
      <w:r w:rsidRPr="0026609A">
        <w:rPr>
          <w:rFonts w:cs="Arial"/>
          <w:b/>
          <w:szCs w:val="24"/>
        </w:rPr>
        <w:t>case study</w:t>
      </w:r>
      <w:r>
        <w:rPr>
          <w:rFonts w:cs="Arial"/>
          <w:szCs w:val="24"/>
        </w:rPr>
        <w:t xml:space="preserve"> of Pedro and Maria, the message is </w:t>
      </w:r>
      <w:r w:rsidR="0041079B">
        <w:rPr>
          <w:rFonts w:cs="Arial"/>
          <w:szCs w:val="24"/>
        </w:rPr>
        <w:t>disrupted,</w:t>
      </w:r>
      <w:r>
        <w:rPr>
          <w:rFonts w:cs="Arial"/>
          <w:szCs w:val="24"/>
        </w:rPr>
        <w:t xml:space="preserve"> and the meaning is changed by the distortion of the voice signal for the sound of the building site. According to </w:t>
      </w:r>
      <w:proofErr w:type="spellStart"/>
      <w:r>
        <w:rPr>
          <w:rFonts w:cs="Arial"/>
          <w:szCs w:val="24"/>
        </w:rPr>
        <w:t>Berlo’s</w:t>
      </w:r>
      <w:proofErr w:type="spellEnd"/>
      <w:r>
        <w:rPr>
          <w:rFonts w:cs="Arial"/>
          <w:szCs w:val="24"/>
        </w:rPr>
        <w:t xml:space="preserve"> model, there is a lack of analytical ability of relevancy of the word of the kitchen instead of chicken. This is the impact covered under </w:t>
      </w:r>
      <w:r>
        <w:rPr>
          <w:rFonts w:cs="Arial"/>
          <w:b/>
          <w:szCs w:val="24"/>
        </w:rPr>
        <w:t>Attitude</w:t>
      </w:r>
      <w:r>
        <w:rPr>
          <w:rFonts w:cs="Arial"/>
          <w:szCs w:val="24"/>
        </w:rPr>
        <w:t xml:space="preserve"> of the sender</w:t>
      </w:r>
      <w:r>
        <w:rPr>
          <w:rFonts w:cs="Arial"/>
          <w:b/>
          <w:szCs w:val="24"/>
        </w:rPr>
        <w:t xml:space="preserve"> </w:t>
      </w:r>
      <w:r>
        <w:rPr>
          <w:rFonts w:cs="Arial"/>
          <w:szCs w:val="24"/>
        </w:rPr>
        <w:t>where the sender is unable to show the attitude that matches with the message</w:t>
      </w:r>
      <w:r w:rsidR="00ED36E0">
        <w:rPr>
          <w:rFonts w:cs="Arial"/>
          <w:szCs w:val="24"/>
        </w:rPr>
        <w:t xml:space="preserve"> </w:t>
      </w:r>
      <w:r w:rsidR="00ED36E0" w:rsidRPr="00952DFB">
        <w:rPr>
          <w:rFonts w:cs="Arial"/>
        </w:rPr>
        <w:t>(</w:t>
      </w:r>
      <w:proofErr w:type="spellStart"/>
      <w:r w:rsidR="00ED36E0" w:rsidRPr="00C472ED">
        <w:rPr>
          <w:rFonts w:cs="Arial"/>
          <w:szCs w:val="24"/>
        </w:rPr>
        <w:t>Elleström</w:t>
      </w:r>
      <w:proofErr w:type="spellEnd"/>
      <w:r w:rsidR="00ED36E0" w:rsidRPr="00C472ED">
        <w:rPr>
          <w:rFonts w:cs="Arial"/>
          <w:szCs w:val="24"/>
        </w:rPr>
        <w:t>, 2018</w:t>
      </w:r>
      <w:r w:rsidR="00ED36E0" w:rsidRPr="00952DFB">
        <w:rPr>
          <w:rFonts w:cs="Arial"/>
        </w:rPr>
        <w:t>)</w:t>
      </w:r>
      <w:r>
        <w:rPr>
          <w:rFonts w:cs="Arial"/>
          <w:szCs w:val="24"/>
        </w:rPr>
        <w:t>.</w:t>
      </w:r>
    </w:p>
    <w:p w14:paraId="19DD8B98" w14:textId="77777777" w:rsidR="000C6E3A" w:rsidRPr="000C6E3A" w:rsidRDefault="001B1C97" w:rsidP="00C472ED">
      <w:pPr>
        <w:rPr>
          <w:rFonts w:cs="Arial"/>
          <w:b/>
          <w:szCs w:val="24"/>
        </w:rPr>
      </w:pPr>
      <w:r>
        <w:rPr>
          <w:rFonts w:cs="Arial"/>
          <w:b/>
          <w:szCs w:val="24"/>
        </w:rPr>
        <w:t xml:space="preserve">Message: </w:t>
      </w:r>
      <w:r>
        <w:rPr>
          <w:rFonts w:cs="Arial"/>
          <w:szCs w:val="24"/>
        </w:rPr>
        <w:t>The structured form of the thought is encoded into the readable or understandable form to make it clear to others which are denoted as the message. The message can be structured into the vocal signal, written form or another non-verbal way of communication.</w:t>
      </w:r>
    </w:p>
    <w:p w14:paraId="19DD8B99" w14:textId="77777777" w:rsidR="000C6E3A" w:rsidRDefault="001B1C97" w:rsidP="00C472ED">
      <w:pPr>
        <w:rPr>
          <w:rFonts w:cs="Arial"/>
          <w:szCs w:val="24"/>
        </w:rPr>
      </w:pPr>
      <w:r>
        <w:rPr>
          <w:rFonts w:cs="Arial"/>
          <w:b/>
          <w:szCs w:val="24"/>
        </w:rPr>
        <w:t xml:space="preserve">Channel: </w:t>
      </w:r>
      <w:r>
        <w:rPr>
          <w:rFonts w:cs="Arial"/>
          <w:szCs w:val="24"/>
        </w:rPr>
        <w:t>The piece of information mainly gets affected in this phase where the channel can modify the message if there exist any noise corrupting the piece of information. The channel verbal or non-verbal through which the message is conveyed to the receiver.</w:t>
      </w:r>
    </w:p>
    <w:p w14:paraId="19DD8B9A" w14:textId="77777777" w:rsidR="000C6E3A" w:rsidRPr="000C6E3A" w:rsidRDefault="001B1C97" w:rsidP="00C472ED">
      <w:pPr>
        <w:rPr>
          <w:rFonts w:cs="Arial"/>
          <w:szCs w:val="24"/>
        </w:rPr>
      </w:pPr>
      <w:r>
        <w:rPr>
          <w:rFonts w:cs="Arial"/>
          <w:b/>
          <w:szCs w:val="24"/>
        </w:rPr>
        <w:t xml:space="preserve">Receiver: </w:t>
      </w:r>
      <w:r>
        <w:rPr>
          <w:rFonts w:cs="Arial"/>
          <w:szCs w:val="24"/>
        </w:rPr>
        <w:t xml:space="preserve">The receiver is the destination of the piece of information. The message can be distorted in the communication channel which may be miscommunicated to the receiver. Here receiver holds no obligation to refine the message in this </w:t>
      </w:r>
      <w:proofErr w:type="spellStart"/>
      <w:r>
        <w:rPr>
          <w:rFonts w:cs="Arial"/>
          <w:szCs w:val="24"/>
        </w:rPr>
        <w:t>Berlo’s</w:t>
      </w:r>
      <w:proofErr w:type="spellEnd"/>
      <w:r>
        <w:rPr>
          <w:rFonts w:cs="Arial"/>
          <w:szCs w:val="24"/>
        </w:rPr>
        <w:t xml:space="preserve"> Model</w:t>
      </w:r>
      <w:r w:rsidR="00ED36E0">
        <w:rPr>
          <w:rFonts w:cs="Arial"/>
          <w:szCs w:val="24"/>
        </w:rPr>
        <w:t xml:space="preserve"> </w:t>
      </w:r>
      <w:r w:rsidR="00ED36E0" w:rsidRPr="00952DFB">
        <w:rPr>
          <w:rFonts w:cs="Arial"/>
        </w:rPr>
        <w:t>(</w:t>
      </w:r>
      <w:r w:rsidR="00ED36E0" w:rsidRPr="00C472ED">
        <w:rPr>
          <w:rFonts w:cs="Arial"/>
          <w:szCs w:val="24"/>
        </w:rPr>
        <w:t>Baran, 2015</w:t>
      </w:r>
      <w:r w:rsidR="00ED36E0" w:rsidRPr="00952DFB">
        <w:rPr>
          <w:rFonts w:cs="Arial"/>
        </w:rPr>
        <w:t>)</w:t>
      </w:r>
      <w:r w:rsidR="00ED36E0">
        <w:rPr>
          <w:rFonts w:cs="Arial"/>
        </w:rPr>
        <w:t xml:space="preserve"> </w:t>
      </w:r>
      <w:r>
        <w:rPr>
          <w:rFonts w:cs="Arial"/>
          <w:szCs w:val="24"/>
        </w:rPr>
        <w:t>.</w:t>
      </w:r>
    </w:p>
    <w:p w14:paraId="19DD8B9B" w14:textId="77777777" w:rsidR="00465DB2" w:rsidRDefault="001B1C97" w:rsidP="00C472ED">
      <w:pPr>
        <w:rPr>
          <w:rFonts w:cs="Arial"/>
          <w:b/>
          <w:szCs w:val="24"/>
        </w:rPr>
      </w:pPr>
      <w:r>
        <w:rPr>
          <w:rFonts w:cs="Arial"/>
          <w:b/>
          <w:szCs w:val="24"/>
        </w:rPr>
        <w:br w:type="page"/>
      </w:r>
    </w:p>
    <w:p w14:paraId="19DD8B9C" w14:textId="77777777" w:rsidR="001E7EA5" w:rsidRDefault="001B1C97" w:rsidP="00ED36E0">
      <w:pPr>
        <w:pStyle w:val="Heading1"/>
      </w:pPr>
      <w:bookmarkStart w:id="5" w:name="_Toc69578599"/>
      <w:r>
        <w:lastRenderedPageBreak/>
        <w:t>Communication Skills</w:t>
      </w:r>
      <w:bookmarkEnd w:id="5"/>
    </w:p>
    <w:p w14:paraId="19DD8B9D" w14:textId="77777777" w:rsidR="00465DB2" w:rsidRDefault="001B1C97" w:rsidP="00C472ED">
      <w:pPr>
        <w:rPr>
          <w:rFonts w:cs="Arial"/>
          <w:szCs w:val="24"/>
        </w:rPr>
      </w:pPr>
      <w:r>
        <w:rPr>
          <w:rFonts w:cs="Arial"/>
          <w:szCs w:val="24"/>
        </w:rPr>
        <w:t>Communication skills can be denoted as the ability to absorb the information directed from other parties and giving feedback according to the relevancy of words and situation to the right destination at the right time. These include several skills for communication</w:t>
      </w:r>
      <w:r w:rsidR="00ED36E0">
        <w:rPr>
          <w:rFonts w:cs="Arial"/>
          <w:szCs w:val="24"/>
        </w:rPr>
        <w:t xml:space="preserve"> </w:t>
      </w:r>
      <w:r w:rsidR="00ED36E0" w:rsidRPr="00952DFB">
        <w:rPr>
          <w:rFonts w:cs="Arial"/>
        </w:rPr>
        <w:t>(</w:t>
      </w:r>
      <w:r w:rsidR="00ED36E0" w:rsidRPr="00C472ED">
        <w:rPr>
          <w:rFonts w:cs="Arial"/>
          <w:szCs w:val="24"/>
        </w:rPr>
        <w:t>Baran, 2015</w:t>
      </w:r>
      <w:r w:rsidR="00ED36E0" w:rsidRPr="00952DFB">
        <w:rPr>
          <w:rFonts w:cs="Arial"/>
        </w:rPr>
        <w:t>)</w:t>
      </w:r>
      <w:r>
        <w:rPr>
          <w:rFonts w:cs="Arial"/>
          <w:szCs w:val="24"/>
        </w:rPr>
        <w:t>:</w:t>
      </w:r>
    </w:p>
    <w:p w14:paraId="19DD8B9E" w14:textId="77777777" w:rsidR="00465DB2" w:rsidRPr="00465DB2" w:rsidRDefault="001B1C97" w:rsidP="00C472ED">
      <w:pPr>
        <w:pStyle w:val="ListParagraph"/>
        <w:numPr>
          <w:ilvl w:val="0"/>
          <w:numId w:val="5"/>
        </w:numPr>
        <w:rPr>
          <w:rFonts w:cs="Arial"/>
          <w:szCs w:val="24"/>
        </w:rPr>
      </w:pPr>
      <w:r>
        <w:rPr>
          <w:rFonts w:cs="Arial"/>
          <w:b/>
          <w:szCs w:val="24"/>
        </w:rPr>
        <w:t>Verbal</w:t>
      </w:r>
    </w:p>
    <w:p w14:paraId="19DD8B9F" w14:textId="77777777" w:rsidR="00465DB2" w:rsidRPr="00465DB2" w:rsidRDefault="001B1C97" w:rsidP="00C472ED">
      <w:pPr>
        <w:pStyle w:val="ListParagraph"/>
        <w:numPr>
          <w:ilvl w:val="0"/>
          <w:numId w:val="5"/>
        </w:numPr>
        <w:rPr>
          <w:rFonts w:cs="Arial"/>
          <w:szCs w:val="24"/>
        </w:rPr>
      </w:pPr>
      <w:r>
        <w:rPr>
          <w:rFonts w:cs="Arial"/>
          <w:b/>
          <w:szCs w:val="24"/>
        </w:rPr>
        <w:t>Non-verbal</w:t>
      </w:r>
    </w:p>
    <w:p w14:paraId="19DD8BA0" w14:textId="77777777" w:rsidR="00465DB2" w:rsidRPr="00465DB2" w:rsidRDefault="001B1C97" w:rsidP="00C472ED">
      <w:pPr>
        <w:pStyle w:val="ListParagraph"/>
        <w:numPr>
          <w:ilvl w:val="0"/>
          <w:numId w:val="5"/>
        </w:numPr>
        <w:rPr>
          <w:rFonts w:cs="Arial"/>
          <w:szCs w:val="24"/>
        </w:rPr>
      </w:pPr>
      <w:r>
        <w:rPr>
          <w:rFonts w:cs="Arial"/>
          <w:b/>
          <w:szCs w:val="24"/>
        </w:rPr>
        <w:t>Active listening</w:t>
      </w:r>
    </w:p>
    <w:p w14:paraId="19DD8BA1" w14:textId="77777777" w:rsidR="00465DB2" w:rsidRPr="00465DB2" w:rsidRDefault="001B1C97" w:rsidP="00C472ED">
      <w:pPr>
        <w:pStyle w:val="ListParagraph"/>
        <w:numPr>
          <w:ilvl w:val="0"/>
          <w:numId w:val="5"/>
        </w:numPr>
        <w:rPr>
          <w:rFonts w:cs="Arial"/>
          <w:szCs w:val="24"/>
        </w:rPr>
      </w:pPr>
      <w:r>
        <w:rPr>
          <w:rFonts w:cs="Arial"/>
          <w:b/>
          <w:szCs w:val="24"/>
        </w:rPr>
        <w:t>Empathetic listening</w:t>
      </w:r>
    </w:p>
    <w:p w14:paraId="19DD8BA2" w14:textId="77777777" w:rsidR="00465DB2" w:rsidRDefault="001B1C97" w:rsidP="00C472ED">
      <w:pPr>
        <w:rPr>
          <w:rFonts w:cs="Arial"/>
          <w:szCs w:val="24"/>
        </w:rPr>
      </w:pPr>
      <w:r>
        <w:rPr>
          <w:rFonts w:cs="Arial"/>
          <w:b/>
          <w:szCs w:val="24"/>
        </w:rPr>
        <w:t xml:space="preserve">Verbal: </w:t>
      </w:r>
      <w:r>
        <w:rPr>
          <w:rFonts w:cs="Arial"/>
          <w:szCs w:val="24"/>
        </w:rPr>
        <w:t>The information conveyed through the vocal signal to the receiver delivering to the ear of the receiver can be denoted as the verbal mean of communication. Verbal communication involves direct talking or speech, talking over the phone or video call or radio. The spontaneous way of communication is involved in the verbal communication method.</w:t>
      </w:r>
    </w:p>
    <w:p w14:paraId="19DD8BA3" w14:textId="77777777" w:rsidR="008477AA" w:rsidRDefault="001B1C97" w:rsidP="00C472ED">
      <w:pPr>
        <w:rPr>
          <w:rFonts w:cs="Arial"/>
          <w:szCs w:val="24"/>
        </w:rPr>
      </w:pPr>
      <w:r w:rsidRPr="008477AA">
        <w:rPr>
          <w:rFonts w:cs="Arial"/>
          <w:b/>
          <w:szCs w:val="24"/>
        </w:rPr>
        <w:t>Non-verbal:</w:t>
      </w:r>
      <w:r>
        <w:rPr>
          <w:rFonts w:cs="Arial"/>
          <w:b/>
          <w:szCs w:val="24"/>
        </w:rPr>
        <w:t xml:space="preserve"> </w:t>
      </w:r>
      <w:r>
        <w:rPr>
          <w:rFonts w:cs="Arial"/>
          <w:szCs w:val="24"/>
        </w:rPr>
        <w:t>The communication process where the vocal signal is not used can be denoted as the non-verbal way of communication. It can also be physical or visual. In a physical way, the involvement of body gestures or the moving of hand or expression involved in the process of communication</w:t>
      </w:r>
      <w:r w:rsidR="00ED36E0">
        <w:rPr>
          <w:rFonts w:cs="Arial"/>
          <w:szCs w:val="24"/>
        </w:rPr>
        <w:t xml:space="preserve"> </w:t>
      </w:r>
      <w:r w:rsidR="00ED36E0" w:rsidRPr="00952DFB">
        <w:rPr>
          <w:rFonts w:cs="Arial"/>
        </w:rPr>
        <w:t>(</w:t>
      </w:r>
      <w:proofErr w:type="spellStart"/>
      <w:r w:rsidR="00ED36E0" w:rsidRPr="00C472ED">
        <w:rPr>
          <w:rFonts w:cs="Arial"/>
          <w:szCs w:val="24"/>
        </w:rPr>
        <w:t>Elleström</w:t>
      </w:r>
      <w:proofErr w:type="spellEnd"/>
      <w:r w:rsidR="00ED36E0" w:rsidRPr="00C472ED">
        <w:rPr>
          <w:rFonts w:cs="Arial"/>
          <w:szCs w:val="24"/>
        </w:rPr>
        <w:t>, 2018</w:t>
      </w:r>
      <w:r w:rsidR="00ED36E0" w:rsidRPr="00952DFB">
        <w:rPr>
          <w:rFonts w:cs="Arial"/>
        </w:rPr>
        <w:t>)</w:t>
      </w:r>
      <w:r>
        <w:rPr>
          <w:rFonts w:cs="Arial"/>
          <w:szCs w:val="24"/>
        </w:rPr>
        <w:t>.</w:t>
      </w:r>
    </w:p>
    <w:p w14:paraId="19DD8BA4" w14:textId="77777777" w:rsidR="00746281" w:rsidRDefault="001B1C97" w:rsidP="00C472ED">
      <w:pPr>
        <w:rPr>
          <w:rFonts w:cs="Arial"/>
          <w:szCs w:val="24"/>
        </w:rPr>
      </w:pPr>
      <w:r w:rsidRPr="00746281">
        <w:rPr>
          <w:rFonts w:cs="Arial"/>
          <w:b/>
          <w:szCs w:val="24"/>
        </w:rPr>
        <w:t>Active Listening:</w:t>
      </w:r>
      <w:r>
        <w:rPr>
          <w:rFonts w:cs="Arial"/>
          <w:b/>
          <w:szCs w:val="24"/>
        </w:rPr>
        <w:t xml:space="preserve"> </w:t>
      </w:r>
      <w:r>
        <w:rPr>
          <w:rFonts w:cs="Arial"/>
          <w:szCs w:val="24"/>
        </w:rPr>
        <w:t xml:space="preserve">It involves the using of six sense to get the actual message and meaning from the receiver and the immediate relevant feedback make the communication process fruitful. </w:t>
      </w:r>
    </w:p>
    <w:p w14:paraId="19DD8BA5" w14:textId="77777777" w:rsidR="00746281" w:rsidRDefault="001B1C97" w:rsidP="00C472ED">
      <w:pPr>
        <w:rPr>
          <w:rFonts w:cs="Arial"/>
          <w:szCs w:val="24"/>
        </w:rPr>
      </w:pPr>
      <w:r w:rsidRPr="00746281">
        <w:rPr>
          <w:rFonts w:cs="Arial"/>
          <w:b/>
          <w:szCs w:val="24"/>
        </w:rPr>
        <w:t>Empathetic Listening:</w:t>
      </w:r>
      <w:r>
        <w:rPr>
          <w:rFonts w:cs="Arial"/>
          <w:b/>
          <w:szCs w:val="24"/>
        </w:rPr>
        <w:t xml:space="preserve"> </w:t>
      </w:r>
      <w:r>
        <w:rPr>
          <w:rFonts w:cs="Arial"/>
          <w:szCs w:val="24"/>
        </w:rPr>
        <w:t>This way of communication holds the similarity with active listening. But here involves another factor modifying the way of contacting and communication to a rich level. Here involve the emotional factor that lays out clear understanding among the sender and receiver.</w:t>
      </w:r>
    </w:p>
    <w:p w14:paraId="19DD8BA6" w14:textId="77777777" w:rsidR="00746281" w:rsidRDefault="001B1C97" w:rsidP="00C472ED">
      <w:pPr>
        <w:rPr>
          <w:rFonts w:cs="Arial"/>
          <w:b/>
          <w:szCs w:val="24"/>
        </w:rPr>
      </w:pPr>
      <w:r>
        <w:rPr>
          <w:rFonts w:cs="Arial"/>
          <w:b/>
          <w:szCs w:val="24"/>
        </w:rPr>
        <w:t>Communication Skills</w:t>
      </w:r>
    </w:p>
    <w:p w14:paraId="19DD8BA7" w14:textId="77777777" w:rsidR="00746281" w:rsidRDefault="001B1C97" w:rsidP="00C472ED">
      <w:pPr>
        <w:rPr>
          <w:rFonts w:cs="Arial"/>
          <w:szCs w:val="24"/>
        </w:rPr>
      </w:pPr>
      <w:r>
        <w:rPr>
          <w:rFonts w:cs="Arial"/>
          <w:szCs w:val="24"/>
        </w:rPr>
        <w:t>To bring about an effective communication process,</w:t>
      </w:r>
      <w:r w:rsidR="000C6E3A">
        <w:rPr>
          <w:rFonts w:cs="Arial"/>
          <w:szCs w:val="24"/>
        </w:rPr>
        <w:t xml:space="preserve"> the preciseness of getting the actual piece of information is needed to deliver any feedback to the message</w:t>
      </w:r>
      <w:r w:rsidR="00ED36E0">
        <w:rPr>
          <w:rFonts w:cs="Arial"/>
          <w:szCs w:val="24"/>
        </w:rPr>
        <w:t xml:space="preserve"> </w:t>
      </w:r>
      <w:r w:rsidR="00ED36E0" w:rsidRPr="00952DFB">
        <w:rPr>
          <w:rFonts w:cs="Arial"/>
        </w:rPr>
        <w:t>(</w:t>
      </w:r>
      <w:r w:rsidR="00ED36E0">
        <w:rPr>
          <w:rFonts w:cs="Arial"/>
          <w:szCs w:val="24"/>
        </w:rPr>
        <w:t xml:space="preserve">Samovar et al, </w:t>
      </w:r>
      <w:r w:rsidR="00ED36E0" w:rsidRPr="00C472ED">
        <w:rPr>
          <w:rFonts w:cs="Arial"/>
          <w:szCs w:val="24"/>
        </w:rPr>
        <w:t>2016</w:t>
      </w:r>
      <w:r w:rsidR="00ED36E0" w:rsidRPr="00952DFB">
        <w:rPr>
          <w:rFonts w:cs="Arial"/>
        </w:rPr>
        <w:t>)</w:t>
      </w:r>
      <w:r w:rsidR="000C6E3A">
        <w:rPr>
          <w:rFonts w:cs="Arial"/>
          <w:szCs w:val="24"/>
        </w:rPr>
        <w:t>. Some of the skills are:</w:t>
      </w:r>
    </w:p>
    <w:p w14:paraId="19DD8BA8" w14:textId="77777777" w:rsidR="000C6E3A" w:rsidRPr="000C6E3A" w:rsidRDefault="001B1C97" w:rsidP="00C472ED">
      <w:pPr>
        <w:pStyle w:val="ListParagraph"/>
        <w:numPr>
          <w:ilvl w:val="0"/>
          <w:numId w:val="6"/>
        </w:numPr>
        <w:rPr>
          <w:rFonts w:cs="Arial"/>
          <w:szCs w:val="24"/>
        </w:rPr>
      </w:pPr>
      <w:r>
        <w:rPr>
          <w:rFonts w:cs="Arial"/>
          <w:b/>
          <w:szCs w:val="24"/>
        </w:rPr>
        <w:t>Listening</w:t>
      </w:r>
    </w:p>
    <w:p w14:paraId="19DD8BA9" w14:textId="77777777" w:rsidR="000C6E3A" w:rsidRPr="000C6E3A" w:rsidRDefault="001B1C97" w:rsidP="00C472ED">
      <w:pPr>
        <w:pStyle w:val="ListParagraph"/>
        <w:numPr>
          <w:ilvl w:val="0"/>
          <w:numId w:val="6"/>
        </w:numPr>
        <w:rPr>
          <w:rFonts w:cs="Arial"/>
          <w:szCs w:val="24"/>
        </w:rPr>
      </w:pPr>
      <w:r>
        <w:rPr>
          <w:rFonts w:cs="Arial"/>
          <w:b/>
          <w:szCs w:val="24"/>
        </w:rPr>
        <w:t>Nonverbal communication</w:t>
      </w:r>
    </w:p>
    <w:p w14:paraId="19DD8BAA" w14:textId="77777777" w:rsidR="000C6E3A" w:rsidRPr="000C6E3A" w:rsidRDefault="001B1C97" w:rsidP="00C472ED">
      <w:pPr>
        <w:pStyle w:val="ListParagraph"/>
        <w:numPr>
          <w:ilvl w:val="0"/>
          <w:numId w:val="6"/>
        </w:numPr>
        <w:rPr>
          <w:rFonts w:cs="Arial"/>
          <w:szCs w:val="24"/>
        </w:rPr>
      </w:pPr>
      <w:r>
        <w:rPr>
          <w:rFonts w:cs="Arial"/>
          <w:b/>
          <w:szCs w:val="24"/>
        </w:rPr>
        <w:t>Open mindedness</w:t>
      </w:r>
    </w:p>
    <w:p w14:paraId="19DD8BAB" w14:textId="77777777" w:rsidR="0074002C" w:rsidRPr="0074002C" w:rsidRDefault="001B1C97" w:rsidP="00C472ED">
      <w:pPr>
        <w:pStyle w:val="ListParagraph"/>
        <w:numPr>
          <w:ilvl w:val="0"/>
          <w:numId w:val="6"/>
        </w:numPr>
        <w:rPr>
          <w:rFonts w:cs="Arial"/>
          <w:szCs w:val="24"/>
        </w:rPr>
      </w:pPr>
      <w:r>
        <w:rPr>
          <w:rFonts w:cs="Arial"/>
          <w:b/>
          <w:szCs w:val="24"/>
        </w:rPr>
        <w:t>Confidence</w:t>
      </w:r>
    </w:p>
    <w:p w14:paraId="19DD8BAC" w14:textId="77777777" w:rsidR="000C6E3A" w:rsidRPr="0074002C" w:rsidRDefault="001B1C97" w:rsidP="00C472ED">
      <w:pPr>
        <w:rPr>
          <w:rFonts w:cs="Arial"/>
          <w:szCs w:val="24"/>
        </w:rPr>
      </w:pPr>
      <w:r w:rsidRPr="0074002C">
        <w:rPr>
          <w:rFonts w:cs="Arial"/>
          <w:b/>
          <w:szCs w:val="24"/>
        </w:rPr>
        <w:lastRenderedPageBreak/>
        <w:t xml:space="preserve">Listening: </w:t>
      </w:r>
      <w:r w:rsidRPr="0074002C">
        <w:rPr>
          <w:rFonts w:cs="Arial"/>
          <w:szCs w:val="24"/>
        </w:rPr>
        <w:t xml:space="preserve">To participate in an effective session of communication, an individual needs to get the session first as the participant cannot beat about the bush. </w:t>
      </w:r>
      <w:r w:rsidR="00261307" w:rsidRPr="0074002C">
        <w:rPr>
          <w:rFonts w:cs="Arial"/>
          <w:szCs w:val="24"/>
        </w:rPr>
        <w:t>The precise and flawless skill of listening renders the listener the content to analyse and give feedback.</w:t>
      </w:r>
    </w:p>
    <w:p w14:paraId="19DD8BAD" w14:textId="77777777" w:rsidR="00261307" w:rsidRDefault="001B1C97" w:rsidP="00C472ED">
      <w:pPr>
        <w:rPr>
          <w:rFonts w:cs="Arial"/>
          <w:szCs w:val="24"/>
        </w:rPr>
      </w:pPr>
      <w:r w:rsidRPr="00261307">
        <w:rPr>
          <w:rFonts w:cs="Arial"/>
          <w:b/>
          <w:szCs w:val="24"/>
        </w:rPr>
        <w:t>Non-verbal communication:</w:t>
      </w:r>
      <w:r>
        <w:rPr>
          <w:rFonts w:cs="Arial"/>
          <w:szCs w:val="24"/>
        </w:rPr>
        <w:t xml:space="preserve"> Here, the vocal signal of the piece of information is not considered, rather it focuses on the gesture of the body, body movement, eye direction and attitude through which, half of the inherent message is delivered to the receiver. The receiver reacts to piece of information mainly based on the non-verbal communication approach</w:t>
      </w:r>
      <w:r w:rsidR="00ED36E0">
        <w:rPr>
          <w:rFonts w:cs="Arial"/>
          <w:szCs w:val="24"/>
        </w:rPr>
        <w:t xml:space="preserve"> </w:t>
      </w:r>
      <w:r w:rsidR="00ED36E0" w:rsidRPr="00952DFB">
        <w:rPr>
          <w:rFonts w:cs="Arial"/>
        </w:rPr>
        <w:t>(</w:t>
      </w:r>
      <w:r w:rsidR="00ED36E0">
        <w:rPr>
          <w:rFonts w:cs="Arial"/>
          <w:szCs w:val="24"/>
        </w:rPr>
        <w:t xml:space="preserve">Samovar et al, </w:t>
      </w:r>
      <w:r w:rsidR="00ED36E0" w:rsidRPr="00C472ED">
        <w:rPr>
          <w:rFonts w:cs="Arial"/>
          <w:szCs w:val="24"/>
        </w:rPr>
        <w:t>2016</w:t>
      </w:r>
      <w:r w:rsidR="00ED36E0" w:rsidRPr="00952DFB">
        <w:rPr>
          <w:rFonts w:cs="Arial"/>
        </w:rPr>
        <w:t>)</w:t>
      </w:r>
      <w:r>
        <w:rPr>
          <w:rFonts w:cs="Arial"/>
          <w:szCs w:val="24"/>
        </w:rPr>
        <w:t>.</w:t>
      </w:r>
    </w:p>
    <w:p w14:paraId="19DD8BAE" w14:textId="77777777" w:rsidR="00261307" w:rsidRDefault="001B1C97" w:rsidP="00C472ED">
      <w:pPr>
        <w:rPr>
          <w:rFonts w:cs="Arial"/>
          <w:szCs w:val="24"/>
        </w:rPr>
      </w:pPr>
      <w:r>
        <w:rPr>
          <w:rFonts w:cs="Arial"/>
          <w:b/>
          <w:szCs w:val="24"/>
        </w:rPr>
        <w:t>Open mindedness:</w:t>
      </w:r>
      <w:r>
        <w:rPr>
          <w:rFonts w:cs="Arial"/>
          <w:szCs w:val="24"/>
        </w:rPr>
        <w:t xml:space="preserve"> The mind can generate logical and relevant thought to communicate to respond to the piece of information from any sender if the mind can think freely not bound by the restrictions in the thoughts. The open mindedness can analyse the listened piece of information more precisely than others</w:t>
      </w:r>
      <w:r w:rsidR="00ED36E0">
        <w:rPr>
          <w:rFonts w:cs="Arial"/>
          <w:szCs w:val="24"/>
        </w:rPr>
        <w:t xml:space="preserve"> </w:t>
      </w:r>
      <w:r w:rsidR="00ED36E0">
        <w:rPr>
          <w:rFonts w:cs="Arial"/>
        </w:rPr>
        <w:t>(</w:t>
      </w:r>
      <w:r w:rsidR="00ED36E0" w:rsidRPr="00C472ED">
        <w:rPr>
          <w:rFonts w:cs="Arial"/>
          <w:szCs w:val="24"/>
        </w:rPr>
        <w:t>Managementstudyguide.com. 2021</w:t>
      </w:r>
      <w:r w:rsidR="00ED36E0">
        <w:rPr>
          <w:rFonts w:cs="Arial"/>
        </w:rPr>
        <w:t>)</w:t>
      </w:r>
      <w:r>
        <w:rPr>
          <w:rFonts w:cs="Arial"/>
          <w:szCs w:val="24"/>
        </w:rPr>
        <w:t>.</w:t>
      </w:r>
    </w:p>
    <w:p w14:paraId="19DD8BAF" w14:textId="77777777" w:rsidR="00261307" w:rsidRDefault="001B1C97" w:rsidP="00C472ED">
      <w:pPr>
        <w:rPr>
          <w:rFonts w:cs="Arial"/>
          <w:szCs w:val="24"/>
        </w:rPr>
      </w:pPr>
      <w:r>
        <w:rPr>
          <w:rFonts w:cs="Arial"/>
          <w:b/>
          <w:szCs w:val="24"/>
        </w:rPr>
        <w:t xml:space="preserve">Confidence: </w:t>
      </w:r>
      <w:r>
        <w:rPr>
          <w:rFonts w:cs="Arial"/>
          <w:szCs w:val="24"/>
        </w:rPr>
        <w:t xml:space="preserve">This can be included in the method of non-verbal communication where the attitude matters while talking or delivering speech through the vocal or written medium. The level of confidence impacts the fluent expression of the opinion </w:t>
      </w:r>
      <w:r w:rsidR="0074002C">
        <w:rPr>
          <w:rFonts w:cs="Arial"/>
          <w:szCs w:val="24"/>
        </w:rPr>
        <w:t>which implies the successful communication process.</w:t>
      </w:r>
    </w:p>
    <w:p w14:paraId="19DD8BB0" w14:textId="77777777" w:rsidR="0074002C" w:rsidRDefault="001B1C97" w:rsidP="00C472ED">
      <w:pPr>
        <w:rPr>
          <w:rFonts w:cs="Arial"/>
          <w:szCs w:val="24"/>
        </w:rPr>
      </w:pPr>
      <w:r>
        <w:rPr>
          <w:rFonts w:cs="Arial"/>
          <w:szCs w:val="24"/>
        </w:rPr>
        <w:br w:type="page"/>
      </w:r>
    </w:p>
    <w:p w14:paraId="19DD8BB1" w14:textId="77777777" w:rsidR="0074002C" w:rsidRDefault="001B1C97" w:rsidP="00ED36E0">
      <w:pPr>
        <w:pStyle w:val="Heading2"/>
      </w:pPr>
      <w:bookmarkStart w:id="6" w:name="_Toc69578600"/>
      <w:r>
        <w:lastRenderedPageBreak/>
        <w:t>Example from the case study</w:t>
      </w:r>
      <w:bookmarkEnd w:id="6"/>
    </w:p>
    <w:p w14:paraId="19DD8BB2" w14:textId="77777777" w:rsidR="0074002C" w:rsidRDefault="001B1C97" w:rsidP="00C472ED">
      <w:pPr>
        <w:rPr>
          <w:rFonts w:cs="Arial"/>
          <w:szCs w:val="24"/>
        </w:rPr>
      </w:pPr>
      <w:r>
        <w:rPr>
          <w:rFonts w:cs="Arial"/>
          <w:szCs w:val="24"/>
        </w:rPr>
        <w:t>Here, in the case of Pedro and Maria, Maria pronounced the word 'chicken' to Pedro but as the channel contains noise from the building site, the message gets distorted which Pedro listens to as 'kitchen'. Here the Shannon and Weaver Model has been followed where only one-way communication exists and the receiver has no impact and importance in this communication process. According to Schramm's model, the process represents unsuccessful communication as the model states about the two way of communication where the receiver is also involved to give feedback. If Schramm's model would have been applied to the model, the communication could be a little bit clear where Pedro would ask whether it is the kitchen as for the confusion for the noise and Maria would rectify that</w:t>
      </w:r>
      <w:r w:rsidR="00ED36E0">
        <w:rPr>
          <w:rFonts w:cs="Arial"/>
          <w:szCs w:val="24"/>
        </w:rPr>
        <w:t xml:space="preserve"> </w:t>
      </w:r>
      <w:r w:rsidR="00ED36E0" w:rsidRPr="00952DFB">
        <w:rPr>
          <w:rFonts w:cs="Arial"/>
        </w:rPr>
        <w:t>(</w:t>
      </w:r>
      <w:proofErr w:type="spellStart"/>
      <w:r w:rsidR="00ED36E0" w:rsidRPr="00C472ED">
        <w:rPr>
          <w:rFonts w:cs="Arial"/>
          <w:szCs w:val="24"/>
        </w:rPr>
        <w:t>Elleström</w:t>
      </w:r>
      <w:proofErr w:type="spellEnd"/>
      <w:r w:rsidR="00ED36E0" w:rsidRPr="00C472ED">
        <w:rPr>
          <w:rFonts w:cs="Arial"/>
          <w:szCs w:val="24"/>
        </w:rPr>
        <w:t>, 2018</w:t>
      </w:r>
      <w:r w:rsidR="00ED36E0" w:rsidRPr="00952DFB">
        <w:rPr>
          <w:rFonts w:cs="Arial"/>
        </w:rPr>
        <w:t>)</w:t>
      </w:r>
      <w:r>
        <w:rPr>
          <w:rFonts w:cs="Arial"/>
          <w:szCs w:val="24"/>
        </w:rPr>
        <w:t>.</w:t>
      </w:r>
    </w:p>
    <w:p w14:paraId="19DD8BB3" w14:textId="77777777" w:rsidR="00FD2282" w:rsidRDefault="001B1C97" w:rsidP="00C472ED">
      <w:pPr>
        <w:rPr>
          <w:rFonts w:cs="Arial"/>
          <w:szCs w:val="24"/>
        </w:rPr>
      </w:pPr>
      <w:r>
        <w:rPr>
          <w:rFonts w:cs="Arial"/>
          <w:szCs w:val="24"/>
        </w:rPr>
        <w:br w:type="page"/>
      </w:r>
    </w:p>
    <w:p w14:paraId="19DD8BB4" w14:textId="77777777" w:rsidR="00FD2282" w:rsidRDefault="001B1C97" w:rsidP="00ED36E0">
      <w:pPr>
        <w:pStyle w:val="Heading1"/>
      </w:pPr>
      <w:bookmarkStart w:id="7" w:name="_Toc69578601"/>
      <w:r>
        <w:lastRenderedPageBreak/>
        <w:t>Conclusion</w:t>
      </w:r>
      <w:bookmarkEnd w:id="7"/>
    </w:p>
    <w:p w14:paraId="19DD8BB5" w14:textId="22F221B5" w:rsidR="0026609A" w:rsidRDefault="001B1C97" w:rsidP="00C472ED">
      <w:pPr>
        <w:rPr>
          <w:rFonts w:cs="Arial"/>
          <w:szCs w:val="24"/>
        </w:rPr>
      </w:pPr>
      <w:r>
        <w:rPr>
          <w:rFonts w:cs="Arial"/>
          <w:szCs w:val="24"/>
        </w:rPr>
        <w:t xml:space="preserve">The whole success of the task and every relation is impacted and analysed by the way of communication. The way the sender </w:t>
      </w:r>
      <w:r w:rsidR="0041079B">
        <w:rPr>
          <w:rFonts w:cs="Arial"/>
          <w:szCs w:val="24"/>
        </w:rPr>
        <w:t>expresses</w:t>
      </w:r>
      <w:r>
        <w:rPr>
          <w:rFonts w:cs="Arial"/>
          <w:szCs w:val="24"/>
        </w:rPr>
        <w:t xml:space="preserve"> the attitude and delivers the speech encoding from the thought is modified by the external environment and the medium of communication. The piece of information delivered to the receiver can create confusion for the distortion of the information. The effectiveness of the communication can be achieved if Schramm's model is applied where to bring about effective communication, the feedback from the receiver is compulsory. Effective communication needs the skills described here which implies more practice and application of the effective model of communication holds the utmost focus to successfully do the </w:t>
      </w:r>
      <w:r w:rsidR="0041079B">
        <w:rPr>
          <w:rFonts w:cs="Arial"/>
          <w:szCs w:val="24"/>
        </w:rPr>
        <w:t>conversation.</w:t>
      </w:r>
      <w:r>
        <w:rPr>
          <w:rFonts w:cs="Arial"/>
          <w:szCs w:val="24"/>
        </w:rPr>
        <w:t xml:space="preserve"> </w:t>
      </w:r>
    </w:p>
    <w:p w14:paraId="19DD8BB6" w14:textId="77777777" w:rsidR="00F10381" w:rsidRDefault="00F10381" w:rsidP="00C472ED">
      <w:pPr>
        <w:rPr>
          <w:rFonts w:cs="Arial"/>
          <w:szCs w:val="24"/>
        </w:rPr>
      </w:pPr>
      <w:r>
        <w:rPr>
          <w:rFonts w:cs="Arial"/>
          <w:szCs w:val="24"/>
        </w:rPr>
        <w:br w:type="page"/>
      </w:r>
    </w:p>
    <w:p w14:paraId="19DD8BB7" w14:textId="77777777" w:rsidR="0026609A" w:rsidRPr="0026609A" w:rsidRDefault="00F10381" w:rsidP="00ED36E0">
      <w:pPr>
        <w:pStyle w:val="Heading1"/>
      </w:pPr>
      <w:bookmarkStart w:id="8" w:name="_Toc69578602"/>
      <w:r>
        <w:lastRenderedPageBreak/>
        <w:t>Reference</w:t>
      </w:r>
      <w:bookmarkEnd w:id="8"/>
    </w:p>
    <w:p w14:paraId="19DD8BB8" w14:textId="77777777" w:rsidR="00ED36E0" w:rsidRPr="00C472ED" w:rsidRDefault="00ED36E0" w:rsidP="00C472ED">
      <w:pPr>
        <w:pStyle w:val="ListParagraph"/>
        <w:numPr>
          <w:ilvl w:val="0"/>
          <w:numId w:val="7"/>
        </w:numPr>
        <w:rPr>
          <w:rFonts w:cs="Arial"/>
          <w:szCs w:val="24"/>
        </w:rPr>
      </w:pPr>
      <w:r w:rsidRPr="00C472ED">
        <w:rPr>
          <w:rFonts w:cs="Arial"/>
          <w:szCs w:val="24"/>
        </w:rPr>
        <w:t>Al-</w:t>
      </w:r>
      <w:proofErr w:type="spellStart"/>
      <w:r w:rsidRPr="00C472ED">
        <w:rPr>
          <w:rFonts w:cs="Arial"/>
          <w:szCs w:val="24"/>
        </w:rPr>
        <w:t>Fedaghi</w:t>
      </w:r>
      <w:proofErr w:type="spellEnd"/>
      <w:r w:rsidRPr="00C472ED">
        <w:rPr>
          <w:rFonts w:cs="Arial"/>
          <w:szCs w:val="24"/>
        </w:rPr>
        <w:t>, S., 2012. A conceptual foundation for the Shannon-Weaver model of communication. International journal of soft computing, 7(1), pp.12-19.</w:t>
      </w:r>
    </w:p>
    <w:p w14:paraId="19DD8BB9" w14:textId="77777777" w:rsidR="00ED36E0" w:rsidRPr="00C472ED" w:rsidRDefault="00ED36E0" w:rsidP="00C472ED">
      <w:pPr>
        <w:pStyle w:val="ListParagraph"/>
        <w:numPr>
          <w:ilvl w:val="0"/>
          <w:numId w:val="7"/>
        </w:numPr>
        <w:rPr>
          <w:rFonts w:cs="Arial"/>
          <w:szCs w:val="24"/>
        </w:rPr>
      </w:pPr>
      <w:r w:rsidRPr="00C472ED">
        <w:rPr>
          <w:rFonts w:cs="Arial"/>
          <w:szCs w:val="24"/>
        </w:rPr>
        <w:t>Baran, S.J., 2015. Introduction to mass communication.</w:t>
      </w:r>
    </w:p>
    <w:p w14:paraId="19DD8BBA" w14:textId="77777777" w:rsidR="00ED36E0" w:rsidRPr="00C472ED" w:rsidRDefault="00ED36E0" w:rsidP="00C472ED">
      <w:pPr>
        <w:pStyle w:val="ListParagraph"/>
        <w:numPr>
          <w:ilvl w:val="0"/>
          <w:numId w:val="7"/>
        </w:numPr>
        <w:rPr>
          <w:rFonts w:cs="Arial"/>
          <w:szCs w:val="24"/>
        </w:rPr>
      </w:pPr>
      <w:proofErr w:type="spellStart"/>
      <w:r w:rsidRPr="00C472ED">
        <w:rPr>
          <w:rFonts w:cs="Arial"/>
          <w:szCs w:val="24"/>
        </w:rPr>
        <w:t>Calvó</w:t>
      </w:r>
      <w:r w:rsidRPr="00C472ED">
        <w:rPr>
          <w:rFonts w:ascii="Cambria Math" w:hAnsi="Cambria Math" w:cs="Cambria Math"/>
          <w:szCs w:val="24"/>
        </w:rPr>
        <w:t>‐</w:t>
      </w:r>
      <w:r w:rsidRPr="00C472ED">
        <w:rPr>
          <w:rFonts w:cs="Arial"/>
          <w:szCs w:val="24"/>
        </w:rPr>
        <w:t>Armengol</w:t>
      </w:r>
      <w:proofErr w:type="spellEnd"/>
      <w:r w:rsidRPr="00C472ED">
        <w:rPr>
          <w:rFonts w:cs="Arial"/>
          <w:szCs w:val="24"/>
        </w:rPr>
        <w:t>, A., De Martí, J. and Prat, A., 2015. Communication and influence. Theoretical Economics, 10(2), pp.649-690.</w:t>
      </w:r>
    </w:p>
    <w:p w14:paraId="19DD8BBB" w14:textId="77777777" w:rsidR="00ED36E0" w:rsidRPr="00C472ED" w:rsidRDefault="00ED36E0" w:rsidP="00C472ED">
      <w:pPr>
        <w:pStyle w:val="ListParagraph"/>
        <w:numPr>
          <w:ilvl w:val="0"/>
          <w:numId w:val="7"/>
        </w:numPr>
        <w:rPr>
          <w:rFonts w:cs="Arial"/>
          <w:szCs w:val="24"/>
        </w:rPr>
      </w:pPr>
      <w:r w:rsidRPr="00C472ED">
        <w:rPr>
          <w:rFonts w:cs="Arial"/>
          <w:szCs w:val="24"/>
        </w:rPr>
        <w:t>Castells, M., 2013. Communication power. OUP Oxford.</w:t>
      </w:r>
    </w:p>
    <w:p w14:paraId="19DD8BBC" w14:textId="77777777" w:rsidR="00ED36E0" w:rsidRPr="00C472ED" w:rsidRDefault="00ED36E0" w:rsidP="00C472ED">
      <w:pPr>
        <w:pStyle w:val="ListParagraph"/>
        <w:numPr>
          <w:ilvl w:val="0"/>
          <w:numId w:val="7"/>
        </w:numPr>
        <w:tabs>
          <w:tab w:val="left" w:pos="6795"/>
        </w:tabs>
        <w:rPr>
          <w:rFonts w:cs="Arial"/>
          <w:szCs w:val="24"/>
        </w:rPr>
      </w:pPr>
      <w:proofErr w:type="spellStart"/>
      <w:r w:rsidRPr="00C472ED">
        <w:rPr>
          <w:rFonts w:cs="Arial"/>
          <w:szCs w:val="24"/>
        </w:rPr>
        <w:t>Elleström</w:t>
      </w:r>
      <w:proofErr w:type="spellEnd"/>
      <w:r w:rsidRPr="00C472ED">
        <w:rPr>
          <w:rFonts w:cs="Arial"/>
          <w:szCs w:val="24"/>
        </w:rPr>
        <w:t>, L., 2018. A medium-</w:t>
      </w:r>
      <w:proofErr w:type="spellStart"/>
      <w:r w:rsidRPr="00C472ED">
        <w:rPr>
          <w:rFonts w:cs="Arial"/>
          <w:szCs w:val="24"/>
        </w:rPr>
        <w:t>centered</w:t>
      </w:r>
      <w:proofErr w:type="spellEnd"/>
      <w:r w:rsidRPr="00C472ED">
        <w:rPr>
          <w:rFonts w:cs="Arial"/>
          <w:szCs w:val="24"/>
        </w:rPr>
        <w:t xml:space="preserve"> model of communication. </w:t>
      </w:r>
      <w:proofErr w:type="spellStart"/>
      <w:r w:rsidRPr="00C472ED">
        <w:rPr>
          <w:rFonts w:cs="Arial"/>
          <w:szCs w:val="24"/>
        </w:rPr>
        <w:t>Semiotica</w:t>
      </w:r>
      <w:proofErr w:type="spellEnd"/>
      <w:r w:rsidRPr="00C472ED">
        <w:rPr>
          <w:rFonts w:cs="Arial"/>
          <w:szCs w:val="24"/>
        </w:rPr>
        <w:t>, 2018(224), pp.269-293.</w:t>
      </w:r>
    </w:p>
    <w:p w14:paraId="19DD8BBD" w14:textId="77777777" w:rsidR="00ED36E0" w:rsidRPr="00C472ED" w:rsidRDefault="00ED36E0" w:rsidP="00C472ED">
      <w:pPr>
        <w:pStyle w:val="ListParagraph"/>
        <w:numPr>
          <w:ilvl w:val="0"/>
          <w:numId w:val="7"/>
        </w:numPr>
        <w:rPr>
          <w:rFonts w:cs="Arial"/>
          <w:szCs w:val="24"/>
        </w:rPr>
      </w:pPr>
      <w:r w:rsidRPr="00C472ED">
        <w:rPr>
          <w:rFonts w:cs="Arial"/>
          <w:szCs w:val="24"/>
        </w:rPr>
        <w:t>Gamble, T.K. and Gamble, M., 2013. Communication works.</w:t>
      </w:r>
    </w:p>
    <w:p w14:paraId="19DD8BBE" w14:textId="77777777" w:rsidR="00ED36E0" w:rsidRPr="00C472ED" w:rsidRDefault="00ED36E0" w:rsidP="00C472ED">
      <w:pPr>
        <w:pStyle w:val="ListParagraph"/>
        <w:numPr>
          <w:ilvl w:val="0"/>
          <w:numId w:val="7"/>
        </w:numPr>
        <w:rPr>
          <w:rFonts w:cs="Arial"/>
          <w:szCs w:val="24"/>
        </w:rPr>
      </w:pPr>
      <w:r w:rsidRPr="00C472ED">
        <w:rPr>
          <w:rFonts w:cs="Arial"/>
          <w:szCs w:val="24"/>
        </w:rPr>
        <w:t xml:space="preserve">Managementstudyguide.com. 2021. </w:t>
      </w:r>
      <w:proofErr w:type="spellStart"/>
      <w:r w:rsidRPr="00C472ED">
        <w:rPr>
          <w:rFonts w:cs="Arial"/>
          <w:szCs w:val="24"/>
        </w:rPr>
        <w:t>Berlo's</w:t>
      </w:r>
      <w:proofErr w:type="spellEnd"/>
      <w:r w:rsidRPr="00C472ED">
        <w:rPr>
          <w:rFonts w:cs="Arial"/>
          <w:szCs w:val="24"/>
        </w:rPr>
        <w:t xml:space="preserve"> Model of Communication. [online] Available at: &lt;https://www.managementstudyguide.com/berlo-model-of-communication.htm&gt; [Accessed 17 April 2021].</w:t>
      </w:r>
    </w:p>
    <w:p w14:paraId="19DD8BBF" w14:textId="77777777" w:rsidR="00ED36E0" w:rsidRPr="00C472ED" w:rsidRDefault="00ED36E0" w:rsidP="00C472ED">
      <w:pPr>
        <w:pStyle w:val="ListParagraph"/>
        <w:numPr>
          <w:ilvl w:val="0"/>
          <w:numId w:val="7"/>
        </w:numPr>
        <w:rPr>
          <w:rFonts w:cs="Arial"/>
          <w:szCs w:val="24"/>
        </w:rPr>
      </w:pPr>
      <w:r w:rsidRPr="00C472ED">
        <w:rPr>
          <w:rFonts w:cs="Arial"/>
          <w:szCs w:val="24"/>
        </w:rPr>
        <w:t>McNair, B., 2017. An introduction to political communication. Taylor &amp; Francis.</w:t>
      </w:r>
    </w:p>
    <w:p w14:paraId="19DD8BC0" w14:textId="77777777" w:rsidR="00ED36E0" w:rsidRPr="00C472ED" w:rsidRDefault="00ED36E0" w:rsidP="00C472ED">
      <w:pPr>
        <w:pStyle w:val="ListParagraph"/>
        <w:numPr>
          <w:ilvl w:val="0"/>
          <w:numId w:val="7"/>
        </w:numPr>
        <w:tabs>
          <w:tab w:val="left" w:pos="6795"/>
        </w:tabs>
        <w:rPr>
          <w:rFonts w:cs="Arial"/>
          <w:szCs w:val="24"/>
        </w:rPr>
      </w:pPr>
      <w:proofErr w:type="spellStart"/>
      <w:r w:rsidRPr="00C472ED">
        <w:rPr>
          <w:rFonts w:cs="Arial"/>
          <w:szCs w:val="24"/>
        </w:rPr>
        <w:t>McQuail</w:t>
      </w:r>
      <w:proofErr w:type="spellEnd"/>
      <w:r w:rsidRPr="00C472ED">
        <w:rPr>
          <w:rFonts w:cs="Arial"/>
          <w:szCs w:val="24"/>
        </w:rPr>
        <w:t xml:space="preserve">, D. and </w:t>
      </w:r>
      <w:proofErr w:type="spellStart"/>
      <w:r w:rsidRPr="00C472ED">
        <w:rPr>
          <w:rFonts w:cs="Arial"/>
          <w:szCs w:val="24"/>
        </w:rPr>
        <w:t>Windahl</w:t>
      </w:r>
      <w:proofErr w:type="spellEnd"/>
      <w:r w:rsidRPr="00C472ED">
        <w:rPr>
          <w:rFonts w:cs="Arial"/>
          <w:szCs w:val="24"/>
        </w:rPr>
        <w:t>, S., 2015. Communication models for the study of mass communications. Routledge.</w:t>
      </w:r>
      <w:r w:rsidRPr="00C472ED">
        <w:rPr>
          <w:rFonts w:cs="Arial"/>
          <w:szCs w:val="24"/>
        </w:rPr>
        <w:tab/>
      </w:r>
    </w:p>
    <w:p w14:paraId="19DD8BC1" w14:textId="77777777" w:rsidR="00ED36E0" w:rsidRPr="00C472ED" w:rsidRDefault="00ED36E0" w:rsidP="00C472ED">
      <w:pPr>
        <w:pStyle w:val="ListParagraph"/>
        <w:numPr>
          <w:ilvl w:val="0"/>
          <w:numId w:val="7"/>
        </w:numPr>
        <w:rPr>
          <w:rFonts w:cs="Arial"/>
          <w:szCs w:val="24"/>
        </w:rPr>
      </w:pPr>
      <w:r w:rsidRPr="00C472ED">
        <w:rPr>
          <w:rFonts w:cs="Arial"/>
          <w:szCs w:val="24"/>
        </w:rPr>
        <w:t>Samovar, L.A., Porter, R.E., McDaniel, E.R. and Roy, C.S., 2016. Communication between cultures. Cengage Learning.</w:t>
      </w:r>
    </w:p>
    <w:p w14:paraId="19DD8BC2" w14:textId="77777777" w:rsidR="00ED36E0" w:rsidRPr="00C472ED" w:rsidRDefault="00ED36E0" w:rsidP="00C472ED">
      <w:pPr>
        <w:pStyle w:val="ListParagraph"/>
        <w:numPr>
          <w:ilvl w:val="0"/>
          <w:numId w:val="7"/>
        </w:numPr>
        <w:tabs>
          <w:tab w:val="left" w:pos="6795"/>
        </w:tabs>
        <w:rPr>
          <w:rFonts w:cs="Arial"/>
          <w:szCs w:val="24"/>
        </w:rPr>
      </w:pPr>
      <w:r w:rsidRPr="00C472ED">
        <w:rPr>
          <w:rFonts w:cs="Arial"/>
          <w:szCs w:val="24"/>
        </w:rPr>
        <w:t xml:space="preserve">Sapienza, Z.S., </w:t>
      </w:r>
      <w:proofErr w:type="spellStart"/>
      <w:r w:rsidRPr="00C472ED">
        <w:rPr>
          <w:rFonts w:cs="Arial"/>
          <w:szCs w:val="24"/>
        </w:rPr>
        <w:t>Iyer</w:t>
      </w:r>
      <w:proofErr w:type="spellEnd"/>
      <w:r w:rsidRPr="00C472ED">
        <w:rPr>
          <w:rFonts w:cs="Arial"/>
          <w:szCs w:val="24"/>
        </w:rPr>
        <w:t xml:space="preserve">, N. and </w:t>
      </w:r>
      <w:proofErr w:type="spellStart"/>
      <w:r w:rsidRPr="00C472ED">
        <w:rPr>
          <w:rFonts w:cs="Arial"/>
          <w:szCs w:val="24"/>
        </w:rPr>
        <w:t>Veenstra</w:t>
      </w:r>
      <w:proofErr w:type="spellEnd"/>
      <w:r w:rsidRPr="00C472ED">
        <w:rPr>
          <w:rFonts w:cs="Arial"/>
          <w:szCs w:val="24"/>
        </w:rPr>
        <w:t xml:space="preserve">, A.S., 2015. Reading </w:t>
      </w:r>
      <w:proofErr w:type="spellStart"/>
      <w:r w:rsidRPr="00C472ED">
        <w:rPr>
          <w:rFonts w:cs="Arial"/>
          <w:szCs w:val="24"/>
        </w:rPr>
        <w:t>Lasswell's</w:t>
      </w:r>
      <w:proofErr w:type="spellEnd"/>
      <w:r w:rsidRPr="00C472ED">
        <w:rPr>
          <w:rFonts w:cs="Arial"/>
          <w:szCs w:val="24"/>
        </w:rPr>
        <w:t xml:space="preserve"> model of communication backward: Three scholarly misconceptions. Mass Communication and Society, 18(5), pp.599-622.</w:t>
      </w:r>
    </w:p>
    <w:p w14:paraId="19DD8BC3" w14:textId="77777777" w:rsidR="00ED36E0" w:rsidRPr="00C472ED" w:rsidRDefault="00ED36E0" w:rsidP="00C472ED">
      <w:pPr>
        <w:pStyle w:val="ListParagraph"/>
        <w:numPr>
          <w:ilvl w:val="0"/>
          <w:numId w:val="7"/>
        </w:numPr>
        <w:tabs>
          <w:tab w:val="left" w:pos="6795"/>
        </w:tabs>
        <w:rPr>
          <w:rFonts w:cs="Arial"/>
          <w:szCs w:val="24"/>
        </w:rPr>
      </w:pPr>
      <w:r w:rsidRPr="00C472ED">
        <w:rPr>
          <w:rFonts w:cs="Arial"/>
          <w:szCs w:val="24"/>
        </w:rPr>
        <w:t xml:space="preserve">Saud, S., Usman, M. and Saleh, N., 2013. The effectiveness of Communication Model in Teaching </w:t>
      </w:r>
      <w:proofErr w:type="spellStart"/>
      <w:r w:rsidRPr="00C472ED">
        <w:rPr>
          <w:rFonts w:cs="Arial"/>
          <w:szCs w:val="24"/>
        </w:rPr>
        <w:t>Wortshatz</w:t>
      </w:r>
      <w:proofErr w:type="spellEnd"/>
      <w:r w:rsidRPr="00C472ED">
        <w:rPr>
          <w:rFonts w:cs="Arial"/>
          <w:szCs w:val="24"/>
        </w:rPr>
        <w:t xml:space="preserve"> SCMR </w:t>
      </w:r>
      <w:proofErr w:type="spellStart"/>
      <w:r w:rsidRPr="00C472ED">
        <w:rPr>
          <w:rFonts w:cs="Arial"/>
          <w:szCs w:val="24"/>
        </w:rPr>
        <w:t>Berlo</w:t>
      </w:r>
      <w:proofErr w:type="spellEnd"/>
      <w:r w:rsidRPr="00C472ED">
        <w:rPr>
          <w:rFonts w:cs="Arial"/>
          <w:szCs w:val="24"/>
        </w:rPr>
        <w:t>. Indonesian Journal of Educational Studies, 14(1).</w:t>
      </w:r>
    </w:p>
    <w:p w14:paraId="19DD8BC4" w14:textId="77777777" w:rsidR="00ED36E0" w:rsidRPr="00C472ED" w:rsidRDefault="00ED36E0" w:rsidP="00C472ED">
      <w:pPr>
        <w:pStyle w:val="ListParagraph"/>
        <w:numPr>
          <w:ilvl w:val="0"/>
          <w:numId w:val="7"/>
        </w:numPr>
        <w:rPr>
          <w:rFonts w:cs="Arial"/>
          <w:szCs w:val="24"/>
        </w:rPr>
      </w:pPr>
      <w:r w:rsidRPr="00C472ED">
        <w:rPr>
          <w:rFonts w:cs="Arial"/>
          <w:szCs w:val="24"/>
        </w:rPr>
        <w:t>The Balance Careers. 2021. These Are the Communication Skills Employers Look for in Employees. [online] Available at: &lt;https://www.thebalancecareers.com/communication-skills-list-2063779&gt; [Accessed 17 April 2021].</w:t>
      </w:r>
    </w:p>
    <w:p w14:paraId="19DD8BC5" w14:textId="77777777" w:rsidR="00ED36E0" w:rsidRPr="00C472ED" w:rsidRDefault="00ED36E0" w:rsidP="00C472ED">
      <w:pPr>
        <w:pStyle w:val="ListParagraph"/>
        <w:numPr>
          <w:ilvl w:val="0"/>
          <w:numId w:val="7"/>
        </w:numPr>
        <w:rPr>
          <w:rFonts w:cs="Arial"/>
          <w:szCs w:val="24"/>
        </w:rPr>
      </w:pPr>
      <w:r w:rsidRPr="00C472ED">
        <w:rPr>
          <w:rFonts w:cs="Arial"/>
          <w:szCs w:val="24"/>
        </w:rPr>
        <w:t>Training, M.T.D., 2012. Effective communication skills. Bookboon.</w:t>
      </w:r>
    </w:p>
    <w:sectPr w:rsidR="00ED36E0" w:rsidRPr="00C472ED">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5519AE" w14:textId="77777777" w:rsidR="00D74946" w:rsidRDefault="00D74946" w:rsidP="00ED36E0">
      <w:pPr>
        <w:spacing w:after="0" w:line="240" w:lineRule="auto"/>
      </w:pPr>
      <w:r>
        <w:separator/>
      </w:r>
    </w:p>
  </w:endnote>
  <w:endnote w:type="continuationSeparator" w:id="0">
    <w:p w14:paraId="2DE6951A" w14:textId="77777777" w:rsidR="00D74946" w:rsidRDefault="00D74946" w:rsidP="00ED36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Cambria Math">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DD8BD8" w14:textId="77777777" w:rsidR="00BC10D9" w:rsidRDefault="00BC10D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456435"/>
      <w:docPartObj>
        <w:docPartGallery w:val="Page Numbers (Bottom of Page)"/>
        <w:docPartUnique/>
      </w:docPartObj>
    </w:sdtPr>
    <w:sdtEndPr>
      <w:rPr>
        <w:color w:val="7F7F7F" w:themeColor="background1" w:themeShade="7F"/>
        <w:spacing w:val="60"/>
      </w:rPr>
    </w:sdtEndPr>
    <w:sdtContent>
      <w:p w14:paraId="19DD8BD9" w14:textId="77777777" w:rsidR="00ED36E0" w:rsidRDefault="00ED36E0">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BC10D9" w:rsidRPr="00BC10D9">
          <w:rPr>
            <w:b/>
            <w:bCs/>
            <w:noProof/>
          </w:rPr>
          <w:t>1</w:t>
        </w:r>
        <w:r>
          <w:rPr>
            <w:b/>
            <w:bCs/>
            <w:noProof/>
          </w:rPr>
          <w:fldChar w:fldCharType="end"/>
        </w:r>
        <w:r>
          <w:rPr>
            <w:b/>
            <w:bCs/>
          </w:rPr>
          <w:t xml:space="preserve"> | </w:t>
        </w:r>
        <w:r>
          <w:rPr>
            <w:color w:val="7F7F7F" w:themeColor="background1" w:themeShade="7F"/>
            <w:spacing w:val="60"/>
          </w:rPr>
          <w:t>Page</w:t>
        </w:r>
      </w:p>
    </w:sdtContent>
  </w:sdt>
  <w:p w14:paraId="19DD8BDA" w14:textId="77777777" w:rsidR="00ED36E0" w:rsidRDefault="00ED36E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DD8BDC" w14:textId="77777777" w:rsidR="00BC10D9" w:rsidRDefault="00BC10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D8BA4D" w14:textId="77777777" w:rsidR="00D74946" w:rsidRDefault="00D74946" w:rsidP="00ED36E0">
      <w:pPr>
        <w:spacing w:after="0" w:line="240" w:lineRule="auto"/>
      </w:pPr>
      <w:r>
        <w:separator/>
      </w:r>
    </w:p>
  </w:footnote>
  <w:footnote w:type="continuationSeparator" w:id="0">
    <w:p w14:paraId="55445D96" w14:textId="77777777" w:rsidR="00D74946" w:rsidRDefault="00D74946" w:rsidP="00ED36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DD8BD6" w14:textId="77777777" w:rsidR="00BC10D9" w:rsidRDefault="00BC10D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DD8BD7" w14:textId="77777777" w:rsidR="00BC10D9" w:rsidRDefault="00BC10D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DD8BDB" w14:textId="77777777" w:rsidR="00BC10D9" w:rsidRDefault="00BC10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E4039"/>
    <w:multiLevelType w:val="hybridMultilevel"/>
    <w:tmpl w:val="09485AD2"/>
    <w:lvl w:ilvl="0" w:tplc="F54AB238">
      <w:start w:val="1"/>
      <w:numFmt w:val="bullet"/>
      <w:lvlText w:val=""/>
      <w:lvlJc w:val="left"/>
      <w:pPr>
        <w:ind w:left="720" w:hanging="360"/>
      </w:pPr>
      <w:rPr>
        <w:rFonts w:ascii="Symbol" w:hAnsi="Symbol" w:hint="default"/>
      </w:rPr>
    </w:lvl>
    <w:lvl w:ilvl="1" w:tplc="7DEEAD4A" w:tentative="1">
      <w:start w:val="1"/>
      <w:numFmt w:val="bullet"/>
      <w:lvlText w:val="o"/>
      <w:lvlJc w:val="left"/>
      <w:pPr>
        <w:ind w:left="1440" w:hanging="360"/>
      </w:pPr>
      <w:rPr>
        <w:rFonts w:ascii="Courier New" w:hAnsi="Courier New" w:cs="Courier New" w:hint="default"/>
      </w:rPr>
    </w:lvl>
    <w:lvl w:ilvl="2" w:tplc="98BC0024" w:tentative="1">
      <w:start w:val="1"/>
      <w:numFmt w:val="bullet"/>
      <w:lvlText w:val=""/>
      <w:lvlJc w:val="left"/>
      <w:pPr>
        <w:ind w:left="2160" w:hanging="360"/>
      </w:pPr>
      <w:rPr>
        <w:rFonts w:ascii="Wingdings" w:hAnsi="Wingdings" w:hint="default"/>
      </w:rPr>
    </w:lvl>
    <w:lvl w:ilvl="3" w:tplc="CD6AEF40" w:tentative="1">
      <w:start w:val="1"/>
      <w:numFmt w:val="bullet"/>
      <w:lvlText w:val=""/>
      <w:lvlJc w:val="left"/>
      <w:pPr>
        <w:ind w:left="2880" w:hanging="360"/>
      </w:pPr>
      <w:rPr>
        <w:rFonts w:ascii="Symbol" w:hAnsi="Symbol" w:hint="default"/>
      </w:rPr>
    </w:lvl>
    <w:lvl w:ilvl="4" w:tplc="2EC48942" w:tentative="1">
      <w:start w:val="1"/>
      <w:numFmt w:val="bullet"/>
      <w:lvlText w:val="o"/>
      <w:lvlJc w:val="left"/>
      <w:pPr>
        <w:ind w:left="3600" w:hanging="360"/>
      </w:pPr>
      <w:rPr>
        <w:rFonts w:ascii="Courier New" w:hAnsi="Courier New" w:cs="Courier New" w:hint="default"/>
      </w:rPr>
    </w:lvl>
    <w:lvl w:ilvl="5" w:tplc="0956862E" w:tentative="1">
      <w:start w:val="1"/>
      <w:numFmt w:val="bullet"/>
      <w:lvlText w:val=""/>
      <w:lvlJc w:val="left"/>
      <w:pPr>
        <w:ind w:left="4320" w:hanging="360"/>
      </w:pPr>
      <w:rPr>
        <w:rFonts w:ascii="Wingdings" w:hAnsi="Wingdings" w:hint="default"/>
      </w:rPr>
    </w:lvl>
    <w:lvl w:ilvl="6" w:tplc="36BE9CE4" w:tentative="1">
      <w:start w:val="1"/>
      <w:numFmt w:val="bullet"/>
      <w:lvlText w:val=""/>
      <w:lvlJc w:val="left"/>
      <w:pPr>
        <w:ind w:left="5040" w:hanging="360"/>
      </w:pPr>
      <w:rPr>
        <w:rFonts w:ascii="Symbol" w:hAnsi="Symbol" w:hint="default"/>
      </w:rPr>
    </w:lvl>
    <w:lvl w:ilvl="7" w:tplc="43A8DE26" w:tentative="1">
      <w:start w:val="1"/>
      <w:numFmt w:val="bullet"/>
      <w:lvlText w:val="o"/>
      <w:lvlJc w:val="left"/>
      <w:pPr>
        <w:ind w:left="5760" w:hanging="360"/>
      </w:pPr>
      <w:rPr>
        <w:rFonts w:ascii="Courier New" w:hAnsi="Courier New" w:cs="Courier New" w:hint="default"/>
      </w:rPr>
    </w:lvl>
    <w:lvl w:ilvl="8" w:tplc="F3F6DF12" w:tentative="1">
      <w:start w:val="1"/>
      <w:numFmt w:val="bullet"/>
      <w:lvlText w:val=""/>
      <w:lvlJc w:val="left"/>
      <w:pPr>
        <w:ind w:left="6480" w:hanging="360"/>
      </w:pPr>
      <w:rPr>
        <w:rFonts w:ascii="Wingdings" w:hAnsi="Wingdings" w:hint="default"/>
      </w:rPr>
    </w:lvl>
  </w:abstractNum>
  <w:abstractNum w:abstractNumId="1" w15:restartNumberingAfterBreak="0">
    <w:nsid w:val="08997EC4"/>
    <w:multiLevelType w:val="hybridMultilevel"/>
    <w:tmpl w:val="F5DE0780"/>
    <w:lvl w:ilvl="0" w:tplc="5E36B948">
      <w:start w:val="1"/>
      <w:numFmt w:val="bullet"/>
      <w:lvlText w:val=""/>
      <w:lvlJc w:val="left"/>
      <w:pPr>
        <w:ind w:left="1440" w:hanging="360"/>
      </w:pPr>
      <w:rPr>
        <w:rFonts w:ascii="Symbol" w:hAnsi="Symbol" w:hint="default"/>
      </w:rPr>
    </w:lvl>
    <w:lvl w:ilvl="1" w:tplc="9A7862E2" w:tentative="1">
      <w:start w:val="1"/>
      <w:numFmt w:val="bullet"/>
      <w:lvlText w:val="o"/>
      <w:lvlJc w:val="left"/>
      <w:pPr>
        <w:ind w:left="2160" w:hanging="360"/>
      </w:pPr>
      <w:rPr>
        <w:rFonts w:ascii="Courier New" w:hAnsi="Courier New" w:cs="Courier New" w:hint="default"/>
      </w:rPr>
    </w:lvl>
    <w:lvl w:ilvl="2" w:tplc="11B4AB14" w:tentative="1">
      <w:start w:val="1"/>
      <w:numFmt w:val="bullet"/>
      <w:lvlText w:val=""/>
      <w:lvlJc w:val="left"/>
      <w:pPr>
        <w:ind w:left="2880" w:hanging="360"/>
      </w:pPr>
      <w:rPr>
        <w:rFonts w:ascii="Wingdings" w:hAnsi="Wingdings" w:hint="default"/>
      </w:rPr>
    </w:lvl>
    <w:lvl w:ilvl="3" w:tplc="89946C4A" w:tentative="1">
      <w:start w:val="1"/>
      <w:numFmt w:val="bullet"/>
      <w:lvlText w:val=""/>
      <w:lvlJc w:val="left"/>
      <w:pPr>
        <w:ind w:left="3600" w:hanging="360"/>
      </w:pPr>
      <w:rPr>
        <w:rFonts w:ascii="Symbol" w:hAnsi="Symbol" w:hint="default"/>
      </w:rPr>
    </w:lvl>
    <w:lvl w:ilvl="4" w:tplc="E6584E10" w:tentative="1">
      <w:start w:val="1"/>
      <w:numFmt w:val="bullet"/>
      <w:lvlText w:val="o"/>
      <w:lvlJc w:val="left"/>
      <w:pPr>
        <w:ind w:left="4320" w:hanging="360"/>
      </w:pPr>
      <w:rPr>
        <w:rFonts w:ascii="Courier New" w:hAnsi="Courier New" w:cs="Courier New" w:hint="default"/>
      </w:rPr>
    </w:lvl>
    <w:lvl w:ilvl="5" w:tplc="1D98B774" w:tentative="1">
      <w:start w:val="1"/>
      <w:numFmt w:val="bullet"/>
      <w:lvlText w:val=""/>
      <w:lvlJc w:val="left"/>
      <w:pPr>
        <w:ind w:left="5040" w:hanging="360"/>
      </w:pPr>
      <w:rPr>
        <w:rFonts w:ascii="Wingdings" w:hAnsi="Wingdings" w:hint="default"/>
      </w:rPr>
    </w:lvl>
    <w:lvl w:ilvl="6" w:tplc="4A4EEC14" w:tentative="1">
      <w:start w:val="1"/>
      <w:numFmt w:val="bullet"/>
      <w:lvlText w:val=""/>
      <w:lvlJc w:val="left"/>
      <w:pPr>
        <w:ind w:left="5760" w:hanging="360"/>
      </w:pPr>
      <w:rPr>
        <w:rFonts w:ascii="Symbol" w:hAnsi="Symbol" w:hint="default"/>
      </w:rPr>
    </w:lvl>
    <w:lvl w:ilvl="7" w:tplc="3DC88046" w:tentative="1">
      <w:start w:val="1"/>
      <w:numFmt w:val="bullet"/>
      <w:lvlText w:val="o"/>
      <w:lvlJc w:val="left"/>
      <w:pPr>
        <w:ind w:left="6480" w:hanging="360"/>
      </w:pPr>
      <w:rPr>
        <w:rFonts w:ascii="Courier New" w:hAnsi="Courier New" w:cs="Courier New" w:hint="default"/>
      </w:rPr>
    </w:lvl>
    <w:lvl w:ilvl="8" w:tplc="A5F2CD00" w:tentative="1">
      <w:start w:val="1"/>
      <w:numFmt w:val="bullet"/>
      <w:lvlText w:val=""/>
      <w:lvlJc w:val="left"/>
      <w:pPr>
        <w:ind w:left="7200" w:hanging="360"/>
      </w:pPr>
      <w:rPr>
        <w:rFonts w:ascii="Wingdings" w:hAnsi="Wingdings" w:hint="default"/>
      </w:rPr>
    </w:lvl>
  </w:abstractNum>
  <w:abstractNum w:abstractNumId="2" w15:restartNumberingAfterBreak="0">
    <w:nsid w:val="32330B53"/>
    <w:multiLevelType w:val="hybridMultilevel"/>
    <w:tmpl w:val="26A4D746"/>
    <w:lvl w:ilvl="0" w:tplc="341ECE4A">
      <w:start w:val="1"/>
      <w:numFmt w:val="bullet"/>
      <w:lvlText w:val=""/>
      <w:lvlJc w:val="left"/>
      <w:pPr>
        <w:ind w:left="1440" w:hanging="360"/>
      </w:pPr>
      <w:rPr>
        <w:rFonts w:ascii="Symbol" w:hAnsi="Symbol" w:hint="default"/>
      </w:rPr>
    </w:lvl>
    <w:lvl w:ilvl="1" w:tplc="8966778C" w:tentative="1">
      <w:start w:val="1"/>
      <w:numFmt w:val="bullet"/>
      <w:lvlText w:val="o"/>
      <w:lvlJc w:val="left"/>
      <w:pPr>
        <w:ind w:left="2160" w:hanging="360"/>
      </w:pPr>
      <w:rPr>
        <w:rFonts w:ascii="Courier New" w:hAnsi="Courier New" w:cs="Courier New" w:hint="default"/>
      </w:rPr>
    </w:lvl>
    <w:lvl w:ilvl="2" w:tplc="AFC83DA6" w:tentative="1">
      <w:start w:val="1"/>
      <w:numFmt w:val="bullet"/>
      <w:lvlText w:val=""/>
      <w:lvlJc w:val="left"/>
      <w:pPr>
        <w:ind w:left="2880" w:hanging="360"/>
      </w:pPr>
      <w:rPr>
        <w:rFonts w:ascii="Wingdings" w:hAnsi="Wingdings" w:hint="default"/>
      </w:rPr>
    </w:lvl>
    <w:lvl w:ilvl="3" w:tplc="75E8E8EE" w:tentative="1">
      <w:start w:val="1"/>
      <w:numFmt w:val="bullet"/>
      <w:lvlText w:val=""/>
      <w:lvlJc w:val="left"/>
      <w:pPr>
        <w:ind w:left="3600" w:hanging="360"/>
      </w:pPr>
      <w:rPr>
        <w:rFonts w:ascii="Symbol" w:hAnsi="Symbol" w:hint="default"/>
      </w:rPr>
    </w:lvl>
    <w:lvl w:ilvl="4" w:tplc="A3B2918E" w:tentative="1">
      <w:start w:val="1"/>
      <w:numFmt w:val="bullet"/>
      <w:lvlText w:val="o"/>
      <w:lvlJc w:val="left"/>
      <w:pPr>
        <w:ind w:left="4320" w:hanging="360"/>
      </w:pPr>
      <w:rPr>
        <w:rFonts w:ascii="Courier New" w:hAnsi="Courier New" w:cs="Courier New" w:hint="default"/>
      </w:rPr>
    </w:lvl>
    <w:lvl w:ilvl="5" w:tplc="8B0E1B94" w:tentative="1">
      <w:start w:val="1"/>
      <w:numFmt w:val="bullet"/>
      <w:lvlText w:val=""/>
      <w:lvlJc w:val="left"/>
      <w:pPr>
        <w:ind w:left="5040" w:hanging="360"/>
      </w:pPr>
      <w:rPr>
        <w:rFonts w:ascii="Wingdings" w:hAnsi="Wingdings" w:hint="default"/>
      </w:rPr>
    </w:lvl>
    <w:lvl w:ilvl="6" w:tplc="607CEE6C" w:tentative="1">
      <w:start w:val="1"/>
      <w:numFmt w:val="bullet"/>
      <w:lvlText w:val=""/>
      <w:lvlJc w:val="left"/>
      <w:pPr>
        <w:ind w:left="5760" w:hanging="360"/>
      </w:pPr>
      <w:rPr>
        <w:rFonts w:ascii="Symbol" w:hAnsi="Symbol" w:hint="default"/>
      </w:rPr>
    </w:lvl>
    <w:lvl w:ilvl="7" w:tplc="58FAF0EC" w:tentative="1">
      <w:start w:val="1"/>
      <w:numFmt w:val="bullet"/>
      <w:lvlText w:val="o"/>
      <w:lvlJc w:val="left"/>
      <w:pPr>
        <w:ind w:left="6480" w:hanging="360"/>
      </w:pPr>
      <w:rPr>
        <w:rFonts w:ascii="Courier New" w:hAnsi="Courier New" w:cs="Courier New" w:hint="default"/>
      </w:rPr>
    </w:lvl>
    <w:lvl w:ilvl="8" w:tplc="4F92EF7E" w:tentative="1">
      <w:start w:val="1"/>
      <w:numFmt w:val="bullet"/>
      <w:lvlText w:val=""/>
      <w:lvlJc w:val="left"/>
      <w:pPr>
        <w:ind w:left="7200" w:hanging="360"/>
      </w:pPr>
      <w:rPr>
        <w:rFonts w:ascii="Wingdings" w:hAnsi="Wingdings" w:hint="default"/>
      </w:rPr>
    </w:lvl>
  </w:abstractNum>
  <w:abstractNum w:abstractNumId="3" w15:restartNumberingAfterBreak="0">
    <w:nsid w:val="448C7D09"/>
    <w:multiLevelType w:val="multilevel"/>
    <w:tmpl w:val="14E03BE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48F47C33"/>
    <w:multiLevelType w:val="hybridMultilevel"/>
    <w:tmpl w:val="2DA22EAA"/>
    <w:lvl w:ilvl="0" w:tplc="2CB6BC42">
      <w:start w:val="1"/>
      <w:numFmt w:val="bullet"/>
      <w:lvlText w:val=""/>
      <w:lvlJc w:val="left"/>
      <w:pPr>
        <w:ind w:left="2160" w:hanging="360"/>
      </w:pPr>
      <w:rPr>
        <w:rFonts w:ascii="Symbol" w:hAnsi="Symbol" w:hint="default"/>
      </w:rPr>
    </w:lvl>
    <w:lvl w:ilvl="1" w:tplc="BCCEAB3E" w:tentative="1">
      <w:start w:val="1"/>
      <w:numFmt w:val="bullet"/>
      <w:lvlText w:val="o"/>
      <w:lvlJc w:val="left"/>
      <w:pPr>
        <w:ind w:left="2880" w:hanging="360"/>
      </w:pPr>
      <w:rPr>
        <w:rFonts w:ascii="Courier New" w:hAnsi="Courier New" w:cs="Courier New" w:hint="default"/>
      </w:rPr>
    </w:lvl>
    <w:lvl w:ilvl="2" w:tplc="02C45DF8" w:tentative="1">
      <w:start w:val="1"/>
      <w:numFmt w:val="bullet"/>
      <w:lvlText w:val=""/>
      <w:lvlJc w:val="left"/>
      <w:pPr>
        <w:ind w:left="3600" w:hanging="360"/>
      </w:pPr>
      <w:rPr>
        <w:rFonts w:ascii="Wingdings" w:hAnsi="Wingdings" w:hint="default"/>
      </w:rPr>
    </w:lvl>
    <w:lvl w:ilvl="3" w:tplc="64D4A1D2" w:tentative="1">
      <w:start w:val="1"/>
      <w:numFmt w:val="bullet"/>
      <w:lvlText w:val=""/>
      <w:lvlJc w:val="left"/>
      <w:pPr>
        <w:ind w:left="4320" w:hanging="360"/>
      </w:pPr>
      <w:rPr>
        <w:rFonts w:ascii="Symbol" w:hAnsi="Symbol" w:hint="default"/>
      </w:rPr>
    </w:lvl>
    <w:lvl w:ilvl="4" w:tplc="96CA62CE" w:tentative="1">
      <w:start w:val="1"/>
      <w:numFmt w:val="bullet"/>
      <w:lvlText w:val="o"/>
      <w:lvlJc w:val="left"/>
      <w:pPr>
        <w:ind w:left="5040" w:hanging="360"/>
      </w:pPr>
      <w:rPr>
        <w:rFonts w:ascii="Courier New" w:hAnsi="Courier New" w:cs="Courier New" w:hint="default"/>
      </w:rPr>
    </w:lvl>
    <w:lvl w:ilvl="5" w:tplc="F5C4F652" w:tentative="1">
      <w:start w:val="1"/>
      <w:numFmt w:val="bullet"/>
      <w:lvlText w:val=""/>
      <w:lvlJc w:val="left"/>
      <w:pPr>
        <w:ind w:left="5760" w:hanging="360"/>
      </w:pPr>
      <w:rPr>
        <w:rFonts w:ascii="Wingdings" w:hAnsi="Wingdings" w:hint="default"/>
      </w:rPr>
    </w:lvl>
    <w:lvl w:ilvl="6" w:tplc="30B270EE" w:tentative="1">
      <w:start w:val="1"/>
      <w:numFmt w:val="bullet"/>
      <w:lvlText w:val=""/>
      <w:lvlJc w:val="left"/>
      <w:pPr>
        <w:ind w:left="6480" w:hanging="360"/>
      </w:pPr>
      <w:rPr>
        <w:rFonts w:ascii="Symbol" w:hAnsi="Symbol" w:hint="default"/>
      </w:rPr>
    </w:lvl>
    <w:lvl w:ilvl="7" w:tplc="E5BA9D4A" w:tentative="1">
      <w:start w:val="1"/>
      <w:numFmt w:val="bullet"/>
      <w:lvlText w:val="o"/>
      <w:lvlJc w:val="left"/>
      <w:pPr>
        <w:ind w:left="7200" w:hanging="360"/>
      </w:pPr>
      <w:rPr>
        <w:rFonts w:ascii="Courier New" w:hAnsi="Courier New" w:cs="Courier New" w:hint="default"/>
      </w:rPr>
    </w:lvl>
    <w:lvl w:ilvl="8" w:tplc="8CC87F64" w:tentative="1">
      <w:start w:val="1"/>
      <w:numFmt w:val="bullet"/>
      <w:lvlText w:val=""/>
      <w:lvlJc w:val="left"/>
      <w:pPr>
        <w:ind w:left="7920" w:hanging="360"/>
      </w:pPr>
      <w:rPr>
        <w:rFonts w:ascii="Wingdings" w:hAnsi="Wingdings" w:hint="default"/>
      </w:rPr>
    </w:lvl>
  </w:abstractNum>
  <w:abstractNum w:abstractNumId="5" w15:restartNumberingAfterBreak="0">
    <w:nsid w:val="53D73722"/>
    <w:multiLevelType w:val="hybridMultilevel"/>
    <w:tmpl w:val="B77C8C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8EE2030"/>
    <w:multiLevelType w:val="hybridMultilevel"/>
    <w:tmpl w:val="EFDC5434"/>
    <w:lvl w:ilvl="0" w:tplc="EFC01DE0">
      <w:start w:val="1"/>
      <w:numFmt w:val="bullet"/>
      <w:lvlText w:val=""/>
      <w:lvlJc w:val="left"/>
      <w:pPr>
        <w:ind w:left="720" w:hanging="360"/>
      </w:pPr>
      <w:rPr>
        <w:rFonts w:ascii="Symbol" w:hAnsi="Symbol" w:hint="default"/>
      </w:rPr>
    </w:lvl>
    <w:lvl w:ilvl="1" w:tplc="64D8159A" w:tentative="1">
      <w:start w:val="1"/>
      <w:numFmt w:val="bullet"/>
      <w:lvlText w:val="o"/>
      <w:lvlJc w:val="left"/>
      <w:pPr>
        <w:ind w:left="1440" w:hanging="360"/>
      </w:pPr>
      <w:rPr>
        <w:rFonts w:ascii="Courier New" w:hAnsi="Courier New" w:cs="Courier New" w:hint="default"/>
      </w:rPr>
    </w:lvl>
    <w:lvl w:ilvl="2" w:tplc="3264A8D4" w:tentative="1">
      <w:start w:val="1"/>
      <w:numFmt w:val="bullet"/>
      <w:lvlText w:val=""/>
      <w:lvlJc w:val="left"/>
      <w:pPr>
        <w:ind w:left="2160" w:hanging="360"/>
      </w:pPr>
      <w:rPr>
        <w:rFonts w:ascii="Wingdings" w:hAnsi="Wingdings" w:hint="default"/>
      </w:rPr>
    </w:lvl>
    <w:lvl w:ilvl="3" w:tplc="44B43088" w:tentative="1">
      <w:start w:val="1"/>
      <w:numFmt w:val="bullet"/>
      <w:lvlText w:val=""/>
      <w:lvlJc w:val="left"/>
      <w:pPr>
        <w:ind w:left="2880" w:hanging="360"/>
      </w:pPr>
      <w:rPr>
        <w:rFonts w:ascii="Symbol" w:hAnsi="Symbol" w:hint="default"/>
      </w:rPr>
    </w:lvl>
    <w:lvl w:ilvl="4" w:tplc="394EC7C2" w:tentative="1">
      <w:start w:val="1"/>
      <w:numFmt w:val="bullet"/>
      <w:lvlText w:val="o"/>
      <w:lvlJc w:val="left"/>
      <w:pPr>
        <w:ind w:left="3600" w:hanging="360"/>
      </w:pPr>
      <w:rPr>
        <w:rFonts w:ascii="Courier New" w:hAnsi="Courier New" w:cs="Courier New" w:hint="default"/>
      </w:rPr>
    </w:lvl>
    <w:lvl w:ilvl="5" w:tplc="FCCCCB12" w:tentative="1">
      <w:start w:val="1"/>
      <w:numFmt w:val="bullet"/>
      <w:lvlText w:val=""/>
      <w:lvlJc w:val="left"/>
      <w:pPr>
        <w:ind w:left="4320" w:hanging="360"/>
      </w:pPr>
      <w:rPr>
        <w:rFonts w:ascii="Wingdings" w:hAnsi="Wingdings" w:hint="default"/>
      </w:rPr>
    </w:lvl>
    <w:lvl w:ilvl="6" w:tplc="06509FC2" w:tentative="1">
      <w:start w:val="1"/>
      <w:numFmt w:val="bullet"/>
      <w:lvlText w:val=""/>
      <w:lvlJc w:val="left"/>
      <w:pPr>
        <w:ind w:left="5040" w:hanging="360"/>
      </w:pPr>
      <w:rPr>
        <w:rFonts w:ascii="Symbol" w:hAnsi="Symbol" w:hint="default"/>
      </w:rPr>
    </w:lvl>
    <w:lvl w:ilvl="7" w:tplc="5F76C236" w:tentative="1">
      <w:start w:val="1"/>
      <w:numFmt w:val="bullet"/>
      <w:lvlText w:val="o"/>
      <w:lvlJc w:val="left"/>
      <w:pPr>
        <w:ind w:left="5760" w:hanging="360"/>
      </w:pPr>
      <w:rPr>
        <w:rFonts w:ascii="Courier New" w:hAnsi="Courier New" w:cs="Courier New" w:hint="default"/>
      </w:rPr>
    </w:lvl>
    <w:lvl w:ilvl="8" w:tplc="0D9A2EB0"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1"/>
  </w:num>
  <w:num w:numId="4">
    <w:abstractNumId w:val="0"/>
  </w:num>
  <w:num w:numId="5">
    <w:abstractNumId w:val="2"/>
  </w:num>
  <w:num w:numId="6">
    <w:abstractNumId w:val="6"/>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967D5"/>
    <w:rsid w:val="0002213C"/>
    <w:rsid w:val="00074D5E"/>
    <w:rsid w:val="000C6E3A"/>
    <w:rsid w:val="000E0AF6"/>
    <w:rsid w:val="0016642D"/>
    <w:rsid w:val="001B1C97"/>
    <w:rsid w:val="001E7EA5"/>
    <w:rsid w:val="00261307"/>
    <w:rsid w:val="0026609A"/>
    <w:rsid w:val="00273EBA"/>
    <w:rsid w:val="002E689C"/>
    <w:rsid w:val="002F37B4"/>
    <w:rsid w:val="003D6ABA"/>
    <w:rsid w:val="0041079B"/>
    <w:rsid w:val="00465DB2"/>
    <w:rsid w:val="005E2E59"/>
    <w:rsid w:val="00624ECD"/>
    <w:rsid w:val="0074002C"/>
    <w:rsid w:val="00746281"/>
    <w:rsid w:val="007A618B"/>
    <w:rsid w:val="008477AA"/>
    <w:rsid w:val="008F3A72"/>
    <w:rsid w:val="009967D5"/>
    <w:rsid w:val="009F75EB"/>
    <w:rsid w:val="00AA5034"/>
    <w:rsid w:val="00B23F54"/>
    <w:rsid w:val="00BC10D9"/>
    <w:rsid w:val="00C472ED"/>
    <w:rsid w:val="00D74946"/>
    <w:rsid w:val="00DC1AF3"/>
    <w:rsid w:val="00E86F31"/>
    <w:rsid w:val="00ED36E0"/>
    <w:rsid w:val="00F10381"/>
    <w:rsid w:val="00FD22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DD8B4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10D9"/>
    <w:pPr>
      <w:spacing w:line="360" w:lineRule="auto"/>
      <w:jc w:val="both"/>
    </w:pPr>
    <w:rPr>
      <w:rFonts w:ascii="Arial" w:hAnsi="Arial"/>
    </w:rPr>
  </w:style>
  <w:style w:type="paragraph" w:styleId="Heading1">
    <w:name w:val="heading 1"/>
    <w:basedOn w:val="Normal"/>
    <w:next w:val="Normal"/>
    <w:link w:val="Heading1Char"/>
    <w:uiPriority w:val="9"/>
    <w:qFormat/>
    <w:rsid w:val="00ED36E0"/>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ED36E0"/>
    <w:pPr>
      <w:keepNext/>
      <w:keepLines/>
      <w:spacing w:before="40" w:after="0"/>
      <w:outlineLvl w:val="1"/>
    </w:pPr>
    <w:rPr>
      <w:rFonts w:eastAsiaTheme="majorEastAsia" w:cstheme="majorBidi"/>
      <w:b/>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6642D"/>
    <w:pPr>
      <w:ind w:left="720"/>
      <w:contextualSpacing/>
    </w:pPr>
  </w:style>
  <w:style w:type="character" w:customStyle="1" w:styleId="Heading1Char">
    <w:name w:val="Heading 1 Char"/>
    <w:basedOn w:val="DefaultParagraphFont"/>
    <w:link w:val="Heading1"/>
    <w:uiPriority w:val="9"/>
    <w:rsid w:val="00ED36E0"/>
    <w:rPr>
      <w:rFonts w:ascii="Arial" w:eastAsiaTheme="majorEastAsia" w:hAnsi="Arial" w:cstheme="majorBidi"/>
      <w:b/>
      <w:color w:val="2E74B5" w:themeColor="accent1" w:themeShade="BF"/>
      <w:sz w:val="32"/>
      <w:szCs w:val="32"/>
    </w:rPr>
  </w:style>
  <w:style w:type="character" w:customStyle="1" w:styleId="Heading2Char">
    <w:name w:val="Heading 2 Char"/>
    <w:basedOn w:val="DefaultParagraphFont"/>
    <w:link w:val="Heading2"/>
    <w:uiPriority w:val="9"/>
    <w:rsid w:val="00ED36E0"/>
    <w:rPr>
      <w:rFonts w:ascii="Arial" w:eastAsiaTheme="majorEastAsia" w:hAnsi="Arial" w:cstheme="majorBidi"/>
      <w:b/>
      <w:color w:val="2E74B5" w:themeColor="accent1" w:themeShade="BF"/>
      <w:sz w:val="26"/>
      <w:szCs w:val="26"/>
    </w:rPr>
  </w:style>
  <w:style w:type="paragraph" w:styleId="TOCHeading">
    <w:name w:val="TOC Heading"/>
    <w:basedOn w:val="Heading1"/>
    <w:next w:val="Normal"/>
    <w:uiPriority w:val="39"/>
    <w:unhideWhenUsed/>
    <w:qFormat/>
    <w:rsid w:val="00ED36E0"/>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ED36E0"/>
    <w:pPr>
      <w:spacing w:after="100"/>
    </w:pPr>
  </w:style>
  <w:style w:type="paragraph" w:styleId="TOC2">
    <w:name w:val="toc 2"/>
    <w:basedOn w:val="Normal"/>
    <w:next w:val="Normal"/>
    <w:autoRedefine/>
    <w:uiPriority w:val="39"/>
    <w:unhideWhenUsed/>
    <w:rsid w:val="00ED36E0"/>
    <w:pPr>
      <w:spacing w:after="100"/>
      <w:ind w:left="220"/>
    </w:pPr>
  </w:style>
  <w:style w:type="character" w:styleId="Hyperlink">
    <w:name w:val="Hyperlink"/>
    <w:basedOn w:val="DefaultParagraphFont"/>
    <w:uiPriority w:val="99"/>
    <w:unhideWhenUsed/>
    <w:rsid w:val="00ED36E0"/>
    <w:rPr>
      <w:color w:val="0563C1" w:themeColor="hyperlink"/>
      <w:u w:val="single"/>
    </w:rPr>
  </w:style>
  <w:style w:type="paragraph" w:styleId="Header">
    <w:name w:val="header"/>
    <w:basedOn w:val="Normal"/>
    <w:link w:val="HeaderChar"/>
    <w:uiPriority w:val="99"/>
    <w:unhideWhenUsed/>
    <w:rsid w:val="00ED36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36E0"/>
  </w:style>
  <w:style w:type="paragraph" w:styleId="Footer">
    <w:name w:val="footer"/>
    <w:basedOn w:val="Normal"/>
    <w:link w:val="FooterChar"/>
    <w:uiPriority w:val="99"/>
    <w:unhideWhenUsed/>
    <w:rsid w:val="00ED36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36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jpeg"/><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diagramQuickStyle" Target="diagrams/quickStyle1.xml"/><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2.gif"/><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B507DAF-99E6-425C-8CE9-6229B65A38BB}" type="doc">
      <dgm:prSet loTypeId="urn:microsoft.com/office/officeart/2005/8/layout/process2" loCatId="process" qsTypeId="urn:microsoft.com/office/officeart/2005/8/quickstyle/simple4" qsCatId="simple" csTypeId="urn:microsoft.com/office/officeart/2005/8/colors/colorful5" csCatId="colorful" phldr="1"/>
      <dgm:spPr/>
    </dgm:pt>
    <dgm:pt modelId="{B14DBBD2-2DA0-4C53-AD86-46C7209AC1D5}">
      <dgm:prSet phldrT="[Text]"/>
      <dgm:spPr/>
      <dgm:t>
        <a:bodyPr/>
        <a:lstStyle/>
        <a:p>
          <a:r>
            <a:rPr lang="en-US"/>
            <a:t>Source of the Information</a:t>
          </a:r>
        </a:p>
      </dgm:t>
    </dgm:pt>
    <dgm:pt modelId="{8F363C11-C4CE-4962-8AC6-BAEA2EA9B520}" type="parTrans" cxnId="{479B0DC6-78EA-409C-97B7-05D87FA0168F}">
      <dgm:prSet/>
      <dgm:spPr/>
      <dgm:t>
        <a:bodyPr/>
        <a:lstStyle/>
        <a:p>
          <a:endParaRPr lang="en-US"/>
        </a:p>
      </dgm:t>
    </dgm:pt>
    <dgm:pt modelId="{6DF607D0-A338-4EF5-86E6-8AC08323F829}" type="sibTrans" cxnId="{479B0DC6-78EA-409C-97B7-05D87FA0168F}">
      <dgm:prSet/>
      <dgm:spPr/>
      <dgm:t>
        <a:bodyPr/>
        <a:lstStyle/>
        <a:p>
          <a:endParaRPr lang="en-US"/>
        </a:p>
      </dgm:t>
    </dgm:pt>
    <dgm:pt modelId="{4DFEBC9D-AEC4-4433-9E75-B9C86BAFC3BA}">
      <dgm:prSet phldrT="[Text]"/>
      <dgm:spPr/>
      <dgm:t>
        <a:bodyPr/>
        <a:lstStyle/>
        <a:p>
          <a:r>
            <a:rPr lang="en-US"/>
            <a:t>Transmitter</a:t>
          </a:r>
        </a:p>
      </dgm:t>
    </dgm:pt>
    <dgm:pt modelId="{2F88F52C-36C2-4CB2-81D5-618F9791B397}" type="parTrans" cxnId="{983645F3-F4CE-4319-8DFA-B79398D641FB}">
      <dgm:prSet/>
      <dgm:spPr/>
      <dgm:t>
        <a:bodyPr/>
        <a:lstStyle/>
        <a:p>
          <a:endParaRPr lang="en-US"/>
        </a:p>
      </dgm:t>
    </dgm:pt>
    <dgm:pt modelId="{4EBD092D-AB41-4E82-A3C5-3594ED4E439E}" type="sibTrans" cxnId="{983645F3-F4CE-4319-8DFA-B79398D641FB}">
      <dgm:prSet/>
      <dgm:spPr/>
      <dgm:t>
        <a:bodyPr/>
        <a:lstStyle/>
        <a:p>
          <a:endParaRPr lang="en-US"/>
        </a:p>
      </dgm:t>
    </dgm:pt>
    <dgm:pt modelId="{FE95C7B5-5048-4504-AD9F-50BF554AD9B5}">
      <dgm:prSet phldrT="[Text]"/>
      <dgm:spPr/>
      <dgm:t>
        <a:bodyPr/>
        <a:lstStyle/>
        <a:p>
          <a:r>
            <a:rPr lang="en-US"/>
            <a:t>Signal</a:t>
          </a:r>
        </a:p>
      </dgm:t>
    </dgm:pt>
    <dgm:pt modelId="{74B78B37-3D74-4B55-82C3-EB8473BB0384}" type="parTrans" cxnId="{B802B9D4-2117-4588-AFBC-240B7A67C7C7}">
      <dgm:prSet/>
      <dgm:spPr/>
      <dgm:t>
        <a:bodyPr/>
        <a:lstStyle/>
        <a:p>
          <a:endParaRPr lang="en-US"/>
        </a:p>
      </dgm:t>
    </dgm:pt>
    <dgm:pt modelId="{5CF8ADCC-7928-41BB-B1FF-C0781ACAB28D}" type="sibTrans" cxnId="{B802B9D4-2117-4588-AFBC-240B7A67C7C7}">
      <dgm:prSet/>
      <dgm:spPr/>
      <dgm:t>
        <a:bodyPr/>
        <a:lstStyle/>
        <a:p>
          <a:endParaRPr lang="en-US"/>
        </a:p>
      </dgm:t>
    </dgm:pt>
    <dgm:pt modelId="{5F4B3AF6-8440-4955-B797-BDB3816F0B9F}">
      <dgm:prSet phldrT="[Text]"/>
      <dgm:spPr/>
      <dgm:t>
        <a:bodyPr/>
        <a:lstStyle/>
        <a:p>
          <a:r>
            <a:rPr lang="en-US"/>
            <a:t>Recipient</a:t>
          </a:r>
        </a:p>
      </dgm:t>
    </dgm:pt>
    <dgm:pt modelId="{DBCDE054-7D90-4B70-AF05-E3BEBAE824BC}" type="parTrans" cxnId="{7E342E72-0E42-4717-9484-EAD9128BAD77}">
      <dgm:prSet/>
      <dgm:spPr/>
      <dgm:t>
        <a:bodyPr/>
        <a:lstStyle/>
        <a:p>
          <a:endParaRPr lang="en-US"/>
        </a:p>
      </dgm:t>
    </dgm:pt>
    <dgm:pt modelId="{1FE99571-FFB2-4EEA-A2EC-2CF70C842EE8}" type="sibTrans" cxnId="{7E342E72-0E42-4717-9484-EAD9128BAD77}">
      <dgm:prSet/>
      <dgm:spPr/>
      <dgm:t>
        <a:bodyPr/>
        <a:lstStyle/>
        <a:p>
          <a:endParaRPr lang="en-US"/>
        </a:p>
      </dgm:t>
    </dgm:pt>
    <dgm:pt modelId="{4C120C94-1A6B-4EBA-A361-765C654475E7}">
      <dgm:prSet phldrT="[Text]"/>
      <dgm:spPr/>
      <dgm:t>
        <a:bodyPr/>
        <a:lstStyle/>
        <a:p>
          <a:r>
            <a:rPr lang="en-US"/>
            <a:t>Final Destination</a:t>
          </a:r>
        </a:p>
      </dgm:t>
    </dgm:pt>
    <dgm:pt modelId="{3FB7EE5A-0E88-4ACF-ADA8-FC956841827E}" type="parTrans" cxnId="{04FF650A-F298-4773-99A2-EBC2F839CC2F}">
      <dgm:prSet/>
      <dgm:spPr/>
      <dgm:t>
        <a:bodyPr/>
        <a:lstStyle/>
        <a:p>
          <a:endParaRPr lang="en-US"/>
        </a:p>
      </dgm:t>
    </dgm:pt>
    <dgm:pt modelId="{C45DF840-97A9-45F5-864E-3491DB215573}" type="sibTrans" cxnId="{04FF650A-F298-4773-99A2-EBC2F839CC2F}">
      <dgm:prSet/>
      <dgm:spPr/>
      <dgm:t>
        <a:bodyPr/>
        <a:lstStyle/>
        <a:p>
          <a:endParaRPr lang="en-US"/>
        </a:p>
      </dgm:t>
    </dgm:pt>
    <dgm:pt modelId="{FEA3015C-4FF1-4207-AFD9-DE8912EC56B4}" type="pres">
      <dgm:prSet presAssocID="{4B507DAF-99E6-425C-8CE9-6229B65A38BB}" presName="linearFlow" presStyleCnt="0">
        <dgm:presLayoutVars>
          <dgm:resizeHandles val="exact"/>
        </dgm:presLayoutVars>
      </dgm:prSet>
      <dgm:spPr/>
    </dgm:pt>
    <dgm:pt modelId="{C81C56C9-42C3-4F24-91E6-219AEC2C9413}" type="pres">
      <dgm:prSet presAssocID="{B14DBBD2-2DA0-4C53-AD86-46C7209AC1D5}" presName="node" presStyleLbl="node1" presStyleIdx="0" presStyleCnt="5">
        <dgm:presLayoutVars>
          <dgm:bulletEnabled val="1"/>
        </dgm:presLayoutVars>
      </dgm:prSet>
      <dgm:spPr/>
    </dgm:pt>
    <dgm:pt modelId="{27EB67C8-C3C4-4D8A-BC2D-6E267E57BE98}" type="pres">
      <dgm:prSet presAssocID="{6DF607D0-A338-4EF5-86E6-8AC08323F829}" presName="sibTrans" presStyleLbl="sibTrans2D1" presStyleIdx="0" presStyleCnt="4"/>
      <dgm:spPr/>
    </dgm:pt>
    <dgm:pt modelId="{92F5D102-64FA-49CF-8D13-150264071870}" type="pres">
      <dgm:prSet presAssocID="{6DF607D0-A338-4EF5-86E6-8AC08323F829}" presName="connectorText" presStyleLbl="sibTrans2D1" presStyleIdx="0" presStyleCnt="4"/>
      <dgm:spPr/>
    </dgm:pt>
    <dgm:pt modelId="{916A8346-7A01-40E3-A05A-5A5B44D1B018}" type="pres">
      <dgm:prSet presAssocID="{4DFEBC9D-AEC4-4433-9E75-B9C86BAFC3BA}" presName="node" presStyleLbl="node1" presStyleIdx="1" presStyleCnt="5">
        <dgm:presLayoutVars>
          <dgm:bulletEnabled val="1"/>
        </dgm:presLayoutVars>
      </dgm:prSet>
      <dgm:spPr/>
    </dgm:pt>
    <dgm:pt modelId="{B83A497D-C328-4FDA-A059-98A1A8422740}" type="pres">
      <dgm:prSet presAssocID="{4EBD092D-AB41-4E82-A3C5-3594ED4E439E}" presName="sibTrans" presStyleLbl="sibTrans2D1" presStyleIdx="1" presStyleCnt="4"/>
      <dgm:spPr/>
    </dgm:pt>
    <dgm:pt modelId="{9769115C-5172-4D3F-B5C8-6603E823C954}" type="pres">
      <dgm:prSet presAssocID="{4EBD092D-AB41-4E82-A3C5-3594ED4E439E}" presName="connectorText" presStyleLbl="sibTrans2D1" presStyleIdx="1" presStyleCnt="4"/>
      <dgm:spPr/>
    </dgm:pt>
    <dgm:pt modelId="{D7ADEC90-3102-4379-917D-EEA236D63A12}" type="pres">
      <dgm:prSet presAssocID="{FE95C7B5-5048-4504-AD9F-50BF554AD9B5}" presName="node" presStyleLbl="node1" presStyleIdx="2" presStyleCnt="5">
        <dgm:presLayoutVars>
          <dgm:bulletEnabled val="1"/>
        </dgm:presLayoutVars>
      </dgm:prSet>
      <dgm:spPr/>
    </dgm:pt>
    <dgm:pt modelId="{60F3B9CE-5C9F-404C-918D-05E1A61A519C}" type="pres">
      <dgm:prSet presAssocID="{5CF8ADCC-7928-41BB-B1FF-C0781ACAB28D}" presName="sibTrans" presStyleLbl="sibTrans2D1" presStyleIdx="2" presStyleCnt="4"/>
      <dgm:spPr/>
    </dgm:pt>
    <dgm:pt modelId="{B6CB9CCC-D0F4-49E7-A8FE-F4420633E1DC}" type="pres">
      <dgm:prSet presAssocID="{5CF8ADCC-7928-41BB-B1FF-C0781ACAB28D}" presName="connectorText" presStyleLbl="sibTrans2D1" presStyleIdx="2" presStyleCnt="4"/>
      <dgm:spPr/>
    </dgm:pt>
    <dgm:pt modelId="{08D9974D-3837-4D0D-96BF-19BC593226E9}" type="pres">
      <dgm:prSet presAssocID="{5F4B3AF6-8440-4955-B797-BDB3816F0B9F}" presName="node" presStyleLbl="node1" presStyleIdx="3" presStyleCnt="5">
        <dgm:presLayoutVars>
          <dgm:bulletEnabled val="1"/>
        </dgm:presLayoutVars>
      </dgm:prSet>
      <dgm:spPr/>
    </dgm:pt>
    <dgm:pt modelId="{577B92CD-74C1-45D3-8996-268F0F8305DE}" type="pres">
      <dgm:prSet presAssocID="{1FE99571-FFB2-4EEA-A2EC-2CF70C842EE8}" presName="sibTrans" presStyleLbl="sibTrans2D1" presStyleIdx="3" presStyleCnt="4"/>
      <dgm:spPr/>
    </dgm:pt>
    <dgm:pt modelId="{15493B2B-196D-4B00-A73C-548DE135D099}" type="pres">
      <dgm:prSet presAssocID="{1FE99571-FFB2-4EEA-A2EC-2CF70C842EE8}" presName="connectorText" presStyleLbl="sibTrans2D1" presStyleIdx="3" presStyleCnt="4"/>
      <dgm:spPr/>
    </dgm:pt>
    <dgm:pt modelId="{211AFA21-9E75-4C40-B7ED-31950B67C0C6}" type="pres">
      <dgm:prSet presAssocID="{4C120C94-1A6B-4EBA-A361-765C654475E7}" presName="node" presStyleLbl="node1" presStyleIdx="4" presStyleCnt="5">
        <dgm:presLayoutVars>
          <dgm:bulletEnabled val="1"/>
        </dgm:presLayoutVars>
      </dgm:prSet>
      <dgm:spPr/>
    </dgm:pt>
  </dgm:ptLst>
  <dgm:cxnLst>
    <dgm:cxn modelId="{04FF650A-F298-4773-99A2-EBC2F839CC2F}" srcId="{4B507DAF-99E6-425C-8CE9-6229B65A38BB}" destId="{4C120C94-1A6B-4EBA-A361-765C654475E7}" srcOrd="4" destOrd="0" parTransId="{3FB7EE5A-0E88-4ACF-ADA8-FC956841827E}" sibTransId="{C45DF840-97A9-45F5-864E-3491DB215573}"/>
    <dgm:cxn modelId="{7DC9BC0B-3E7B-4596-853B-28E0E7B4FAA6}" type="presOf" srcId="{B14DBBD2-2DA0-4C53-AD86-46C7209AC1D5}" destId="{C81C56C9-42C3-4F24-91E6-219AEC2C9413}" srcOrd="0" destOrd="0" presId="urn:microsoft.com/office/officeart/2005/8/layout/process2"/>
    <dgm:cxn modelId="{863F5611-EE2D-4A53-9E5E-7A9041A9E87F}" type="presOf" srcId="{5CF8ADCC-7928-41BB-B1FF-C0781ACAB28D}" destId="{60F3B9CE-5C9F-404C-918D-05E1A61A519C}" srcOrd="0" destOrd="0" presId="urn:microsoft.com/office/officeart/2005/8/layout/process2"/>
    <dgm:cxn modelId="{0CFE2316-47C4-453D-AEB5-801F7B5749E2}" type="presOf" srcId="{4EBD092D-AB41-4E82-A3C5-3594ED4E439E}" destId="{B83A497D-C328-4FDA-A059-98A1A8422740}" srcOrd="0" destOrd="0" presId="urn:microsoft.com/office/officeart/2005/8/layout/process2"/>
    <dgm:cxn modelId="{4439981E-A4D3-40B6-8C6F-95B1CAF2E71D}" type="presOf" srcId="{4B507DAF-99E6-425C-8CE9-6229B65A38BB}" destId="{FEA3015C-4FF1-4207-AFD9-DE8912EC56B4}" srcOrd="0" destOrd="0" presId="urn:microsoft.com/office/officeart/2005/8/layout/process2"/>
    <dgm:cxn modelId="{D348FB1E-226D-4B90-BEC2-871C7D3478CA}" type="presOf" srcId="{5F4B3AF6-8440-4955-B797-BDB3816F0B9F}" destId="{08D9974D-3837-4D0D-96BF-19BC593226E9}" srcOrd="0" destOrd="0" presId="urn:microsoft.com/office/officeart/2005/8/layout/process2"/>
    <dgm:cxn modelId="{9A188728-81E7-4250-B870-71F6620F4DF4}" type="presOf" srcId="{6DF607D0-A338-4EF5-86E6-8AC08323F829}" destId="{92F5D102-64FA-49CF-8D13-150264071870}" srcOrd="1" destOrd="0" presId="urn:microsoft.com/office/officeart/2005/8/layout/process2"/>
    <dgm:cxn modelId="{11048D31-A38B-4E29-8533-B7E20A8B3BAA}" type="presOf" srcId="{4C120C94-1A6B-4EBA-A361-765C654475E7}" destId="{211AFA21-9E75-4C40-B7ED-31950B67C0C6}" srcOrd="0" destOrd="0" presId="urn:microsoft.com/office/officeart/2005/8/layout/process2"/>
    <dgm:cxn modelId="{D3CC0362-AF81-490E-B997-F96EA79A108F}" type="presOf" srcId="{FE95C7B5-5048-4504-AD9F-50BF554AD9B5}" destId="{D7ADEC90-3102-4379-917D-EEA236D63A12}" srcOrd="0" destOrd="0" presId="urn:microsoft.com/office/officeart/2005/8/layout/process2"/>
    <dgm:cxn modelId="{F3556242-8260-4CDA-BC67-FE8A8DC4F281}" type="presOf" srcId="{6DF607D0-A338-4EF5-86E6-8AC08323F829}" destId="{27EB67C8-C3C4-4D8A-BC2D-6E267E57BE98}" srcOrd="0" destOrd="0" presId="urn:microsoft.com/office/officeart/2005/8/layout/process2"/>
    <dgm:cxn modelId="{4EFE7C67-E88B-43EE-A3F2-A8D975776ECD}" type="presOf" srcId="{1FE99571-FFB2-4EEA-A2EC-2CF70C842EE8}" destId="{577B92CD-74C1-45D3-8996-268F0F8305DE}" srcOrd="0" destOrd="0" presId="urn:microsoft.com/office/officeart/2005/8/layout/process2"/>
    <dgm:cxn modelId="{7E342E72-0E42-4717-9484-EAD9128BAD77}" srcId="{4B507DAF-99E6-425C-8CE9-6229B65A38BB}" destId="{5F4B3AF6-8440-4955-B797-BDB3816F0B9F}" srcOrd="3" destOrd="0" parTransId="{DBCDE054-7D90-4B70-AF05-E3BEBAE824BC}" sibTransId="{1FE99571-FFB2-4EEA-A2EC-2CF70C842EE8}"/>
    <dgm:cxn modelId="{8808899D-D2BC-4F0D-9597-D91AEC16D733}" type="presOf" srcId="{1FE99571-FFB2-4EEA-A2EC-2CF70C842EE8}" destId="{15493B2B-196D-4B00-A73C-548DE135D099}" srcOrd="1" destOrd="0" presId="urn:microsoft.com/office/officeart/2005/8/layout/process2"/>
    <dgm:cxn modelId="{6ED209A8-7102-4E76-B7F4-6B67037347EA}" type="presOf" srcId="{4EBD092D-AB41-4E82-A3C5-3594ED4E439E}" destId="{9769115C-5172-4D3F-B5C8-6603E823C954}" srcOrd="1" destOrd="0" presId="urn:microsoft.com/office/officeart/2005/8/layout/process2"/>
    <dgm:cxn modelId="{26A493B9-E324-4E1C-8B46-9D06B519475D}" type="presOf" srcId="{4DFEBC9D-AEC4-4433-9E75-B9C86BAFC3BA}" destId="{916A8346-7A01-40E3-A05A-5A5B44D1B018}" srcOrd="0" destOrd="0" presId="urn:microsoft.com/office/officeart/2005/8/layout/process2"/>
    <dgm:cxn modelId="{479B0DC6-78EA-409C-97B7-05D87FA0168F}" srcId="{4B507DAF-99E6-425C-8CE9-6229B65A38BB}" destId="{B14DBBD2-2DA0-4C53-AD86-46C7209AC1D5}" srcOrd="0" destOrd="0" parTransId="{8F363C11-C4CE-4962-8AC6-BAEA2EA9B520}" sibTransId="{6DF607D0-A338-4EF5-86E6-8AC08323F829}"/>
    <dgm:cxn modelId="{AB8EC5CB-17CF-40ED-9C32-B9559E4EFC74}" type="presOf" srcId="{5CF8ADCC-7928-41BB-B1FF-C0781ACAB28D}" destId="{B6CB9CCC-D0F4-49E7-A8FE-F4420633E1DC}" srcOrd="1" destOrd="0" presId="urn:microsoft.com/office/officeart/2005/8/layout/process2"/>
    <dgm:cxn modelId="{B802B9D4-2117-4588-AFBC-240B7A67C7C7}" srcId="{4B507DAF-99E6-425C-8CE9-6229B65A38BB}" destId="{FE95C7B5-5048-4504-AD9F-50BF554AD9B5}" srcOrd="2" destOrd="0" parTransId="{74B78B37-3D74-4B55-82C3-EB8473BB0384}" sibTransId="{5CF8ADCC-7928-41BB-B1FF-C0781ACAB28D}"/>
    <dgm:cxn modelId="{983645F3-F4CE-4319-8DFA-B79398D641FB}" srcId="{4B507DAF-99E6-425C-8CE9-6229B65A38BB}" destId="{4DFEBC9D-AEC4-4433-9E75-B9C86BAFC3BA}" srcOrd="1" destOrd="0" parTransId="{2F88F52C-36C2-4CB2-81D5-618F9791B397}" sibTransId="{4EBD092D-AB41-4E82-A3C5-3594ED4E439E}"/>
    <dgm:cxn modelId="{1BE480AB-055C-41E4-9EA4-9C5BB9B22C00}" type="presParOf" srcId="{FEA3015C-4FF1-4207-AFD9-DE8912EC56B4}" destId="{C81C56C9-42C3-4F24-91E6-219AEC2C9413}" srcOrd="0" destOrd="0" presId="urn:microsoft.com/office/officeart/2005/8/layout/process2"/>
    <dgm:cxn modelId="{CDC548A6-7CAF-4B7C-A22B-B97D7BCCAB73}" type="presParOf" srcId="{FEA3015C-4FF1-4207-AFD9-DE8912EC56B4}" destId="{27EB67C8-C3C4-4D8A-BC2D-6E267E57BE98}" srcOrd="1" destOrd="0" presId="urn:microsoft.com/office/officeart/2005/8/layout/process2"/>
    <dgm:cxn modelId="{119900C7-4DBD-4998-801B-62286F7F08E5}" type="presParOf" srcId="{27EB67C8-C3C4-4D8A-BC2D-6E267E57BE98}" destId="{92F5D102-64FA-49CF-8D13-150264071870}" srcOrd="0" destOrd="0" presId="urn:microsoft.com/office/officeart/2005/8/layout/process2"/>
    <dgm:cxn modelId="{D5862F82-622F-4730-8EB0-EB56AF75D418}" type="presParOf" srcId="{FEA3015C-4FF1-4207-AFD9-DE8912EC56B4}" destId="{916A8346-7A01-40E3-A05A-5A5B44D1B018}" srcOrd="2" destOrd="0" presId="urn:microsoft.com/office/officeart/2005/8/layout/process2"/>
    <dgm:cxn modelId="{55F2E557-4187-477E-8CBB-3659382ED8FF}" type="presParOf" srcId="{FEA3015C-4FF1-4207-AFD9-DE8912EC56B4}" destId="{B83A497D-C328-4FDA-A059-98A1A8422740}" srcOrd="3" destOrd="0" presId="urn:microsoft.com/office/officeart/2005/8/layout/process2"/>
    <dgm:cxn modelId="{4B23BB6F-DCF6-4371-BC16-F4946B583457}" type="presParOf" srcId="{B83A497D-C328-4FDA-A059-98A1A8422740}" destId="{9769115C-5172-4D3F-B5C8-6603E823C954}" srcOrd="0" destOrd="0" presId="urn:microsoft.com/office/officeart/2005/8/layout/process2"/>
    <dgm:cxn modelId="{17C78846-B46D-4432-95A0-8B0CA8E5F7A3}" type="presParOf" srcId="{FEA3015C-4FF1-4207-AFD9-DE8912EC56B4}" destId="{D7ADEC90-3102-4379-917D-EEA236D63A12}" srcOrd="4" destOrd="0" presId="urn:microsoft.com/office/officeart/2005/8/layout/process2"/>
    <dgm:cxn modelId="{3840D133-F8AC-437C-8A37-6907D6159781}" type="presParOf" srcId="{FEA3015C-4FF1-4207-AFD9-DE8912EC56B4}" destId="{60F3B9CE-5C9F-404C-918D-05E1A61A519C}" srcOrd="5" destOrd="0" presId="urn:microsoft.com/office/officeart/2005/8/layout/process2"/>
    <dgm:cxn modelId="{4CF554A6-500A-4C74-821D-B3678414AD78}" type="presParOf" srcId="{60F3B9CE-5C9F-404C-918D-05E1A61A519C}" destId="{B6CB9CCC-D0F4-49E7-A8FE-F4420633E1DC}" srcOrd="0" destOrd="0" presId="urn:microsoft.com/office/officeart/2005/8/layout/process2"/>
    <dgm:cxn modelId="{2B22361E-D46F-4460-9DED-ABEAC12C55F4}" type="presParOf" srcId="{FEA3015C-4FF1-4207-AFD9-DE8912EC56B4}" destId="{08D9974D-3837-4D0D-96BF-19BC593226E9}" srcOrd="6" destOrd="0" presId="urn:microsoft.com/office/officeart/2005/8/layout/process2"/>
    <dgm:cxn modelId="{85ECAE6A-FD26-4CFF-9320-47A4C646B355}" type="presParOf" srcId="{FEA3015C-4FF1-4207-AFD9-DE8912EC56B4}" destId="{577B92CD-74C1-45D3-8996-268F0F8305DE}" srcOrd="7" destOrd="0" presId="urn:microsoft.com/office/officeart/2005/8/layout/process2"/>
    <dgm:cxn modelId="{99C9A2A0-79F2-4A2C-AEBD-E0BC8946F844}" type="presParOf" srcId="{577B92CD-74C1-45D3-8996-268F0F8305DE}" destId="{15493B2B-196D-4B00-A73C-548DE135D099}" srcOrd="0" destOrd="0" presId="urn:microsoft.com/office/officeart/2005/8/layout/process2"/>
    <dgm:cxn modelId="{9597BA6D-BC89-4FC5-8886-17EE0A57237B}" type="presParOf" srcId="{FEA3015C-4FF1-4207-AFD9-DE8912EC56B4}" destId="{211AFA21-9E75-4C40-B7ED-31950B67C0C6}" srcOrd="8" destOrd="0" presId="urn:microsoft.com/office/officeart/2005/8/layout/process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81C56C9-42C3-4F24-91E6-219AEC2C9413}">
      <dsp:nvSpPr>
        <dsp:cNvPr id="0" name=""/>
        <dsp:cNvSpPr/>
      </dsp:nvSpPr>
      <dsp:spPr>
        <a:xfrm>
          <a:off x="1941892" y="354"/>
          <a:ext cx="1602615" cy="414916"/>
        </a:xfrm>
        <a:prstGeom prst="roundRect">
          <a:avLst>
            <a:gd name="adj" fmla="val 1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Source of the Information</a:t>
          </a:r>
        </a:p>
      </dsp:txBody>
      <dsp:txXfrm>
        <a:off x="1954044" y="12506"/>
        <a:ext cx="1578311" cy="390612"/>
      </dsp:txXfrm>
    </dsp:sp>
    <dsp:sp modelId="{27EB67C8-C3C4-4D8A-BC2D-6E267E57BE98}">
      <dsp:nvSpPr>
        <dsp:cNvPr id="0" name=""/>
        <dsp:cNvSpPr/>
      </dsp:nvSpPr>
      <dsp:spPr>
        <a:xfrm rot="5400000">
          <a:off x="2665403" y="425644"/>
          <a:ext cx="155593" cy="186712"/>
        </a:xfrm>
        <a:prstGeom prst="rightArrow">
          <a:avLst>
            <a:gd name="adj1" fmla="val 60000"/>
            <a:gd name="adj2" fmla="val 5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rot="-5400000">
        <a:off x="2687186" y="441203"/>
        <a:ext cx="112028" cy="108915"/>
      </dsp:txXfrm>
    </dsp:sp>
    <dsp:sp modelId="{916A8346-7A01-40E3-A05A-5A5B44D1B018}">
      <dsp:nvSpPr>
        <dsp:cNvPr id="0" name=""/>
        <dsp:cNvSpPr/>
      </dsp:nvSpPr>
      <dsp:spPr>
        <a:xfrm>
          <a:off x="1941892" y="622729"/>
          <a:ext cx="1602615" cy="414916"/>
        </a:xfrm>
        <a:prstGeom prst="roundRect">
          <a:avLst>
            <a:gd name="adj" fmla="val 10000"/>
          </a:avLst>
        </a:prstGeom>
        <a:gradFill rotWithShape="0">
          <a:gsLst>
            <a:gs pos="0">
              <a:schemeClr val="accent5">
                <a:hueOff val="-1838336"/>
                <a:satOff val="-2557"/>
                <a:lumOff val="-981"/>
                <a:alphaOff val="0"/>
                <a:satMod val="103000"/>
                <a:lumMod val="102000"/>
                <a:tint val="94000"/>
              </a:schemeClr>
            </a:gs>
            <a:gs pos="50000">
              <a:schemeClr val="accent5">
                <a:hueOff val="-1838336"/>
                <a:satOff val="-2557"/>
                <a:lumOff val="-981"/>
                <a:alphaOff val="0"/>
                <a:satMod val="110000"/>
                <a:lumMod val="100000"/>
                <a:shade val="100000"/>
              </a:schemeClr>
            </a:gs>
            <a:gs pos="100000">
              <a:schemeClr val="accent5">
                <a:hueOff val="-1838336"/>
                <a:satOff val="-2557"/>
                <a:lumOff val="-981"/>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Transmitter</a:t>
          </a:r>
        </a:p>
      </dsp:txBody>
      <dsp:txXfrm>
        <a:off x="1954044" y="634881"/>
        <a:ext cx="1578311" cy="390612"/>
      </dsp:txXfrm>
    </dsp:sp>
    <dsp:sp modelId="{B83A497D-C328-4FDA-A059-98A1A8422740}">
      <dsp:nvSpPr>
        <dsp:cNvPr id="0" name=""/>
        <dsp:cNvSpPr/>
      </dsp:nvSpPr>
      <dsp:spPr>
        <a:xfrm rot="5400000">
          <a:off x="2665403" y="1048018"/>
          <a:ext cx="155593" cy="186712"/>
        </a:xfrm>
        <a:prstGeom prst="rightArrow">
          <a:avLst>
            <a:gd name="adj1" fmla="val 60000"/>
            <a:gd name="adj2" fmla="val 50000"/>
          </a:avLst>
        </a:prstGeom>
        <a:gradFill rotWithShape="0">
          <a:gsLst>
            <a:gs pos="0">
              <a:schemeClr val="accent5">
                <a:hueOff val="-2451115"/>
                <a:satOff val="-3409"/>
                <a:lumOff val="-1307"/>
                <a:alphaOff val="0"/>
                <a:satMod val="103000"/>
                <a:lumMod val="102000"/>
                <a:tint val="94000"/>
              </a:schemeClr>
            </a:gs>
            <a:gs pos="50000">
              <a:schemeClr val="accent5">
                <a:hueOff val="-2451115"/>
                <a:satOff val="-3409"/>
                <a:lumOff val="-1307"/>
                <a:alphaOff val="0"/>
                <a:satMod val="110000"/>
                <a:lumMod val="100000"/>
                <a:shade val="100000"/>
              </a:schemeClr>
            </a:gs>
            <a:gs pos="100000">
              <a:schemeClr val="accent5">
                <a:hueOff val="-2451115"/>
                <a:satOff val="-3409"/>
                <a:lumOff val="-1307"/>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rot="-5400000">
        <a:off x="2687186" y="1063577"/>
        <a:ext cx="112028" cy="108915"/>
      </dsp:txXfrm>
    </dsp:sp>
    <dsp:sp modelId="{D7ADEC90-3102-4379-917D-EEA236D63A12}">
      <dsp:nvSpPr>
        <dsp:cNvPr id="0" name=""/>
        <dsp:cNvSpPr/>
      </dsp:nvSpPr>
      <dsp:spPr>
        <a:xfrm>
          <a:off x="1941892" y="1245104"/>
          <a:ext cx="1602615" cy="414916"/>
        </a:xfrm>
        <a:prstGeom prst="roundRect">
          <a:avLst>
            <a:gd name="adj" fmla="val 10000"/>
          </a:avLst>
        </a:prstGeom>
        <a:gradFill rotWithShape="0">
          <a:gsLst>
            <a:gs pos="0">
              <a:schemeClr val="accent5">
                <a:hueOff val="-3676672"/>
                <a:satOff val="-5114"/>
                <a:lumOff val="-1961"/>
                <a:alphaOff val="0"/>
                <a:satMod val="103000"/>
                <a:lumMod val="102000"/>
                <a:tint val="94000"/>
              </a:schemeClr>
            </a:gs>
            <a:gs pos="50000">
              <a:schemeClr val="accent5">
                <a:hueOff val="-3676672"/>
                <a:satOff val="-5114"/>
                <a:lumOff val="-1961"/>
                <a:alphaOff val="0"/>
                <a:satMod val="110000"/>
                <a:lumMod val="100000"/>
                <a:shade val="100000"/>
              </a:schemeClr>
            </a:gs>
            <a:gs pos="100000">
              <a:schemeClr val="accent5">
                <a:hueOff val="-3676672"/>
                <a:satOff val="-5114"/>
                <a:lumOff val="-1961"/>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Signal</a:t>
          </a:r>
        </a:p>
      </dsp:txBody>
      <dsp:txXfrm>
        <a:off x="1954044" y="1257256"/>
        <a:ext cx="1578311" cy="390612"/>
      </dsp:txXfrm>
    </dsp:sp>
    <dsp:sp modelId="{60F3B9CE-5C9F-404C-918D-05E1A61A519C}">
      <dsp:nvSpPr>
        <dsp:cNvPr id="0" name=""/>
        <dsp:cNvSpPr/>
      </dsp:nvSpPr>
      <dsp:spPr>
        <a:xfrm rot="5400000">
          <a:off x="2665403" y="1670393"/>
          <a:ext cx="155593" cy="186712"/>
        </a:xfrm>
        <a:prstGeom prst="rightArrow">
          <a:avLst>
            <a:gd name="adj1" fmla="val 60000"/>
            <a:gd name="adj2" fmla="val 50000"/>
          </a:avLst>
        </a:prstGeom>
        <a:gradFill rotWithShape="0">
          <a:gsLst>
            <a:gs pos="0">
              <a:schemeClr val="accent5">
                <a:hueOff val="-4902230"/>
                <a:satOff val="-6819"/>
                <a:lumOff val="-2615"/>
                <a:alphaOff val="0"/>
                <a:satMod val="103000"/>
                <a:lumMod val="102000"/>
                <a:tint val="94000"/>
              </a:schemeClr>
            </a:gs>
            <a:gs pos="50000">
              <a:schemeClr val="accent5">
                <a:hueOff val="-4902230"/>
                <a:satOff val="-6819"/>
                <a:lumOff val="-2615"/>
                <a:alphaOff val="0"/>
                <a:satMod val="110000"/>
                <a:lumMod val="100000"/>
                <a:shade val="100000"/>
              </a:schemeClr>
            </a:gs>
            <a:gs pos="100000">
              <a:schemeClr val="accent5">
                <a:hueOff val="-4902230"/>
                <a:satOff val="-6819"/>
                <a:lumOff val="-2615"/>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rot="-5400000">
        <a:off x="2687186" y="1685952"/>
        <a:ext cx="112028" cy="108915"/>
      </dsp:txXfrm>
    </dsp:sp>
    <dsp:sp modelId="{08D9974D-3837-4D0D-96BF-19BC593226E9}">
      <dsp:nvSpPr>
        <dsp:cNvPr id="0" name=""/>
        <dsp:cNvSpPr/>
      </dsp:nvSpPr>
      <dsp:spPr>
        <a:xfrm>
          <a:off x="1941892" y="1867479"/>
          <a:ext cx="1602615" cy="414916"/>
        </a:xfrm>
        <a:prstGeom prst="roundRect">
          <a:avLst>
            <a:gd name="adj" fmla="val 10000"/>
          </a:avLst>
        </a:prstGeom>
        <a:gradFill rotWithShape="0">
          <a:gsLst>
            <a:gs pos="0">
              <a:schemeClr val="accent5">
                <a:hueOff val="-5515009"/>
                <a:satOff val="-7671"/>
                <a:lumOff val="-2942"/>
                <a:alphaOff val="0"/>
                <a:satMod val="103000"/>
                <a:lumMod val="102000"/>
                <a:tint val="94000"/>
              </a:schemeClr>
            </a:gs>
            <a:gs pos="50000">
              <a:schemeClr val="accent5">
                <a:hueOff val="-5515009"/>
                <a:satOff val="-7671"/>
                <a:lumOff val="-2942"/>
                <a:alphaOff val="0"/>
                <a:satMod val="110000"/>
                <a:lumMod val="100000"/>
                <a:shade val="100000"/>
              </a:schemeClr>
            </a:gs>
            <a:gs pos="100000">
              <a:schemeClr val="accent5">
                <a:hueOff val="-5515009"/>
                <a:satOff val="-7671"/>
                <a:lumOff val="-2942"/>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Recipient</a:t>
          </a:r>
        </a:p>
      </dsp:txBody>
      <dsp:txXfrm>
        <a:off x="1954044" y="1879631"/>
        <a:ext cx="1578311" cy="390612"/>
      </dsp:txXfrm>
    </dsp:sp>
    <dsp:sp modelId="{577B92CD-74C1-45D3-8996-268F0F8305DE}">
      <dsp:nvSpPr>
        <dsp:cNvPr id="0" name=""/>
        <dsp:cNvSpPr/>
      </dsp:nvSpPr>
      <dsp:spPr>
        <a:xfrm rot="5400000">
          <a:off x="2665403" y="2292768"/>
          <a:ext cx="155593" cy="186712"/>
        </a:xfrm>
        <a:prstGeom prst="rightArrow">
          <a:avLst>
            <a:gd name="adj1" fmla="val 60000"/>
            <a:gd name="adj2" fmla="val 50000"/>
          </a:avLst>
        </a:prstGeom>
        <a:gradFill rotWithShape="0">
          <a:gsLst>
            <a:gs pos="0">
              <a:schemeClr val="accent5">
                <a:hueOff val="-7353344"/>
                <a:satOff val="-10228"/>
                <a:lumOff val="-3922"/>
                <a:alphaOff val="0"/>
                <a:satMod val="103000"/>
                <a:lumMod val="102000"/>
                <a:tint val="94000"/>
              </a:schemeClr>
            </a:gs>
            <a:gs pos="50000">
              <a:schemeClr val="accent5">
                <a:hueOff val="-7353344"/>
                <a:satOff val="-10228"/>
                <a:lumOff val="-3922"/>
                <a:alphaOff val="0"/>
                <a:satMod val="110000"/>
                <a:lumMod val="100000"/>
                <a:shade val="100000"/>
              </a:schemeClr>
            </a:gs>
            <a:gs pos="100000">
              <a:schemeClr val="accent5">
                <a:hueOff val="-7353344"/>
                <a:satOff val="-10228"/>
                <a:lumOff val="-3922"/>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rot="-5400000">
        <a:off x="2687186" y="2308327"/>
        <a:ext cx="112028" cy="108915"/>
      </dsp:txXfrm>
    </dsp:sp>
    <dsp:sp modelId="{211AFA21-9E75-4C40-B7ED-31950B67C0C6}">
      <dsp:nvSpPr>
        <dsp:cNvPr id="0" name=""/>
        <dsp:cNvSpPr/>
      </dsp:nvSpPr>
      <dsp:spPr>
        <a:xfrm>
          <a:off x="1941892" y="2489853"/>
          <a:ext cx="1602615" cy="414916"/>
        </a:xfrm>
        <a:prstGeom prst="roundRect">
          <a:avLst>
            <a:gd name="adj" fmla="val 10000"/>
          </a:avLst>
        </a:prstGeom>
        <a:gradFill rotWithShape="0">
          <a:gsLst>
            <a:gs pos="0">
              <a:schemeClr val="accent5">
                <a:hueOff val="-7353344"/>
                <a:satOff val="-10228"/>
                <a:lumOff val="-3922"/>
                <a:alphaOff val="0"/>
                <a:satMod val="103000"/>
                <a:lumMod val="102000"/>
                <a:tint val="94000"/>
              </a:schemeClr>
            </a:gs>
            <a:gs pos="50000">
              <a:schemeClr val="accent5">
                <a:hueOff val="-7353344"/>
                <a:satOff val="-10228"/>
                <a:lumOff val="-3922"/>
                <a:alphaOff val="0"/>
                <a:satMod val="110000"/>
                <a:lumMod val="100000"/>
                <a:shade val="100000"/>
              </a:schemeClr>
            </a:gs>
            <a:gs pos="100000">
              <a:schemeClr val="accent5">
                <a:hueOff val="-7353344"/>
                <a:satOff val="-10228"/>
                <a:lumOff val="-3922"/>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Final Destination</a:t>
          </a:r>
        </a:p>
      </dsp:txBody>
      <dsp:txXfrm>
        <a:off x="1954044" y="2502005"/>
        <a:ext cx="1578311" cy="390612"/>
      </dsp:txXfrm>
    </dsp:sp>
  </dsp:spTree>
</dsp:drawing>
</file>

<file path=word/diagrams/layout1.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9EC466-980E-4B01-8CC2-156944A648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2328</Words>
  <Characters>13274</Characters>
  <Application>Microsoft Office Word</Application>
  <DocSecurity>0</DocSecurity>
  <Lines>110</Lines>
  <Paragraphs>31</Paragraphs>
  <ScaleCrop>false</ScaleCrop>
  <Company/>
  <LinksUpToDate>false</LinksUpToDate>
  <CharactersWithSpaces>15571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2021-04-17T14:45:00Z</dcterms:created>
  <dcterms:modified xsi:type="dcterms:W3CDTF">2021-04-28T15:11:00Z</dcterms:modified>
</cp:coreProperties>
</file>