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F8525D" w:rsidP="008150DF">
            <w:pPr>
              <w:spacing w:before="120" w:after="120"/>
              <w:jc w:val="left"/>
            </w:pPr>
            <w:r>
              <w:t>SJSS4003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F8525D" w:rsidP="008150DF">
            <w:pPr>
              <w:spacing w:before="120" w:after="120"/>
              <w:jc w:val="left"/>
            </w:pPr>
            <w:r>
              <w:t>Mental Health and Well-being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F8525D" w:rsidRDefault="00F8525D" w:rsidP="00F8525D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>
              <w:t>identify the models of support to ensure mental health and well-being;</w:t>
            </w:r>
          </w:p>
          <w:p w:rsidR="008150DF" w:rsidRDefault="00F8525D" w:rsidP="00F8525D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proofErr w:type="gramStart"/>
            <w:r>
              <w:t>identify</w:t>
            </w:r>
            <w:proofErr w:type="gramEnd"/>
            <w:r>
              <w:t xml:space="preserve"> best practice to improve mental health and well-being in adults, children and young people.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372B4C" w:rsidP="004257A5">
            <w:pPr>
              <w:spacing w:before="120" w:after="120"/>
              <w:jc w:val="left"/>
            </w:pPr>
            <w:r>
              <w:t>I</w:t>
            </w:r>
            <w:r w:rsidR="00F8525D">
              <w:t>dentify a variety of resources (both internal and external) that can positively affect a person’s mental well-being</w:t>
            </w:r>
            <w:bookmarkStart w:id="0" w:name="_GoBack"/>
            <w:bookmarkEnd w:id="0"/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F8525D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F8525D" w:rsidTr="00F8525D">
        <w:tc>
          <w:tcPr>
            <w:tcW w:w="10065" w:type="dxa"/>
            <w:gridSpan w:val="9"/>
            <w:shd w:val="clear" w:color="auto" w:fill="D6E3BC" w:themeFill="accent3" w:themeFillTint="66"/>
          </w:tcPr>
          <w:p w:rsidR="00F8525D" w:rsidRPr="00F8525D" w:rsidRDefault="00F8525D" w:rsidP="00F8525D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Internal (personal) resources</w:t>
            </w:r>
          </w:p>
        </w:tc>
      </w:tr>
      <w:tr w:rsidR="00F8525D" w:rsidTr="00953AC4">
        <w:tc>
          <w:tcPr>
            <w:tcW w:w="10065" w:type="dxa"/>
            <w:gridSpan w:val="9"/>
          </w:tcPr>
          <w:p w:rsidR="00F8525D" w:rsidRDefault="00F8525D" w:rsidP="00454402">
            <w:pPr>
              <w:spacing w:before="120" w:after="120"/>
              <w:jc w:val="left"/>
            </w:pPr>
          </w:p>
          <w:p w:rsidR="00F8525D" w:rsidRDefault="00F8525D" w:rsidP="00454402">
            <w:pPr>
              <w:spacing w:before="120" w:after="120"/>
              <w:jc w:val="left"/>
            </w:pPr>
          </w:p>
          <w:p w:rsidR="00F8525D" w:rsidRDefault="00F8525D" w:rsidP="00454402">
            <w:pPr>
              <w:spacing w:before="120" w:after="120"/>
              <w:jc w:val="left"/>
            </w:pPr>
          </w:p>
          <w:p w:rsidR="00F8525D" w:rsidRDefault="00F8525D" w:rsidP="00454402">
            <w:pPr>
              <w:spacing w:before="120" w:after="120"/>
              <w:jc w:val="left"/>
            </w:pPr>
          </w:p>
          <w:p w:rsidR="00F8525D" w:rsidRDefault="00F8525D" w:rsidP="00454402">
            <w:pPr>
              <w:spacing w:before="120" w:after="120"/>
              <w:jc w:val="left"/>
            </w:pPr>
          </w:p>
          <w:p w:rsidR="00F8525D" w:rsidRPr="00454402" w:rsidRDefault="00F8525D" w:rsidP="00454402">
            <w:pPr>
              <w:spacing w:before="120" w:after="120"/>
              <w:jc w:val="left"/>
            </w:pPr>
          </w:p>
        </w:tc>
      </w:tr>
      <w:tr w:rsidR="00F8525D" w:rsidTr="00F8525D">
        <w:tc>
          <w:tcPr>
            <w:tcW w:w="10065" w:type="dxa"/>
            <w:gridSpan w:val="9"/>
            <w:shd w:val="clear" w:color="auto" w:fill="D6E3BC" w:themeFill="accent3" w:themeFillTint="66"/>
          </w:tcPr>
          <w:p w:rsidR="00F8525D" w:rsidRPr="00F8525D" w:rsidRDefault="00F8525D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External (familial, community, cooperative) resources</w:t>
            </w:r>
          </w:p>
        </w:tc>
      </w:tr>
      <w:tr w:rsidR="00F8525D" w:rsidTr="008702FA">
        <w:tc>
          <w:tcPr>
            <w:tcW w:w="10065" w:type="dxa"/>
            <w:gridSpan w:val="9"/>
          </w:tcPr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Pr="00454402" w:rsidRDefault="00F8525D" w:rsidP="00A15F95">
            <w:pPr>
              <w:spacing w:before="120" w:after="120"/>
              <w:jc w:val="left"/>
            </w:pPr>
          </w:p>
        </w:tc>
      </w:tr>
      <w:tr w:rsidR="00F8525D" w:rsidTr="00F8525D">
        <w:tc>
          <w:tcPr>
            <w:tcW w:w="10065" w:type="dxa"/>
            <w:gridSpan w:val="9"/>
            <w:shd w:val="clear" w:color="auto" w:fill="D6E3BC" w:themeFill="accent3" w:themeFillTint="66"/>
          </w:tcPr>
          <w:p w:rsidR="00F8525D" w:rsidRPr="00F8525D" w:rsidRDefault="00F8525D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External (agencies, organisations, services) resources</w:t>
            </w:r>
          </w:p>
        </w:tc>
      </w:tr>
      <w:tr w:rsidR="00F8525D" w:rsidTr="004D119C">
        <w:tc>
          <w:tcPr>
            <w:tcW w:w="10065" w:type="dxa"/>
            <w:gridSpan w:val="9"/>
          </w:tcPr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Default="00F8525D" w:rsidP="00A15F95">
            <w:pPr>
              <w:spacing w:before="120" w:after="120"/>
              <w:jc w:val="left"/>
            </w:pPr>
          </w:p>
          <w:p w:rsidR="00F8525D" w:rsidRPr="00454402" w:rsidRDefault="00F8525D" w:rsidP="00A15F95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 w:rsidSect="00F8525D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8525D" w:rsidRDefault="00F8525D" w:rsidP="008150DF">
      <w:pPr>
        <w:spacing w:before="0"/>
      </w:pPr>
      <w:r>
        <w:separator/>
      </w:r>
    </w:p>
  </w:endnote>
  <w:endnote w:type="continuationSeparator" w:id="0">
    <w:p w:rsidR="00F8525D" w:rsidRDefault="00F8525D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8525D" w:rsidRDefault="00F8525D" w:rsidP="008150DF">
      <w:pPr>
        <w:spacing w:before="0"/>
      </w:pPr>
      <w:r>
        <w:separator/>
      </w:r>
    </w:p>
  </w:footnote>
  <w:footnote w:type="continuationSeparator" w:id="0">
    <w:p w:rsidR="00F8525D" w:rsidRDefault="00F8525D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F8525D">
      <w:rPr>
        <w:sz w:val="32"/>
        <w:szCs w:val="32"/>
      </w:rPr>
      <w:t xml:space="preserve"> – Resources to Support Mental Well-being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E0A4196"/>
    <w:multiLevelType w:val="hybridMultilevel"/>
    <w:tmpl w:val="C32CE9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8525D"/>
    <w:rsid w:val="00372B4C"/>
    <w:rsid w:val="003F568A"/>
    <w:rsid w:val="004257A5"/>
    <w:rsid w:val="00454402"/>
    <w:rsid w:val="008150DF"/>
    <w:rsid w:val="00A15F95"/>
    <w:rsid w:val="00AF00D7"/>
    <w:rsid w:val="00CF0FA8"/>
    <w:rsid w:val="00D5353F"/>
    <w:rsid w:val="00EC4E49"/>
    <w:rsid w:val="00F8525D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F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96</Words>
  <Characters>548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2018-02-05T12:22:00Z</cp:lastPrinted>
  <dcterms:created xsi:type="dcterms:W3CDTF">2018-02-28T15:18:00Z</dcterms:created>
  <dcterms:modified xsi:type="dcterms:W3CDTF">2018-02-28T15:18:00Z</dcterms:modified>
</cp:coreProperties>
</file>