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B06D0" w14:textId="77777777" w:rsidR="00924CFB" w:rsidRPr="005346FC" w:rsidRDefault="00924CFB" w:rsidP="00924CFB">
      <w:pPr>
        <w:jc w:val="center"/>
        <w:rPr>
          <w:b/>
          <w:bCs/>
          <w:sz w:val="48"/>
          <w:szCs w:val="48"/>
        </w:rPr>
      </w:pPr>
      <w:r w:rsidRPr="00924CFB">
        <w:rPr>
          <w:b/>
          <w:bCs/>
          <w:sz w:val="48"/>
          <w:szCs w:val="48"/>
        </w:rPr>
        <w:t>ASSIGNMENT</w:t>
      </w:r>
    </w:p>
    <w:p w14:paraId="1EAB05C7" w14:textId="77777777" w:rsidR="005346FC" w:rsidRDefault="005346FC" w:rsidP="00924CFB">
      <w:pPr>
        <w:jc w:val="center"/>
        <w:rPr>
          <w:b/>
          <w:bCs/>
          <w:sz w:val="32"/>
          <w:szCs w:val="32"/>
        </w:rPr>
      </w:pPr>
    </w:p>
    <w:p w14:paraId="5F1869C8" w14:textId="77777777" w:rsidR="005346FC" w:rsidRDefault="005346FC" w:rsidP="00924CFB">
      <w:pPr>
        <w:jc w:val="center"/>
        <w:rPr>
          <w:b/>
          <w:bCs/>
          <w:sz w:val="32"/>
          <w:szCs w:val="32"/>
        </w:rPr>
      </w:pPr>
    </w:p>
    <w:p w14:paraId="60AE1993" w14:textId="77777777" w:rsidR="005346FC" w:rsidRDefault="005346FC" w:rsidP="00924CFB">
      <w:pPr>
        <w:jc w:val="center"/>
        <w:rPr>
          <w:b/>
          <w:bCs/>
          <w:sz w:val="32"/>
          <w:szCs w:val="32"/>
        </w:rPr>
      </w:pPr>
    </w:p>
    <w:p w14:paraId="40D7C5F3" w14:textId="77777777" w:rsidR="005346FC" w:rsidRDefault="005346FC" w:rsidP="00924CFB">
      <w:pPr>
        <w:jc w:val="center"/>
        <w:rPr>
          <w:b/>
          <w:bCs/>
          <w:sz w:val="32"/>
          <w:szCs w:val="32"/>
        </w:rPr>
      </w:pPr>
    </w:p>
    <w:p w14:paraId="005E3A2E" w14:textId="77777777" w:rsidR="00924CFB" w:rsidRDefault="00924CFB" w:rsidP="00924CFB">
      <w:pPr>
        <w:jc w:val="center"/>
        <w:rPr>
          <w:b/>
          <w:bCs/>
          <w:sz w:val="32"/>
          <w:szCs w:val="32"/>
        </w:rPr>
      </w:pPr>
    </w:p>
    <w:p w14:paraId="7B44DCF6" w14:textId="77777777" w:rsidR="00924CFB" w:rsidRDefault="00924CFB" w:rsidP="00924CFB">
      <w:pPr>
        <w:jc w:val="center"/>
        <w:rPr>
          <w:b/>
          <w:bCs/>
          <w:sz w:val="32"/>
          <w:szCs w:val="32"/>
        </w:rPr>
      </w:pPr>
    </w:p>
    <w:p w14:paraId="2437B27C" w14:textId="77777777" w:rsidR="00924CFB" w:rsidRPr="00924CFB" w:rsidRDefault="00924CFB" w:rsidP="00924CFB">
      <w:pPr>
        <w:jc w:val="center"/>
        <w:rPr>
          <w:b/>
          <w:bCs/>
          <w:sz w:val="32"/>
          <w:szCs w:val="32"/>
        </w:rPr>
      </w:pPr>
    </w:p>
    <w:p w14:paraId="2369F6C1" w14:textId="77777777" w:rsidR="00924CFB" w:rsidRPr="001727BE" w:rsidRDefault="00924CFB" w:rsidP="00924CFB">
      <w:pPr>
        <w:jc w:val="center"/>
        <w:rPr>
          <w:sz w:val="32"/>
          <w:szCs w:val="32"/>
        </w:rPr>
      </w:pPr>
      <w:r w:rsidRPr="001727BE">
        <w:rPr>
          <w:b/>
          <w:bCs/>
          <w:sz w:val="32"/>
          <w:szCs w:val="32"/>
        </w:rPr>
        <w:t>Module:</w:t>
      </w:r>
      <w:r w:rsidRPr="001727BE">
        <w:rPr>
          <w:sz w:val="32"/>
          <w:szCs w:val="32"/>
        </w:rPr>
        <w:t xml:space="preserve"> Psychological Classifications and Provisions</w:t>
      </w:r>
    </w:p>
    <w:p w14:paraId="779D617A" w14:textId="77777777" w:rsidR="00924CFB" w:rsidRPr="001727BE" w:rsidRDefault="00924CFB" w:rsidP="00924CFB">
      <w:pPr>
        <w:jc w:val="center"/>
        <w:rPr>
          <w:sz w:val="32"/>
          <w:szCs w:val="32"/>
        </w:rPr>
      </w:pPr>
    </w:p>
    <w:p w14:paraId="339E6594" w14:textId="3CA33963" w:rsidR="00924CFB" w:rsidRPr="001727BE" w:rsidRDefault="00924CFB" w:rsidP="00924CFB">
      <w:pPr>
        <w:jc w:val="center"/>
        <w:rPr>
          <w:sz w:val="32"/>
          <w:szCs w:val="32"/>
        </w:rPr>
      </w:pPr>
      <w:r w:rsidRPr="001727BE">
        <w:rPr>
          <w:b/>
          <w:bCs/>
          <w:sz w:val="32"/>
          <w:szCs w:val="32"/>
        </w:rPr>
        <w:t>Module Code:</w:t>
      </w:r>
      <w:r w:rsidRPr="001727BE">
        <w:rPr>
          <w:sz w:val="32"/>
          <w:szCs w:val="32"/>
        </w:rPr>
        <w:t xml:space="preserve"> BMHP6029</w:t>
      </w:r>
    </w:p>
    <w:p w14:paraId="1242AF8A" w14:textId="77777777" w:rsidR="00924CFB" w:rsidRPr="001727BE" w:rsidRDefault="00924CFB" w:rsidP="00924CFB">
      <w:pPr>
        <w:jc w:val="center"/>
        <w:rPr>
          <w:sz w:val="32"/>
          <w:szCs w:val="32"/>
        </w:rPr>
      </w:pPr>
    </w:p>
    <w:p w14:paraId="5EABA4AC" w14:textId="79E013D5" w:rsidR="00924CFB" w:rsidRPr="001727BE" w:rsidRDefault="00924CFB" w:rsidP="00924CFB">
      <w:pPr>
        <w:jc w:val="center"/>
        <w:rPr>
          <w:sz w:val="32"/>
          <w:szCs w:val="32"/>
        </w:rPr>
      </w:pPr>
      <w:r w:rsidRPr="001727BE">
        <w:rPr>
          <w:b/>
          <w:bCs/>
          <w:sz w:val="32"/>
          <w:szCs w:val="32"/>
        </w:rPr>
        <w:t xml:space="preserve"> Component 2</w:t>
      </w:r>
      <w:r w:rsidR="001727BE" w:rsidRPr="001727BE">
        <w:rPr>
          <w:b/>
          <w:bCs/>
          <w:sz w:val="32"/>
          <w:szCs w:val="32"/>
        </w:rPr>
        <w:t>:</w:t>
      </w:r>
      <w:r w:rsidRPr="001727BE">
        <w:rPr>
          <w:sz w:val="32"/>
          <w:szCs w:val="32"/>
        </w:rPr>
        <w:t xml:space="preserve"> Written Report</w:t>
      </w:r>
    </w:p>
    <w:p w14:paraId="0DABD12D" w14:textId="77777777" w:rsidR="00924CFB" w:rsidRPr="001727BE" w:rsidRDefault="00924CFB" w:rsidP="00924CFB">
      <w:pPr>
        <w:jc w:val="center"/>
        <w:rPr>
          <w:sz w:val="32"/>
          <w:szCs w:val="32"/>
        </w:rPr>
      </w:pPr>
    </w:p>
    <w:p w14:paraId="79D94661" w14:textId="77777777" w:rsidR="00924CFB" w:rsidRPr="001727BE" w:rsidRDefault="00924CFB" w:rsidP="00924CFB">
      <w:pPr>
        <w:jc w:val="center"/>
        <w:rPr>
          <w:sz w:val="32"/>
          <w:szCs w:val="32"/>
        </w:rPr>
      </w:pPr>
      <w:r w:rsidRPr="001727BE">
        <w:rPr>
          <w:b/>
          <w:bCs/>
          <w:sz w:val="32"/>
          <w:szCs w:val="32"/>
        </w:rPr>
        <w:t>Student Name:</w:t>
      </w:r>
      <w:r w:rsidRPr="001727BE">
        <w:rPr>
          <w:sz w:val="32"/>
          <w:szCs w:val="32"/>
        </w:rPr>
        <w:t xml:space="preserve"> Bouchra El Imrani Taidi</w:t>
      </w:r>
    </w:p>
    <w:p w14:paraId="56706AC2" w14:textId="77777777" w:rsidR="00924CFB" w:rsidRPr="001727BE" w:rsidRDefault="00924CFB" w:rsidP="00924CFB">
      <w:pPr>
        <w:jc w:val="center"/>
        <w:rPr>
          <w:sz w:val="32"/>
          <w:szCs w:val="32"/>
        </w:rPr>
      </w:pPr>
    </w:p>
    <w:p w14:paraId="1F6DE6A9" w14:textId="77777777" w:rsidR="00924CFB" w:rsidRPr="001727BE" w:rsidRDefault="00924CFB" w:rsidP="00924CFB">
      <w:pPr>
        <w:jc w:val="center"/>
        <w:rPr>
          <w:sz w:val="32"/>
          <w:szCs w:val="32"/>
        </w:rPr>
      </w:pPr>
      <w:r w:rsidRPr="001727BE">
        <w:rPr>
          <w:b/>
          <w:bCs/>
          <w:sz w:val="32"/>
          <w:szCs w:val="32"/>
        </w:rPr>
        <w:t>Student Number:</w:t>
      </w:r>
      <w:r w:rsidRPr="001727BE">
        <w:rPr>
          <w:sz w:val="32"/>
          <w:szCs w:val="32"/>
        </w:rPr>
        <w:t xml:space="preserve"> 2321157</w:t>
      </w:r>
    </w:p>
    <w:p w14:paraId="68679D19" w14:textId="77777777" w:rsidR="00924CFB" w:rsidRPr="001727BE" w:rsidRDefault="00924CFB" w:rsidP="00924CFB">
      <w:pPr>
        <w:jc w:val="center"/>
        <w:rPr>
          <w:sz w:val="32"/>
          <w:szCs w:val="32"/>
        </w:rPr>
      </w:pPr>
    </w:p>
    <w:p w14:paraId="60C99D24" w14:textId="77777777" w:rsidR="005346FC" w:rsidRDefault="005346FC" w:rsidP="00924CFB">
      <w:pPr>
        <w:jc w:val="center"/>
        <w:rPr>
          <w:sz w:val="36"/>
          <w:szCs w:val="36"/>
        </w:rPr>
      </w:pPr>
    </w:p>
    <w:p w14:paraId="010F9EDD" w14:textId="77777777" w:rsidR="005346FC" w:rsidRDefault="005346FC" w:rsidP="001727BE">
      <w:pPr>
        <w:rPr>
          <w:sz w:val="36"/>
          <w:szCs w:val="36"/>
        </w:rPr>
      </w:pPr>
    </w:p>
    <w:p w14:paraId="052E777E" w14:textId="77777777" w:rsidR="005346FC" w:rsidRDefault="005346FC" w:rsidP="00924CFB">
      <w:pPr>
        <w:jc w:val="center"/>
        <w:rPr>
          <w:sz w:val="36"/>
          <w:szCs w:val="36"/>
        </w:rPr>
      </w:pPr>
    </w:p>
    <w:p w14:paraId="4F45EA70" w14:textId="77777777" w:rsidR="005346FC" w:rsidRDefault="005346FC" w:rsidP="00924CFB">
      <w:pPr>
        <w:jc w:val="center"/>
        <w:rPr>
          <w:sz w:val="36"/>
          <w:szCs w:val="36"/>
        </w:rPr>
      </w:pPr>
    </w:p>
    <w:p w14:paraId="4C58638F" w14:textId="77777777" w:rsidR="005346FC" w:rsidRPr="005346FC" w:rsidRDefault="005346FC" w:rsidP="00924CFB">
      <w:pPr>
        <w:jc w:val="center"/>
        <w:rPr>
          <w:sz w:val="36"/>
          <w:szCs w:val="36"/>
        </w:rPr>
      </w:pPr>
    </w:p>
    <w:p w14:paraId="0277E77F" w14:textId="0C7A4539" w:rsidR="00924CFB" w:rsidRPr="00924CFB" w:rsidRDefault="00924CFB" w:rsidP="001727BE">
      <w:pPr>
        <w:jc w:val="center"/>
      </w:pPr>
      <w:r>
        <w:rPr>
          <w:noProof/>
        </w:rPr>
        <w:drawing>
          <wp:inline distT="0" distB="0" distL="0" distR="0" wp14:anchorId="6085693A" wp14:editId="0D2CD87F">
            <wp:extent cx="3552825" cy="2228850"/>
            <wp:effectExtent l="0" t="0" r="9525" b="0"/>
            <wp:docPr id="96676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52825" cy="2228850"/>
                    </a:xfrm>
                    <a:prstGeom prst="rect">
                      <a:avLst/>
                    </a:prstGeom>
                    <a:noFill/>
                  </pic:spPr>
                </pic:pic>
              </a:graphicData>
            </a:graphic>
          </wp:inline>
        </w:drawing>
      </w:r>
      <w:r>
        <w:rPr>
          <w:noProof/>
        </w:rPr>
        <mc:AlternateContent>
          <mc:Choice Requires="wps">
            <w:drawing>
              <wp:inline distT="0" distB="0" distL="0" distR="0" wp14:anchorId="1B0C5E4A" wp14:editId="41321082">
                <wp:extent cx="304800" cy="304800"/>
                <wp:effectExtent l="0" t="0" r="0" b="0"/>
                <wp:docPr id="970093653" name="Rectangle 1" descr="Image result for university of wal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00EFB3" id="Rectangle 1" o:spid="_x0000_s1026" alt="Image result for university of wal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F3EC68E" w14:textId="0EEC76B9" w:rsidR="005346FC" w:rsidRDefault="005346FC">
      <w:r>
        <w:br w:type="page"/>
      </w:r>
    </w:p>
    <w:p w14:paraId="67524000" w14:textId="77777777" w:rsidR="00F5293D" w:rsidRPr="008D2FA6" w:rsidRDefault="00F5293D" w:rsidP="008D2FA6">
      <w:pPr>
        <w:spacing w:line="360" w:lineRule="auto"/>
        <w:jc w:val="both"/>
        <w:rPr>
          <w:rFonts w:cs="Arial"/>
          <w:b/>
          <w:bCs/>
          <w:sz w:val="22"/>
        </w:rPr>
      </w:pPr>
      <w:r w:rsidRPr="008D2FA6">
        <w:rPr>
          <w:rFonts w:cs="Arial"/>
          <w:b/>
          <w:bCs/>
          <w:sz w:val="22"/>
        </w:rPr>
        <w:lastRenderedPageBreak/>
        <w:t xml:space="preserve">Autism Spectrum Disorder </w:t>
      </w:r>
    </w:p>
    <w:p w14:paraId="37FD0531" w14:textId="7D3EC6D9" w:rsidR="001E7AF0" w:rsidRPr="008D2FA6" w:rsidRDefault="00F5293D" w:rsidP="008D2FA6">
      <w:pPr>
        <w:spacing w:line="360" w:lineRule="auto"/>
        <w:jc w:val="both"/>
        <w:rPr>
          <w:rFonts w:cs="Arial"/>
          <w:sz w:val="22"/>
        </w:rPr>
      </w:pPr>
      <w:r w:rsidRPr="008D2FA6">
        <w:rPr>
          <w:rFonts w:cs="Arial"/>
          <w:sz w:val="22"/>
        </w:rPr>
        <w:t xml:space="preserve">Autism spectrum disorder (ASD) is defined as neurodevelopmental condition </w:t>
      </w:r>
      <w:r w:rsidR="001E7AF0" w:rsidRPr="008D2FA6">
        <w:rPr>
          <w:rFonts w:cs="Arial"/>
          <w:sz w:val="22"/>
        </w:rPr>
        <w:t xml:space="preserve">which </w:t>
      </w:r>
      <w:r w:rsidRPr="008D2FA6">
        <w:rPr>
          <w:rFonts w:cs="Arial"/>
          <w:sz w:val="22"/>
        </w:rPr>
        <w:t xml:space="preserve">affects individual </w:t>
      </w:r>
      <w:r w:rsidR="006D71C4" w:rsidRPr="008D2FA6">
        <w:rPr>
          <w:rFonts w:cs="Arial"/>
          <w:sz w:val="22"/>
        </w:rPr>
        <w:t xml:space="preserve">communication ability, </w:t>
      </w:r>
      <w:r w:rsidR="00CB456D" w:rsidRPr="008D2FA6">
        <w:rPr>
          <w:rFonts w:cs="Arial"/>
          <w:sz w:val="22"/>
        </w:rPr>
        <w:t xml:space="preserve">social interactions and repetitive behaviours. It is classified in </w:t>
      </w:r>
      <w:r w:rsidR="006D71C4" w:rsidRPr="008D2FA6">
        <w:rPr>
          <w:rFonts w:cs="Arial"/>
          <w:sz w:val="22"/>
        </w:rPr>
        <w:t>international</w:t>
      </w:r>
      <w:r w:rsidR="00CB456D" w:rsidRPr="008D2FA6">
        <w:rPr>
          <w:rFonts w:cs="Arial"/>
          <w:sz w:val="22"/>
        </w:rPr>
        <w:t xml:space="preserve"> </w:t>
      </w:r>
      <w:r w:rsidR="001E7AF0" w:rsidRPr="008D2FA6">
        <w:rPr>
          <w:rFonts w:cs="Arial"/>
          <w:sz w:val="22"/>
        </w:rPr>
        <w:t xml:space="preserve">classification </w:t>
      </w:r>
      <w:r w:rsidR="00CB456D" w:rsidRPr="008D2FA6">
        <w:rPr>
          <w:rFonts w:cs="Arial"/>
          <w:sz w:val="22"/>
        </w:rPr>
        <w:t xml:space="preserve">of </w:t>
      </w:r>
      <w:r w:rsidR="001E7AF0" w:rsidRPr="008D2FA6">
        <w:rPr>
          <w:rFonts w:cs="Arial"/>
          <w:sz w:val="22"/>
        </w:rPr>
        <w:t>d</w:t>
      </w:r>
      <w:r w:rsidR="00CB456D" w:rsidRPr="008D2FA6">
        <w:rPr>
          <w:rFonts w:cs="Arial"/>
          <w:sz w:val="22"/>
        </w:rPr>
        <w:t xml:space="preserve">iseases, 11th </w:t>
      </w:r>
      <w:r w:rsidR="001E7AF0" w:rsidRPr="008D2FA6">
        <w:rPr>
          <w:rFonts w:cs="Arial"/>
          <w:sz w:val="22"/>
        </w:rPr>
        <w:t>r</w:t>
      </w:r>
      <w:r w:rsidR="00CB456D" w:rsidRPr="008D2FA6">
        <w:rPr>
          <w:rFonts w:cs="Arial"/>
          <w:sz w:val="22"/>
        </w:rPr>
        <w:t xml:space="preserve">evision (ICD-11) under neurodevelopmental disorders. Over </w:t>
      </w:r>
      <w:r w:rsidR="00C65248" w:rsidRPr="008D2FA6">
        <w:rPr>
          <w:rFonts w:cs="Arial"/>
          <w:sz w:val="22"/>
        </w:rPr>
        <w:t>period</w:t>
      </w:r>
      <w:r w:rsidR="00CB456D" w:rsidRPr="008D2FA6">
        <w:rPr>
          <w:rFonts w:cs="Arial"/>
          <w:sz w:val="22"/>
        </w:rPr>
        <w:t xml:space="preserve">, the understanding of ASD has changed significantly, </w:t>
      </w:r>
      <w:r w:rsidR="006D71C4" w:rsidRPr="008D2FA6">
        <w:rPr>
          <w:rFonts w:cs="Arial"/>
          <w:sz w:val="22"/>
        </w:rPr>
        <w:t>shifting</w:t>
      </w:r>
      <w:r w:rsidR="00CB456D" w:rsidRPr="008D2FA6">
        <w:rPr>
          <w:rFonts w:cs="Arial"/>
          <w:sz w:val="22"/>
        </w:rPr>
        <w:t xml:space="preserve"> from separate diagnostic categories to a broader spectrum-based approach. While this shift has helped recognise the diversity of presentations, it has also raised questions about how autism should be defined, diagnosed, and managed. This report critically explores the classification and diagnosis of ASD within ICD-11, evaluates current treatment and rehabilitation approaches, discusses key debates such as neurodiversity</w:t>
      </w:r>
      <w:r w:rsidR="00BB7585">
        <w:rPr>
          <w:rFonts w:cs="Arial"/>
          <w:sz w:val="22"/>
        </w:rPr>
        <w:t xml:space="preserve"> and offers </w:t>
      </w:r>
      <w:r w:rsidR="00CB456D" w:rsidRPr="008D2FA6">
        <w:rPr>
          <w:rFonts w:cs="Arial"/>
          <w:sz w:val="22"/>
        </w:rPr>
        <w:t>recommendations for future practice</w:t>
      </w:r>
      <w:r w:rsidR="00C916EF">
        <w:rPr>
          <w:rFonts w:cs="Arial"/>
          <w:sz w:val="22"/>
        </w:rPr>
        <w:t>.</w:t>
      </w:r>
    </w:p>
    <w:p w14:paraId="7F06D7D1" w14:textId="77777777" w:rsidR="008D2FA6" w:rsidRDefault="008D2FA6" w:rsidP="008D2FA6">
      <w:pPr>
        <w:spacing w:line="360" w:lineRule="auto"/>
        <w:jc w:val="both"/>
        <w:rPr>
          <w:rFonts w:cs="Arial"/>
          <w:sz w:val="22"/>
        </w:rPr>
      </w:pPr>
    </w:p>
    <w:p w14:paraId="3E47BD9D" w14:textId="0B3157ED" w:rsidR="00C65248" w:rsidRPr="008D2FA6" w:rsidRDefault="00C65248" w:rsidP="008D2FA6">
      <w:pPr>
        <w:spacing w:line="360" w:lineRule="auto"/>
        <w:jc w:val="both"/>
        <w:rPr>
          <w:rFonts w:cs="Arial"/>
          <w:b/>
          <w:bCs/>
          <w:sz w:val="22"/>
        </w:rPr>
      </w:pPr>
      <w:r w:rsidRPr="008D2FA6">
        <w:rPr>
          <w:rFonts w:cs="Arial"/>
          <w:b/>
          <w:bCs/>
          <w:sz w:val="22"/>
        </w:rPr>
        <w:t>Classification</w:t>
      </w:r>
    </w:p>
    <w:p w14:paraId="705EF827" w14:textId="5FC06AA3" w:rsidR="00C65248" w:rsidRPr="008D2FA6" w:rsidRDefault="00C65248" w:rsidP="008D2FA6">
      <w:pPr>
        <w:spacing w:line="360" w:lineRule="auto"/>
        <w:jc w:val="both"/>
        <w:rPr>
          <w:rFonts w:cs="Arial"/>
          <w:sz w:val="22"/>
        </w:rPr>
      </w:pPr>
      <w:r w:rsidRPr="008D2FA6">
        <w:rPr>
          <w:rFonts w:cs="Arial"/>
          <w:sz w:val="22"/>
        </w:rPr>
        <w:t xml:space="preserve">ASD is categorised as a single spectrum condition rather than a collection of distinct diseases. </w:t>
      </w:r>
      <w:r w:rsidRPr="00C65248">
        <w:rPr>
          <w:rFonts w:cs="Arial"/>
          <w:sz w:val="22"/>
        </w:rPr>
        <w:t xml:space="preserve">Due to evidence </w:t>
      </w:r>
      <w:r w:rsidRPr="008D2FA6">
        <w:rPr>
          <w:rFonts w:cs="Arial"/>
          <w:sz w:val="22"/>
        </w:rPr>
        <w:t>suggesting that</w:t>
      </w:r>
      <w:r w:rsidRPr="00C65248">
        <w:rPr>
          <w:rFonts w:cs="Arial"/>
          <w:sz w:val="22"/>
        </w:rPr>
        <w:t xml:space="preserve"> subgroups were not consistently identifiable in clinical practice, previous names like Asperger's syndrome have been dropped (Lord et al., 2020).</w:t>
      </w:r>
      <w:r w:rsidRPr="008D2FA6">
        <w:rPr>
          <w:rFonts w:cs="Arial"/>
          <w:sz w:val="22"/>
        </w:rPr>
        <w:t xml:space="preserve"> The move toward spectrum model is viewed as a good development by people since it </w:t>
      </w:r>
      <w:r w:rsidR="00D708DC" w:rsidRPr="008D2FA6">
        <w:rPr>
          <w:rFonts w:cs="Arial"/>
          <w:sz w:val="22"/>
        </w:rPr>
        <w:t>reflects the wide range of ways that autism presents in different people.</w:t>
      </w:r>
    </w:p>
    <w:p w14:paraId="6E2BAEF1" w14:textId="11F77780" w:rsidR="00D708DC" w:rsidRPr="008D2FA6" w:rsidRDefault="00D708DC" w:rsidP="008D2FA6">
      <w:pPr>
        <w:spacing w:line="360" w:lineRule="auto"/>
        <w:jc w:val="both"/>
        <w:rPr>
          <w:rFonts w:cs="Arial"/>
          <w:sz w:val="22"/>
        </w:rPr>
      </w:pPr>
      <w:r w:rsidRPr="00D708DC">
        <w:rPr>
          <w:rFonts w:cs="Arial"/>
          <w:sz w:val="22"/>
        </w:rPr>
        <w:t>However, th</w:t>
      </w:r>
      <w:r w:rsidRPr="008D2FA6">
        <w:rPr>
          <w:rFonts w:cs="Arial"/>
          <w:sz w:val="22"/>
        </w:rPr>
        <w:t xml:space="preserve">ere are certain disadvantages to this model as well. </w:t>
      </w:r>
      <w:r w:rsidRPr="00D708DC">
        <w:rPr>
          <w:rFonts w:cs="Arial"/>
          <w:sz w:val="22"/>
        </w:rPr>
        <w:t xml:space="preserve">While combining subtypes into a single diagnosis improves inclusivity, it may also reduce clarity when it comes to identifying specific support needs. For example, two individuals with the same diagnosis may have very different levels of functioning and require very different interventions. </w:t>
      </w:r>
      <w:r w:rsidRPr="008D2FA6">
        <w:rPr>
          <w:rFonts w:cs="Arial"/>
          <w:sz w:val="22"/>
        </w:rPr>
        <w:t>Eventually, t</w:t>
      </w:r>
      <w:r w:rsidRPr="00D708DC">
        <w:rPr>
          <w:rFonts w:cs="Arial"/>
          <w:sz w:val="22"/>
        </w:rPr>
        <w:t>his can make it more difficult for services to tailor support effectively</w:t>
      </w:r>
      <w:r w:rsidRPr="008D2FA6">
        <w:rPr>
          <w:rFonts w:cs="Arial"/>
          <w:sz w:val="22"/>
        </w:rPr>
        <w:t xml:space="preserve"> as it is more person-specific rather than model specific.</w:t>
      </w:r>
      <w:r w:rsidR="002B2F67" w:rsidRPr="008D2FA6">
        <w:rPr>
          <w:rFonts w:cs="Arial"/>
          <w:sz w:val="22"/>
        </w:rPr>
        <w:t xml:space="preserve"> </w:t>
      </w:r>
      <w:r w:rsidRPr="008D2FA6">
        <w:rPr>
          <w:rFonts w:cs="Arial"/>
          <w:sz w:val="22"/>
        </w:rPr>
        <w:t>Additionally,</w:t>
      </w:r>
      <w:r w:rsidRPr="00D708DC">
        <w:rPr>
          <w:rFonts w:cs="Arial"/>
          <w:sz w:val="22"/>
        </w:rPr>
        <w:t xml:space="preserve"> ICD-11 continues to frame ASD primarily within a medical model</w:t>
      </w:r>
      <w:r w:rsidRPr="008D2FA6">
        <w:rPr>
          <w:rFonts w:cs="Arial"/>
          <w:sz w:val="22"/>
        </w:rPr>
        <w:t xml:space="preserve"> which describes it</w:t>
      </w:r>
      <w:r w:rsidRPr="00D708DC">
        <w:rPr>
          <w:rFonts w:cs="Arial"/>
          <w:sz w:val="22"/>
        </w:rPr>
        <w:t xml:space="preserve"> as a disorder. This has been </w:t>
      </w:r>
      <w:r w:rsidRPr="008D2FA6">
        <w:rPr>
          <w:rFonts w:cs="Arial"/>
          <w:sz w:val="22"/>
        </w:rPr>
        <w:t xml:space="preserve">previously </w:t>
      </w:r>
      <w:r w:rsidRPr="00D708DC">
        <w:rPr>
          <w:rFonts w:cs="Arial"/>
          <w:sz w:val="22"/>
        </w:rPr>
        <w:t>challenged by the neurodiversity movement, which argues that autism should be understood as a natural variation in human cognition rather than something that needs to be “fixed” (Kapp, 2020). As a result, while ICD-11 reflects progress in recognising variability, it still raises important questions about how autism is conceptualised.</w:t>
      </w:r>
    </w:p>
    <w:p w14:paraId="1359CC30" w14:textId="77777777" w:rsidR="00D708DC" w:rsidRPr="008D2FA6" w:rsidRDefault="00D708DC" w:rsidP="008D2FA6">
      <w:pPr>
        <w:spacing w:line="360" w:lineRule="auto"/>
        <w:jc w:val="both"/>
        <w:rPr>
          <w:rFonts w:cs="Arial"/>
          <w:sz w:val="22"/>
        </w:rPr>
      </w:pPr>
    </w:p>
    <w:p w14:paraId="41CC4C27" w14:textId="6400B340" w:rsidR="00D708DC" w:rsidRPr="008D2FA6" w:rsidRDefault="00D708DC" w:rsidP="008D2FA6">
      <w:pPr>
        <w:spacing w:line="360" w:lineRule="auto"/>
        <w:jc w:val="both"/>
        <w:rPr>
          <w:rFonts w:cs="Arial"/>
          <w:b/>
          <w:bCs/>
          <w:sz w:val="22"/>
        </w:rPr>
      </w:pPr>
      <w:r w:rsidRPr="008D2FA6">
        <w:rPr>
          <w:rFonts w:cs="Arial"/>
          <w:b/>
          <w:bCs/>
          <w:sz w:val="22"/>
        </w:rPr>
        <w:t>Diagnosis and Diagnostic Process</w:t>
      </w:r>
    </w:p>
    <w:p w14:paraId="7D75ED4D" w14:textId="4F942751" w:rsidR="001E40BB" w:rsidRPr="008D2FA6" w:rsidRDefault="00D708DC" w:rsidP="008D2FA6">
      <w:pPr>
        <w:spacing w:line="360" w:lineRule="auto"/>
        <w:jc w:val="both"/>
        <w:rPr>
          <w:rFonts w:cs="Arial"/>
          <w:sz w:val="22"/>
        </w:rPr>
      </w:pPr>
      <w:r w:rsidRPr="008D2FA6">
        <w:rPr>
          <w:rFonts w:cs="Arial"/>
          <w:sz w:val="22"/>
        </w:rPr>
        <w:t>As mentioned in ICD-11 classification</w:t>
      </w:r>
      <w:r w:rsidR="001E40BB" w:rsidRPr="008D2FA6">
        <w:rPr>
          <w:rFonts w:cs="Arial"/>
          <w:sz w:val="22"/>
        </w:rPr>
        <w:t>; t</w:t>
      </w:r>
      <w:r w:rsidR="001E40BB" w:rsidRPr="008D2FA6">
        <w:rPr>
          <w:rFonts w:cs="Arial"/>
          <w:sz w:val="22"/>
        </w:rPr>
        <w:t xml:space="preserve">he two primary criteria </w:t>
      </w:r>
      <w:r w:rsidR="003C3E14" w:rsidRPr="008D2FA6">
        <w:rPr>
          <w:rFonts w:cs="Arial"/>
          <w:sz w:val="22"/>
        </w:rPr>
        <w:t>are the inclusion</w:t>
      </w:r>
      <w:r w:rsidR="001E40BB" w:rsidRPr="008D2FA6">
        <w:rPr>
          <w:rFonts w:cs="Arial"/>
          <w:sz w:val="22"/>
        </w:rPr>
        <w:t xml:space="preserve"> of restricted or repetitive behaviours and </w:t>
      </w:r>
      <w:r w:rsidR="003C3E14" w:rsidRPr="008D2FA6">
        <w:rPr>
          <w:rFonts w:cs="Arial"/>
          <w:sz w:val="22"/>
        </w:rPr>
        <w:t xml:space="preserve">the other being </w:t>
      </w:r>
      <w:r w:rsidR="001E40BB" w:rsidRPr="008D2FA6">
        <w:rPr>
          <w:rFonts w:cs="Arial"/>
          <w:sz w:val="22"/>
        </w:rPr>
        <w:t xml:space="preserve">challenges with social communication and engagement. Even though they might not completely </w:t>
      </w:r>
      <w:r w:rsidR="006C2285" w:rsidRPr="008D2FA6">
        <w:rPr>
          <w:rFonts w:cs="Arial"/>
          <w:sz w:val="22"/>
        </w:rPr>
        <w:t>emerge</w:t>
      </w:r>
      <w:r w:rsidR="001E40BB" w:rsidRPr="008D2FA6">
        <w:rPr>
          <w:rFonts w:cs="Arial"/>
          <w:sz w:val="22"/>
        </w:rPr>
        <w:t xml:space="preserve"> until later in life, these traits must exist from early development. </w:t>
      </w:r>
      <w:r w:rsidR="006C2285" w:rsidRPr="008D2FA6">
        <w:rPr>
          <w:rFonts w:cs="Arial"/>
          <w:sz w:val="22"/>
        </w:rPr>
        <w:t>Diagnosis</w:t>
      </w:r>
      <w:r w:rsidR="001E40BB" w:rsidRPr="008D2FA6">
        <w:rPr>
          <w:rFonts w:cs="Arial"/>
          <w:sz w:val="22"/>
        </w:rPr>
        <w:t xml:space="preserve"> typically entails a multidisciplinary </w:t>
      </w:r>
      <w:r w:rsidR="006C2285" w:rsidRPr="008D2FA6">
        <w:rPr>
          <w:rFonts w:cs="Arial"/>
          <w:sz w:val="22"/>
        </w:rPr>
        <w:t>team involvement</w:t>
      </w:r>
      <w:r w:rsidR="001E40BB" w:rsidRPr="008D2FA6">
        <w:rPr>
          <w:rFonts w:cs="Arial"/>
          <w:sz w:val="22"/>
        </w:rPr>
        <w:t xml:space="preserve"> with input from speech-language pathologists, psychologists, and occasionally teachers or family members</w:t>
      </w:r>
      <w:r w:rsidR="001B5741" w:rsidRPr="008D2FA6">
        <w:rPr>
          <w:rFonts w:cs="Arial"/>
          <w:sz w:val="22"/>
        </w:rPr>
        <w:t xml:space="preserve"> (</w:t>
      </w:r>
      <w:r w:rsidR="001B5741" w:rsidRPr="008D2FA6">
        <w:rPr>
          <w:rFonts w:cs="Arial"/>
          <w:sz w:val="22"/>
        </w:rPr>
        <w:t>Penner</w:t>
      </w:r>
      <w:r w:rsidR="001B5741" w:rsidRPr="008D2FA6">
        <w:rPr>
          <w:rFonts w:cs="Arial"/>
          <w:sz w:val="22"/>
        </w:rPr>
        <w:t xml:space="preserve"> et al., 2023).</w:t>
      </w:r>
    </w:p>
    <w:p w14:paraId="438FABC7" w14:textId="281D7BA6" w:rsidR="001B5741" w:rsidRPr="008D2FA6" w:rsidRDefault="003C3E14" w:rsidP="008D2FA6">
      <w:pPr>
        <w:spacing w:line="360" w:lineRule="auto"/>
        <w:jc w:val="both"/>
        <w:rPr>
          <w:rFonts w:cs="Arial"/>
          <w:sz w:val="22"/>
        </w:rPr>
      </w:pPr>
      <w:r w:rsidRPr="003C3E14">
        <w:rPr>
          <w:rFonts w:cs="Arial"/>
          <w:sz w:val="22"/>
        </w:rPr>
        <w:lastRenderedPageBreak/>
        <w:t xml:space="preserve">Despite having clear criteria, the diagnostic process is not always straightforward. </w:t>
      </w:r>
      <w:r w:rsidR="001B5741" w:rsidRPr="008D2FA6">
        <w:rPr>
          <w:rFonts w:cs="Arial"/>
          <w:sz w:val="22"/>
        </w:rPr>
        <w:t xml:space="preserve">A critical evaluation study done by </w:t>
      </w:r>
      <w:r w:rsidR="00431B81" w:rsidRPr="008D2FA6">
        <w:rPr>
          <w:rFonts w:cs="Arial"/>
          <w:sz w:val="22"/>
        </w:rPr>
        <w:t>Alper (2020)</w:t>
      </w:r>
      <w:r w:rsidR="001B5741" w:rsidRPr="008D2FA6">
        <w:rPr>
          <w:rFonts w:cs="Arial"/>
          <w:sz w:val="22"/>
        </w:rPr>
        <w:t xml:space="preserve"> discussed how there is gender disproportionately in diagnosing ASD. It also highlighted that females are usually diagnosed later in life or in some cases not at all. It is because that female gender </w:t>
      </w:r>
      <w:r w:rsidR="00431B81" w:rsidRPr="008D2FA6">
        <w:rPr>
          <w:rFonts w:cs="Arial"/>
          <w:sz w:val="22"/>
        </w:rPr>
        <w:t>can</w:t>
      </w:r>
      <w:r w:rsidR="001B5741" w:rsidRPr="008D2FA6">
        <w:rPr>
          <w:rFonts w:cs="Arial"/>
          <w:sz w:val="22"/>
        </w:rPr>
        <w:t xml:space="preserve"> mask their difficulties by adapting their behaviour and</w:t>
      </w:r>
      <w:r w:rsidR="00431B81" w:rsidRPr="008D2FA6">
        <w:rPr>
          <w:rFonts w:cs="Arial"/>
          <w:sz w:val="22"/>
        </w:rPr>
        <w:t xml:space="preserve"> social</w:t>
      </w:r>
      <w:r w:rsidR="001B5741" w:rsidRPr="008D2FA6">
        <w:rPr>
          <w:rFonts w:cs="Arial"/>
          <w:sz w:val="22"/>
        </w:rPr>
        <w:t xml:space="preserve"> skills to fit in specific society knowingly or unknowingly. </w:t>
      </w:r>
    </w:p>
    <w:p w14:paraId="1AD2C1A5" w14:textId="39D5F150" w:rsidR="00444CBD" w:rsidRPr="008D2FA6" w:rsidRDefault="00431B81" w:rsidP="008D2FA6">
      <w:pPr>
        <w:spacing w:line="360" w:lineRule="auto"/>
        <w:jc w:val="both"/>
        <w:rPr>
          <w:rFonts w:cs="Arial"/>
          <w:sz w:val="22"/>
        </w:rPr>
      </w:pPr>
      <w:r w:rsidRPr="008D2FA6">
        <w:rPr>
          <w:rFonts w:cs="Arial"/>
          <w:sz w:val="22"/>
        </w:rPr>
        <w:t xml:space="preserve">Another important factor that plays a key role are the variability in cultural factors around different geographical areas. </w:t>
      </w:r>
      <w:r w:rsidR="003C3E14" w:rsidRPr="003C3E14">
        <w:rPr>
          <w:rFonts w:cs="Arial"/>
          <w:sz w:val="22"/>
        </w:rPr>
        <w:t xml:space="preserve">Behaviours </w:t>
      </w:r>
      <w:r w:rsidRPr="008D2FA6">
        <w:rPr>
          <w:rFonts w:cs="Arial"/>
          <w:sz w:val="22"/>
        </w:rPr>
        <w:t xml:space="preserve">which are </w:t>
      </w:r>
      <w:r w:rsidR="003C3E14" w:rsidRPr="003C3E14">
        <w:rPr>
          <w:rFonts w:cs="Arial"/>
          <w:sz w:val="22"/>
        </w:rPr>
        <w:t xml:space="preserve">considered unusual in one culture </w:t>
      </w:r>
      <w:r w:rsidRPr="008D2FA6">
        <w:rPr>
          <w:rFonts w:cs="Arial"/>
          <w:sz w:val="22"/>
        </w:rPr>
        <w:t xml:space="preserve">can </w:t>
      </w:r>
      <w:r w:rsidR="003C3E14" w:rsidRPr="003C3E14">
        <w:rPr>
          <w:rFonts w:cs="Arial"/>
          <w:sz w:val="22"/>
        </w:rPr>
        <w:t xml:space="preserve">be seen as </w:t>
      </w:r>
      <w:r w:rsidRPr="008D2FA6">
        <w:rPr>
          <w:rFonts w:cs="Arial"/>
          <w:sz w:val="22"/>
        </w:rPr>
        <w:t>normal</w:t>
      </w:r>
      <w:r w:rsidR="003C3E14" w:rsidRPr="003C3E14">
        <w:rPr>
          <w:rFonts w:cs="Arial"/>
          <w:sz w:val="22"/>
        </w:rPr>
        <w:t xml:space="preserve"> in another, which can</w:t>
      </w:r>
      <w:r w:rsidRPr="008D2FA6">
        <w:rPr>
          <w:rFonts w:cs="Arial"/>
          <w:sz w:val="22"/>
        </w:rPr>
        <w:t xml:space="preserve"> eventually</w:t>
      </w:r>
      <w:r w:rsidR="003C3E14" w:rsidRPr="003C3E14">
        <w:rPr>
          <w:rFonts w:cs="Arial"/>
          <w:sz w:val="22"/>
        </w:rPr>
        <w:t xml:space="preserve"> affect how symptoms are interpreted (de Leeuw et al., 2020). </w:t>
      </w:r>
      <w:r w:rsidR="00444CBD" w:rsidRPr="008D2FA6">
        <w:rPr>
          <w:rFonts w:cs="Arial"/>
          <w:sz w:val="22"/>
        </w:rPr>
        <w:t xml:space="preserve">Therefore, it is important to raise awareness that ICD-11 diagnostic criteria might not be valid among different demographic regions. </w:t>
      </w:r>
    </w:p>
    <w:p w14:paraId="583966FF" w14:textId="6D2A2755" w:rsidR="003C3E14" w:rsidRDefault="003C3E14" w:rsidP="008D2FA6">
      <w:pPr>
        <w:spacing w:line="360" w:lineRule="auto"/>
        <w:jc w:val="both"/>
        <w:rPr>
          <w:rFonts w:cs="Arial"/>
          <w:sz w:val="22"/>
        </w:rPr>
      </w:pPr>
      <w:r w:rsidRPr="003C3E14">
        <w:rPr>
          <w:rFonts w:cs="Arial"/>
          <w:sz w:val="22"/>
        </w:rPr>
        <w:t xml:space="preserve">There is also ongoing debate about whether autism is being </w:t>
      </w:r>
      <w:r w:rsidR="003955B1" w:rsidRPr="003C3E14">
        <w:rPr>
          <w:rFonts w:cs="Arial"/>
          <w:sz w:val="22"/>
        </w:rPr>
        <w:t>over diagnosed</w:t>
      </w:r>
      <w:r w:rsidRPr="003C3E14">
        <w:rPr>
          <w:rFonts w:cs="Arial"/>
          <w:sz w:val="22"/>
        </w:rPr>
        <w:t xml:space="preserve">. Some </w:t>
      </w:r>
      <w:r w:rsidR="008D2FA6" w:rsidRPr="008D2FA6">
        <w:rPr>
          <w:rFonts w:cs="Arial"/>
          <w:sz w:val="22"/>
        </w:rPr>
        <w:t>research</w:t>
      </w:r>
      <w:r w:rsidR="00222B60" w:rsidRPr="008D2FA6">
        <w:rPr>
          <w:rFonts w:cs="Arial"/>
          <w:sz w:val="22"/>
        </w:rPr>
        <w:t xml:space="preserve"> </w:t>
      </w:r>
      <w:r w:rsidRPr="003C3E14">
        <w:rPr>
          <w:rFonts w:cs="Arial"/>
          <w:sz w:val="22"/>
        </w:rPr>
        <w:t>argue that increased awareness has led to broader application of diagnostic labels, while others suggest that rising diagnosis rates simply reflect better recognition of previously overlooked cases (Fombonne, 2020). Overall, although ICD-11 provides a structured framework, diagnosis remains influenced by social, cultural, and systemic factors.</w:t>
      </w:r>
    </w:p>
    <w:p w14:paraId="7E38B671" w14:textId="77777777" w:rsidR="00DE4596" w:rsidRDefault="00DE4596" w:rsidP="008D2FA6">
      <w:pPr>
        <w:spacing w:line="360" w:lineRule="auto"/>
        <w:jc w:val="both"/>
        <w:rPr>
          <w:rFonts w:cs="Arial"/>
          <w:sz w:val="22"/>
        </w:rPr>
      </w:pPr>
    </w:p>
    <w:p w14:paraId="1A91F708" w14:textId="6098240B" w:rsidR="00DE4596" w:rsidRPr="004965AB" w:rsidRDefault="00DE4596" w:rsidP="00DE4596">
      <w:pPr>
        <w:spacing w:line="360" w:lineRule="auto"/>
        <w:jc w:val="both"/>
        <w:rPr>
          <w:rFonts w:cs="Arial"/>
          <w:b/>
          <w:bCs/>
          <w:sz w:val="22"/>
        </w:rPr>
      </w:pPr>
      <w:r w:rsidRPr="004965AB">
        <w:rPr>
          <w:rFonts w:cs="Arial"/>
          <w:b/>
          <w:bCs/>
          <w:sz w:val="22"/>
        </w:rPr>
        <w:t xml:space="preserve">Public </w:t>
      </w:r>
      <w:r w:rsidR="0076638A">
        <w:rPr>
          <w:rFonts w:cs="Arial"/>
          <w:b/>
          <w:bCs/>
          <w:sz w:val="22"/>
        </w:rPr>
        <w:t>s</w:t>
      </w:r>
      <w:r w:rsidRPr="004965AB">
        <w:rPr>
          <w:rFonts w:cs="Arial"/>
          <w:b/>
          <w:bCs/>
          <w:sz w:val="22"/>
        </w:rPr>
        <w:t xml:space="preserve">tigma and </w:t>
      </w:r>
      <w:r w:rsidR="0076638A">
        <w:rPr>
          <w:rFonts w:cs="Arial"/>
          <w:b/>
          <w:bCs/>
          <w:sz w:val="22"/>
        </w:rPr>
        <w:t>s</w:t>
      </w:r>
      <w:r w:rsidRPr="004965AB">
        <w:rPr>
          <w:rFonts w:cs="Arial"/>
          <w:b/>
          <w:bCs/>
          <w:sz w:val="22"/>
        </w:rPr>
        <w:t xml:space="preserve">ocietal </w:t>
      </w:r>
      <w:r w:rsidR="0076638A">
        <w:rPr>
          <w:rFonts w:cs="Arial"/>
          <w:b/>
          <w:bCs/>
          <w:sz w:val="22"/>
        </w:rPr>
        <w:t>p</w:t>
      </w:r>
      <w:r w:rsidRPr="004965AB">
        <w:rPr>
          <w:rFonts w:cs="Arial"/>
          <w:b/>
          <w:bCs/>
          <w:sz w:val="22"/>
        </w:rPr>
        <w:t>erceptions</w:t>
      </w:r>
    </w:p>
    <w:p w14:paraId="6CBEA606" w14:textId="55E0EEAF" w:rsidR="00DE4596" w:rsidRPr="004965AB" w:rsidRDefault="00DE4596" w:rsidP="00DE4596">
      <w:pPr>
        <w:spacing w:line="360" w:lineRule="auto"/>
        <w:jc w:val="both"/>
        <w:rPr>
          <w:rFonts w:cs="Arial"/>
          <w:sz w:val="22"/>
        </w:rPr>
      </w:pPr>
      <w:r w:rsidRPr="008D2FA6">
        <w:rPr>
          <w:rFonts w:cs="Arial"/>
          <w:sz w:val="22"/>
        </w:rPr>
        <w:t xml:space="preserve">One of the </w:t>
      </w:r>
      <w:r w:rsidRPr="004965AB">
        <w:rPr>
          <w:rFonts w:cs="Arial"/>
          <w:sz w:val="22"/>
        </w:rPr>
        <w:t xml:space="preserve">significant </w:t>
      </w:r>
      <w:r w:rsidRPr="008D2FA6">
        <w:rPr>
          <w:rFonts w:cs="Arial"/>
          <w:sz w:val="22"/>
        </w:rPr>
        <w:t>issues</w:t>
      </w:r>
      <w:r w:rsidRPr="004965AB">
        <w:rPr>
          <w:rFonts w:cs="Arial"/>
          <w:sz w:val="22"/>
        </w:rPr>
        <w:t xml:space="preserve"> </w:t>
      </w:r>
      <w:r w:rsidRPr="008D2FA6">
        <w:rPr>
          <w:rFonts w:cs="Arial"/>
          <w:sz w:val="22"/>
        </w:rPr>
        <w:t xml:space="preserve">is the public stigma and </w:t>
      </w:r>
      <w:r w:rsidRPr="004965AB">
        <w:rPr>
          <w:rFonts w:cs="Arial"/>
          <w:sz w:val="22"/>
        </w:rPr>
        <w:t xml:space="preserve">how </w:t>
      </w:r>
      <w:r w:rsidRPr="008D2FA6">
        <w:rPr>
          <w:rFonts w:cs="Arial"/>
          <w:sz w:val="22"/>
        </w:rPr>
        <w:t>people</w:t>
      </w:r>
      <w:r w:rsidRPr="004965AB">
        <w:rPr>
          <w:rFonts w:cs="Arial"/>
          <w:sz w:val="22"/>
        </w:rPr>
        <w:t xml:space="preserve"> are perceived and treated </w:t>
      </w:r>
      <w:r w:rsidRPr="008D2FA6">
        <w:rPr>
          <w:rFonts w:cs="Arial"/>
          <w:sz w:val="22"/>
        </w:rPr>
        <w:t xml:space="preserve">differently </w:t>
      </w:r>
      <w:r w:rsidRPr="004965AB">
        <w:rPr>
          <w:rFonts w:cs="Arial"/>
          <w:sz w:val="22"/>
        </w:rPr>
        <w:t>within society</w:t>
      </w:r>
      <w:r w:rsidRPr="008D2FA6">
        <w:rPr>
          <w:rFonts w:cs="Arial"/>
          <w:sz w:val="22"/>
        </w:rPr>
        <w:t xml:space="preserve"> with autism</w:t>
      </w:r>
      <w:r w:rsidRPr="004965AB">
        <w:rPr>
          <w:rFonts w:cs="Arial"/>
          <w:sz w:val="22"/>
        </w:rPr>
        <w:t>. T</w:t>
      </w:r>
      <w:r w:rsidRPr="008D2FA6">
        <w:rPr>
          <w:rFonts w:cs="Arial"/>
          <w:sz w:val="22"/>
        </w:rPr>
        <w:t>he t</w:t>
      </w:r>
      <w:r w:rsidRPr="004965AB">
        <w:rPr>
          <w:rFonts w:cs="Arial"/>
          <w:sz w:val="22"/>
        </w:rPr>
        <w:t xml:space="preserve">raditional medical models which frame ASD as a disorder characterised by </w:t>
      </w:r>
      <w:r w:rsidRPr="008D2FA6">
        <w:rPr>
          <w:rFonts w:cs="Arial"/>
          <w:sz w:val="22"/>
        </w:rPr>
        <w:t xml:space="preserve">neurological </w:t>
      </w:r>
      <w:r w:rsidRPr="004965AB">
        <w:rPr>
          <w:rFonts w:cs="Arial"/>
          <w:sz w:val="22"/>
        </w:rPr>
        <w:t xml:space="preserve">deficits, can </w:t>
      </w:r>
      <w:r w:rsidRPr="008D2FA6">
        <w:rPr>
          <w:rFonts w:cs="Arial"/>
          <w:sz w:val="22"/>
        </w:rPr>
        <w:t>inadvertently</w:t>
      </w:r>
      <w:r w:rsidRPr="004965AB">
        <w:rPr>
          <w:rFonts w:cs="Arial"/>
          <w:sz w:val="22"/>
        </w:rPr>
        <w:t xml:space="preserve"> reinforce negative stereotypes and contribute to social marginalisation (Botha et al., 2022). This may </w:t>
      </w:r>
      <w:r w:rsidR="001A1F51">
        <w:rPr>
          <w:rFonts w:cs="Arial"/>
          <w:sz w:val="22"/>
        </w:rPr>
        <w:t>eventually result in advert</w:t>
      </w:r>
      <w:r w:rsidRPr="004965AB">
        <w:rPr>
          <w:rFonts w:cs="Arial"/>
          <w:sz w:val="22"/>
        </w:rPr>
        <w:t xml:space="preserve"> assumptions about </w:t>
      </w:r>
      <w:r w:rsidRPr="008D2FA6">
        <w:rPr>
          <w:rFonts w:cs="Arial"/>
          <w:sz w:val="22"/>
        </w:rPr>
        <w:t>individual</w:t>
      </w:r>
      <w:r>
        <w:rPr>
          <w:rFonts w:cs="Arial"/>
          <w:sz w:val="22"/>
        </w:rPr>
        <w:t>’</w:t>
      </w:r>
      <w:r w:rsidRPr="008D2FA6">
        <w:rPr>
          <w:rFonts w:cs="Arial"/>
          <w:sz w:val="22"/>
        </w:rPr>
        <w:t xml:space="preserve">s </w:t>
      </w:r>
      <w:r w:rsidR="001A1F51">
        <w:rPr>
          <w:rFonts w:cs="Arial"/>
          <w:sz w:val="22"/>
        </w:rPr>
        <w:t>competence</w:t>
      </w:r>
      <w:r w:rsidRPr="004965AB">
        <w:rPr>
          <w:rFonts w:cs="Arial"/>
          <w:sz w:val="22"/>
        </w:rPr>
        <w:t xml:space="preserve">, </w:t>
      </w:r>
      <w:r w:rsidRPr="008D2FA6">
        <w:rPr>
          <w:rFonts w:cs="Arial"/>
          <w:sz w:val="22"/>
        </w:rPr>
        <w:t>lower</w:t>
      </w:r>
      <w:r w:rsidRPr="004965AB">
        <w:rPr>
          <w:rFonts w:cs="Arial"/>
          <w:sz w:val="22"/>
        </w:rPr>
        <w:t xml:space="preserve"> expectations in education or employment, and social exclusion.</w:t>
      </w:r>
    </w:p>
    <w:p w14:paraId="28CB4E92" w14:textId="428283AB" w:rsidR="00DE4596" w:rsidRPr="003C3E14" w:rsidRDefault="00DE4596" w:rsidP="008D2FA6">
      <w:pPr>
        <w:spacing w:line="360" w:lineRule="auto"/>
        <w:jc w:val="both"/>
        <w:rPr>
          <w:rFonts w:cs="Arial"/>
          <w:sz w:val="22"/>
        </w:rPr>
      </w:pPr>
      <w:r w:rsidRPr="004965AB">
        <w:rPr>
          <w:rFonts w:cs="Arial"/>
          <w:sz w:val="22"/>
        </w:rPr>
        <w:t xml:space="preserve">Despite </w:t>
      </w:r>
      <w:r w:rsidRPr="008D2FA6">
        <w:rPr>
          <w:rFonts w:cs="Arial"/>
          <w:sz w:val="22"/>
        </w:rPr>
        <w:t>the increase in</w:t>
      </w:r>
      <w:r w:rsidRPr="004965AB">
        <w:rPr>
          <w:rFonts w:cs="Arial"/>
          <w:sz w:val="22"/>
        </w:rPr>
        <w:t xml:space="preserve"> awareness </w:t>
      </w:r>
      <w:r w:rsidRPr="008D2FA6">
        <w:rPr>
          <w:rFonts w:cs="Arial"/>
          <w:sz w:val="22"/>
        </w:rPr>
        <w:t>there are still</w:t>
      </w:r>
      <w:r w:rsidRPr="004965AB">
        <w:rPr>
          <w:rFonts w:cs="Arial"/>
          <w:sz w:val="22"/>
        </w:rPr>
        <w:t xml:space="preserve"> misconceptions. </w:t>
      </w:r>
      <w:r w:rsidR="001A1F51">
        <w:rPr>
          <w:rFonts w:cs="Arial"/>
          <w:sz w:val="22"/>
        </w:rPr>
        <w:t xml:space="preserve">One example is that people with autism are frequently stereotyped as being socially disconnected or </w:t>
      </w:r>
      <w:r w:rsidRPr="004965AB">
        <w:rPr>
          <w:rFonts w:cs="Arial"/>
          <w:sz w:val="22"/>
        </w:rPr>
        <w:t>lacking empathy, which does not</w:t>
      </w:r>
      <w:r w:rsidR="001A1F51">
        <w:rPr>
          <w:rFonts w:cs="Arial"/>
          <w:sz w:val="22"/>
        </w:rPr>
        <w:t xml:space="preserve"> accurately</w:t>
      </w:r>
      <w:r w:rsidRPr="004965AB">
        <w:rPr>
          <w:rFonts w:cs="Arial"/>
          <w:sz w:val="22"/>
        </w:rPr>
        <w:t xml:space="preserve"> re</w:t>
      </w:r>
      <w:r w:rsidR="001A1F51">
        <w:rPr>
          <w:rFonts w:cs="Arial"/>
          <w:sz w:val="22"/>
        </w:rPr>
        <w:t>present</w:t>
      </w:r>
      <w:r w:rsidRPr="004965AB">
        <w:rPr>
          <w:rFonts w:cs="Arial"/>
          <w:sz w:val="22"/>
        </w:rPr>
        <w:t xml:space="preserve"> the diversity of experiences across the spectrum. Such stereotypes can contribute to discrimination </w:t>
      </w:r>
      <w:r w:rsidRPr="008D2FA6">
        <w:rPr>
          <w:rFonts w:cs="Arial"/>
          <w:sz w:val="22"/>
        </w:rPr>
        <w:t xml:space="preserve">which eventually </w:t>
      </w:r>
      <w:r w:rsidRPr="004965AB">
        <w:rPr>
          <w:rFonts w:cs="Arial"/>
          <w:sz w:val="22"/>
        </w:rPr>
        <w:t xml:space="preserve">impact </w:t>
      </w:r>
      <w:r w:rsidRPr="008D2FA6">
        <w:rPr>
          <w:rFonts w:cs="Arial"/>
          <w:sz w:val="22"/>
        </w:rPr>
        <w:t xml:space="preserve">their </w:t>
      </w:r>
      <w:r w:rsidRPr="004965AB">
        <w:rPr>
          <w:rFonts w:cs="Arial"/>
          <w:sz w:val="22"/>
        </w:rPr>
        <w:t>mental health</w:t>
      </w:r>
      <w:r w:rsidRPr="008D2FA6">
        <w:rPr>
          <w:rFonts w:cs="Arial"/>
          <w:sz w:val="22"/>
        </w:rPr>
        <w:t xml:space="preserve"> and leads to</w:t>
      </w:r>
      <w:r w:rsidRPr="004965AB">
        <w:rPr>
          <w:rFonts w:cs="Arial"/>
          <w:sz w:val="22"/>
        </w:rPr>
        <w:t xml:space="preserve"> high levels of anxiety, depression, and social isolation (Cage et al., 2018).</w:t>
      </w:r>
    </w:p>
    <w:p w14:paraId="7B10B494" w14:textId="77777777" w:rsidR="00222B60" w:rsidRPr="008D2FA6" w:rsidRDefault="00222B60" w:rsidP="008D2FA6">
      <w:pPr>
        <w:spacing w:line="360" w:lineRule="auto"/>
        <w:jc w:val="both"/>
        <w:rPr>
          <w:rFonts w:cs="Arial"/>
          <w:sz w:val="22"/>
        </w:rPr>
      </w:pPr>
    </w:p>
    <w:p w14:paraId="3323E756" w14:textId="06B73984" w:rsidR="00222B60" w:rsidRDefault="00222B60" w:rsidP="008D2FA6">
      <w:pPr>
        <w:spacing w:line="360" w:lineRule="auto"/>
        <w:jc w:val="both"/>
        <w:rPr>
          <w:rFonts w:cs="Arial"/>
          <w:b/>
          <w:bCs/>
          <w:sz w:val="22"/>
        </w:rPr>
      </w:pPr>
      <w:r w:rsidRPr="00222B60">
        <w:rPr>
          <w:rFonts w:cs="Arial"/>
          <w:b/>
          <w:bCs/>
          <w:sz w:val="22"/>
        </w:rPr>
        <w:t xml:space="preserve">Treatment and </w:t>
      </w:r>
      <w:r w:rsidR="0076638A">
        <w:rPr>
          <w:rFonts w:cs="Arial"/>
          <w:b/>
          <w:bCs/>
          <w:sz w:val="22"/>
        </w:rPr>
        <w:t>r</w:t>
      </w:r>
      <w:r w:rsidRPr="00222B60">
        <w:rPr>
          <w:rFonts w:cs="Arial"/>
          <w:b/>
          <w:bCs/>
          <w:sz w:val="22"/>
        </w:rPr>
        <w:t>ehabilitation</w:t>
      </w:r>
    </w:p>
    <w:p w14:paraId="6C9E844D" w14:textId="5D16BC19" w:rsidR="003955B1" w:rsidRDefault="003955B1" w:rsidP="008D2FA6">
      <w:pPr>
        <w:spacing w:line="360" w:lineRule="auto"/>
        <w:jc w:val="both"/>
        <w:rPr>
          <w:rFonts w:cs="Arial"/>
          <w:sz w:val="22"/>
        </w:rPr>
      </w:pPr>
      <w:r w:rsidRPr="003955B1">
        <w:rPr>
          <w:rFonts w:cs="Arial"/>
          <w:sz w:val="22"/>
        </w:rPr>
        <w:t>Multidisciplinary</w:t>
      </w:r>
      <w:r>
        <w:rPr>
          <w:rFonts w:cs="Arial"/>
          <w:sz w:val="22"/>
        </w:rPr>
        <w:t xml:space="preserve"> approach is indicated in autism, as the condition </w:t>
      </w:r>
      <w:r w:rsidRPr="003955B1">
        <w:rPr>
          <w:rFonts w:cs="Arial"/>
          <w:sz w:val="22"/>
        </w:rPr>
        <w:t>presents with a wide range of co-</w:t>
      </w:r>
      <w:r>
        <w:rPr>
          <w:rFonts w:cs="Arial"/>
          <w:sz w:val="22"/>
        </w:rPr>
        <w:t>morbidities</w:t>
      </w:r>
      <w:r w:rsidRPr="003955B1">
        <w:rPr>
          <w:rFonts w:cs="Arial"/>
          <w:sz w:val="22"/>
        </w:rPr>
        <w:t xml:space="preserve"> that extend beyond core diagnostic features. As illustrated in Figure 1, individuals with ASD may experience sensory dysfunction, gastrointestinal issues, anxiety, and sleep disturbances. This complexity highlights the need </w:t>
      </w:r>
      <w:r>
        <w:rPr>
          <w:rFonts w:cs="Arial"/>
          <w:sz w:val="22"/>
        </w:rPr>
        <w:t xml:space="preserve">of holistic approach </w:t>
      </w:r>
      <w:r w:rsidRPr="008D2FA6">
        <w:rPr>
          <w:rFonts w:cs="Arial"/>
          <w:sz w:val="22"/>
        </w:rPr>
        <w:t>(Sauer et al., 2021).</w:t>
      </w:r>
    </w:p>
    <w:p w14:paraId="63CAD170" w14:textId="16E150C7" w:rsidR="003955B1" w:rsidRDefault="003955B1" w:rsidP="003955B1">
      <w:pPr>
        <w:spacing w:line="360" w:lineRule="auto"/>
        <w:jc w:val="center"/>
        <w:rPr>
          <w:rFonts w:cs="Arial"/>
          <w:sz w:val="22"/>
        </w:rPr>
      </w:pPr>
      <w:r w:rsidRPr="008D2FA6">
        <w:rPr>
          <w:rFonts w:cs="Arial"/>
          <w:noProof/>
          <w:sz w:val="22"/>
        </w:rPr>
        <w:lastRenderedPageBreak/>
        <w:drawing>
          <wp:inline distT="0" distB="0" distL="0" distR="0" wp14:anchorId="5CE4AF78" wp14:editId="4C2C6BE1">
            <wp:extent cx="3383280" cy="3150870"/>
            <wp:effectExtent l="0" t="0" r="7620" b="0"/>
            <wp:docPr id="1962083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1537"/>
                    <a:stretch>
                      <a:fillRect/>
                    </a:stretch>
                  </pic:blipFill>
                  <pic:spPr bwMode="auto">
                    <a:xfrm>
                      <a:off x="0" y="0"/>
                      <a:ext cx="3435400" cy="3199410"/>
                    </a:xfrm>
                    <a:prstGeom prst="rect">
                      <a:avLst/>
                    </a:prstGeom>
                    <a:noFill/>
                    <a:ln>
                      <a:noFill/>
                    </a:ln>
                    <a:extLst>
                      <a:ext uri="{53640926-AAD7-44D8-BBD7-CCE9431645EC}">
                        <a14:shadowObscured xmlns:a14="http://schemas.microsoft.com/office/drawing/2010/main"/>
                      </a:ext>
                    </a:extLst>
                  </pic:spPr>
                </pic:pic>
              </a:graphicData>
            </a:graphic>
          </wp:inline>
        </w:drawing>
      </w:r>
    </w:p>
    <w:p w14:paraId="492011F9" w14:textId="3652F8BF" w:rsidR="003955B1" w:rsidRDefault="003955B1" w:rsidP="003955B1">
      <w:pPr>
        <w:spacing w:line="360" w:lineRule="auto"/>
        <w:jc w:val="center"/>
        <w:rPr>
          <w:rFonts w:cs="Arial"/>
          <w:sz w:val="22"/>
        </w:rPr>
      </w:pPr>
      <w:r w:rsidRPr="008D2FA6">
        <w:rPr>
          <w:rFonts w:cs="Arial"/>
          <w:sz w:val="22"/>
        </w:rPr>
        <w:t>Image: Clinical features of ASD (Sauer et al., 2021).</w:t>
      </w:r>
    </w:p>
    <w:p w14:paraId="602855F8" w14:textId="184680E0" w:rsidR="003955B1" w:rsidRPr="00222B60" w:rsidRDefault="003955B1" w:rsidP="008D2FA6">
      <w:pPr>
        <w:spacing w:line="360" w:lineRule="auto"/>
        <w:jc w:val="both"/>
        <w:rPr>
          <w:rFonts w:cs="Arial"/>
          <w:sz w:val="22"/>
        </w:rPr>
      </w:pPr>
      <w:r w:rsidRPr="003955B1">
        <w:rPr>
          <w:rFonts w:cs="Arial"/>
          <w:sz w:val="22"/>
        </w:rPr>
        <w:t xml:space="preserve"> </w:t>
      </w:r>
    </w:p>
    <w:p w14:paraId="6093304C" w14:textId="6F59803A" w:rsidR="004614B0" w:rsidRPr="008D2FA6" w:rsidRDefault="00857211" w:rsidP="008D2FA6">
      <w:pPr>
        <w:spacing w:line="360" w:lineRule="auto"/>
        <w:jc w:val="both"/>
        <w:rPr>
          <w:rFonts w:cs="Arial"/>
          <w:sz w:val="22"/>
        </w:rPr>
      </w:pPr>
      <w:r w:rsidRPr="008D2FA6">
        <w:rPr>
          <w:rFonts w:cs="Arial"/>
          <w:sz w:val="22"/>
        </w:rPr>
        <w:t>To improve</w:t>
      </w:r>
      <w:r w:rsidRPr="00857211">
        <w:rPr>
          <w:rFonts w:cs="Arial"/>
          <w:sz w:val="22"/>
        </w:rPr>
        <w:t xml:space="preserve"> the developmental outcomes of children with ASD early diagnosis</w:t>
      </w:r>
      <w:r w:rsidRPr="008D2FA6">
        <w:rPr>
          <w:rFonts w:cs="Arial"/>
          <w:sz w:val="22"/>
        </w:rPr>
        <w:t xml:space="preserve"> is required</w:t>
      </w:r>
      <w:r w:rsidRPr="00857211">
        <w:rPr>
          <w:rFonts w:cs="Arial"/>
          <w:sz w:val="22"/>
        </w:rPr>
        <w:t xml:space="preserve">. </w:t>
      </w:r>
      <w:r w:rsidRPr="008D2FA6">
        <w:rPr>
          <w:rFonts w:cs="Arial"/>
          <w:sz w:val="22"/>
        </w:rPr>
        <w:t>When it comes to treatment approaches t</w:t>
      </w:r>
      <w:r w:rsidR="00222B60" w:rsidRPr="00222B60">
        <w:rPr>
          <w:rFonts w:cs="Arial"/>
          <w:sz w:val="22"/>
        </w:rPr>
        <w:t xml:space="preserve">here is currently </w:t>
      </w:r>
      <w:r w:rsidRPr="008D2FA6">
        <w:rPr>
          <w:rFonts w:cs="Arial"/>
          <w:sz w:val="22"/>
        </w:rPr>
        <w:t xml:space="preserve">medication to </w:t>
      </w:r>
      <w:r w:rsidR="00222B60" w:rsidRPr="00222B60">
        <w:rPr>
          <w:rFonts w:cs="Arial"/>
          <w:sz w:val="22"/>
        </w:rPr>
        <w:t xml:space="preserve">cure ASD, </w:t>
      </w:r>
      <w:r w:rsidRPr="008D2FA6">
        <w:rPr>
          <w:rFonts w:cs="Arial"/>
          <w:sz w:val="22"/>
        </w:rPr>
        <w:t>however there is</w:t>
      </w:r>
      <w:r w:rsidR="00222B60" w:rsidRPr="00222B60">
        <w:rPr>
          <w:rFonts w:cs="Arial"/>
          <w:sz w:val="22"/>
        </w:rPr>
        <w:t xml:space="preserve"> treatment</w:t>
      </w:r>
      <w:r w:rsidRPr="008D2FA6">
        <w:rPr>
          <w:rFonts w:cs="Arial"/>
          <w:sz w:val="22"/>
        </w:rPr>
        <w:t xml:space="preserve"> which</w:t>
      </w:r>
      <w:r w:rsidR="00222B60" w:rsidRPr="00222B60">
        <w:rPr>
          <w:rFonts w:cs="Arial"/>
          <w:sz w:val="22"/>
        </w:rPr>
        <w:t xml:space="preserve"> focuses on supporting individuals to develop skills and manage challenges. </w:t>
      </w:r>
      <w:r w:rsidR="004614B0" w:rsidRPr="008D2FA6">
        <w:rPr>
          <w:rFonts w:cs="Arial"/>
          <w:sz w:val="22"/>
        </w:rPr>
        <w:t xml:space="preserve">Pharmacological treatment </w:t>
      </w:r>
      <w:r w:rsidR="004614B0" w:rsidRPr="008D2FA6">
        <w:rPr>
          <w:rFonts w:cs="Arial"/>
          <w:sz w:val="22"/>
        </w:rPr>
        <w:t>includes</w:t>
      </w:r>
      <w:r w:rsidR="004614B0" w:rsidRPr="008D2FA6">
        <w:rPr>
          <w:rFonts w:cs="Arial"/>
          <w:sz w:val="22"/>
        </w:rPr>
        <w:t xml:space="preserve"> symptomatic management and involves use of antipsychotics, antidepressants</w:t>
      </w:r>
      <w:r w:rsidR="003955B1">
        <w:rPr>
          <w:rFonts w:cs="Arial"/>
          <w:sz w:val="22"/>
        </w:rPr>
        <w:t xml:space="preserve"> and </w:t>
      </w:r>
      <w:r w:rsidR="004614B0" w:rsidRPr="008D2FA6">
        <w:rPr>
          <w:rFonts w:cs="Arial"/>
          <w:sz w:val="22"/>
        </w:rPr>
        <w:t>stimulants.</w:t>
      </w:r>
      <w:r w:rsidR="00287B7D" w:rsidRPr="008D2FA6">
        <w:rPr>
          <w:rFonts w:cs="Arial"/>
          <w:sz w:val="22"/>
        </w:rPr>
        <w:t xml:space="preserve"> However, it</w:t>
      </w:r>
      <w:r w:rsidR="00287B7D" w:rsidRPr="00222B60">
        <w:rPr>
          <w:rFonts w:cs="Arial"/>
          <w:sz w:val="22"/>
        </w:rPr>
        <w:t xml:space="preserve"> does not </w:t>
      </w:r>
      <w:r w:rsidR="00287B7D" w:rsidRPr="008D2FA6">
        <w:rPr>
          <w:rFonts w:cs="Arial"/>
          <w:sz w:val="22"/>
        </w:rPr>
        <w:t>provide any remedy to</w:t>
      </w:r>
      <w:r w:rsidR="00287B7D" w:rsidRPr="00222B60">
        <w:rPr>
          <w:rFonts w:cs="Arial"/>
          <w:sz w:val="22"/>
        </w:rPr>
        <w:t xml:space="preserve"> the core features of autism and can have side effect</w:t>
      </w:r>
      <w:r w:rsidR="00287B7D" w:rsidRPr="008D2FA6">
        <w:rPr>
          <w:rFonts w:cs="Arial"/>
          <w:sz w:val="22"/>
        </w:rPr>
        <w:t>s.</w:t>
      </w:r>
      <w:r w:rsidR="00287B7D" w:rsidRPr="00222B60">
        <w:rPr>
          <w:rFonts w:cs="Arial"/>
          <w:sz w:val="22"/>
        </w:rPr>
        <w:t xml:space="preserve"> (Lai et al., 2020).</w:t>
      </w:r>
    </w:p>
    <w:p w14:paraId="4419A2FF" w14:textId="57991732" w:rsidR="00222B60" w:rsidRPr="008D2FA6" w:rsidRDefault="004614B0" w:rsidP="008D2FA6">
      <w:pPr>
        <w:spacing w:line="360" w:lineRule="auto"/>
        <w:jc w:val="both"/>
        <w:rPr>
          <w:rFonts w:cs="Arial"/>
          <w:sz w:val="22"/>
        </w:rPr>
      </w:pPr>
      <w:r w:rsidRPr="008D2FA6">
        <w:rPr>
          <w:rFonts w:cs="Arial"/>
          <w:sz w:val="22"/>
        </w:rPr>
        <w:t>Other c</w:t>
      </w:r>
      <w:r w:rsidR="00222B60" w:rsidRPr="00222B60">
        <w:rPr>
          <w:rFonts w:cs="Arial"/>
          <w:sz w:val="22"/>
        </w:rPr>
        <w:t>ommon interventions include</w:t>
      </w:r>
      <w:r w:rsidR="00857211" w:rsidRPr="008D2FA6">
        <w:rPr>
          <w:rFonts w:cs="Arial"/>
          <w:sz w:val="22"/>
        </w:rPr>
        <w:t xml:space="preserve"> the implementation of</w:t>
      </w:r>
      <w:r w:rsidR="00222B60" w:rsidRPr="00222B60">
        <w:rPr>
          <w:rFonts w:cs="Arial"/>
          <w:sz w:val="22"/>
        </w:rPr>
        <w:t xml:space="preserve"> behavioural therapies, speech and language therapy</w:t>
      </w:r>
      <w:r w:rsidR="00857211" w:rsidRPr="008D2FA6">
        <w:rPr>
          <w:rFonts w:cs="Arial"/>
          <w:sz w:val="22"/>
        </w:rPr>
        <w:t xml:space="preserve"> (SALT)</w:t>
      </w:r>
      <w:r w:rsidR="00222B60" w:rsidRPr="00222B60">
        <w:rPr>
          <w:rFonts w:cs="Arial"/>
          <w:sz w:val="22"/>
        </w:rPr>
        <w:t xml:space="preserve">, and occupational therapy. </w:t>
      </w:r>
      <w:r w:rsidR="00857211" w:rsidRPr="008D2FA6">
        <w:rPr>
          <w:rFonts w:cs="Arial"/>
          <w:sz w:val="22"/>
        </w:rPr>
        <w:t xml:space="preserve">The most common intervention used </w:t>
      </w:r>
      <w:r w:rsidR="00222B60" w:rsidRPr="00222B60">
        <w:rPr>
          <w:rFonts w:cs="Arial"/>
          <w:sz w:val="22"/>
        </w:rPr>
        <w:t xml:space="preserve">is </w:t>
      </w:r>
      <w:r w:rsidRPr="008D2FA6">
        <w:rPr>
          <w:rFonts w:cs="Arial"/>
          <w:sz w:val="22"/>
        </w:rPr>
        <w:t>a</w:t>
      </w:r>
      <w:r w:rsidR="00222B60" w:rsidRPr="00222B60">
        <w:rPr>
          <w:rFonts w:cs="Arial"/>
          <w:sz w:val="22"/>
        </w:rPr>
        <w:t xml:space="preserve">pplied </w:t>
      </w:r>
      <w:r w:rsidR="00857211" w:rsidRPr="008D2FA6">
        <w:rPr>
          <w:rFonts w:cs="Arial"/>
          <w:sz w:val="22"/>
        </w:rPr>
        <w:t>b</w:t>
      </w:r>
      <w:r w:rsidR="00222B60" w:rsidRPr="00222B60">
        <w:rPr>
          <w:rFonts w:cs="Arial"/>
          <w:sz w:val="22"/>
        </w:rPr>
        <w:t xml:space="preserve">ehaviour </w:t>
      </w:r>
      <w:r w:rsidR="00857211" w:rsidRPr="008D2FA6">
        <w:rPr>
          <w:rFonts w:cs="Arial"/>
          <w:sz w:val="22"/>
        </w:rPr>
        <w:t>a</w:t>
      </w:r>
      <w:r w:rsidR="00222B60" w:rsidRPr="00222B60">
        <w:rPr>
          <w:rFonts w:cs="Arial"/>
          <w:sz w:val="22"/>
        </w:rPr>
        <w:t>nalysis (ABA) which aims to reinforce desired behaviours and reduce those considered problematic</w:t>
      </w:r>
      <w:r w:rsidR="00857211" w:rsidRPr="008D2FA6">
        <w:rPr>
          <w:rFonts w:cs="Arial"/>
          <w:sz w:val="22"/>
        </w:rPr>
        <w:t xml:space="preserve"> </w:t>
      </w:r>
      <w:r w:rsidR="00857211" w:rsidRPr="008D2FA6">
        <w:rPr>
          <w:rFonts w:cs="Arial"/>
          <w:sz w:val="22"/>
        </w:rPr>
        <w:t>(Qin et al., 2024)</w:t>
      </w:r>
      <w:r w:rsidR="00857211" w:rsidRPr="008D2FA6">
        <w:rPr>
          <w:rFonts w:cs="Arial"/>
          <w:sz w:val="22"/>
        </w:rPr>
        <w:t>.</w:t>
      </w:r>
    </w:p>
    <w:p w14:paraId="6A34A6F5" w14:textId="396A2B07" w:rsidR="0048074D" w:rsidRPr="008D2FA6" w:rsidRDefault="00222B60" w:rsidP="008D2FA6">
      <w:pPr>
        <w:spacing w:line="360" w:lineRule="auto"/>
        <w:jc w:val="both"/>
        <w:rPr>
          <w:rFonts w:cs="Arial"/>
          <w:sz w:val="22"/>
        </w:rPr>
      </w:pPr>
      <w:r w:rsidRPr="00222B60">
        <w:rPr>
          <w:rFonts w:cs="Arial"/>
          <w:sz w:val="22"/>
        </w:rPr>
        <w:t xml:space="preserve">While ABA has been shown to improve certain outcomes, it </w:t>
      </w:r>
      <w:r w:rsidR="008B522B" w:rsidRPr="008D2FA6">
        <w:rPr>
          <w:rFonts w:cs="Arial"/>
          <w:sz w:val="22"/>
        </w:rPr>
        <w:t>also has certain limitations</w:t>
      </w:r>
      <w:r w:rsidRPr="00222B60">
        <w:rPr>
          <w:rFonts w:cs="Arial"/>
          <w:sz w:val="22"/>
        </w:rPr>
        <w:t xml:space="preserve">. Studies suggest positive effects on behaviour and communication (Reichow et al., 2018), but others highlight </w:t>
      </w:r>
      <w:r w:rsidR="008B522B" w:rsidRPr="008D2FA6">
        <w:rPr>
          <w:rFonts w:cs="Arial"/>
          <w:sz w:val="22"/>
        </w:rPr>
        <w:t xml:space="preserve">limited </w:t>
      </w:r>
      <w:r w:rsidRPr="00222B60">
        <w:rPr>
          <w:rFonts w:cs="Arial"/>
          <w:sz w:val="22"/>
        </w:rPr>
        <w:t xml:space="preserve">evidence, including issues with study design and lack of long-term follow-up (Sandbank et al., 2020). </w:t>
      </w:r>
      <w:r w:rsidR="008B522B" w:rsidRPr="008D2FA6">
        <w:rPr>
          <w:rFonts w:cs="Arial"/>
          <w:sz w:val="22"/>
        </w:rPr>
        <w:t>Additionally</w:t>
      </w:r>
      <w:r w:rsidRPr="00222B60">
        <w:rPr>
          <w:rFonts w:cs="Arial"/>
          <w:sz w:val="22"/>
        </w:rPr>
        <w:t xml:space="preserve">, many autistic individuals have criticised ABA for promoting conformity to neurotypical standards rather than supporting individual identity (Kapp, 2020). This </w:t>
      </w:r>
      <w:r w:rsidR="003955B1">
        <w:rPr>
          <w:rFonts w:cs="Arial"/>
          <w:sz w:val="22"/>
        </w:rPr>
        <w:t>has further led</w:t>
      </w:r>
      <w:r w:rsidR="008B522B" w:rsidRPr="008D2FA6">
        <w:rPr>
          <w:rFonts w:cs="Arial"/>
          <w:sz w:val="22"/>
        </w:rPr>
        <w:t xml:space="preserve"> to </w:t>
      </w:r>
      <w:r w:rsidRPr="00222B60">
        <w:rPr>
          <w:rFonts w:cs="Arial"/>
          <w:sz w:val="22"/>
        </w:rPr>
        <w:t>ethical concerns about whether behavioural change should</w:t>
      </w:r>
      <w:r w:rsidR="003955B1">
        <w:rPr>
          <w:rFonts w:cs="Arial"/>
          <w:sz w:val="22"/>
        </w:rPr>
        <w:t xml:space="preserve"> be or not always be</w:t>
      </w:r>
      <w:r w:rsidRPr="00222B60">
        <w:rPr>
          <w:rFonts w:cs="Arial"/>
          <w:sz w:val="22"/>
        </w:rPr>
        <w:t xml:space="preserve"> the goal of intervention.</w:t>
      </w:r>
      <w:r w:rsidR="00DB71F0">
        <w:rPr>
          <w:rFonts w:cs="Arial"/>
          <w:sz w:val="22"/>
        </w:rPr>
        <w:t xml:space="preserve"> </w:t>
      </w:r>
      <w:r w:rsidR="00E5262F" w:rsidRPr="008D2FA6">
        <w:rPr>
          <w:rFonts w:cs="Arial"/>
          <w:sz w:val="22"/>
        </w:rPr>
        <w:t>Increase</w:t>
      </w:r>
      <w:r w:rsidR="00DB71F0">
        <w:rPr>
          <w:rFonts w:cs="Arial"/>
          <w:sz w:val="22"/>
        </w:rPr>
        <w:t xml:space="preserve"> </w:t>
      </w:r>
      <w:r w:rsidR="00E5262F" w:rsidRPr="008D2FA6">
        <w:rPr>
          <w:rFonts w:cs="Arial"/>
          <w:sz w:val="22"/>
        </w:rPr>
        <w:t xml:space="preserve">in internet and </w:t>
      </w:r>
      <w:r w:rsidR="003955B1">
        <w:rPr>
          <w:rFonts w:cs="Arial"/>
          <w:sz w:val="22"/>
        </w:rPr>
        <w:t xml:space="preserve">social </w:t>
      </w:r>
      <w:r w:rsidR="00E5262F" w:rsidRPr="008D2FA6">
        <w:rPr>
          <w:rFonts w:cs="Arial"/>
          <w:sz w:val="22"/>
        </w:rPr>
        <w:t>awareness has</w:t>
      </w:r>
      <w:r w:rsidR="002B760A" w:rsidRPr="008D2FA6">
        <w:rPr>
          <w:rFonts w:cs="Arial"/>
          <w:sz w:val="22"/>
        </w:rPr>
        <w:t xml:space="preserve"> also</w:t>
      </w:r>
      <w:r w:rsidR="00E5262F" w:rsidRPr="008D2FA6">
        <w:rPr>
          <w:rFonts w:cs="Arial"/>
          <w:sz w:val="22"/>
        </w:rPr>
        <w:t xml:space="preserve"> led to</w:t>
      </w:r>
      <w:r w:rsidR="002B760A" w:rsidRPr="008D2FA6">
        <w:rPr>
          <w:rFonts w:cs="Arial"/>
          <w:sz w:val="22"/>
        </w:rPr>
        <w:t xml:space="preserve"> exploration</w:t>
      </w:r>
      <w:r w:rsidR="00E5262F" w:rsidRPr="008D2FA6">
        <w:rPr>
          <w:rFonts w:cs="Arial"/>
          <w:sz w:val="22"/>
        </w:rPr>
        <w:t xml:space="preserve"> of d</w:t>
      </w:r>
      <w:r w:rsidR="0048074D" w:rsidRPr="008D2FA6">
        <w:rPr>
          <w:rFonts w:cs="Arial"/>
          <w:sz w:val="22"/>
        </w:rPr>
        <w:t>iet and nutrition interventions</w:t>
      </w:r>
      <w:r w:rsidR="00E5262F" w:rsidRPr="008D2FA6">
        <w:rPr>
          <w:rFonts w:cs="Arial"/>
          <w:sz w:val="22"/>
        </w:rPr>
        <w:t xml:space="preserve"> in ASD. </w:t>
      </w:r>
      <w:r w:rsidR="00E5262F" w:rsidRPr="008D2FA6">
        <w:rPr>
          <w:rFonts w:cs="Arial"/>
          <w:sz w:val="22"/>
        </w:rPr>
        <w:t xml:space="preserve">One of the </w:t>
      </w:r>
      <w:r w:rsidR="00E5262F" w:rsidRPr="008D2FA6">
        <w:rPr>
          <w:rFonts w:cs="Arial"/>
          <w:sz w:val="22"/>
        </w:rPr>
        <w:t xml:space="preserve">most </w:t>
      </w:r>
      <w:r w:rsidR="002B760A" w:rsidRPr="008D2FA6">
        <w:rPr>
          <w:rFonts w:cs="Arial"/>
          <w:sz w:val="22"/>
        </w:rPr>
        <w:t xml:space="preserve">likely </w:t>
      </w:r>
      <w:r w:rsidR="003955B1" w:rsidRPr="008D2FA6">
        <w:rPr>
          <w:rFonts w:cs="Arial"/>
          <w:sz w:val="22"/>
        </w:rPr>
        <w:t>shifts</w:t>
      </w:r>
      <w:r w:rsidR="00E5262F" w:rsidRPr="008D2FA6">
        <w:rPr>
          <w:rFonts w:cs="Arial"/>
          <w:sz w:val="22"/>
        </w:rPr>
        <w:t xml:space="preserve"> is the gluten-free diet, based on the hypothesis that certain dietary proteins may influence neurological function. </w:t>
      </w:r>
      <w:r w:rsidR="00DB71F0">
        <w:rPr>
          <w:rFonts w:cs="Arial"/>
          <w:sz w:val="22"/>
        </w:rPr>
        <w:t xml:space="preserve">There are </w:t>
      </w:r>
      <w:r w:rsidR="00E5262F" w:rsidRPr="008D2FA6">
        <w:rPr>
          <w:rFonts w:cs="Arial"/>
          <w:sz w:val="22"/>
        </w:rPr>
        <w:t xml:space="preserve">small studies and reports </w:t>
      </w:r>
      <w:r w:rsidR="00DB71F0">
        <w:rPr>
          <w:rFonts w:cs="Arial"/>
          <w:sz w:val="22"/>
        </w:rPr>
        <w:t xml:space="preserve">that </w:t>
      </w:r>
      <w:r w:rsidR="00E5262F" w:rsidRPr="008D2FA6">
        <w:rPr>
          <w:rFonts w:cs="Arial"/>
          <w:sz w:val="22"/>
        </w:rPr>
        <w:t xml:space="preserve">suggest behavioural </w:t>
      </w:r>
      <w:r w:rsidR="00E5262F" w:rsidRPr="008D2FA6">
        <w:rPr>
          <w:rFonts w:cs="Arial"/>
          <w:sz w:val="22"/>
        </w:rPr>
        <w:lastRenderedPageBreak/>
        <w:t>improvements</w:t>
      </w:r>
      <w:r w:rsidR="00DB71F0">
        <w:rPr>
          <w:rFonts w:cs="Arial"/>
          <w:sz w:val="22"/>
        </w:rPr>
        <w:t xml:space="preserve">, but </w:t>
      </w:r>
      <w:r w:rsidR="00E5262F" w:rsidRPr="008D2FA6">
        <w:rPr>
          <w:rFonts w:cs="Arial"/>
          <w:sz w:val="22"/>
        </w:rPr>
        <w:t xml:space="preserve">systematic reviews have found limited and inconsistent evidence to support its effectiveness (Sathe et al., 2017; Piwowarczyk et al., 2018). </w:t>
      </w:r>
    </w:p>
    <w:p w14:paraId="6BD661BB" w14:textId="1539F94E" w:rsidR="008D2FA6" w:rsidRPr="008D2FA6" w:rsidRDefault="008D2FA6" w:rsidP="008D2FA6">
      <w:pPr>
        <w:spacing w:line="360" w:lineRule="auto"/>
        <w:jc w:val="both"/>
        <w:rPr>
          <w:rFonts w:cs="Arial"/>
          <w:sz w:val="22"/>
        </w:rPr>
      </w:pPr>
      <w:r w:rsidRPr="008D2FA6">
        <w:rPr>
          <w:rFonts w:cs="Arial"/>
          <w:sz w:val="22"/>
        </w:rPr>
        <w:t xml:space="preserve">A review article by </w:t>
      </w:r>
      <w:r w:rsidRPr="008D2FA6">
        <w:rPr>
          <w:rFonts w:cs="Arial"/>
          <w:sz w:val="22"/>
        </w:rPr>
        <w:t>Akomodi (2025)</w:t>
      </w:r>
      <w:r w:rsidRPr="008D2FA6">
        <w:rPr>
          <w:rFonts w:cs="Arial"/>
          <w:sz w:val="22"/>
        </w:rPr>
        <w:t xml:space="preserve"> summarised that autism is heritable and genetic factors make up to 80% of risk for developing the disorder. It emphasises the importance of genetic testing in having early diagnosis and improving interventions. </w:t>
      </w:r>
      <w:r w:rsidRPr="008D2FA6">
        <w:rPr>
          <w:rFonts w:cs="Arial"/>
          <w:sz w:val="22"/>
        </w:rPr>
        <w:t>This supports timely access to therapies but also helps</w:t>
      </w:r>
      <w:r w:rsidRPr="008D2FA6">
        <w:rPr>
          <w:rFonts w:cs="Arial"/>
          <w:sz w:val="22"/>
        </w:rPr>
        <w:t xml:space="preserve"> in</w:t>
      </w:r>
      <w:r w:rsidRPr="008D2FA6">
        <w:rPr>
          <w:rFonts w:cs="Arial"/>
          <w:sz w:val="22"/>
        </w:rPr>
        <w:t xml:space="preserve"> manag</w:t>
      </w:r>
      <w:r w:rsidRPr="008D2FA6">
        <w:rPr>
          <w:rFonts w:cs="Arial"/>
          <w:sz w:val="22"/>
        </w:rPr>
        <w:t>ing</w:t>
      </w:r>
      <w:r w:rsidRPr="008D2FA6">
        <w:rPr>
          <w:rFonts w:cs="Arial"/>
          <w:sz w:val="22"/>
        </w:rPr>
        <w:t xml:space="preserve"> strategies to individual genetic profiles for better long-term outcomes.</w:t>
      </w:r>
    </w:p>
    <w:p w14:paraId="17638578" w14:textId="085A6275" w:rsidR="00E5262F" w:rsidRPr="008D2FA6" w:rsidRDefault="002B760A" w:rsidP="008D2FA6">
      <w:pPr>
        <w:spacing w:line="360" w:lineRule="auto"/>
        <w:jc w:val="both"/>
        <w:rPr>
          <w:rFonts w:cs="Arial"/>
          <w:sz w:val="22"/>
        </w:rPr>
      </w:pPr>
      <w:r w:rsidRPr="008D2FA6">
        <w:rPr>
          <w:rFonts w:cs="Arial"/>
          <w:sz w:val="22"/>
        </w:rPr>
        <w:t>Moreover, use of</w:t>
      </w:r>
      <w:r w:rsidRPr="008D2FA6">
        <w:rPr>
          <w:rFonts w:cs="Arial"/>
          <w:sz w:val="22"/>
        </w:rPr>
        <w:t xml:space="preserve"> nutritional supplements such as omega-3 fatty acids have </w:t>
      </w:r>
      <w:r w:rsidRPr="008D2FA6">
        <w:rPr>
          <w:rFonts w:cs="Arial"/>
          <w:sz w:val="22"/>
        </w:rPr>
        <w:t>also been implemented</w:t>
      </w:r>
      <w:r w:rsidRPr="008D2FA6">
        <w:rPr>
          <w:rFonts w:cs="Arial"/>
          <w:sz w:val="22"/>
        </w:rPr>
        <w:t>, but current findings do not demonstrate</w:t>
      </w:r>
      <w:r w:rsidR="00B45067">
        <w:rPr>
          <w:rFonts w:cs="Arial"/>
          <w:sz w:val="22"/>
        </w:rPr>
        <w:t xml:space="preserve"> strong</w:t>
      </w:r>
      <w:r w:rsidRPr="008D2FA6">
        <w:rPr>
          <w:rFonts w:cs="Arial"/>
          <w:sz w:val="22"/>
        </w:rPr>
        <w:t xml:space="preserve"> clinical benefit</w:t>
      </w:r>
      <w:r w:rsidRPr="008D2FA6">
        <w:rPr>
          <w:rFonts w:cs="Arial"/>
          <w:sz w:val="22"/>
        </w:rPr>
        <w:t>s</w:t>
      </w:r>
      <w:r w:rsidRPr="008D2FA6">
        <w:rPr>
          <w:rFonts w:cs="Arial"/>
          <w:sz w:val="22"/>
        </w:rPr>
        <w:t xml:space="preserve"> (Lange et al., 2017). Emerging research on the gut</w:t>
      </w:r>
      <w:r w:rsidRPr="008D2FA6">
        <w:rPr>
          <w:rFonts w:cs="Arial"/>
          <w:sz w:val="22"/>
        </w:rPr>
        <w:t xml:space="preserve"> </w:t>
      </w:r>
      <w:r w:rsidRPr="008D2FA6">
        <w:rPr>
          <w:rFonts w:cs="Arial"/>
          <w:sz w:val="22"/>
        </w:rPr>
        <w:t xml:space="preserve">brain axis has also suggested a potential </w:t>
      </w:r>
      <w:r w:rsidRPr="008D2FA6">
        <w:rPr>
          <w:rFonts w:cs="Arial"/>
          <w:sz w:val="22"/>
        </w:rPr>
        <w:t>connection</w:t>
      </w:r>
      <w:r w:rsidRPr="008D2FA6">
        <w:rPr>
          <w:rFonts w:cs="Arial"/>
          <w:sz w:val="22"/>
        </w:rPr>
        <w:t xml:space="preserve"> between gut microbio</w:t>
      </w:r>
      <w:r w:rsidRPr="008D2FA6">
        <w:rPr>
          <w:rFonts w:cs="Arial"/>
          <w:sz w:val="22"/>
        </w:rPr>
        <w:t>mes</w:t>
      </w:r>
      <w:r w:rsidRPr="008D2FA6">
        <w:rPr>
          <w:rFonts w:cs="Arial"/>
          <w:sz w:val="22"/>
        </w:rPr>
        <w:t xml:space="preserve"> and ASD. However, this area </w:t>
      </w:r>
      <w:r w:rsidRPr="008D2FA6">
        <w:rPr>
          <w:rFonts w:cs="Arial"/>
          <w:sz w:val="22"/>
        </w:rPr>
        <w:t xml:space="preserve">is still in </w:t>
      </w:r>
      <w:r w:rsidRPr="008D2FA6">
        <w:rPr>
          <w:rFonts w:cs="Arial"/>
          <w:sz w:val="22"/>
        </w:rPr>
        <w:t xml:space="preserve">early </w:t>
      </w:r>
      <w:r w:rsidRPr="008D2FA6">
        <w:rPr>
          <w:rFonts w:cs="Arial"/>
          <w:sz w:val="22"/>
        </w:rPr>
        <w:t>stages and</w:t>
      </w:r>
      <w:r w:rsidRPr="008D2FA6">
        <w:rPr>
          <w:rFonts w:cs="Arial"/>
          <w:sz w:val="22"/>
        </w:rPr>
        <w:t xml:space="preserve"> </w:t>
      </w:r>
      <w:r w:rsidRPr="008D2FA6">
        <w:rPr>
          <w:rFonts w:cs="Arial"/>
          <w:sz w:val="22"/>
        </w:rPr>
        <w:t xml:space="preserve">requires more research and studies on it before any conclusions can be drawn </w:t>
      </w:r>
      <w:r w:rsidRPr="008D2FA6">
        <w:rPr>
          <w:rFonts w:cs="Arial"/>
          <w:sz w:val="22"/>
        </w:rPr>
        <w:t>(Cryan et al., 2019).</w:t>
      </w:r>
      <w:r w:rsidR="008D2FA6" w:rsidRPr="008D2FA6">
        <w:rPr>
          <w:rFonts w:cs="Arial"/>
          <w:sz w:val="22"/>
        </w:rPr>
        <w:t xml:space="preserve"> </w:t>
      </w:r>
      <w:r w:rsidRPr="008D2FA6">
        <w:rPr>
          <w:rFonts w:cs="Arial"/>
          <w:sz w:val="22"/>
        </w:rPr>
        <w:t>Few more new treatment options were highlighted by Qin et al. 2024 which includes social skills training (SST), biofeedback and neuromodulation</w:t>
      </w:r>
      <w:r w:rsidR="00DE4596">
        <w:rPr>
          <w:rFonts w:cs="Arial"/>
          <w:sz w:val="22"/>
        </w:rPr>
        <w:t xml:space="preserve">. </w:t>
      </w:r>
      <w:r w:rsidRPr="008D2FA6">
        <w:rPr>
          <w:rFonts w:cs="Arial"/>
          <w:sz w:val="22"/>
        </w:rPr>
        <w:t>In conclusion, there is a growing body of research into treatments such as stem</w:t>
      </w:r>
      <w:r w:rsidRPr="008D2FA6">
        <w:rPr>
          <w:rFonts w:cs="Arial"/>
          <w:sz w:val="22"/>
        </w:rPr>
        <w:noBreakHyphen/>
        <w:t>cell therapy and gene therapy for ASD. Although most of these biotechnologies remain at the research stage, they offer genuine hope and anticipation for future advances in ASD treatment and management.</w:t>
      </w:r>
    </w:p>
    <w:p w14:paraId="413E909C" w14:textId="77777777" w:rsidR="004965AB" w:rsidRPr="008D2FA6" w:rsidRDefault="004965AB" w:rsidP="008D2FA6">
      <w:pPr>
        <w:spacing w:line="360" w:lineRule="auto"/>
        <w:jc w:val="both"/>
        <w:rPr>
          <w:rFonts w:cs="Arial"/>
          <w:sz w:val="22"/>
        </w:rPr>
      </w:pPr>
    </w:p>
    <w:p w14:paraId="02D2C9B5" w14:textId="08AC750D" w:rsidR="00C226DA" w:rsidRPr="00C226DA" w:rsidRDefault="00C226DA" w:rsidP="008D2FA6">
      <w:pPr>
        <w:spacing w:line="360" w:lineRule="auto"/>
        <w:jc w:val="both"/>
        <w:rPr>
          <w:rFonts w:cs="Arial"/>
          <w:b/>
          <w:bCs/>
          <w:sz w:val="22"/>
        </w:rPr>
      </w:pPr>
      <w:r w:rsidRPr="00C226DA">
        <w:rPr>
          <w:rFonts w:cs="Arial"/>
          <w:b/>
          <w:bCs/>
          <w:sz w:val="22"/>
        </w:rPr>
        <w:t xml:space="preserve">Current </w:t>
      </w:r>
      <w:r w:rsidR="0076638A">
        <w:rPr>
          <w:rFonts w:cs="Arial"/>
          <w:b/>
          <w:bCs/>
          <w:sz w:val="22"/>
        </w:rPr>
        <w:t>d</w:t>
      </w:r>
      <w:r w:rsidRPr="00C226DA">
        <w:rPr>
          <w:rFonts w:cs="Arial"/>
          <w:b/>
          <w:bCs/>
          <w:sz w:val="22"/>
        </w:rPr>
        <w:t xml:space="preserve">ebates and </w:t>
      </w:r>
      <w:r w:rsidR="0076638A">
        <w:rPr>
          <w:rFonts w:cs="Arial"/>
          <w:b/>
          <w:bCs/>
          <w:sz w:val="22"/>
        </w:rPr>
        <w:t>e</w:t>
      </w:r>
      <w:r w:rsidRPr="00C226DA">
        <w:rPr>
          <w:rFonts w:cs="Arial"/>
          <w:b/>
          <w:bCs/>
          <w:sz w:val="22"/>
        </w:rPr>
        <w:t>merging Issues</w:t>
      </w:r>
    </w:p>
    <w:p w14:paraId="587C5879" w14:textId="10710EF7" w:rsidR="00B66CA6" w:rsidRPr="00B66CA6" w:rsidRDefault="00B66CA6" w:rsidP="008D2FA6">
      <w:pPr>
        <w:spacing w:line="360" w:lineRule="auto"/>
        <w:jc w:val="both"/>
        <w:rPr>
          <w:rFonts w:cs="Arial"/>
          <w:sz w:val="22"/>
        </w:rPr>
      </w:pPr>
      <w:r w:rsidRPr="008D2FA6">
        <w:rPr>
          <w:rFonts w:cs="Arial"/>
          <w:sz w:val="22"/>
        </w:rPr>
        <w:t xml:space="preserve">An important discussion about ASD </w:t>
      </w:r>
      <w:r w:rsidR="00686B0A" w:rsidRPr="008D2FA6">
        <w:rPr>
          <w:rFonts w:cs="Arial"/>
          <w:sz w:val="22"/>
        </w:rPr>
        <w:t xml:space="preserve">includes how the </w:t>
      </w:r>
      <w:r w:rsidRPr="00B66CA6">
        <w:rPr>
          <w:rFonts w:cs="Arial"/>
          <w:sz w:val="22"/>
        </w:rPr>
        <w:t>condition is classified and subsequently treated. The shift in ICD-11 towards a single spectrum diagnosis has improved recognition of variability</w:t>
      </w:r>
      <w:r w:rsidR="00686B0A" w:rsidRPr="008D2FA6">
        <w:rPr>
          <w:rFonts w:cs="Arial"/>
          <w:sz w:val="22"/>
        </w:rPr>
        <w:t xml:space="preserve"> but </w:t>
      </w:r>
      <w:r w:rsidRPr="00B66CA6">
        <w:rPr>
          <w:rFonts w:cs="Arial"/>
          <w:sz w:val="22"/>
        </w:rPr>
        <w:t>it has also</w:t>
      </w:r>
      <w:r w:rsidR="00686B0A" w:rsidRPr="008D2FA6">
        <w:rPr>
          <w:rFonts w:cs="Arial"/>
          <w:sz w:val="22"/>
        </w:rPr>
        <w:t xml:space="preserve"> led to increase in</w:t>
      </w:r>
      <w:r w:rsidRPr="00B66CA6">
        <w:rPr>
          <w:rFonts w:cs="Arial"/>
          <w:sz w:val="22"/>
        </w:rPr>
        <w:t xml:space="preserve"> concerns about reduced diagnostic specificity (Lord et al., 2020). While this classification allows for a more inclusive understanding of autism, it may obscure important differences in support needs, making it challenging to deliver </w:t>
      </w:r>
      <w:r w:rsidR="00686B0A" w:rsidRPr="008D2FA6">
        <w:rPr>
          <w:rFonts w:cs="Arial"/>
          <w:sz w:val="22"/>
        </w:rPr>
        <w:t xml:space="preserve">person-centred </w:t>
      </w:r>
      <w:r w:rsidRPr="00B66CA6">
        <w:rPr>
          <w:rFonts w:cs="Arial"/>
          <w:sz w:val="22"/>
        </w:rPr>
        <w:t>tailored interventions</w:t>
      </w:r>
      <w:r w:rsidR="00686B0A" w:rsidRPr="008D2FA6">
        <w:rPr>
          <w:rFonts w:cs="Arial"/>
          <w:sz w:val="22"/>
        </w:rPr>
        <w:t xml:space="preserve"> as every individual present with varying needs and symptoms</w:t>
      </w:r>
      <w:r w:rsidRPr="00B66CA6">
        <w:rPr>
          <w:rFonts w:cs="Arial"/>
          <w:sz w:val="22"/>
        </w:rPr>
        <w:t>.</w:t>
      </w:r>
    </w:p>
    <w:p w14:paraId="355AF48C" w14:textId="70E2465E" w:rsidR="00B66CA6" w:rsidRPr="00B66CA6" w:rsidRDefault="00B66CA6" w:rsidP="008D2FA6">
      <w:pPr>
        <w:spacing w:line="360" w:lineRule="auto"/>
        <w:jc w:val="both"/>
        <w:rPr>
          <w:rFonts w:cs="Arial"/>
          <w:sz w:val="22"/>
        </w:rPr>
      </w:pPr>
      <w:r w:rsidRPr="00B66CA6">
        <w:rPr>
          <w:rFonts w:cs="Arial"/>
          <w:sz w:val="22"/>
        </w:rPr>
        <w:t xml:space="preserve">Similarly, treatment approaches remain contested. Behavioural interventions such as </w:t>
      </w:r>
      <w:r w:rsidR="00686B0A" w:rsidRPr="008D2FA6">
        <w:rPr>
          <w:rFonts w:cs="Arial"/>
          <w:sz w:val="22"/>
        </w:rPr>
        <w:t>use of cognitive behavioural therapy</w:t>
      </w:r>
      <w:r w:rsidRPr="00B66CA6">
        <w:rPr>
          <w:rFonts w:cs="Arial"/>
          <w:sz w:val="22"/>
        </w:rPr>
        <w:t xml:space="preserve"> are widely supported</w:t>
      </w:r>
      <w:r w:rsidR="00686B0A" w:rsidRPr="008D2FA6">
        <w:rPr>
          <w:rFonts w:cs="Arial"/>
          <w:sz w:val="22"/>
        </w:rPr>
        <w:t xml:space="preserve"> to manage challenging behaviour</w:t>
      </w:r>
      <w:r w:rsidRPr="00B66CA6">
        <w:rPr>
          <w:rFonts w:cs="Arial"/>
          <w:sz w:val="22"/>
        </w:rPr>
        <w:t xml:space="preserve"> by some evidence (Reichow et al., 2018), </w:t>
      </w:r>
      <w:r w:rsidR="00686B0A" w:rsidRPr="008D2FA6">
        <w:rPr>
          <w:rFonts w:cs="Arial"/>
          <w:sz w:val="22"/>
        </w:rPr>
        <w:t xml:space="preserve">however, </w:t>
      </w:r>
      <w:r w:rsidR="00B546F4" w:rsidRPr="008D2FA6">
        <w:rPr>
          <w:rFonts w:cs="Arial"/>
          <w:sz w:val="22"/>
        </w:rPr>
        <w:t xml:space="preserve">some studies have also highlighted that it </w:t>
      </w:r>
      <w:r w:rsidRPr="00B66CA6">
        <w:rPr>
          <w:rFonts w:cs="Arial"/>
          <w:sz w:val="22"/>
        </w:rPr>
        <w:t>prioritis</w:t>
      </w:r>
      <w:r w:rsidR="00B546F4" w:rsidRPr="008D2FA6">
        <w:rPr>
          <w:rFonts w:cs="Arial"/>
          <w:sz w:val="22"/>
        </w:rPr>
        <w:t>es</w:t>
      </w:r>
      <w:r w:rsidRPr="00B66CA6">
        <w:rPr>
          <w:rFonts w:cs="Arial"/>
          <w:sz w:val="22"/>
        </w:rPr>
        <w:t xml:space="preserve"> behavioural conformity over individual wellbeing (Kapp, 2020). This highlights an ongoing tension between interventions aimed at modifying behaviour and those focused on supporting</w:t>
      </w:r>
      <w:r w:rsidR="00B546F4" w:rsidRPr="008D2FA6">
        <w:rPr>
          <w:rFonts w:cs="Arial"/>
          <w:sz w:val="22"/>
        </w:rPr>
        <w:t xml:space="preserve"> overall</w:t>
      </w:r>
      <w:r w:rsidRPr="00B66CA6">
        <w:rPr>
          <w:rFonts w:cs="Arial"/>
          <w:sz w:val="22"/>
        </w:rPr>
        <w:t xml:space="preserve"> autonomy and</w:t>
      </w:r>
      <w:r w:rsidR="00B546F4" w:rsidRPr="008D2FA6">
        <w:rPr>
          <w:rFonts w:cs="Arial"/>
          <w:sz w:val="22"/>
        </w:rPr>
        <w:t xml:space="preserve"> better</w:t>
      </w:r>
      <w:r w:rsidRPr="00B66CA6">
        <w:rPr>
          <w:rFonts w:cs="Arial"/>
          <w:sz w:val="22"/>
        </w:rPr>
        <w:t xml:space="preserve"> quality of life.</w:t>
      </w:r>
    </w:p>
    <w:p w14:paraId="4B5CEB51" w14:textId="7980B9B1" w:rsidR="00B546F4" w:rsidRPr="00B546F4" w:rsidRDefault="00B546F4" w:rsidP="008D2FA6">
      <w:pPr>
        <w:spacing w:line="360" w:lineRule="auto"/>
        <w:jc w:val="both"/>
        <w:rPr>
          <w:rFonts w:cs="Arial"/>
          <w:sz w:val="22"/>
        </w:rPr>
      </w:pPr>
      <w:r w:rsidRPr="00B546F4">
        <w:rPr>
          <w:rFonts w:cs="Arial"/>
          <w:sz w:val="22"/>
        </w:rPr>
        <w:t xml:space="preserve">Discussions about ASD today have been greatly impacted by the idea of neurodivergence. According to the neurodiversity approach, autism is not a condition that needs to be treated, but rather a normal variance in human cognition (Kapp, 2020). Traditional classification schemes </w:t>
      </w:r>
      <w:r w:rsidR="00DB71F0">
        <w:rPr>
          <w:rFonts w:cs="Arial"/>
          <w:sz w:val="22"/>
        </w:rPr>
        <w:t>within</w:t>
      </w:r>
      <w:r w:rsidRPr="00B546F4">
        <w:rPr>
          <w:rFonts w:cs="Arial"/>
          <w:sz w:val="22"/>
        </w:rPr>
        <w:t xml:space="preserve"> ICD-11, which characterise ASD within a deficit-based medical model, are challenged by this.</w:t>
      </w:r>
    </w:p>
    <w:p w14:paraId="13701778" w14:textId="3032699C" w:rsidR="00DB71F0" w:rsidRPr="00DB71F0" w:rsidRDefault="00DB71F0" w:rsidP="00DB71F0">
      <w:pPr>
        <w:spacing w:line="360" w:lineRule="auto"/>
        <w:jc w:val="both"/>
        <w:rPr>
          <w:rFonts w:cs="Arial"/>
          <w:sz w:val="22"/>
        </w:rPr>
      </w:pPr>
      <w:r>
        <w:rPr>
          <w:rFonts w:cs="Arial"/>
          <w:sz w:val="22"/>
        </w:rPr>
        <w:lastRenderedPageBreak/>
        <w:t>Although it</w:t>
      </w:r>
      <w:r w:rsidR="00FE28C9" w:rsidRPr="008D2FA6">
        <w:rPr>
          <w:rFonts w:cs="Arial"/>
          <w:sz w:val="22"/>
        </w:rPr>
        <w:t xml:space="preserve"> </w:t>
      </w:r>
      <w:r w:rsidR="00B66CA6" w:rsidRPr="00B66CA6">
        <w:rPr>
          <w:rFonts w:cs="Arial"/>
          <w:sz w:val="22"/>
        </w:rPr>
        <w:t xml:space="preserve">has </w:t>
      </w:r>
      <w:r>
        <w:rPr>
          <w:rFonts w:cs="Arial"/>
          <w:sz w:val="22"/>
        </w:rPr>
        <w:t>been beneficial in</w:t>
      </w:r>
      <w:r w:rsidR="00B66CA6" w:rsidRPr="00B66CA6">
        <w:rPr>
          <w:rFonts w:cs="Arial"/>
          <w:sz w:val="22"/>
        </w:rPr>
        <w:t xml:space="preserve"> reducing </w:t>
      </w:r>
      <w:r w:rsidR="00FE28C9" w:rsidRPr="008D2FA6">
        <w:rPr>
          <w:rFonts w:cs="Arial"/>
          <w:sz w:val="22"/>
        </w:rPr>
        <w:t xml:space="preserve">overall </w:t>
      </w:r>
      <w:r w:rsidR="00B66CA6" w:rsidRPr="00B66CA6">
        <w:rPr>
          <w:rFonts w:cs="Arial"/>
          <w:sz w:val="22"/>
        </w:rPr>
        <w:t xml:space="preserve">stigma </w:t>
      </w:r>
      <w:r w:rsidR="00FE28C9" w:rsidRPr="008D2FA6">
        <w:rPr>
          <w:rFonts w:cs="Arial"/>
          <w:sz w:val="22"/>
        </w:rPr>
        <w:t xml:space="preserve">around autism </w:t>
      </w:r>
      <w:r w:rsidR="00B66CA6" w:rsidRPr="00B66CA6">
        <w:rPr>
          <w:rFonts w:cs="Arial"/>
          <w:sz w:val="22"/>
        </w:rPr>
        <w:t xml:space="preserve">and promoting acceptance, it </w:t>
      </w:r>
      <w:r>
        <w:rPr>
          <w:rFonts w:cs="Arial"/>
          <w:sz w:val="22"/>
        </w:rPr>
        <w:t xml:space="preserve">has also created </w:t>
      </w:r>
      <w:r w:rsidR="00B66CA6" w:rsidRPr="00B66CA6">
        <w:rPr>
          <w:rFonts w:cs="Arial"/>
          <w:sz w:val="22"/>
        </w:rPr>
        <w:t>important challenges. Not all individuals with ASD experience their condition as a difference alone</w:t>
      </w:r>
      <w:r w:rsidR="00FE28C9" w:rsidRPr="008D2FA6">
        <w:rPr>
          <w:rFonts w:cs="Arial"/>
          <w:sz w:val="22"/>
        </w:rPr>
        <w:t xml:space="preserve"> and</w:t>
      </w:r>
      <w:r w:rsidR="00B66CA6" w:rsidRPr="00B66CA6">
        <w:rPr>
          <w:rFonts w:cs="Arial"/>
          <w:sz w:val="22"/>
        </w:rPr>
        <w:t xml:space="preserve"> many require </w:t>
      </w:r>
      <w:r w:rsidR="00FE28C9" w:rsidRPr="008D2FA6">
        <w:rPr>
          <w:rFonts w:cs="Arial"/>
          <w:sz w:val="22"/>
        </w:rPr>
        <w:t xml:space="preserve">much more assistance in their activities of </w:t>
      </w:r>
      <w:r w:rsidR="00B66CA6" w:rsidRPr="00B66CA6">
        <w:rPr>
          <w:rFonts w:cs="Arial"/>
          <w:sz w:val="22"/>
        </w:rPr>
        <w:t xml:space="preserve">daily </w:t>
      </w:r>
      <w:r w:rsidR="00FE28C9" w:rsidRPr="008D2FA6">
        <w:rPr>
          <w:rFonts w:cs="Arial"/>
          <w:sz w:val="22"/>
        </w:rPr>
        <w:t>livin</w:t>
      </w:r>
      <w:r w:rsidR="00B66CA6" w:rsidRPr="00B66CA6">
        <w:rPr>
          <w:rFonts w:cs="Arial"/>
          <w:sz w:val="22"/>
        </w:rPr>
        <w:t xml:space="preserve">g (Lai et al., 2020). </w:t>
      </w:r>
      <w:r>
        <w:rPr>
          <w:rFonts w:cs="Arial"/>
          <w:sz w:val="22"/>
        </w:rPr>
        <w:t xml:space="preserve"> </w:t>
      </w:r>
      <w:r w:rsidRPr="00DB71F0">
        <w:rPr>
          <w:rFonts w:cs="Arial"/>
          <w:sz w:val="22"/>
        </w:rPr>
        <w:t>Therefore, redefining ASD as a non-clinical variant runs the risk of undervaluing the needs of those with more severe impairments.</w:t>
      </w:r>
    </w:p>
    <w:p w14:paraId="6BE5749B" w14:textId="7552E3A5" w:rsidR="00B66CA6" w:rsidRPr="00B66CA6" w:rsidRDefault="00FE28C9" w:rsidP="008D2FA6">
      <w:pPr>
        <w:spacing w:line="360" w:lineRule="auto"/>
        <w:jc w:val="both"/>
        <w:rPr>
          <w:rFonts w:cs="Arial"/>
          <w:sz w:val="22"/>
        </w:rPr>
      </w:pPr>
      <w:r w:rsidRPr="00FE28C9">
        <w:rPr>
          <w:rFonts w:cs="Arial"/>
          <w:sz w:val="22"/>
        </w:rPr>
        <w:t xml:space="preserve">The elimination of subcategories like Asperger's syndrome also </w:t>
      </w:r>
      <w:r w:rsidRPr="008D2FA6">
        <w:rPr>
          <w:rFonts w:cs="Arial"/>
          <w:sz w:val="22"/>
        </w:rPr>
        <w:t xml:space="preserve">leads to </w:t>
      </w:r>
      <w:r w:rsidRPr="00FE28C9">
        <w:rPr>
          <w:rFonts w:cs="Arial"/>
          <w:sz w:val="22"/>
        </w:rPr>
        <w:t>problems with reclassification</w:t>
      </w:r>
      <w:r w:rsidRPr="008D2FA6">
        <w:rPr>
          <w:rFonts w:cs="Arial"/>
          <w:sz w:val="22"/>
        </w:rPr>
        <w:t xml:space="preserve"> system</w:t>
      </w:r>
      <w:r w:rsidRPr="00FE28C9">
        <w:rPr>
          <w:rFonts w:cs="Arial"/>
          <w:sz w:val="22"/>
        </w:rPr>
        <w:t xml:space="preserve">. For some people who were previously identified under these categories, this change has raised fears about identity loss, </w:t>
      </w:r>
      <w:r w:rsidRPr="008D2FA6">
        <w:rPr>
          <w:rFonts w:cs="Arial"/>
          <w:sz w:val="22"/>
        </w:rPr>
        <w:t>even though</w:t>
      </w:r>
      <w:r w:rsidRPr="00FE28C9">
        <w:rPr>
          <w:rFonts w:cs="Arial"/>
          <w:sz w:val="22"/>
        </w:rPr>
        <w:t xml:space="preserve"> it reflects evidence of poor diagnostic reliability. Consequently, reclassification may have unforeseen social and personal repercussions even when its goal is to increase diagnostic clarity.</w:t>
      </w:r>
      <w:r w:rsidR="008D2FA6" w:rsidRPr="008D2FA6">
        <w:rPr>
          <w:rFonts w:cs="Arial"/>
          <w:sz w:val="22"/>
        </w:rPr>
        <w:t xml:space="preserve"> </w:t>
      </w:r>
      <w:r w:rsidR="00B66CA6" w:rsidRPr="00B66CA6">
        <w:rPr>
          <w:rFonts w:cs="Arial"/>
          <w:sz w:val="22"/>
        </w:rPr>
        <w:t>In</w:t>
      </w:r>
      <w:r w:rsidR="000E61A5" w:rsidRPr="008D2FA6">
        <w:rPr>
          <w:rFonts w:cs="Arial"/>
          <w:sz w:val="22"/>
        </w:rPr>
        <w:t xml:space="preserve"> clinical</w:t>
      </w:r>
      <w:r w:rsidR="00B66CA6" w:rsidRPr="00B66CA6">
        <w:rPr>
          <w:rFonts w:cs="Arial"/>
          <w:sz w:val="22"/>
        </w:rPr>
        <w:t xml:space="preserve"> practice, there is a growing shift towards person-</w:t>
      </w:r>
      <w:r w:rsidR="000E61A5" w:rsidRPr="008D2FA6">
        <w:rPr>
          <w:rFonts w:cs="Arial"/>
          <w:sz w:val="22"/>
        </w:rPr>
        <w:t>specific care</w:t>
      </w:r>
      <w:r w:rsidR="00B66CA6" w:rsidRPr="00B66CA6">
        <w:rPr>
          <w:rFonts w:cs="Arial"/>
          <w:sz w:val="22"/>
        </w:rPr>
        <w:t xml:space="preserve"> and </w:t>
      </w:r>
      <w:r w:rsidR="000E61A5" w:rsidRPr="008D2FA6">
        <w:rPr>
          <w:rFonts w:cs="Arial"/>
          <w:sz w:val="22"/>
        </w:rPr>
        <w:t>bio psychosocial approaches</w:t>
      </w:r>
      <w:r w:rsidR="00B66CA6" w:rsidRPr="00B66CA6">
        <w:rPr>
          <w:rFonts w:cs="Arial"/>
          <w:sz w:val="22"/>
        </w:rPr>
        <w:t xml:space="preserve"> which align more closely with neurodiversity principles. This has influenced the design of interventions, with increasing emphasis on supporting participation, independence, and </w:t>
      </w:r>
      <w:r w:rsidR="000E61A5" w:rsidRPr="008D2FA6">
        <w:rPr>
          <w:rFonts w:cs="Arial"/>
          <w:sz w:val="22"/>
        </w:rPr>
        <w:t>improving quality</w:t>
      </w:r>
      <w:r w:rsidR="00B66CA6" w:rsidRPr="00B66CA6">
        <w:rPr>
          <w:rFonts w:cs="Arial"/>
          <w:sz w:val="22"/>
        </w:rPr>
        <w:t xml:space="preserve"> of life rather than simply reducing symptoms.</w:t>
      </w:r>
    </w:p>
    <w:p w14:paraId="5CB73C31" w14:textId="5C220ADC" w:rsidR="00B66CA6" w:rsidRPr="008D2FA6" w:rsidRDefault="00B66CA6" w:rsidP="008D2FA6">
      <w:pPr>
        <w:spacing w:line="360" w:lineRule="auto"/>
        <w:jc w:val="both"/>
        <w:rPr>
          <w:rFonts w:cs="Arial"/>
          <w:sz w:val="22"/>
        </w:rPr>
      </w:pPr>
      <w:r w:rsidRPr="00B66CA6">
        <w:rPr>
          <w:rFonts w:cs="Arial"/>
          <w:sz w:val="22"/>
        </w:rPr>
        <w:t>From a policy perspective, frameworks such as those informed by NICE guidelines</w:t>
      </w:r>
      <w:r w:rsidR="000E61A5" w:rsidRPr="008D2FA6">
        <w:rPr>
          <w:rFonts w:cs="Arial"/>
          <w:sz w:val="22"/>
        </w:rPr>
        <w:t>, national autistic society highlights the importance of</w:t>
      </w:r>
      <w:r w:rsidRPr="00B66CA6">
        <w:rPr>
          <w:rFonts w:cs="Arial"/>
          <w:sz w:val="22"/>
        </w:rPr>
        <w:t xml:space="preserve"> early identification, multidisciplinary support, and individualised care. However, tensions remain between maintaining diagnostic criteria for service access and reducing the potential for stigma associated with labelling.</w:t>
      </w:r>
    </w:p>
    <w:p w14:paraId="40D1A8A4" w14:textId="27731D56" w:rsidR="00AB714D" w:rsidRPr="00AB714D" w:rsidRDefault="00AB714D" w:rsidP="008D2FA6">
      <w:pPr>
        <w:spacing w:line="360" w:lineRule="auto"/>
        <w:jc w:val="both"/>
        <w:rPr>
          <w:rFonts w:cs="Arial"/>
          <w:sz w:val="22"/>
        </w:rPr>
      </w:pPr>
      <w:r w:rsidRPr="00AB714D">
        <w:rPr>
          <w:rFonts w:cs="Arial"/>
          <w:sz w:val="22"/>
        </w:rPr>
        <w:t xml:space="preserve">Additionally, </w:t>
      </w:r>
      <w:r w:rsidRPr="008D2FA6">
        <w:rPr>
          <w:rFonts w:cs="Arial"/>
          <w:sz w:val="22"/>
        </w:rPr>
        <w:t xml:space="preserve">there has been increase in the </w:t>
      </w:r>
      <w:r w:rsidRPr="00AB714D">
        <w:rPr>
          <w:rFonts w:cs="Arial"/>
          <w:sz w:val="22"/>
        </w:rPr>
        <w:t>proposals for more inclusive methods to research and service design</w:t>
      </w:r>
      <w:r w:rsidRPr="008D2FA6">
        <w:rPr>
          <w:rFonts w:cs="Arial"/>
          <w:sz w:val="22"/>
        </w:rPr>
        <w:t xml:space="preserve"> due to </w:t>
      </w:r>
      <w:r w:rsidRPr="00AB714D">
        <w:rPr>
          <w:rFonts w:cs="Arial"/>
          <w:sz w:val="22"/>
        </w:rPr>
        <w:t>growing acknowledgement of lived experience.</w:t>
      </w:r>
    </w:p>
    <w:p w14:paraId="3CF43864" w14:textId="06393168" w:rsidR="00AB714D" w:rsidRPr="008D2FA6" w:rsidRDefault="00AB714D" w:rsidP="008D2FA6">
      <w:pPr>
        <w:spacing w:line="360" w:lineRule="auto"/>
        <w:jc w:val="both"/>
        <w:rPr>
          <w:rFonts w:cs="Arial"/>
          <w:sz w:val="22"/>
        </w:rPr>
      </w:pPr>
      <w:r w:rsidRPr="00AB714D">
        <w:rPr>
          <w:rFonts w:cs="Arial"/>
          <w:sz w:val="22"/>
        </w:rPr>
        <w:t>Incorporating the perspectives of individuals with ASD is now widely regarded as essential for developing interventions that are not only effective but also ethically sound and aligned with individual needs (Pellicano and den Houting, 2022). This shift reflects a broader move towards participatory practice, where those directly affected are actively involved in shaping the services intended to support them.</w:t>
      </w:r>
    </w:p>
    <w:p w14:paraId="00243763" w14:textId="0254EC0F" w:rsidR="00AB714D" w:rsidRPr="00AB714D" w:rsidRDefault="001727BE" w:rsidP="008D2FA6">
      <w:pPr>
        <w:spacing w:line="360" w:lineRule="auto"/>
        <w:jc w:val="both"/>
        <w:rPr>
          <w:rFonts w:cs="Arial"/>
          <w:sz w:val="22"/>
        </w:rPr>
      </w:pPr>
      <w:r w:rsidRPr="008D2FA6">
        <w:rPr>
          <w:rFonts w:cs="Arial"/>
          <w:sz w:val="22"/>
        </w:rPr>
        <w:t>T</w:t>
      </w:r>
      <w:r w:rsidR="00AB714D" w:rsidRPr="00AB714D">
        <w:rPr>
          <w:rFonts w:cs="Arial"/>
          <w:sz w:val="22"/>
        </w:rPr>
        <w:t>h</w:t>
      </w:r>
      <w:r w:rsidRPr="008D2FA6">
        <w:rPr>
          <w:rFonts w:cs="Arial"/>
          <w:sz w:val="22"/>
        </w:rPr>
        <w:t>is also</w:t>
      </w:r>
      <w:r w:rsidR="00AB714D" w:rsidRPr="00AB714D">
        <w:rPr>
          <w:rFonts w:cs="Arial"/>
          <w:sz w:val="22"/>
        </w:rPr>
        <w:t xml:space="preserve"> highlight</w:t>
      </w:r>
      <w:r w:rsidRPr="008D2FA6">
        <w:rPr>
          <w:rFonts w:cs="Arial"/>
          <w:sz w:val="22"/>
        </w:rPr>
        <w:t>s</w:t>
      </w:r>
      <w:r w:rsidR="00AB714D" w:rsidRPr="00AB714D">
        <w:rPr>
          <w:rFonts w:cs="Arial"/>
          <w:sz w:val="22"/>
        </w:rPr>
        <w:t xml:space="preserve"> that </w:t>
      </w:r>
      <w:r w:rsidRPr="008D2FA6">
        <w:rPr>
          <w:rFonts w:cs="Arial"/>
          <w:sz w:val="22"/>
        </w:rPr>
        <w:t>autism</w:t>
      </w:r>
      <w:r w:rsidR="00AB714D" w:rsidRPr="00AB714D">
        <w:rPr>
          <w:rFonts w:cs="Arial"/>
          <w:sz w:val="22"/>
        </w:rPr>
        <w:t xml:space="preserve"> is not solely a clinical condition but also a socially influenced construct, shaped by evolving scientific knowledge, cultural values, and policy priorities. As such, a balanced and nuanced approach is required</w:t>
      </w:r>
      <w:r w:rsidRPr="008D2FA6">
        <w:rPr>
          <w:rFonts w:cs="Arial"/>
          <w:sz w:val="22"/>
        </w:rPr>
        <w:t xml:space="preserve"> </w:t>
      </w:r>
      <w:r w:rsidR="00AB714D" w:rsidRPr="00AB714D">
        <w:rPr>
          <w:rFonts w:cs="Arial"/>
          <w:sz w:val="22"/>
        </w:rPr>
        <w:t>one that integrates medical understanding with social context and individual experience. Moving forward, greater collaboration between clinicians, researchers, and individuals with ASD will be crucial in developing more inclusive, responsive, and sustainable models of care.</w:t>
      </w:r>
    </w:p>
    <w:p w14:paraId="3C11D225" w14:textId="77777777" w:rsidR="00AB714D" w:rsidRPr="008D2FA6" w:rsidRDefault="00AB714D" w:rsidP="008D2FA6">
      <w:pPr>
        <w:spacing w:line="360" w:lineRule="auto"/>
        <w:jc w:val="both"/>
        <w:rPr>
          <w:rFonts w:cs="Arial"/>
          <w:sz w:val="22"/>
        </w:rPr>
      </w:pPr>
    </w:p>
    <w:p w14:paraId="65F850AC" w14:textId="77777777" w:rsidR="004965AB" w:rsidRPr="004965AB" w:rsidRDefault="004965AB" w:rsidP="008D2FA6">
      <w:pPr>
        <w:spacing w:line="360" w:lineRule="auto"/>
        <w:jc w:val="both"/>
        <w:rPr>
          <w:rFonts w:cs="Arial"/>
          <w:b/>
          <w:bCs/>
          <w:sz w:val="22"/>
        </w:rPr>
      </w:pPr>
      <w:r w:rsidRPr="004965AB">
        <w:rPr>
          <w:rFonts w:cs="Arial"/>
          <w:b/>
          <w:bCs/>
          <w:sz w:val="22"/>
        </w:rPr>
        <w:t>Recommendations</w:t>
      </w:r>
    </w:p>
    <w:p w14:paraId="4C26956E" w14:textId="09589E6F" w:rsidR="004965AB" w:rsidRPr="004965AB" w:rsidRDefault="004965AB" w:rsidP="008D2FA6">
      <w:pPr>
        <w:spacing w:line="360" w:lineRule="auto"/>
        <w:jc w:val="both"/>
        <w:rPr>
          <w:rFonts w:cs="Arial"/>
          <w:sz w:val="22"/>
        </w:rPr>
      </w:pPr>
      <w:r w:rsidRPr="004965AB">
        <w:rPr>
          <w:rFonts w:cs="Arial"/>
          <w:sz w:val="22"/>
        </w:rPr>
        <w:t>Based on the issues discus</w:t>
      </w:r>
      <w:r w:rsidR="00F735E3" w:rsidRPr="008D2FA6">
        <w:rPr>
          <w:rFonts w:cs="Arial"/>
          <w:sz w:val="22"/>
        </w:rPr>
        <w:t xml:space="preserve">sed there are few </w:t>
      </w:r>
      <w:r w:rsidRPr="004965AB">
        <w:rPr>
          <w:rFonts w:cs="Arial"/>
          <w:sz w:val="22"/>
        </w:rPr>
        <w:t>recommendations</w:t>
      </w:r>
      <w:r w:rsidR="00F735E3" w:rsidRPr="008D2FA6">
        <w:rPr>
          <w:rFonts w:cs="Arial"/>
          <w:sz w:val="22"/>
        </w:rPr>
        <w:t xml:space="preserve"> that</w:t>
      </w:r>
      <w:r w:rsidRPr="004965AB">
        <w:rPr>
          <w:rFonts w:cs="Arial"/>
          <w:sz w:val="22"/>
        </w:rPr>
        <w:t xml:space="preserve"> can be made. </w:t>
      </w:r>
      <w:r w:rsidR="0091364F" w:rsidRPr="008D2FA6">
        <w:rPr>
          <w:rFonts w:cs="Arial"/>
          <w:sz w:val="22"/>
        </w:rPr>
        <w:t>First of all,</w:t>
      </w:r>
      <w:r w:rsidR="00F735E3" w:rsidRPr="008D2FA6">
        <w:rPr>
          <w:rFonts w:cs="Arial"/>
          <w:sz w:val="22"/>
        </w:rPr>
        <w:t xml:space="preserve"> the</w:t>
      </w:r>
      <w:r w:rsidRPr="004965AB">
        <w:rPr>
          <w:rFonts w:cs="Arial"/>
          <w:sz w:val="22"/>
        </w:rPr>
        <w:t xml:space="preserve"> diagnostic processes should be improved to identify underrepresented groups, </w:t>
      </w:r>
      <w:r w:rsidR="0091364F" w:rsidRPr="008D2FA6">
        <w:rPr>
          <w:rFonts w:cs="Arial"/>
          <w:sz w:val="22"/>
        </w:rPr>
        <w:t xml:space="preserve">which includes </w:t>
      </w:r>
      <w:r w:rsidRPr="004965AB">
        <w:rPr>
          <w:rFonts w:cs="Arial"/>
          <w:sz w:val="22"/>
        </w:rPr>
        <w:t>females and individuals from</w:t>
      </w:r>
      <w:r w:rsidR="0091364F" w:rsidRPr="008D2FA6">
        <w:rPr>
          <w:rFonts w:cs="Arial"/>
          <w:sz w:val="22"/>
        </w:rPr>
        <w:t xml:space="preserve"> various</w:t>
      </w:r>
      <w:r w:rsidRPr="004965AB">
        <w:rPr>
          <w:rFonts w:cs="Arial"/>
          <w:sz w:val="22"/>
        </w:rPr>
        <w:t xml:space="preserve"> diverse cultural backgrounds. Second</w:t>
      </w:r>
      <w:r w:rsidR="0091364F" w:rsidRPr="008D2FA6">
        <w:rPr>
          <w:rFonts w:cs="Arial"/>
          <w:sz w:val="22"/>
        </w:rPr>
        <w:t>ly</w:t>
      </w:r>
      <w:r w:rsidRPr="004965AB">
        <w:rPr>
          <w:rFonts w:cs="Arial"/>
          <w:sz w:val="22"/>
        </w:rPr>
        <w:t xml:space="preserve">, </w:t>
      </w:r>
      <w:r w:rsidR="0091364F" w:rsidRPr="008D2FA6">
        <w:rPr>
          <w:rFonts w:cs="Arial"/>
          <w:sz w:val="22"/>
        </w:rPr>
        <w:t xml:space="preserve">there is need of more person-centred care </w:t>
      </w:r>
      <w:r w:rsidR="0091364F" w:rsidRPr="004965AB">
        <w:rPr>
          <w:rFonts w:cs="Arial"/>
          <w:sz w:val="22"/>
        </w:rPr>
        <w:t>services</w:t>
      </w:r>
      <w:r w:rsidR="0091364F" w:rsidRPr="008D2FA6">
        <w:rPr>
          <w:rFonts w:cs="Arial"/>
          <w:sz w:val="22"/>
        </w:rPr>
        <w:t xml:space="preserve"> which</w:t>
      </w:r>
      <w:r w:rsidRPr="004965AB">
        <w:rPr>
          <w:rFonts w:cs="Arial"/>
          <w:sz w:val="22"/>
        </w:rPr>
        <w:t xml:space="preserve"> focus</w:t>
      </w:r>
      <w:r w:rsidR="0091364F" w:rsidRPr="008D2FA6">
        <w:rPr>
          <w:rFonts w:cs="Arial"/>
          <w:sz w:val="22"/>
        </w:rPr>
        <w:t>es</w:t>
      </w:r>
      <w:r w:rsidRPr="004965AB">
        <w:rPr>
          <w:rFonts w:cs="Arial"/>
          <w:sz w:val="22"/>
        </w:rPr>
        <w:t xml:space="preserve"> on improving quality of life rather </w:t>
      </w:r>
      <w:r w:rsidRPr="004965AB">
        <w:rPr>
          <w:rFonts w:cs="Arial"/>
          <w:sz w:val="22"/>
        </w:rPr>
        <w:lastRenderedPageBreak/>
        <w:t xml:space="preserve">than simply </w:t>
      </w:r>
      <w:r w:rsidR="0091364F" w:rsidRPr="008D2FA6">
        <w:rPr>
          <w:rFonts w:cs="Arial"/>
          <w:sz w:val="22"/>
        </w:rPr>
        <w:t>targeting</w:t>
      </w:r>
      <w:r w:rsidRPr="004965AB">
        <w:rPr>
          <w:rFonts w:cs="Arial"/>
          <w:sz w:val="22"/>
        </w:rPr>
        <w:t xml:space="preserve"> symptoms.</w:t>
      </w:r>
      <w:r w:rsidR="00BB7585">
        <w:rPr>
          <w:rFonts w:cs="Arial"/>
          <w:sz w:val="22"/>
        </w:rPr>
        <w:t xml:space="preserve"> </w:t>
      </w:r>
      <w:r w:rsidRPr="004965AB">
        <w:rPr>
          <w:rFonts w:cs="Arial"/>
          <w:sz w:val="22"/>
        </w:rPr>
        <w:t>Third</w:t>
      </w:r>
      <w:r w:rsidR="0091364F" w:rsidRPr="008D2FA6">
        <w:rPr>
          <w:rFonts w:cs="Arial"/>
          <w:sz w:val="22"/>
        </w:rPr>
        <w:t>ly</w:t>
      </w:r>
      <w:r w:rsidRPr="004965AB">
        <w:rPr>
          <w:rFonts w:cs="Arial"/>
          <w:sz w:val="22"/>
        </w:rPr>
        <w:t>,</w:t>
      </w:r>
      <w:r w:rsidR="00DB71F0">
        <w:rPr>
          <w:rFonts w:cs="Arial"/>
          <w:sz w:val="22"/>
        </w:rPr>
        <w:t xml:space="preserve"> </w:t>
      </w:r>
      <w:r w:rsidRPr="004965AB">
        <w:rPr>
          <w:rFonts w:cs="Arial"/>
          <w:sz w:val="22"/>
        </w:rPr>
        <w:t>greater investment is needed in adult services to address gaps in long-term support. Finally, future research and policy should involve individuals with ASD, ensuring that their perspectives are central to decision-making.</w:t>
      </w:r>
    </w:p>
    <w:p w14:paraId="7F3F6FFB" w14:textId="6898D79E" w:rsidR="004965AB" w:rsidRPr="004965AB" w:rsidRDefault="004965AB" w:rsidP="008D2FA6">
      <w:pPr>
        <w:spacing w:line="360" w:lineRule="auto"/>
        <w:jc w:val="both"/>
        <w:rPr>
          <w:rFonts w:cs="Arial"/>
          <w:sz w:val="22"/>
        </w:rPr>
      </w:pPr>
    </w:p>
    <w:p w14:paraId="3FB7EAEB" w14:textId="77777777" w:rsidR="004965AB" w:rsidRPr="004965AB" w:rsidRDefault="004965AB" w:rsidP="008D2FA6">
      <w:pPr>
        <w:spacing w:line="360" w:lineRule="auto"/>
        <w:jc w:val="both"/>
        <w:rPr>
          <w:rFonts w:cs="Arial"/>
          <w:b/>
          <w:bCs/>
          <w:sz w:val="22"/>
        </w:rPr>
      </w:pPr>
      <w:r w:rsidRPr="004965AB">
        <w:rPr>
          <w:rFonts w:cs="Arial"/>
          <w:b/>
          <w:bCs/>
          <w:sz w:val="22"/>
        </w:rPr>
        <w:t>Conclusion</w:t>
      </w:r>
    </w:p>
    <w:p w14:paraId="3D93D30D" w14:textId="2619AA7A" w:rsidR="004965AB" w:rsidRPr="008D2FA6" w:rsidRDefault="004965AB" w:rsidP="008D2FA6">
      <w:pPr>
        <w:spacing w:line="360" w:lineRule="auto"/>
        <w:jc w:val="both"/>
        <w:rPr>
          <w:rFonts w:cs="Arial"/>
          <w:sz w:val="22"/>
        </w:rPr>
      </w:pPr>
      <w:r w:rsidRPr="004965AB">
        <w:rPr>
          <w:rFonts w:cs="Arial"/>
          <w:sz w:val="22"/>
        </w:rPr>
        <w:t>In conclusion</w:t>
      </w:r>
      <w:r w:rsidRPr="008D2FA6">
        <w:rPr>
          <w:rFonts w:cs="Arial"/>
          <w:sz w:val="22"/>
        </w:rPr>
        <w:t xml:space="preserve"> this report </w:t>
      </w:r>
      <w:r w:rsidRPr="004965AB">
        <w:rPr>
          <w:rFonts w:cs="Arial"/>
          <w:sz w:val="22"/>
        </w:rPr>
        <w:t xml:space="preserve">reflects </w:t>
      </w:r>
      <w:r w:rsidR="001727BE" w:rsidRPr="008D2FA6">
        <w:rPr>
          <w:rFonts w:cs="Arial"/>
          <w:sz w:val="22"/>
        </w:rPr>
        <w:t xml:space="preserve">on overall </w:t>
      </w:r>
      <w:r w:rsidRPr="004965AB">
        <w:rPr>
          <w:rFonts w:cs="Arial"/>
          <w:sz w:val="22"/>
        </w:rPr>
        <w:t xml:space="preserve">evolving understanding </w:t>
      </w:r>
      <w:r w:rsidR="001727BE" w:rsidRPr="008D2FA6">
        <w:rPr>
          <w:rFonts w:cs="Arial"/>
          <w:sz w:val="22"/>
        </w:rPr>
        <w:t>regarding</w:t>
      </w:r>
      <w:r w:rsidRPr="004965AB">
        <w:rPr>
          <w:rFonts w:cs="Arial"/>
          <w:sz w:val="22"/>
        </w:rPr>
        <w:t xml:space="preserve"> neurodevelopmental differences. </w:t>
      </w:r>
      <w:r w:rsidR="001727BE" w:rsidRPr="008D2FA6">
        <w:rPr>
          <w:rFonts w:cs="Arial"/>
          <w:sz w:val="22"/>
        </w:rPr>
        <w:t>It specifies how</w:t>
      </w:r>
      <w:r w:rsidRPr="004965AB">
        <w:rPr>
          <w:rFonts w:cs="Arial"/>
          <w:sz w:val="22"/>
        </w:rPr>
        <w:t xml:space="preserve"> </w:t>
      </w:r>
      <w:r w:rsidR="001727BE" w:rsidRPr="008D2FA6">
        <w:rPr>
          <w:rFonts w:cs="Arial"/>
          <w:sz w:val="22"/>
        </w:rPr>
        <w:t xml:space="preserve">the shift </w:t>
      </w:r>
      <w:r w:rsidRPr="004965AB">
        <w:rPr>
          <w:rFonts w:cs="Arial"/>
          <w:sz w:val="22"/>
        </w:rPr>
        <w:t xml:space="preserve">to spectrum model has improved recognition of </w:t>
      </w:r>
      <w:r w:rsidR="001727BE" w:rsidRPr="008D2FA6">
        <w:rPr>
          <w:rFonts w:cs="Arial"/>
          <w:sz w:val="22"/>
        </w:rPr>
        <w:t>variability, but the</w:t>
      </w:r>
      <w:r w:rsidRPr="004965AB">
        <w:rPr>
          <w:rFonts w:cs="Arial"/>
          <w:sz w:val="22"/>
        </w:rPr>
        <w:t xml:space="preserve"> challenges</w:t>
      </w:r>
      <w:r w:rsidR="001727BE" w:rsidRPr="008D2FA6">
        <w:rPr>
          <w:rFonts w:cs="Arial"/>
          <w:sz w:val="22"/>
        </w:rPr>
        <w:t xml:space="preserve"> remain</w:t>
      </w:r>
      <w:r w:rsidRPr="004965AB">
        <w:rPr>
          <w:rFonts w:cs="Arial"/>
          <w:sz w:val="22"/>
        </w:rPr>
        <w:t xml:space="preserve"> in </w:t>
      </w:r>
      <w:r w:rsidR="00FF70A5" w:rsidRPr="008D2FA6">
        <w:rPr>
          <w:rFonts w:cs="Arial"/>
          <w:sz w:val="22"/>
        </w:rPr>
        <w:t xml:space="preserve">relation to </w:t>
      </w:r>
      <w:r w:rsidRPr="004965AB">
        <w:rPr>
          <w:rFonts w:cs="Arial"/>
          <w:sz w:val="22"/>
        </w:rPr>
        <w:t xml:space="preserve">diagnosis, treatment, and long-term support. Ongoing debates, particularly around neurodiversity, highlight the complexity of defining autism and supporting those affected by it. </w:t>
      </w:r>
    </w:p>
    <w:p w14:paraId="0DBC013B" w14:textId="100700B9" w:rsidR="004965AB" w:rsidRPr="004965AB" w:rsidRDefault="004965AB" w:rsidP="008D2FA6">
      <w:pPr>
        <w:spacing w:line="360" w:lineRule="auto"/>
        <w:jc w:val="both"/>
        <w:rPr>
          <w:rFonts w:cs="Arial"/>
          <w:sz w:val="22"/>
        </w:rPr>
      </w:pPr>
      <w:r w:rsidRPr="008D2FA6">
        <w:rPr>
          <w:rFonts w:cs="Arial"/>
          <w:sz w:val="22"/>
        </w:rPr>
        <w:t xml:space="preserve">There is a need of </w:t>
      </w:r>
      <w:r w:rsidRPr="004965AB">
        <w:rPr>
          <w:rFonts w:cs="Arial"/>
          <w:sz w:val="22"/>
        </w:rPr>
        <w:t>more balanced and inclusive approach to ensure that both clinical needs and individual experiences are recognised.</w:t>
      </w:r>
      <w:r w:rsidR="00FF70A5" w:rsidRPr="008D2FA6">
        <w:rPr>
          <w:rFonts w:cs="Arial"/>
          <w:sz w:val="22"/>
        </w:rPr>
        <w:t xml:space="preserve"> The f</w:t>
      </w:r>
      <w:r w:rsidR="00FF70A5" w:rsidRPr="008D2FA6">
        <w:rPr>
          <w:rFonts w:cs="Arial"/>
          <w:sz w:val="22"/>
        </w:rPr>
        <w:t>uture developments should prioritise person-centred care, equitable access to services, and continued integration of lived experience into research and practice. Such an approach will be essential in improving outcomes and promoting more inclusive and responsive systems of care.</w:t>
      </w:r>
    </w:p>
    <w:p w14:paraId="33B55A97" w14:textId="77777777" w:rsidR="00E5262F" w:rsidRDefault="00E5262F" w:rsidP="00222B60"/>
    <w:p w14:paraId="2E288D86" w14:textId="77777777" w:rsidR="0048074D" w:rsidRPr="00222B60" w:rsidRDefault="0048074D" w:rsidP="00222B60"/>
    <w:p w14:paraId="74F0D785" w14:textId="77777777" w:rsidR="00222B60" w:rsidRDefault="00222B60" w:rsidP="001E7AF0"/>
    <w:p w14:paraId="7207590F" w14:textId="77777777" w:rsidR="00222B60" w:rsidRDefault="00222B60" w:rsidP="001E7AF0"/>
    <w:p w14:paraId="3C68E1C6" w14:textId="4AEC9B1C" w:rsidR="00977820" w:rsidRPr="008D2FA6" w:rsidRDefault="005346FC" w:rsidP="001E7AF0">
      <w:pPr>
        <w:rPr>
          <w:b/>
          <w:bCs/>
        </w:rPr>
      </w:pPr>
      <w:r>
        <w:br w:type="page"/>
      </w:r>
      <w:r w:rsidR="001E7AF0" w:rsidRPr="008D2FA6">
        <w:rPr>
          <w:b/>
          <w:bCs/>
        </w:rPr>
        <w:lastRenderedPageBreak/>
        <w:t>References:</w:t>
      </w:r>
    </w:p>
    <w:p w14:paraId="3F52D322" w14:textId="77777777" w:rsidR="008D2FA6" w:rsidRDefault="008D2FA6" w:rsidP="001E7AF0"/>
    <w:p w14:paraId="661175EF" w14:textId="6574E5EB" w:rsidR="008D2FA6" w:rsidRPr="008D2FA6" w:rsidRDefault="008D2FA6" w:rsidP="008D2FA6">
      <w:pPr>
        <w:spacing w:line="360" w:lineRule="auto"/>
        <w:jc w:val="both"/>
        <w:rPr>
          <w:rFonts w:cs="Arial"/>
          <w:sz w:val="22"/>
        </w:rPr>
      </w:pPr>
      <w:r w:rsidRPr="008D2FA6">
        <w:rPr>
          <w:rFonts w:cs="Arial"/>
          <w:sz w:val="22"/>
        </w:rPr>
        <w:t>Akomodi, J.O., 2025. The role of genetics in neurodevelopmental disorders: A focus on autism spectrum disorders (ASD). </w:t>
      </w:r>
      <w:r w:rsidRPr="008D2FA6">
        <w:rPr>
          <w:rFonts w:cs="Arial"/>
          <w:i/>
          <w:iCs/>
          <w:sz w:val="22"/>
        </w:rPr>
        <w:t>International Journal of Recent Innovations in Academic Research</w:t>
      </w:r>
      <w:r w:rsidRPr="008D2FA6">
        <w:rPr>
          <w:rFonts w:cs="Arial"/>
          <w:sz w:val="22"/>
        </w:rPr>
        <w:t>, </w:t>
      </w:r>
      <w:r w:rsidRPr="008D2FA6">
        <w:rPr>
          <w:rFonts w:cs="Arial"/>
          <w:i/>
          <w:iCs/>
          <w:sz w:val="22"/>
        </w:rPr>
        <w:t>9</w:t>
      </w:r>
      <w:r w:rsidRPr="008D2FA6">
        <w:rPr>
          <w:rFonts w:cs="Arial"/>
          <w:sz w:val="22"/>
        </w:rPr>
        <w:t>(2), pp.375-384.</w:t>
      </w:r>
    </w:p>
    <w:p w14:paraId="60E53C6D" w14:textId="77777777" w:rsidR="001E7AF0" w:rsidRDefault="001E7AF0" w:rsidP="008D2FA6">
      <w:pPr>
        <w:spacing w:line="360" w:lineRule="auto"/>
        <w:jc w:val="both"/>
        <w:rPr>
          <w:rFonts w:cs="Arial"/>
          <w:sz w:val="22"/>
        </w:rPr>
      </w:pPr>
    </w:p>
    <w:p w14:paraId="132BC0F0" w14:textId="77777777" w:rsidR="00C916EF" w:rsidRDefault="00C916EF" w:rsidP="00C916EF">
      <w:pPr>
        <w:spacing w:line="360" w:lineRule="auto"/>
        <w:jc w:val="both"/>
        <w:rPr>
          <w:rFonts w:cs="Arial"/>
          <w:sz w:val="22"/>
        </w:rPr>
      </w:pPr>
      <w:r w:rsidRPr="008D2FA6">
        <w:rPr>
          <w:rFonts w:cs="Arial"/>
          <w:sz w:val="22"/>
        </w:rPr>
        <w:t>Alper, A.K., 2020. A Critical Evaluation: Effects of Gender Differences on Social Development of Children on the Spectrum.</w:t>
      </w:r>
    </w:p>
    <w:p w14:paraId="5D897B95" w14:textId="77777777" w:rsidR="00C33ECC" w:rsidRDefault="00C33ECC" w:rsidP="00C916EF">
      <w:pPr>
        <w:spacing w:line="360" w:lineRule="auto"/>
        <w:jc w:val="both"/>
        <w:rPr>
          <w:rFonts w:cs="Arial"/>
          <w:sz w:val="22"/>
        </w:rPr>
      </w:pPr>
    </w:p>
    <w:p w14:paraId="672E1354" w14:textId="7402CC7A" w:rsidR="00C33ECC" w:rsidRDefault="00C33ECC" w:rsidP="00C916EF">
      <w:pPr>
        <w:spacing w:line="360" w:lineRule="auto"/>
        <w:jc w:val="both"/>
        <w:rPr>
          <w:rFonts w:cs="Arial"/>
          <w:sz w:val="22"/>
        </w:rPr>
      </w:pPr>
      <w:r w:rsidRPr="004965AB">
        <w:rPr>
          <w:rFonts w:cs="Arial"/>
          <w:sz w:val="22"/>
        </w:rPr>
        <w:t xml:space="preserve">Botha, M., Hanlon, J. and Williams, G.L. (2022) ‘Does language matter? Identity-first vs person-first language and stigma in autism’, </w:t>
      </w:r>
      <w:r w:rsidRPr="004965AB">
        <w:rPr>
          <w:rFonts w:cs="Arial"/>
          <w:i/>
          <w:iCs/>
          <w:sz w:val="22"/>
        </w:rPr>
        <w:t>Autism</w:t>
      </w:r>
      <w:r w:rsidRPr="004965AB">
        <w:rPr>
          <w:rFonts w:cs="Arial"/>
          <w:sz w:val="22"/>
        </w:rPr>
        <w:t xml:space="preserve">, 26(4), pp. 870–881. </w:t>
      </w:r>
    </w:p>
    <w:p w14:paraId="2C6ED9FE" w14:textId="77777777" w:rsidR="00C33ECC" w:rsidRDefault="00C33ECC" w:rsidP="00C916EF">
      <w:pPr>
        <w:spacing w:line="360" w:lineRule="auto"/>
        <w:jc w:val="both"/>
        <w:rPr>
          <w:rFonts w:cs="Arial"/>
          <w:sz w:val="22"/>
        </w:rPr>
      </w:pPr>
    </w:p>
    <w:p w14:paraId="7AB657A9" w14:textId="0A680281" w:rsidR="00C33ECC" w:rsidRDefault="00C33ECC" w:rsidP="00C916EF">
      <w:pPr>
        <w:spacing w:line="360" w:lineRule="auto"/>
        <w:jc w:val="both"/>
        <w:rPr>
          <w:rFonts w:cs="Arial"/>
          <w:sz w:val="22"/>
        </w:rPr>
      </w:pPr>
      <w:r w:rsidRPr="008D2FA6">
        <w:rPr>
          <w:rFonts w:cs="Arial"/>
          <w:sz w:val="22"/>
        </w:rPr>
        <w:t xml:space="preserve">Cage, E., Di Monaco, J. and Newell, V. (2018) ‘Experiences of autism acceptance and stigma’, </w:t>
      </w:r>
      <w:r w:rsidRPr="008D2FA6">
        <w:rPr>
          <w:rFonts w:cs="Arial"/>
          <w:i/>
          <w:iCs/>
          <w:sz w:val="22"/>
        </w:rPr>
        <w:t>Journal of Autism and Developmental Disorders</w:t>
      </w:r>
      <w:r w:rsidRPr="008D2FA6">
        <w:rPr>
          <w:rFonts w:cs="Arial"/>
          <w:sz w:val="22"/>
        </w:rPr>
        <w:t>, 48(2), pp. 473–484.</w:t>
      </w:r>
    </w:p>
    <w:p w14:paraId="3EEEA91A" w14:textId="77777777" w:rsidR="00C916EF" w:rsidRDefault="00C916EF" w:rsidP="00C916EF">
      <w:pPr>
        <w:spacing w:line="360" w:lineRule="auto"/>
        <w:jc w:val="both"/>
        <w:rPr>
          <w:rFonts w:cs="Arial"/>
          <w:sz w:val="22"/>
        </w:rPr>
      </w:pPr>
    </w:p>
    <w:p w14:paraId="20A32B33" w14:textId="274A9A43" w:rsidR="00C916EF" w:rsidRDefault="00C916EF" w:rsidP="00C916EF">
      <w:pPr>
        <w:spacing w:line="360" w:lineRule="auto"/>
        <w:jc w:val="both"/>
        <w:rPr>
          <w:rFonts w:cs="Arial"/>
          <w:sz w:val="22"/>
        </w:rPr>
      </w:pPr>
      <w:r w:rsidRPr="00C226DA">
        <w:rPr>
          <w:rFonts w:cs="Arial"/>
          <w:sz w:val="22"/>
        </w:rPr>
        <w:t xml:space="preserve">Cryan, J.F., O’Riordan, K.J., Cowan, C.S.M., Sandhu, K.V., Bastiaanssen, T.F.S., Boehme, M., Codagnone, M.G., Cussotto, S., Fulling, C., Golubeva, A.V. and Guzzetta, K.E. (2019) ‘The microbiota–gut–brain axis’, </w:t>
      </w:r>
      <w:r w:rsidRPr="00C226DA">
        <w:rPr>
          <w:rFonts w:cs="Arial"/>
          <w:i/>
          <w:iCs/>
          <w:sz w:val="22"/>
        </w:rPr>
        <w:t>Physiological Reviews</w:t>
      </w:r>
      <w:r w:rsidRPr="00C226DA">
        <w:rPr>
          <w:rFonts w:cs="Arial"/>
          <w:sz w:val="22"/>
        </w:rPr>
        <w:t xml:space="preserve">, 99(4), pp. 1877–2013. </w:t>
      </w:r>
    </w:p>
    <w:p w14:paraId="11A3C9DB" w14:textId="77777777" w:rsidR="001E7AF0" w:rsidRDefault="001E7AF0" w:rsidP="008D2FA6">
      <w:pPr>
        <w:spacing w:line="360" w:lineRule="auto"/>
        <w:jc w:val="both"/>
        <w:rPr>
          <w:rFonts w:cs="Arial"/>
          <w:sz w:val="22"/>
        </w:rPr>
      </w:pPr>
    </w:p>
    <w:p w14:paraId="58545277" w14:textId="77777777" w:rsidR="00476051" w:rsidRPr="008D2FA6" w:rsidRDefault="00476051" w:rsidP="00476051">
      <w:pPr>
        <w:spacing w:line="360" w:lineRule="auto"/>
        <w:jc w:val="both"/>
        <w:rPr>
          <w:rFonts w:cs="Arial"/>
          <w:sz w:val="22"/>
        </w:rPr>
      </w:pPr>
      <w:r w:rsidRPr="00C916EF">
        <w:rPr>
          <w:rFonts w:cs="Arial"/>
          <w:sz w:val="22"/>
        </w:rPr>
        <w:t>Fombonne, E., 2025. The autism ‘epidemic’: misinterpretation, misinformation and conspiracy. </w:t>
      </w:r>
      <w:r w:rsidRPr="00C916EF">
        <w:rPr>
          <w:rFonts w:cs="Arial"/>
          <w:i/>
          <w:iCs/>
          <w:sz w:val="22"/>
        </w:rPr>
        <w:t>European Journal of Epidemiology</w:t>
      </w:r>
      <w:r w:rsidRPr="00C916EF">
        <w:rPr>
          <w:rFonts w:cs="Arial"/>
          <w:sz w:val="22"/>
        </w:rPr>
        <w:t>, </w:t>
      </w:r>
      <w:r w:rsidRPr="00C916EF">
        <w:rPr>
          <w:rFonts w:cs="Arial"/>
          <w:i/>
          <w:iCs/>
          <w:sz w:val="22"/>
        </w:rPr>
        <w:t>40</w:t>
      </w:r>
      <w:r w:rsidRPr="00C916EF">
        <w:rPr>
          <w:rFonts w:cs="Arial"/>
          <w:sz w:val="22"/>
        </w:rPr>
        <w:t>(9), pp.981-994.</w:t>
      </w:r>
    </w:p>
    <w:p w14:paraId="031F06CB" w14:textId="77777777" w:rsidR="00476051" w:rsidRPr="008D2FA6" w:rsidRDefault="00476051" w:rsidP="008D2FA6">
      <w:pPr>
        <w:spacing w:line="360" w:lineRule="auto"/>
        <w:jc w:val="both"/>
        <w:rPr>
          <w:rFonts w:cs="Arial"/>
          <w:sz w:val="22"/>
        </w:rPr>
      </w:pPr>
    </w:p>
    <w:p w14:paraId="7983FF3B" w14:textId="0400B7BE" w:rsidR="001E7AF0" w:rsidRPr="008D2FA6" w:rsidRDefault="001B5741" w:rsidP="008D2FA6">
      <w:pPr>
        <w:spacing w:line="360" w:lineRule="auto"/>
        <w:jc w:val="both"/>
        <w:rPr>
          <w:rFonts w:cs="Arial"/>
          <w:sz w:val="22"/>
        </w:rPr>
      </w:pPr>
      <w:r w:rsidRPr="008D2FA6">
        <w:rPr>
          <w:rFonts w:cs="Arial"/>
          <w:sz w:val="22"/>
        </w:rPr>
        <w:t>Penner, M., Senman, L., Andoni, L., Dupuis, A., Anagnostou, E., Kao, S., Solish, A., Shouldice, M., Ferguson, G. and Brian, J., 2023. Concordance of diagnosis of autism spectrum disorder made by pediatricians vs a multidisciplinary specialist team. </w:t>
      </w:r>
      <w:r w:rsidRPr="008D2FA6">
        <w:rPr>
          <w:rFonts w:cs="Arial"/>
          <w:i/>
          <w:iCs/>
          <w:sz w:val="22"/>
        </w:rPr>
        <w:t>JAMA Network Open</w:t>
      </w:r>
      <w:r w:rsidRPr="008D2FA6">
        <w:rPr>
          <w:rFonts w:cs="Arial"/>
          <w:sz w:val="22"/>
        </w:rPr>
        <w:t>, </w:t>
      </w:r>
      <w:r w:rsidRPr="008D2FA6">
        <w:rPr>
          <w:rFonts w:cs="Arial"/>
          <w:i/>
          <w:iCs/>
          <w:sz w:val="22"/>
        </w:rPr>
        <w:t>6</w:t>
      </w:r>
      <w:r w:rsidRPr="008D2FA6">
        <w:rPr>
          <w:rFonts w:cs="Arial"/>
          <w:sz w:val="22"/>
        </w:rPr>
        <w:t>(1), p.e2252879.</w:t>
      </w:r>
    </w:p>
    <w:p w14:paraId="66B95241" w14:textId="77777777" w:rsidR="00C226DA" w:rsidRPr="008D2FA6" w:rsidRDefault="00C226DA" w:rsidP="008D2FA6">
      <w:pPr>
        <w:spacing w:line="360" w:lineRule="auto"/>
        <w:jc w:val="both"/>
        <w:rPr>
          <w:rFonts w:cs="Arial"/>
          <w:sz w:val="22"/>
        </w:rPr>
      </w:pPr>
    </w:p>
    <w:p w14:paraId="39AF5C70" w14:textId="18C4C30B" w:rsidR="00C226DA" w:rsidRPr="008D2FA6" w:rsidRDefault="00C226DA" w:rsidP="008D2FA6">
      <w:pPr>
        <w:spacing w:line="360" w:lineRule="auto"/>
        <w:jc w:val="both"/>
        <w:rPr>
          <w:rFonts w:cs="Arial"/>
          <w:sz w:val="22"/>
        </w:rPr>
      </w:pPr>
      <w:r w:rsidRPr="00C226DA">
        <w:rPr>
          <w:rFonts w:cs="Arial"/>
          <w:sz w:val="22"/>
        </w:rPr>
        <w:t xml:space="preserve">Lange, K.W., Hauser, J. and Reissmann, A. (2017) ‘The role of nutritional interventions in autism spectrum disorders: A systematic review’, </w:t>
      </w:r>
      <w:r w:rsidRPr="00C226DA">
        <w:rPr>
          <w:rFonts w:cs="Arial"/>
          <w:i/>
          <w:iCs/>
          <w:sz w:val="22"/>
        </w:rPr>
        <w:t>Frontiers in Neuroscience</w:t>
      </w:r>
      <w:r w:rsidRPr="00C226DA">
        <w:rPr>
          <w:rFonts w:cs="Arial"/>
          <w:sz w:val="22"/>
        </w:rPr>
        <w:t xml:space="preserve">, 11, p. 226. </w:t>
      </w:r>
    </w:p>
    <w:p w14:paraId="454CD4A1" w14:textId="77777777" w:rsidR="00C226DA" w:rsidRPr="00C226DA" w:rsidRDefault="00C226DA" w:rsidP="008D2FA6">
      <w:pPr>
        <w:spacing w:line="360" w:lineRule="auto"/>
        <w:jc w:val="both"/>
        <w:rPr>
          <w:rFonts w:cs="Arial"/>
          <w:sz w:val="22"/>
        </w:rPr>
      </w:pPr>
    </w:p>
    <w:p w14:paraId="177A11AD" w14:textId="38E9274A" w:rsidR="00C226DA" w:rsidRDefault="00C226DA" w:rsidP="008D2FA6">
      <w:pPr>
        <w:spacing w:line="360" w:lineRule="auto"/>
        <w:jc w:val="both"/>
        <w:rPr>
          <w:rFonts w:cs="Arial"/>
          <w:sz w:val="22"/>
        </w:rPr>
      </w:pPr>
      <w:r w:rsidRPr="00C226DA">
        <w:rPr>
          <w:rFonts w:cs="Arial"/>
          <w:sz w:val="22"/>
        </w:rPr>
        <w:t xml:space="preserve">Piwowarczyk, A., Horvath, A., Łukasik, J., Pisula, E. and Szajewska, H. (2018) ‘Gluten- and casein-free diet and autism spectrum disorders in children: A systematic review’, </w:t>
      </w:r>
      <w:r w:rsidRPr="00C226DA">
        <w:rPr>
          <w:rFonts w:cs="Arial"/>
          <w:i/>
          <w:iCs/>
          <w:sz w:val="22"/>
        </w:rPr>
        <w:t>Nutrients</w:t>
      </w:r>
      <w:r w:rsidRPr="00C226DA">
        <w:rPr>
          <w:rFonts w:cs="Arial"/>
          <w:sz w:val="22"/>
        </w:rPr>
        <w:t xml:space="preserve">, 10(5), p. 549. </w:t>
      </w:r>
    </w:p>
    <w:p w14:paraId="1BE93931" w14:textId="77777777" w:rsidR="00B45067" w:rsidRDefault="00B45067" w:rsidP="008D2FA6">
      <w:pPr>
        <w:spacing w:line="360" w:lineRule="auto"/>
        <w:jc w:val="both"/>
        <w:rPr>
          <w:rFonts w:cs="Arial"/>
          <w:sz w:val="22"/>
        </w:rPr>
      </w:pPr>
    </w:p>
    <w:p w14:paraId="0F0E291C" w14:textId="27982551" w:rsidR="00B45067" w:rsidRPr="008D2FA6" w:rsidRDefault="00B45067" w:rsidP="008D2FA6">
      <w:pPr>
        <w:spacing w:line="360" w:lineRule="auto"/>
        <w:jc w:val="both"/>
        <w:rPr>
          <w:rFonts w:cs="Arial"/>
          <w:sz w:val="22"/>
        </w:rPr>
      </w:pPr>
      <w:r w:rsidRPr="00B45067">
        <w:rPr>
          <w:rFonts w:cs="Arial"/>
          <w:sz w:val="22"/>
        </w:rPr>
        <w:t>Pellicano, E. and den Houting, J., 2022. Annual research review: Shifting from ‘normal science’</w:t>
      </w:r>
      <w:r w:rsidR="00BB1E8C">
        <w:rPr>
          <w:rFonts w:cs="Arial"/>
          <w:sz w:val="22"/>
        </w:rPr>
        <w:t xml:space="preserve"> </w:t>
      </w:r>
      <w:r w:rsidRPr="00B45067">
        <w:rPr>
          <w:rFonts w:cs="Arial"/>
          <w:sz w:val="22"/>
        </w:rPr>
        <w:t>to neurodiversity in autism science. </w:t>
      </w:r>
      <w:r w:rsidRPr="00B45067">
        <w:rPr>
          <w:rFonts w:cs="Arial"/>
          <w:i/>
          <w:iCs/>
          <w:sz w:val="22"/>
        </w:rPr>
        <w:t>Journal of child psychology and psychiatry</w:t>
      </w:r>
      <w:r w:rsidRPr="00B45067">
        <w:rPr>
          <w:rFonts w:cs="Arial"/>
          <w:sz w:val="22"/>
        </w:rPr>
        <w:t>, </w:t>
      </w:r>
      <w:r w:rsidRPr="00B45067">
        <w:rPr>
          <w:rFonts w:cs="Arial"/>
          <w:i/>
          <w:iCs/>
          <w:sz w:val="22"/>
        </w:rPr>
        <w:t>63</w:t>
      </w:r>
      <w:r w:rsidRPr="00B45067">
        <w:rPr>
          <w:rFonts w:cs="Arial"/>
          <w:sz w:val="22"/>
        </w:rPr>
        <w:t>(4), pp.381-396.</w:t>
      </w:r>
    </w:p>
    <w:p w14:paraId="560E6885" w14:textId="77777777" w:rsidR="00C33ECC" w:rsidRDefault="00C33ECC" w:rsidP="008D2FA6">
      <w:pPr>
        <w:spacing w:line="360" w:lineRule="auto"/>
        <w:jc w:val="both"/>
        <w:rPr>
          <w:rFonts w:cs="Arial"/>
          <w:sz w:val="22"/>
        </w:rPr>
      </w:pPr>
    </w:p>
    <w:p w14:paraId="7805DDD9" w14:textId="77777777" w:rsidR="00C33ECC" w:rsidRDefault="00C33ECC" w:rsidP="00C33ECC">
      <w:pPr>
        <w:spacing w:line="360" w:lineRule="auto"/>
        <w:jc w:val="both"/>
        <w:rPr>
          <w:rFonts w:cs="Arial"/>
          <w:sz w:val="22"/>
        </w:rPr>
      </w:pPr>
      <w:r w:rsidRPr="008D2FA6">
        <w:rPr>
          <w:rFonts w:cs="Arial"/>
          <w:sz w:val="22"/>
        </w:rPr>
        <w:t>Qin, L., Wang, H., Ning, W., Cui, M. and Wang, Q., 2024. New advances in the diagnosis and treatment of autism spectrum disorders. </w:t>
      </w:r>
      <w:r w:rsidRPr="008D2FA6">
        <w:rPr>
          <w:rFonts w:cs="Arial"/>
          <w:i/>
          <w:iCs/>
          <w:sz w:val="22"/>
        </w:rPr>
        <w:t>European Journal of Medical Research</w:t>
      </w:r>
      <w:r w:rsidRPr="008D2FA6">
        <w:rPr>
          <w:rFonts w:cs="Arial"/>
          <w:sz w:val="22"/>
        </w:rPr>
        <w:t>, </w:t>
      </w:r>
      <w:r w:rsidRPr="008D2FA6">
        <w:rPr>
          <w:rFonts w:cs="Arial"/>
          <w:i/>
          <w:iCs/>
          <w:sz w:val="22"/>
        </w:rPr>
        <w:t>29</w:t>
      </w:r>
      <w:r w:rsidRPr="008D2FA6">
        <w:rPr>
          <w:rFonts w:cs="Arial"/>
          <w:sz w:val="22"/>
        </w:rPr>
        <w:t>(1), p.322.</w:t>
      </w:r>
    </w:p>
    <w:p w14:paraId="77F925FD" w14:textId="77777777" w:rsidR="00C33ECC" w:rsidRDefault="00C33ECC" w:rsidP="00C33ECC">
      <w:pPr>
        <w:spacing w:line="360" w:lineRule="auto"/>
        <w:jc w:val="both"/>
        <w:rPr>
          <w:rFonts w:cs="Arial"/>
          <w:sz w:val="22"/>
        </w:rPr>
      </w:pPr>
    </w:p>
    <w:p w14:paraId="08679E6A" w14:textId="77777777" w:rsidR="00C33ECC" w:rsidRDefault="00C33ECC" w:rsidP="00C33ECC">
      <w:pPr>
        <w:spacing w:line="360" w:lineRule="auto"/>
        <w:jc w:val="both"/>
        <w:rPr>
          <w:rFonts w:cs="Arial"/>
          <w:sz w:val="22"/>
        </w:rPr>
      </w:pPr>
      <w:r w:rsidRPr="008D2FA6">
        <w:rPr>
          <w:rFonts w:cs="Arial"/>
          <w:sz w:val="22"/>
        </w:rPr>
        <w:t xml:space="preserve">Sathe, N., Andrews, J.C., McPheeters, M.L. and Warren, Z.E. (2017) ‘Nutritional and dietary interventions for autism spectrum disorder: A systematic review’, </w:t>
      </w:r>
      <w:r w:rsidRPr="008D2FA6">
        <w:rPr>
          <w:rFonts w:cs="Arial"/>
          <w:i/>
          <w:iCs/>
          <w:sz w:val="22"/>
        </w:rPr>
        <w:t>Pediatrics</w:t>
      </w:r>
      <w:r w:rsidRPr="008D2FA6">
        <w:rPr>
          <w:rFonts w:cs="Arial"/>
          <w:sz w:val="22"/>
        </w:rPr>
        <w:t>, 139(6), e20170346.</w:t>
      </w:r>
    </w:p>
    <w:p w14:paraId="3EE3273D" w14:textId="77777777" w:rsidR="00C33ECC" w:rsidRDefault="00C33ECC" w:rsidP="00C33ECC">
      <w:pPr>
        <w:spacing w:line="360" w:lineRule="auto"/>
        <w:jc w:val="both"/>
        <w:rPr>
          <w:rFonts w:cs="Arial"/>
          <w:sz w:val="22"/>
        </w:rPr>
      </w:pPr>
    </w:p>
    <w:p w14:paraId="21176452" w14:textId="77777777" w:rsidR="00C33ECC" w:rsidRDefault="00C33ECC" w:rsidP="00C33ECC">
      <w:pPr>
        <w:spacing w:line="360" w:lineRule="auto"/>
        <w:jc w:val="both"/>
        <w:rPr>
          <w:rFonts w:cs="Arial"/>
          <w:sz w:val="22"/>
        </w:rPr>
      </w:pPr>
      <w:r w:rsidRPr="008D2FA6">
        <w:rPr>
          <w:rFonts w:cs="Arial"/>
          <w:sz w:val="22"/>
        </w:rPr>
        <w:t>Sauer, A.K., Stanton, J., Hans, S. and Grabrucker, A., 2021. Autism spectrum disorders: etiology and pathology. </w:t>
      </w:r>
      <w:r w:rsidRPr="008D2FA6">
        <w:rPr>
          <w:rFonts w:cs="Arial"/>
          <w:i/>
          <w:iCs/>
          <w:sz w:val="22"/>
        </w:rPr>
        <w:t>Exon Publications</w:t>
      </w:r>
      <w:r w:rsidRPr="008D2FA6">
        <w:rPr>
          <w:rFonts w:cs="Arial"/>
          <w:sz w:val="22"/>
        </w:rPr>
        <w:t>, pp.1-15.</w:t>
      </w:r>
    </w:p>
    <w:p w14:paraId="4F6C0A80" w14:textId="77777777" w:rsidR="00C33ECC" w:rsidRDefault="00C33ECC" w:rsidP="00C33ECC">
      <w:pPr>
        <w:spacing w:line="360" w:lineRule="auto"/>
        <w:jc w:val="both"/>
        <w:rPr>
          <w:rFonts w:cs="Arial"/>
          <w:sz w:val="22"/>
        </w:rPr>
      </w:pPr>
    </w:p>
    <w:p w14:paraId="0865B14F" w14:textId="77777777" w:rsidR="00C33ECC" w:rsidRDefault="00C33ECC" w:rsidP="00C33ECC">
      <w:pPr>
        <w:spacing w:line="360" w:lineRule="auto"/>
        <w:jc w:val="both"/>
        <w:rPr>
          <w:rFonts w:cs="Arial"/>
          <w:sz w:val="22"/>
        </w:rPr>
      </w:pPr>
      <w:r w:rsidRPr="00C916EF">
        <w:rPr>
          <w:rFonts w:cs="Arial"/>
          <w:sz w:val="22"/>
        </w:rPr>
        <w:t>World Health Organization, 2019. International Classification of Diseases, 11th Revision (ICD-11). Geneva: World Health Organization. Available at: </w:t>
      </w:r>
      <w:hyperlink r:id="rId6" w:tgtFrame="_blank" w:history="1">
        <w:r w:rsidRPr="00C916EF">
          <w:rPr>
            <w:rStyle w:val="Hyperlink"/>
            <w:rFonts w:cs="Arial"/>
            <w:sz w:val="22"/>
          </w:rPr>
          <w:t>https://icd.who.int/en/</w:t>
        </w:r>
      </w:hyperlink>
    </w:p>
    <w:p w14:paraId="4C7039C9" w14:textId="77777777" w:rsidR="00C33ECC" w:rsidRPr="008D2FA6" w:rsidRDefault="00C33ECC" w:rsidP="00C33ECC">
      <w:pPr>
        <w:spacing w:line="360" w:lineRule="auto"/>
        <w:jc w:val="both"/>
        <w:rPr>
          <w:rFonts w:cs="Arial"/>
          <w:sz w:val="22"/>
        </w:rPr>
      </w:pPr>
    </w:p>
    <w:p w14:paraId="60C92EDB" w14:textId="77777777" w:rsidR="00C33ECC" w:rsidRDefault="00C33ECC" w:rsidP="00C33ECC">
      <w:pPr>
        <w:spacing w:line="360" w:lineRule="auto"/>
        <w:jc w:val="both"/>
        <w:rPr>
          <w:rFonts w:cs="Arial"/>
          <w:sz w:val="22"/>
        </w:rPr>
      </w:pPr>
    </w:p>
    <w:p w14:paraId="46781919" w14:textId="77777777" w:rsidR="00C33ECC" w:rsidRPr="008D2FA6" w:rsidRDefault="00C33ECC" w:rsidP="00C33ECC">
      <w:pPr>
        <w:spacing w:line="360" w:lineRule="auto"/>
        <w:jc w:val="both"/>
        <w:rPr>
          <w:rFonts w:cs="Arial"/>
          <w:sz w:val="22"/>
        </w:rPr>
      </w:pPr>
    </w:p>
    <w:p w14:paraId="213E8F22" w14:textId="77777777" w:rsidR="00C33ECC" w:rsidRPr="008D2FA6" w:rsidRDefault="00C33ECC" w:rsidP="008D2FA6">
      <w:pPr>
        <w:spacing w:line="360" w:lineRule="auto"/>
        <w:jc w:val="both"/>
        <w:rPr>
          <w:rFonts w:cs="Arial"/>
          <w:sz w:val="22"/>
        </w:rPr>
      </w:pPr>
    </w:p>
    <w:p w14:paraId="61EFACCE" w14:textId="77777777" w:rsidR="004965AB" w:rsidRPr="008D2FA6" w:rsidRDefault="004965AB" w:rsidP="008D2FA6">
      <w:pPr>
        <w:spacing w:line="360" w:lineRule="auto"/>
        <w:jc w:val="both"/>
        <w:rPr>
          <w:rFonts w:cs="Arial"/>
          <w:sz w:val="22"/>
        </w:rPr>
      </w:pPr>
    </w:p>
    <w:p w14:paraId="4B049D3C" w14:textId="77777777" w:rsidR="004965AB" w:rsidRPr="004965AB" w:rsidRDefault="004965AB" w:rsidP="008D2FA6">
      <w:pPr>
        <w:spacing w:line="360" w:lineRule="auto"/>
        <w:jc w:val="both"/>
        <w:rPr>
          <w:rFonts w:cs="Arial"/>
          <w:sz w:val="22"/>
        </w:rPr>
      </w:pPr>
    </w:p>
    <w:sectPr w:rsidR="004965AB" w:rsidRPr="00496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FB"/>
    <w:rsid w:val="00046F3C"/>
    <w:rsid w:val="000E61A5"/>
    <w:rsid w:val="001727BE"/>
    <w:rsid w:val="001A1F51"/>
    <w:rsid w:val="001B5741"/>
    <w:rsid w:val="001E40BB"/>
    <w:rsid w:val="001E7AF0"/>
    <w:rsid w:val="00203317"/>
    <w:rsid w:val="00222B60"/>
    <w:rsid w:val="00287B7D"/>
    <w:rsid w:val="002B2F67"/>
    <w:rsid w:val="002B34A1"/>
    <w:rsid w:val="002B760A"/>
    <w:rsid w:val="003955B1"/>
    <w:rsid w:val="003A173F"/>
    <w:rsid w:val="003C3E14"/>
    <w:rsid w:val="00431B81"/>
    <w:rsid w:val="00444CBD"/>
    <w:rsid w:val="004614B0"/>
    <w:rsid w:val="00476051"/>
    <w:rsid w:val="0048074D"/>
    <w:rsid w:val="004965AB"/>
    <w:rsid w:val="005346FC"/>
    <w:rsid w:val="005A676D"/>
    <w:rsid w:val="005A779C"/>
    <w:rsid w:val="00632E5D"/>
    <w:rsid w:val="00686B0A"/>
    <w:rsid w:val="006972E7"/>
    <w:rsid w:val="006C2285"/>
    <w:rsid w:val="006D71C4"/>
    <w:rsid w:val="0076638A"/>
    <w:rsid w:val="00857211"/>
    <w:rsid w:val="00882080"/>
    <w:rsid w:val="008B522B"/>
    <w:rsid w:val="008C3F9B"/>
    <w:rsid w:val="008D2FA6"/>
    <w:rsid w:val="0091364F"/>
    <w:rsid w:val="00924CFB"/>
    <w:rsid w:val="00977820"/>
    <w:rsid w:val="00AB714D"/>
    <w:rsid w:val="00B45067"/>
    <w:rsid w:val="00B546F4"/>
    <w:rsid w:val="00B66CA6"/>
    <w:rsid w:val="00BB1E8C"/>
    <w:rsid w:val="00BB2AB1"/>
    <w:rsid w:val="00BB7585"/>
    <w:rsid w:val="00C226DA"/>
    <w:rsid w:val="00C33ECC"/>
    <w:rsid w:val="00C65248"/>
    <w:rsid w:val="00C916EF"/>
    <w:rsid w:val="00CB456D"/>
    <w:rsid w:val="00CD32E4"/>
    <w:rsid w:val="00D050B9"/>
    <w:rsid w:val="00D708DC"/>
    <w:rsid w:val="00DB71F0"/>
    <w:rsid w:val="00DE4596"/>
    <w:rsid w:val="00E5262F"/>
    <w:rsid w:val="00F4174C"/>
    <w:rsid w:val="00F5293D"/>
    <w:rsid w:val="00F735E3"/>
    <w:rsid w:val="00F736A2"/>
    <w:rsid w:val="00F81655"/>
    <w:rsid w:val="00FE28C9"/>
    <w:rsid w:val="00FF7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D820"/>
  <w15:chartTrackingRefBased/>
  <w15:docId w15:val="{D2C417FD-FBDF-4038-BCB0-6F637C353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E5D"/>
  </w:style>
  <w:style w:type="paragraph" w:styleId="Heading1">
    <w:name w:val="heading 1"/>
    <w:basedOn w:val="Normal"/>
    <w:next w:val="Normal"/>
    <w:link w:val="Heading1Char"/>
    <w:uiPriority w:val="9"/>
    <w:qFormat/>
    <w:rsid w:val="0092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CF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CF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24CF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4CF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4CF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4CF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4CF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C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C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CF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CF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24CF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24CF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24CF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24CF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24CF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24C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CF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CF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24C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4CFB"/>
    <w:rPr>
      <w:i/>
      <w:iCs/>
      <w:color w:val="404040" w:themeColor="text1" w:themeTint="BF"/>
    </w:rPr>
  </w:style>
  <w:style w:type="paragraph" w:styleId="ListParagraph">
    <w:name w:val="List Paragraph"/>
    <w:basedOn w:val="Normal"/>
    <w:uiPriority w:val="34"/>
    <w:qFormat/>
    <w:rsid w:val="00924CFB"/>
    <w:pPr>
      <w:ind w:left="720"/>
      <w:contextualSpacing/>
    </w:pPr>
  </w:style>
  <w:style w:type="character" w:styleId="IntenseEmphasis">
    <w:name w:val="Intense Emphasis"/>
    <w:basedOn w:val="DefaultParagraphFont"/>
    <w:uiPriority w:val="21"/>
    <w:qFormat/>
    <w:rsid w:val="00924CFB"/>
    <w:rPr>
      <w:i/>
      <w:iCs/>
      <w:color w:val="0F4761" w:themeColor="accent1" w:themeShade="BF"/>
    </w:rPr>
  </w:style>
  <w:style w:type="paragraph" w:styleId="IntenseQuote">
    <w:name w:val="Intense Quote"/>
    <w:basedOn w:val="Normal"/>
    <w:next w:val="Normal"/>
    <w:link w:val="IntenseQuoteChar"/>
    <w:uiPriority w:val="30"/>
    <w:qFormat/>
    <w:rsid w:val="0092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CFB"/>
    <w:rPr>
      <w:i/>
      <w:iCs/>
      <w:color w:val="0F4761" w:themeColor="accent1" w:themeShade="BF"/>
    </w:rPr>
  </w:style>
  <w:style w:type="character" w:styleId="IntenseReference">
    <w:name w:val="Intense Reference"/>
    <w:basedOn w:val="DefaultParagraphFont"/>
    <w:uiPriority w:val="32"/>
    <w:qFormat/>
    <w:rsid w:val="00924CFB"/>
    <w:rPr>
      <w:b/>
      <w:bCs/>
      <w:smallCaps/>
      <w:color w:val="0F4761" w:themeColor="accent1" w:themeShade="BF"/>
      <w:spacing w:val="5"/>
    </w:rPr>
  </w:style>
  <w:style w:type="character" w:styleId="Hyperlink">
    <w:name w:val="Hyperlink"/>
    <w:basedOn w:val="DefaultParagraphFont"/>
    <w:uiPriority w:val="99"/>
    <w:unhideWhenUsed/>
    <w:rsid w:val="00C916EF"/>
    <w:rPr>
      <w:color w:val="467886" w:themeColor="hyperlink"/>
      <w:u w:val="single"/>
    </w:rPr>
  </w:style>
  <w:style w:type="character" w:styleId="UnresolvedMention">
    <w:name w:val="Unresolved Mention"/>
    <w:basedOn w:val="DefaultParagraphFont"/>
    <w:uiPriority w:val="99"/>
    <w:semiHidden/>
    <w:unhideWhenUsed/>
    <w:rsid w:val="00C916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cd.who.int/en/"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4102</TotalTime>
  <Pages>9</Pages>
  <Words>2586</Words>
  <Characters>14743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BCHC NHS Foundation Trust</Company>
  <LinksUpToDate>false</LinksUpToDate>
  <CharactersWithSpaces>17295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 Imneet</dc:creator>
  <cp:keywords/>
  <dc:description/>
  <cp:lastModifiedBy>Rai Imneet</cp:lastModifiedBy>
  <cp:revision>21</cp:revision>
  <dcterms:created xsi:type="dcterms:W3CDTF">2026-03-19T14:27:00Z</dcterms:created>
  <dcterms:modified xsi:type="dcterms:W3CDTF">2026-03-27T21:16:00Z</dcterms:modified>
</cp:coreProperties>
</file>