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D93CD0" w14:textId="2CABD9EA" w:rsidR="000D10CB" w:rsidRPr="008032B3" w:rsidRDefault="000D10CB" w:rsidP="008032B3">
      <w:pPr>
        <w:spacing w:line="480" w:lineRule="auto"/>
        <w:jc w:val="both"/>
        <w:rPr>
          <w:b/>
          <w:bCs/>
          <w:sz w:val="24"/>
          <w:szCs w:val="24"/>
          <w:u w:val="single"/>
        </w:rPr>
      </w:pPr>
      <w:r w:rsidRPr="00B360BD">
        <w:rPr>
          <w:b/>
          <w:bCs/>
          <w:sz w:val="24"/>
          <w:szCs w:val="24"/>
          <w:u w:val="single"/>
        </w:rPr>
        <w:t>Is the United States the greatest country in the world, in your view? Why, or not?</w:t>
      </w:r>
    </w:p>
    <w:p w14:paraId="156FA1AD" w14:textId="4C6AD941" w:rsidR="00FD790B" w:rsidRPr="000D10CB" w:rsidRDefault="00FD790B" w:rsidP="000A31E9">
      <w:pPr>
        <w:pStyle w:val="NormalWeb"/>
        <w:spacing w:before="0" w:beforeAutospacing="0" w:after="0" w:afterAutospacing="0" w:line="480" w:lineRule="auto"/>
        <w:jc w:val="both"/>
        <w:rPr>
          <w:rFonts w:asciiTheme="minorHAnsi" w:hAnsiTheme="minorHAnsi" w:cstheme="minorHAnsi"/>
          <w:color w:val="0E101A"/>
        </w:rPr>
      </w:pPr>
      <w:r w:rsidRPr="000D10CB">
        <w:rPr>
          <w:rFonts w:asciiTheme="minorHAnsi" w:hAnsiTheme="minorHAnsi" w:cstheme="minorHAnsi"/>
          <w:color w:val="0E101A"/>
        </w:rPr>
        <w:t xml:space="preserve">“America </w:t>
      </w:r>
      <w:r w:rsidR="00F97B42">
        <w:rPr>
          <w:rFonts w:asciiTheme="minorHAnsi" w:hAnsiTheme="minorHAnsi" w:cstheme="minorHAnsi"/>
          <w:color w:val="0E101A"/>
        </w:rPr>
        <w:t>has leapt from barbarism to decadence without touching civilization</w:t>
      </w:r>
      <w:r w:rsidRPr="000D10CB">
        <w:rPr>
          <w:rFonts w:asciiTheme="minorHAnsi" w:hAnsiTheme="minorHAnsi" w:cstheme="minorHAnsi"/>
          <w:color w:val="0E101A"/>
        </w:rPr>
        <w:t>”.</w:t>
      </w:r>
      <w:r w:rsidR="000D10CB" w:rsidRPr="000D10CB">
        <w:rPr>
          <w:rStyle w:val="FootnoteReference"/>
          <w:rFonts w:asciiTheme="minorHAnsi" w:hAnsiTheme="minorHAnsi" w:cstheme="minorHAnsi"/>
          <w:color w:val="0E101A"/>
        </w:rPr>
        <w:footnoteReference w:id="1"/>
      </w:r>
      <w:r w:rsidR="000D10CB" w:rsidRPr="000D10CB">
        <w:rPr>
          <w:rFonts w:asciiTheme="minorHAnsi" w:hAnsiTheme="minorHAnsi" w:cstheme="minorHAnsi"/>
          <w:color w:val="0E101A"/>
        </w:rPr>
        <w:t xml:space="preserve"> </w:t>
      </w:r>
      <w:r w:rsidRPr="000D10CB">
        <w:rPr>
          <w:rFonts w:asciiTheme="minorHAnsi" w:hAnsiTheme="minorHAnsi" w:cstheme="minorHAnsi"/>
          <w:color w:val="0E101A"/>
        </w:rPr>
        <w:t>This work shall attempt to answer the question of whether the United States is the greatest country in the world. In order to answer the question, the term ‘greatest country’ must be defined as regards in context, for this work the ‘greatest country’ shall be defined as the socio-economic or social wellbeing of the population of a nation. Another vital question that must be asked is the greatest country in the world at what? There are several areas in which a country can be assessed as to whether they are the greatest or not. This essay shall approach three areas and provide a comparison between the United States of America (USA) and other countries. In the first part of the essay shall focus on healthcare, which would include infant mortality rates and life expectancy. The second part of the essay will address education this will encompass rankings in literacy, maths, and science. The third part of the essay shall discuss the United States Economically (including GDP, exports, household income) and make comparisons to other nations. Finally, the essay shall reach a conclusion in which it is expected to be found that the United States is not the greatest country on the planet and several countries hold a more legitimate claim to the title.</w:t>
      </w:r>
    </w:p>
    <w:p w14:paraId="332EE603" w14:textId="77777777" w:rsidR="00380FA6" w:rsidRPr="000D10CB" w:rsidRDefault="00380FA6" w:rsidP="000A31E9">
      <w:pPr>
        <w:pStyle w:val="NormalWeb"/>
        <w:spacing w:before="0" w:beforeAutospacing="0" w:after="0" w:afterAutospacing="0" w:line="480" w:lineRule="auto"/>
        <w:jc w:val="both"/>
        <w:rPr>
          <w:rFonts w:asciiTheme="minorHAnsi" w:hAnsiTheme="minorHAnsi" w:cstheme="minorHAnsi"/>
          <w:color w:val="0E101A"/>
        </w:rPr>
      </w:pPr>
    </w:p>
    <w:p w14:paraId="769A1DFF" w14:textId="77AED06F" w:rsidR="00FD790B" w:rsidRPr="000D10CB" w:rsidRDefault="00FD790B" w:rsidP="000A31E9">
      <w:pPr>
        <w:pStyle w:val="NormalWeb"/>
        <w:spacing w:before="0" w:beforeAutospacing="0" w:after="0" w:afterAutospacing="0" w:line="480" w:lineRule="auto"/>
        <w:jc w:val="both"/>
        <w:rPr>
          <w:rFonts w:asciiTheme="minorHAnsi" w:hAnsiTheme="minorHAnsi" w:cstheme="minorHAnsi"/>
          <w:color w:val="0E101A"/>
        </w:rPr>
      </w:pPr>
      <w:r w:rsidRPr="000D10CB">
        <w:rPr>
          <w:rFonts w:asciiTheme="minorHAnsi" w:hAnsiTheme="minorHAnsi" w:cstheme="minorHAnsi"/>
          <w:color w:val="0E101A"/>
        </w:rPr>
        <w:t xml:space="preserve">The first part of this essay shall approach is Healthcare. When considering comparing healthcare across nations, there are many factors that hold influence, however, a strong indicator of a nation’s healthcare is the average life expectancy of its population. While the margins between </w:t>
      </w:r>
      <w:proofErr w:type="gramStart"/>
      <w:r w:rsidRPr="000D10CB">
        <w:rPr>
          <w:rFonts w:asciiTheme="minorHAnsi" w:hAnsiTheme="minorHAnsi" w:cstheme="minorHAnsi"/>
          <w:color w:val="0E101A"/>
        </w:rPr>
        <w:t>the majority of</w:t>
      </w:r>
      <w:proofErr w:type="gramEnd"/>
      <w:r w:rsidRPr="000D10CB">
        <w:rPr>
          <w:rFonts w:asciiTheme="minorHAnsi" w:hAnsiTheme="minorHAnsi" w:cstheme="minorHAnsi"/>
          <w:color w:val="0E101A"/>
        </w:rPr>
        <w:t xml:space="preserve"> countries are extremely fine, for the United States to truly be the greatest country in the world it must have the highest life expectancy. However, </w:t>
      </w:r>
      <w:r w:rsidRPr="000D10CB">
        <w:rPr>
          <w:rFonts w:asciiTheme="minorHAnsi" w:hAnsiTheme="minorHAnsi" w:cstheme="minorHAnsi"/>
          <w:color w:val="0E101A"/>
        </w:rPr>
        <w:lastRenderedPageBreak/>
        <w:t>according to ‘Our World in Data’ the United States has a life expectancy of 78.86 years, lower than sixty-eight other countries including, Japan, United Kingdom, France, and Germany who all have life expectancies above 80.8.</w:t>
      </w:r>
      <w:r w:rsidR="000D10CB" w:rsidRPr="000D10CB">
        <w:rPr>
          <w:rStyle w:val="FootnoteReference"/>
          <w:rFonts w:asciiTheme="minorHAnsi" w:hAnsiTheme="minorHAnsi" w:cstheme="minorHAnsi"/>
          <w:color w:val="0E101A"/>
        </w:rPr>
        <w:footnoteReference w:id="2"/>
      </w:r>
      <w:r w:rsidR="000D10CB" w:rsidRPr="000D10CB">
        <w:rPr>
          <w:rFonts w:asciiTheme="minorHAnsi" w:hAnsiTheme="minorHAnsi" w:cstheme="minorHAnsi"/>
          <w:color w:val="0E101A"/>
        </w:rPr>
        <w:t xml:space="preserve"> </w:t>
      </w:r>
      <w:r w:rsidRPr="000D10CB">
        <w:rPr>
          <w:rFonts w:asciiTheme="minorHAnsi" w:hAnsiTheme="minorHAnsi" w:cstheme="minorHAnsi"/>
          <w:color w:val="0E101A"/>
        </w:rPr>
        <w:t>Despite this lower life expectancy than European countries, the United States does have a higher life expectancy than Russia with a life expectancy of 72.58, and China at 76.91.</w:t>
      </w:r>
      <w:r w:rsidR="000D10CB" w:rsidRPr="000D10CB">
        <w:rPr>
          <w:rStyle w:val="FootnoteReference"/>
          <w:rFonts w:asciiTheme="minorHAnsi" w:hAnsiTheme="minorHAnsi" w:cstheme="minorHAnsi"/>
          <w:color w:val="0E101A"/>
        </w:rPr>
        <w:footnoteReference w:id="3"/>
      </w:r>
      <w:r w:rsidRPr="000D10CB">
        <w:rPr>
          <w:rFonts w:asciiTheme="minorHAnsi" w:hAnsiTheme="minorHAnsi" w:cstheme="minorHAnsi"/>
          <w:color w:val="0E101A"/>
        </w:rPr>
        <w:t> A second aspect that provides a point of comparison between nations’ healthcare is infant mortality. Data regarding infant mortality is gathered by the Central Intelligence Agency (CIA) in the United States and contained in the World Factbook.</w:t>
      </w:r>
      <w:r w:rsidR="000D10CB" w:rsidRPr="000D10CB">
        <w:rPr>
          <w:rStyle w:val="FootnoteReference"/>
          <w:rFonts w:asciiTheme="minorHAnsi" w:hAnsiTheme="minorHAnsi" w:cstheme="minorHAnsi"/>
          <w:color w:val="0E101A"/>
        </w:rPr>
        <w:footnoteReference w:id="4"/>
      </w:r>
      <w:r w:rsidRPr="000D10CB">
        <w:rPr>
          <w:rFonts w:asciiTheme="minorHAnsi" w:hAnsiTheme="minorHAnsi" w:cstheme="minorHAnsi"/>
          <w:color w:val="0E101A"/>
        </w:rPr>
        <w:t> The data shows that infant mortality rates in the United States at 5.8 deaths per thousand live births, this figure is higher than that of fifty-four other countries including, the United Kingdom, Australia, Germany, France, Spain Italy, and considerably higher than Japan’s figure of two deaths per thousand live births.</w:t>
      </w:r>
      <w:r w:rsidR="000D10CB">
        <w:rPr>
          <w:rStyle w:val="FootnoteReference"/>
          <w:rFonts w:asciiTheme="minorHAnsi" w:hAnsiTheme="minorHAnsi" w:cstheme="minorHAnsi"/>
          <w:color w:val="0E101A"/>
        </w:rPr>
        <w:footnoteReference w:id="5"/>
      </w:r>
      <w:r w:rsidRPr="000D10CB">
        <w:rPr>
          <w:rFonts w:asciiTheme="minorHAnsi" w:hAnsiTheme="minorHAnsi" w:cstheme="minorHAnsi"/>
          <w:color w:val="0E101A"/>
        </w:rPr>
        <w:t xml:space="preserve"> The cost of healthcare globally is also a factor that must be considered when making a comparison on healthcare globally. Data also gathered through research carried out by the OECD discovered that the United States spent $10,209 per capita on healthcare in 2017 more than any other country.</w:t>
      </w:r>
      <w:r w:rsidR="000D10CB">
        <w:rPr>
          <w:rStyle w:val="FootnoteReference"/>
          <w:rFonts w:asciiTheme="minorHAnsi" w:hAnsiTheme="minorHAnsi" w:cstheme="minorHAnsi"/>
          <w:color w:val="0E101A"/>
        </w:rPr>
        <w:footnoteReference w:id="6"/>
      </w:r>
      <w:r w:rsidRPr="000D10CB">
        <w:rPr>
          <w:rFonts w:asciiTheme="minorHAnsi" w:hAnsiTheme="minorHAnsi" w:cstheme="minorHAnsi"/>
          <w:color w:val="0E101A"/>
        </w:rPr>
        <w:t xml:space="preserve"> This data collection from the OECD alongside information on life expectancy and infant mortality rates illustrates that despite the United States spending more on healthcare than any other country, health outcomes are not any better in the United States and that in fact, they are worse than other countries. There is also data collected by Our World in Data in 2017 that displays the United States as having a higher figure in deaths resulting from opioid overdoses than any other </w:t>
      </w:r>
      <w:r w:rsidRPr="000D10CB">
        <w:rPr>
          <w:rFonts w:asciiTheme="minorHAnsi" w:hAnsiTheme="minorHAnsi" w:cstheme="minorHAnsi"/>
          <w:color w:val="0E101A"/>
        </w:rPr>
        <w:lastRenderedPageBreak/>
        <w:t>nation</w:t>
      </w:r>
      <w:r w:rsidR="00380FA6" w:rsidRPr="000D10CB">
        <w:rPr>
          <w:rFonts w:asciiTheme="minorHAnsi" w:hAnsiTheme="minorHAnsi" w:cstheme="minorHAnsi"/>
          <w:color w:val="0E101A"/>
        </w:rPr>
        <w:t>,</w:t>
      </w:r>
      <w:r w:rsidRPr="000D10CB">
        <w:rPr>
          <w:rFonts w:asciiTheme="minorHAnsi" w:hAnsiTheme="minorHAnsi" w:cstheme="minorHAnsi"/>
          <w:color w:val="0E101A"/>
        </w:rPr>
        <w:t xml:space="preserve"> with thirteen deaths per hundred thousand individuals.</w:t>
      </w:r>
      <w:r w:rsidR="000D10CB">
        <w:rPr>
          <w:rStyle w:val="FootnoteReference"/>
          <w:rFonts w:asciiTheme="minorHAnsi" w:hAnsiTheme="minorHAnsi" w:cstheme="minorHAnsi"/>
          <w:color w:val="0E101A"/>
        </w:rPr>
        <w:footnoteReference w:id="7"/>
      </w:r>
      <w:r w:rsidRPr="000D10CB">
        <w:rPr>
          <w:rFonts w:asciiTheme="minorHAnsi" w:hAnsiTheme="minorHAnsi" w:cstheme="minorHAnsi"/>
          <w:color w:val="0E101A"/>
        </w:rPr>
        <w:t xml:space="preserve"> While this figure alone does not sound much, when comparisons are made to other nations’ figures such as the United Kingdom’s two deaths, or China and Germany’s 0.8 deaths, it is then realised that the United States figure of thirteen is enormous given the population size, this also highlights the countries issue of drug misuse and must be considered when discussing the greatest country in the world.</w:t>
      </w:r>
      <w:r w:rsidR="000D10CB">
        <w:rPr>
          <w:rStyle w:val="FootnoteReference"/>
          <w:rFonts w:asciiTheme="minorHAnsi" w:hAnsiTheme="minorHAnsi" w:cstheme="minorHAnsi"/>
          <w:color w:val="0E101A"/>
        </w:rPr>
        <w:footnoteReference w:id="8"/>
      </w:r>
    </w:p>
    <w:p w14:paraId="52974680" w14:textId="77777777" w:rsidR="00380FA6" w:rsidRPr="000D10CB" w:rsidRDefault="00380FA6" w:rsidP="000A31E9">
      <w:pPr>
        <w:pStyle w:val="NormalWeb"/>
        <w:spacing w:before="0" w:beforeAutospacing="0" w:after="0" w:afterAutospacing="0" w:line="480" w:lineRule="auto"/>
        <w:jc w:val="both"/>
        <w:rPr>
          <w:rFonts w:asciiTheme="minorHAnsi" w:hAnsiTheme="minorHAnsi" w:cstheme="minorHAnsi"/>
          <w:color w:val="0E101A"/>
        </w:rPr>
      </w:pPr>
    </w:p>
    <w:p w14:paraId="117DA9AA" w14:textId="3F22F047" w:rsidR="00FD790B" w:rsidRPr="000D10CB" w:rsidRDefault="00FD790B" w:rsidP="000A31E9">
      <w:pPr>
        <w:pStyle w:val="NormalWeb"/>
        <w:spacing w:before="0" w:beforeAutospacing="0" w:after="0" w:afterAutospacing="0" w:line="480" w:lineRule="auto"/>
        <w:jc w:val="both"/>
        <w:rPr>
          <w:rFonts w:asciiTheme="minorHAnsi" w:hAnsiTheme="minorHAnsi" w:cstheme="minorHAnsi"/>
          <w:color w:val="0E101A"/>
        </w:rPr>
      </w:pPr>
      <w:r w:rsidRPr="000D10CB">
        <w:rPr>
          <w:rFonts w:asciiTheme="minorHAnsi" w:hAnsiTheme="minorHAnsi" w:cstheme="minorHAnsi"/>
          <w:color w:val="0E101A"/>
        </w:rPr>
        <w:t>Secondly, this essay shall focus on comparing the USA economically to other nation-states. This shall encompass such things as Gross Domestic Product (GDP), exportation, labour force, and median household income. GDP can be described as “the total amount of goods and services produced in a given country in a given year.</w:t>
      </w:r>
      <w:r w:rsidR="000D10CB" w:rsidRPr="000D10CB">
        <w:rPr>
          <w:rStyle w:val="FootnoteReference"/>
          <w:rFonts w:asciiTheme="minorHAnsi" w:hAnsiTheme="minorHAnsi" w:cstheme="minorHAnsi"/>
          <w:color w:val="0E101A"/>
        </w:rPr>
        <w:footnoteReference w:id="9"/>
      </w:r>
      <w:r w:rsidRPr="000D10CB">
        <w:rPr>
          <w:rFonts w:asciiTheme="minorHAnsi" w:hAnsiTheme="minorHAnsi" w:cstheme="minorHAnsi"/>
          <w:color w:val="0E101A"/>
        </w:rPr>
        <w:t> GDP is closely linked to Gross National Income (GNI).</w:t>
      </w:r>
      <w:r w:rsidR="000D10CB">
        <w:rPr>
          <w:rFonts w:asciiTheme="minorHAnsi" w:hAnsiTheme="minorHAnsi" w:cstheme="minorHAnsi"/>
          <w:color w:val="0E101A"/>
        </w:rPr>
        <w:t xml:space="preserve"> GNI can be defined as the “total income from all goods and services earned by a country’s producers, regardless of where they operate”.</w:t>
      </w:r>
      <w:r w:rsidR="000D10CB">
        <w:rPr>
          <w:rStyle w:val="FootnoteReference"/>
          <w:rFonts w:asciiTheme="minorHAnsi" w:hAnsiTheme="minorHAnsi" w:cstheme="minorHAnsi"/>
          <w:color w:val="0E101A"/>
        </w:rPr>
        <w:footnoteReference w:id="10"/>
      </w:r>
      <w:r w:rsidR="00380FA6" w:rsidRPr="000D10CB">
        <w:rPr>
          <w:rFonts w:asciiTheme="minorHAnsi" w:hAnsiTheme="minorHAnsi" w:cstheme="minorHAnsi"/>
          <w:color w:val="0E101A"/>
        </w:rPr>
        <w:t xml:space="preserve"> </w:t>
      </w:r>
      <w:r w:rsidR="00F4447B">
        <w:rPr>
          <w:rFonts w:asciiTheme="minorHAnsi" w:hAnsiTheme="minorHAnsi" w:cstheme="minorHAnsi"/>
          <w:color w:val="0E101A"/>
        </w:rPr>
        <w:t xml:space="preserve">GNI and in particular GDP have importance as they provide countries with a method </w:t>
      </w:r>
      <w:r w:rsidR="00FD6DE5">
        <w:rPr>
          <w:rFonts w:asciiTheme="minorHAnsi" w:hAnsiTheme="minorHAnsi" w:cstheme="minorHAnsi"/>
          <w:color w:val="0E101A"/>
        </w:rPr>
        <w:t>of assessing its economic value, and their  universal usage also provide platforms for economic comparisons to be made internationally between nations.</w:t>
      </w:r>
      <w:r w:rsidR="00F4447B">
        <w:rPr>
          <w:rFonts w:asciiTheme="minorHAnsi" w:hAnsiTheme="minorHAnsi" w:cstheme="minorHAnsi"/>
          <w:color w:val="0E101A"/>
        </w:rPr>
        <w:t xml:space="preserve"> </w:t>
      </w:r>
      <w:r w:rsidRPr="000D10CB">
        <w:rPr>
          <w:rFonts w:asciiTheme="minorHAnsi" w:hAnsiTheme="minorHAnsi" w:cstheme="minorHAnsi"/>
          <w:color w:val="0E101A"/>
        </w:rPr>
        <w:t xml:space="preserve">An example of the difference between GDP and GNI can be shown by If a United Kingdom company operated and earned profits in Poland, they would be categorised in the GDP of Poland and in the GNI of the United Kingdom. Utilising data from GNI can be misleading as many companies take advantage of lower tax rates in foreign countries by </w:t>
      </w:r>
      <w:r w:rsidRPr="000D10CB">
        <w:rPr>
          <w:rFonts w:asciiTheme="minorHAnsi" w:hAnsiTheme="minorHAnsi" w:cstheme="minorHAnsi"/>
          <w:color w:val="0E101A"/>
        </w:rPr>
        <w:lastRenderedPageBreak/>
        <w:t>registering their company in the foreign country and thus their income is categorised in the GNI of the country they are registered. An example of how GNI rankings can be misleading is 2018 where Monaco whose taxes for businesses are considerably less than that of the United States and thus many companies were registered in Monaco which in turn meant that Monaco ranked as the country with the highest GNI in the world with the United States at 10th. However, when looking at GDP Monaco were considerably lower at 150th and the United States had a GDP one and a half times larger than the next country in the list China.</w:t>
      </w:r>
      <w:r w:rsidR="00BD0A06">
        <w:rPr>
          <w:rStyle w:val="FootnoteReference"/>
          <w:rFonts w:asciiTheme="minorHAnsi" w:hAnsiTheme="minorHAnsi" w:cstheme="minorHAnsi"/>
          <w:color w:val="0E101A"/>
        </w:rPr>
        <w:footnoteReference w:id="11"/>
      </w:r>
      <w:r w:rsidRPr="000D10CB">
        <w:rPr>
          <w:rFonts w:asciiTheme="minorHAnsi" w:hAnsiTheme="minorHAnsi" w:cstheme="minorHAnsi"/>
          <w:color w:val="0E101A"/>
        </w:rPr>
        <w:t xml:space="preserve"> When discussing the United States from an economic standpoint it can be described as a powerhouse this is reinforced by Data from the International Monetary Fund (IMF) and World Bank which shows that in regards to GDP the United States ranks at number one and has done so for every year since the 1920s.</w:t>
      </w:r>
      <w:r w:rsidR="00BD0A06">
        <w:rPr>
          <w:rStyle w:val="FootnoteReference"/>
          <w:rFonts w:asciiTheme="minorHAnsi" w:hAnsiTheme="minorHAnsi" w:cstheme="minorHAnsi"/>
          <w:color w:val="0E101A"/>
        </w:rPr>
        <w:footnoteReference w:id="12"/>
      </w:r>
      <w:r w:rsidRPr="000D10CB">
        <w:rPr>
          <w:rFonts w:asciiTheme="minorHAnsi" w:hAnsiTheme="minorHAnsi" w:cstheme="minorHAnsi"/>
          <w:color w:val="0E101A"/>
        </w:rPr>
        <w:t xml:space="preserve"> The difference between the GDP of the United States and the next highest country, China, is $7 trillion.</w:t>
      </w:r>
      <w:r w:rsidR="00BD0A06">
        <w:rPr>
          <w:rStyle w:val="FootnoteReference"/>
          <w:rFonts w:asciiTheme="minorHAnsi" w:hAnsiTheme="minorHAnsi" w:cstheme="minorHAnsi"/>
          <w:color w:val="0E101A"/>
        </w:rPr>
        <w:footnoteReference w:id="13"/>
      </w:r>
      <w:r w:rsidRPr="000D10CB">
        <w:rPr>
          <w:rFonts w:asciiTheme="minorHAnsi" w:hAnsiTheme="minorHAnsi" w:cstheme="minorHAnsi"/>
          <w:color w:val="0E101A"/>
        </w:rPr>
        <w:t>  The next area the United States shall be compared to other nations is household income, this can be done in several ways; there is median household income which is the figure that divides income distribution in half, with half above the amount and half having income below that figure.</w:t>
      </w:r>
      <w:r w:rsidR="00BD0A06">
        <w:rPr>
          <w:rStyle w:val="FootnoteReference"/>
          <w:rFonts w:asciiTheme="minorHAnsi" w:hAnsiTheme="minorHAnsi" w:cstheme="minorHAnsi"/>
          <w:color w:val="0E101A"/>
        </w:rPr>
        <w:footnoteReference w:id="14"/>
      </w:r>
      <w:r w:rsidRPr="000D10CB">
        <w:rPr>
          <w:rFonts w:asciiTheme="minorHAnsi" w:hAnsiTheme="minorHAnsi" w:cstheme="minorHAnsi"/>
          <w:color w:val="0E101A"/>
        </w:rPr>
        <w:t xml:space="preserve"> The other way of examining income is mean household income which is the average cost of income for every household. Income is measured in purchasing power parity (PPP) which is the way in which prices are measured in different nations, it uses the prices of good to compare the power held by a nation’s currency.</w:t>
      </w:r>
      <w:r w:rsidR="00BD0A06">
        <w:rPr>
          <w:rFonts w:asciiTheme="minorHAnsi" w:hAnsiTheme="minorHAnsi" w:cstheme="minorHAnsi"/>
          <w:color w:val="0E101A"/>
        </w:rPr>
        <w:t xml:space="preserve"> </w:t>
      </w:r>
      <w:r w:rsidRPr="000D10CB">
        <w:rPr>
          <w:rFonts w:asciiTheme="minorHAnsi" w:hAnsiTheme="minorHAnsi" w:cstheme="minorHAnsi"/>
          <w:color w:val="0E101A"/>
        </w:rPr>
        <w:t xml:space="preserve">PPP has an inflation rate which differs from ‘market exchange rates’ due to tariffs and transaction costs, PPP provides a fairer way of making comparisons between </w:t>
      </w:r>
      <w:r w:rsidRPr="000D10CB">
        <w:rPr>
          <w:rFonts w:asciiTheme="minorHAnsi" w:hAnsiTheme="minorHAnsi" w:cstheme="minorHAnsi"/>
          <w:color w:val="0E101A"/>
        </w:rPr>
        <w:lastRenderedPageBreak/>
        <w:t>the income of different nations. Data gathered by the OECD regarding median income displays the United States as ranking third amongst nations with a figure of $34,514 with only two countries, Switzerland, and Norway, ranking higher by a very fine margin.</w:t>
      </w:r>
      <w:r w:rsidR="00BD0A06">
        <w:rPr>
          <w:rStyle w:val="FootnoteReference"/>
          <w:rFonts w:asciiTheme="minorHAnsi" w:hAnsiTheme="minorHAnsi" w:cstheme="minorHAnsi"/>
          <w:color w:val="0E101A"/>
        </w:rPr>
        <w:footnoteReference w:id="15"/>
      </w:r>
      <w:r w:rsidRPr="000D10CB">
        <w:rPr>
          <w:rFonts w:asciiTheme="minorHAnsi" w:hAnsiTheme="minorHAnsi" w:cstheme="minorHAnsi"/>
          <w:color w:val="0E101A"/>
        </w:rPr>
        <w:t xml:space="preserve"> However, using the same data to examine mean income, the United States ranked first in the list with $46,903, and is a sizeable difference over the mean income for second-placed Switzerland with $38,469. This data shows us that it is possible for everyone in the United States to earn $46,903 however the median income is below that figure which displays that there is an unfair distribution of wealth across the country.</w:t>
      </w:r>
      <w:r w:rsidR="00BD0A06">
        <w:rPr>
          <w:rStyle w:val="FootnoteReference"/>
          <w:rFonts w:asciiTheme="minorHAnsi" w:hAnsiTheme="minorHAnsi" w:cstheme="minorHAnsi"/>
          <w:color w:val="0E101A"/>
        </w:rPr>
        <w:footnoteReference w:id="16"/>
      </w:r>
      <w:r w:rsidRPr="000D10CB">
        <w:rPr>
          <w:rFonts w:asciiTheme="minorHAnsi" w:hAnsiTheme="minorHAnsi" w:cstheme="minorHAnsi"/>
          <w:color w:val="0E101A"/>
        </w:rPr>
        <w:t xml:space="preserve"> However, this inequality in the distribution of income is not solely a United States issue and is an issue across the majority of countries internationally. The third way in which comparisons can be made between the United States and other countries can be made economically is through exportation data gathered by the CIA in the World Factbook shows the United States as the country with the second-highest amount of exports with a value of one and a half-trillion dollars beaten only by China’s two trillion dollars.</w:t>
      </w:r>
      <w:r w:rsidR="000D10CB" w:rsidRPr="000D10CB">
        <w:rPr>
          <w:rStyle w:val="FootnoteReference"/>
          <w:rFonts w:asciiTheme="minorHAnsi" w:hAnsiTheme="minorHAnsi" w:cstheme="minorHAnsi"/>
          <w:color w:val="0E101A"/>
        </w:rPr>
        <w:footnoteReference w:id="17"/>
      </w:r>
      <w:r w:rsidRPr="000D10CB">
        <w:rPr>
          <w:rFonts w:asciiTheme="minorHAnsi" w:hAnsiTheme="minorHAnsi" w:cstheme="minorHAnsi"/>
          <w:color w:val="0E101A"/>
        </w:rPr>
        <w:t xml:space="preserve"> The united states are followed by Germany in third place with one point four trillion dollars and outside of these three countries the next highest is Japan with nearly seven hundred billions which </w:t>
      </w:r>
      <w:r w:rsidR="00E465F9" w:rsidRPr="000D10CB">
        <w:rPr>
          <w:rFonts w:asciiTheme="minorHAnsi" w:hAnsiTheme="minorHAnsi" w:cstheme="minorHAnsi"/>
          <w:color w:val="0E101A"/>
        </w:rPr>
        <w:t>pales</w:t>
      </w:r>
      <w:r w:rsidRPr="000D10CB">
        <w:rPr>
          <w:rFonts w:asciiTheme="minorHAnsi" w:hAnsiTheme="minorHAnsi" w:cstheme="minorHAnsi"/>
          <w:color w:val="0E101A"/>
        </w:rPr>
        <w:t xml:space="preserve"> in comparison to the figures of the top three countries.</w:t>
      </w:r>
      <w:r w:rsidR="000D10CB" w:rsidRPr="000D10CB">
        <w:rPr>
          <w:rStyle w:val="FootnoteReference"/>
          <w:rFonts w:asciiTheme="minorHAnsi" w:hAnsiTheme="minorHAnsi" w:cstheme="minorHAnsi"/>
          <w:color w:val="0E101A"/>
        </w:rPr>
        <w:footnoteReference w:id="18"/>
      </w:r>
      <w:r w:rsidR="000D10CB" w:rsidRPr="000D10CB">
        <w:rPr>
          <w:rFonts w:asciiTheme="minorHAnsi" w:hAnsiTheme="minorHAnsi" w:cstheme="minorHAnsi"/>
          <w:color w:val="0E101A"/>
        </w:rPr>
        <w:t xml:space="preserve"> </w:t>
      </w:r>
    </w:p>
    <w:p w14:paraId="7C1DEE35" w14:textId="77777777" w:rsidR="00380FA6" w:rsidRPr="000D10CB" w:rsidRDefault="00380FA6" w:rsidP="000A31E9">
      <w:pPr>
        <w:pStyle w:val="NormalWeb"/>
        <w:spacing w:before="0" w:beforeAutospacing="0" w:after="0" w:afterAutospacing="0" w:line="480" w:lineRule="auto"/>
        <w:jc w:val="both"/>
        <w:rPr>
          <w:rFonts w:asciiTheme="minorHAnsi" w:hAnsiTheme="minorHAnsi" w:cstheme="minorHAnsi"/>
          <w:color w:val="0E101A"/>
        </w:rPr>
      </w:pPr>
    </w:p>
    <w:p w14:paraId="1CE29323" w14:textId="6CB696F3" w:rsidR="00FD790B" w:rsidRPr="000D10CB" w:rsidRDefault="00FD790B" w:rsidP="000A31E9">
      <w:pPr>
        <w:pStyle w:val="NormalWeb"/>
        <w:spacing w:before="0" w:beforeAutospacing="0" w:after="0" w:afterAutospacing="0" w:line="480" w:lineRule="auto"/>
        <w:jc w:val="both"/>
        <w:rPr>
          <w:rFonts w:asciiTheme="minorHAnsi" w:hAnsiTheme="minorHAnsi" w:cstheme="minorHAnsi"/>
          <w:color w:val="0E101A"/>
        </w:rPr>
      </w:pPr>
      <w:r w:rsidRPr="000D10CB">
        <w:rPr>
          <w:rFonts w:asciiTheme="minorHAnsi" w:hAnsiTheme="minorHAnsi" w:cstheme="minorHAnsi"/>
          <w:color w:val="0E101A"/>
        </w:rPr>
        <w:t xml:space="preserve">The third area in which the USA can be compared internationally to ascertain whether it is the greatest country in the world is Education. Education can be compared in a variety of situations one being literacy, numeracy, and science rankings. When discussing literacy </w:t>
      </w:r>
      <w:r w:rsidRPr="000D10CB">
        <w:rPr>
          <w:rFonts w:asciiTheme="minorHAnsi" w:hAnsiTheme="minorHAnsi" w:cstheme="minorHAnsi"/>
          <w:color w:val="0E101A"/>
        </w:rPr>
        <w:lastRenderedPageBreak/>
        <w:t>rankings, it is necessary to consider that there is no singular institution or single test that assesses every nation regarding literacy. Literacy rates are also not collected annually or with any consistency, an example of this is the last collected data for literacy rates in the USA was collected in 2003, however, data for Italy was collected in 2015. In a table compiled by </w:t>
      </w:r>
      <w:r w:rsidRPr="000D10CB">
        <w:rPr>
          <w:rStyle w:val="Emphasis"/>
          <w:rFonts w:asciiTheme="minorHAnsi" w:hAnsiTheme="minorHAnsi" w:cstheme="minorHAnsi"/>
          <w:color w:val="0E101A"/>
        </w:rPr>
        <w:t>Our World in Data</w:t>
      </w:r>
      <w:r w:rsidRPr="000D10CB">
        <w:rPr>
          <w:rFonts w:asciiTheme="minorHAnsi" w:hAnsiTheme="minorHAnsi" w:cstheme="minorHAnsi"/>
          <w:color w:val="0E101A"/>
        </w:rPr>
        <w:t> from sources such as the </w:t>
      </w:r>
      <w:r w:rsidRPr="000D10CB">
        <w:rPr>
          <w:rStyle w:val="Emphasis"/>
          <w:rFonts w:asciiTheme="minorHAnsi" w:hAnsiTheme="minorHAnsi" w:cstheme="minorHAnsi"/>
          <w:color w:val="0E101A"/>
        </w:rPr>
        <w:t>World Bank</w:t>
      </w:r>
      <w:r w:rsidRPr="000D10CB">
        <w:rPr>
          <w:rFonts w:asciiTheme="minorHAnsi" w:hAnsiTheme="minorHAnsi" w:cstheme="minorHAnsi"/>
          <w:color w:val="0E101A"/>
        </w:rPr>
        <w:t> and the </w:t>
      </w:r>
      <w:r w:rsidRPr="000D10CB">
        <w:rPr>
          <w:rStyle w:val="Emphasis"/>
          <w:rFonts w:asciiTheme="minorHAnsi" w:hAnsiTheme="minorHAnsi" w:cstheme="minorHAnsi"/>
          <w:color w:val="0E101A"/>
        </w:rPr>
        <w:t>CIA World Factbook</w:t>
      </w:r>
      <w:r w:rsidRPr="000D10CB">
        <w:rPr>
          <w:rFonts w:asciiTheme="minorHAnsi" w:hAnsiTheme="minorHAnsi" w:cstheme="minorHAnsi"/>
          <w:color w:val="0E101A"/>
        </w:rPr>
        <w:t>. The data on the United States showed a literacy rate of 99% and were ranked joint 38th behind such countries as, Kazakhstan, Norway, Tonga, Georgia, Russia and Italy.</w:t>
      </w:r>
      <w:r w:rsidR="00E465F9">
        <w:rPr>
          <w:rStyle w:val="FootnoteReference"/>
          <w:rFonts w:asciiTheme="minorHAnsi" w:hAnsiTheme="minorHAnsi" w:cstheme="minorHAnsi"/>
          <w:color w:val="0E101A"/>
        </w:rPr>
        <w:footnoteReference w:id="19"/>
      </w:r>
      <w:r w:rsidRPr="000D10CB">
        <w:rPr>
          <w:rFonts w:asciiTheme="minorHAnsi" w:hAnsiTheme="minorHAnsi" w:cstheme="minorHAnsi"/>
          <w:color w:val="0E101A"/>
        </w:rPr>
        <w:t xml:space="preserve"> However, the data in this table must be interpreted with caution as the year in which the data is gathered varies considerably from nation to nation, for example, the newest data gathered on the USA is from 2003, however, the data gathered from Norway and Russia is from 2011 and 2015 respectively.</w:t>
      </w:r>
      <w:r w:rsidR="00E465F9">
        <w:rPr>
          <w:rStyle w:val="FootnoteReference"/>
          <w:rFonts w:asciiTheme="minorHAnsi" w:hAnsiTheme="minorHAnsi" w:cstheme="minorHAnsi"/>
          <w:color w:val="0E101A"/>
        </w:rPr>
        <w:footnoteReference w:id="20"/>
      </w:r>
      <w:r w:rsidRPr="000D10CB">
        <w:rPr>
          <w:rFonts w:asciiTheme="minorHAnsi" w:hAnsiTheme="minorHAnsi" w:cstheme="minorHAnsi"/>
          <w:color w:val="0E101A"/>
        </w:rPr>
        <w:t xml:space="preserve"> Another comparison which can be made is through numeracy rankings, data gathered by the OECD (The Organisation for Economic Co-operation and Development) via PIAAC (Programme for the International Assessment of Adult Competencies) assessments in which the United States ranked 26th behind nations such as Japan, Germany, United Kingdom and Russia.</w:t>
      </w:r>
      <w:r w:rsidR="00E465F9">
        <w:rPr>
          <w:rStyle w:val="FootnoteReference"/>
          <w:rFonts w:asciiTheme="minorHAnsi" w:hAnsiTheme="minorHAnsi" w:cstheme="minorHAnsi"/>
          <w:color w:val="0E101A"/>
        </w:rPr>
        <w:footnoteReference w:id="21"/>
      </w:r>
      <w:r w:rsidRPr="000D10CB">
        <w:rPr>
          <w:rFonts w:asciiTheme="minorHAnsi" w:hAnsiTheme="minorHAnsi" w:cstheme="minorHAnsi"/>
          <w:color w:val="0E101A"/>
        </w:rPr>
        <w:t xml:space="preserve"> The work carried out by the OECD, the reliability of the data gathered by the OECD is far more reliable than the data of the </w:t>
      </w:r>
      <w:r w:rsidRPr="000D10CB">
        <w:rPr>
          <w:rStyle w:val="Emphasis"/>
          <w:rFonts w:asciiTheme="minorHAnsi" w:hAnsiTheme="minorHAnsi" w:cstheme="minorHAnsi"/>
          <w:color w:val="0E101A"/>
        </w:rPr>
        <w:t>Our World in Data</w:t>
      </w:r>
      <w:r w:rsidRPr="000D10CB">
        <w:rPr>
          <w:rFonts w:asciiTheme="minorHAnsi" w:hAnsiTheme="minorHAnsi" w:cstheme="minorHAnsi"/>
          <w:color w:val="0E101A"/>
        </w:rPr>
        <w:t> as the PIAAC assessments provide a universal assessment method and at the same period in time. The work carried out by the OECD however is not comprehensive and does not collect data from every country, whereas the work carried out by </w:t>
      </w:r>
      <w:r w:rsidRPr="000D10CB">
        <w:rPr>
          <w:rStyle w:val="Emphasis"/>
          <w:rFonts w:asciiTheme="minorHAnsi" w:hAnsiTheme="minorHAnsi" w:cstheme="minorHAnsi"/>
          <w:color w:val="0E101A"/>
        </w:rPr>
        <w:t>Our World in Data </w:t>
      </w:r>
      <w:r w:rsidRPr="000D10CB">
        <w:rPr>
          <w:rFonts w:asciiTheme="minorHAnsi" w:hAnsiTheme="minorHAnsi" w:cstheme="minorHAnsi"/>
          <w:color w:val="0E101A"/>
        </w:rPr>
        <w:t xml:space="preserve">is comprehensive and contains data for every nation. Nonetheless, whichever data is utilised in comparing the United States to other countries, it is visible that the United States education system is not producing adults that </w:t>
      </w:r>
      <w:r w:rsidRPr="000D10CB">
        <w:rPr>
          <w:rFonts w:asciiTheme="minorHAnsi" w:hAnsiTheme="minorHAnsi" w:cstheme="minorHAnsi"/>
          <w:color w:val="0E101A"/>
        </w:rPr>
        <w:lastRenderedPageBreak/>
        <w:t>have higher literacy or numeracy skills than any other country. When compiling a list of countries regarding spending on education from sources such as the World Bank and</w:t>
      </w:r>
      <w:r w:rsidR="00E465F9">
        <w:rPr>
          <w:rFonts w:asciiTheme="minorHAnsi" w:hAnsiTheme="minorHAnsi" w:cstheme="minorHAnsi"/>
          <w:color w:val="0E101A"/>
        </w:rPr>
        <w:t xml:space="preserve"> United Nations Educational, Scientific and Cultural Organization (</w:t>
      </w:r>
      <w:r w:rsidRPr="000D10CB">
        <w:rPr>
          <w:rFonts w:asciiTheme="minorHAnsi" w:hAnsiTheme="minorHAnsi" w:cstheme="minorHAnsi"/>
          <w:color w:val="0E101A"/>
        </w:rPr>
        <w:t>UNESCO</w:t>
      </w:r>
      <w:r w:rsidR="00E465F9">
        <w:rPr>
          <w:rFonts w:asciiTheme="minorHAnsi" w:hAnsiTheme="minorHAnsi" w:cstheme="minorHAnsi"/>
          <w:color w:val="0E101A"/>
        </w:rPr>
        <w:t>)</w:t>
      </w:r>
      <w:r w:rsidRPr="000D10CB">
        <w:rPr>
          <w:rFonts w:asciiTheme="minorHAnsi" w:hAnsiTheme="minorHAnsi" w:cstheme="minorHAnsi"/>
          <w:color w:val="0E101A"/>
        </w:rPr>
        <w:t xml:space="preserve"> the United States came 65th on the list spending five per cent of their GDP on education spending more than Russia, Germany and Japan.</w:t>
      </w:r>
      <w:r w:rsidR="00E465F9">
        <w:rPr>
          <w:rStyle w:val="FootnoteReference"/>
          <w:rFonts w:asciiTheme="minorHAnsi" w:hAnsiTheme="minorHAnsi" w:cstheme="minorHAnsi"/>
          <w:color w:val="0E101A"/>
        </w:rPr>
        <w:footnoteReference w:id="22"/>
      </w:r>
      <w:r w:rsidRPr="000D10CB">
        <w:rPr>
          <w:rFonts w:asciiTheme="minorHAnsi" w:hAnsiTheme="minorHAnsi" w:cstheme="minorHAnsi"/>
          <w:color w:val="0E101A"/>
        </w:rPr>
        <w:t xml:space="preserve"> This higher spending but lower attainment of literacy and numeracy skills suggests that the United States education system is not as effective as other nations. There is also another aspect that should be considered when and that is higher education and university education, the cost of attending a university in the United States is considerably more than any other country in the world, thus, hindering the opportunity for its population to attend university. </w:t>
      </w:r>
    </w:p>
    <w:p w14:paraId="3B3357EB" w14:textId="77777777" w:rsidR="00FD790B" w:rsidRPr="000D10CB" w:rsidRDefault="00FD790B" w:rsidP="000A31E9">
      <w:pPr>
        <w:pStyle w:val="NormalWeb"/>
        <w:spacing w:before="0" w:beforeAutospacing="0" w:after="0" w:afterAutospacing="0" w:line="480" w:lineRule="auto"/>
        <w:jc w:val="both"/>
        <w:rPr>
          <w:rFonts w:asciiTheme="minorHAnsi" w:hAnsiTheme="minorHAnsi" w:cstheme="minorHAnsi"/>
          <w:color w:val="0E101A"/>
        </w:rPr>
      </w:pPr>
    </w:p>
    <w:p w14:paraId="64A493D4" w14:textId="34799A86" w:rsidR="00613BB2" w:rsidRDefault="00FD790B" w:rsidP="000A31E9">
      <w:pPr>
        <w:pStyle w:val="NormalWeb"/>
        <w:spacing w:before="0" w:beforeAutospacing="0" w:after="0" w:afterAutospacing="0" w:line="480" w:lineRule="auto"/>
        <w:jc w:val="both"/>
        <w:rPr>
          <w:rFonts w:asciiTheme="minorHAnsi" w:hAnsiTheme="minorHAnsi" w:cstheme="minorHAnsi"/>
          <w:color w:val="0E101A"/>
        </w:rPr>
      </w:pPr>
      <w:r w:rsidRPr="000D10CB">
        <w:rPr>
          <w:rFonts w:asciiTheme="minorHAnsi" w:hAnsiTheme="minorHAnsi" w:cstheme="minorHAnsi"/>
          <w:color w:val="0E101A"/>
        </w:rPr>
        <w:t xml:space="preserve">In conclusion, this research has not been a comprehensive examination into whether the United States can be referred to as the greatest country in the world, with other areas left still to explore such as military prowess, it has still provided enough information that a decision can be reached. Economically, there is a legitimate argument to be made that the United States can be called the greatest country in the world, this is confirmed by the fact that they are the nation with the highest GDP, rank second in the world for exportation, only beaten by the enormous amount of exportation from China. Despite the inequality in the distribution of income throughout the United States, the fact that they globally rank third in median household income reinforces their argument as the greatest country in the world economically. However, in the introduction the term greatest had been defined in this context as the socio-economic or social wellbeing of the population of a nation, thus the distribution </w:t>
      </w:r>
      <w:r w:rsidRPr="000D10CB">
        <w:rPr>
          <w:rFonts w:asciiTheme="minorHAnsi" w:hAnsiTheme="minorHAnsi" w:cstheme="minorHAnsi"/>
          <w:color w:val="0E101A"/>
        </w:rPr>
        <w:lastRenderedPageBreak/>
        <w:t>of income across the United States being unequal must be considered and detrimental to their argument as the greatest country. Regarding health care it is extremely difficult to view the United States as the greatest country in the world</w:t>
      </w:r>
      <w:r w:rsidR="00380FA6" w:rsidRPr="000D10CB">
        <w:rPr>
          <w:rFonts w:asciiTheme="minorHAnsi" w:hAnsiTheme="minorHAnsi" w:cstheme="minorHAnsi"/>
          <w:color w:val="0E101A"/>
        </w:rPr>
        <w:t>.</w:t>
      </w:r>
      <w:r w:rsidRPr="000D10CB">
        <w:rPr>
          <w:rFonts w:asciiTheme="minorHAnsi" w:hAnsiTheme="minorHAnsi" w:cstheme="minorHAnsi"/>
          <w:color w:val="0E101A"/>
        </w:rPr>
        <w:t xml:space="preserve"> </w:t>
      </w:r>
      <w:r w:rsidR="00380FA6" w:rsidRPr="000D10CB">
        <w:rPr>
          <w:rFonts w:asciiTheme="minorHAnsi" w:hAnsiTheme="minorHAnsi" w:cstheme="minorHAnsi"/>
          <w:color w:val="0E101A"/>
        </w:rPr>
        <w:t xml:space="preserve">A lack of correlation between </w:t>
      </w:r>
      <w:r w:rsidRPr="000D10CB">
        <w:rPr>
          <w:rFonts w:asciiTheme="minorHAnsi" w:hAnsiTheme="minorHAnsi" w:cstheme="minorHAnsi"/>
          <w:color w:val="0E101A"/>
        </w:rPr>
        <w:t xml:space="preserve">enormous healthcare costs </w:t>
      </w:r>
      <w:r w:rsidR="00380FA6" w:rsidRPr="000D10CB">
        <w:rPr>
          <w:rFonts w:asciiTheme="minorHAnsi" w:hAnsiTheme="minorHAnsi" w:cstheme="minorHAnsi"/>
          <w:color w:val="0E101A"/>
        </w:rPr>
        <w:t xml:space="preserve">and </w:t>
      </w:r>
      <w:r w:rsidRPr="000D10CB">
        <w:rPr>
          <w:rFonts w:asciiTheme="minorHAnsi" w:hAnsiTheme="minorHAnsi" w:cstheme="minorHAnsi"/>
          <w:color w:val="0E101A"/>
        </w:rPr>
        <w:t>life expectancy</w:t>
      </w:r>
      <w:r w:rsidR="00380FA6" w:rsidRPr="000D10CB">
        <w:rPr>
          <w:rFonts w:asciiTheme="minorHAnsi" w:hAnsiTheme="minorHAnsi" w:cstheme="minorHAnsi"/>
          <w:color w:val="0E101A"/>
        </w:rPr>
        <w:t>, which is in fact</w:t>
      </w:r>
      <w:r w:rsidRPr="000D10CB">
        <w:rPr>
          <w:rFonts w:asciiTheme="minorHAnsi" w:hAnsiTheme="minorHAnsi" w:cstheme="minorHAnsi"/>
          <w:color w:val="0E101A"/>
        </w:rPr>
        <w:t xml:space="preserve"> lower than a considerable amount of </w:t>
      </w:r>
      <w:r w:rsidR="008F3740" w:rsidRPr="000D10CB">
        <w:rPr>
          <w:rFonts w:asciiTheme="minorHAnsi" w:hAnsiTheme="minorHAnsi" w:cstheme="minorHAnsi"/>
          <w:color w:val="0E101A"/>
        </w:rPr>
        <w:t xml:space="preserve">other </w:t>
      </w:r>
      <w:r w:rsidRPr="000D10CB">
        <w:rPr>
          <w:rFonts w:asciiTheme="minorHAnsi" w:hAnsiTheme="minorHAnsi" w:cstheme="minorHAnsi"/>
          <w:color w:val="0E101A"/>
        </w:rPr>
        <w:t xml:space="preserve">countries, alongside higher infant mortality rates </w:t>
      </w:r>
      <w:r w:rsidR="008F3740" w:rsidRPr="000D10CB">
        <w:rPr>
          <w:rFonts w:asciiTheme="minorHAnsi" w:hAnsiTheme="minorHAnsi" w:cstheme="minorHAnsi"/>
          <w:color w:val="0E101A"/>
        </w:rPr>
        <w:t>than nations such as;</w:t>
      </w:r>
      <w:r w:rsidRPr="000D10CB">
        <w:rPr>
          <w:rFonts w:asciiTheme="minorHAnsi" w:hAnsiTheme="minorHAnsi" w:cstheme="minorHAnsi"/>
          <w:color w:val="0E101A"/>
        </w:rPr>
        <w:t xml:space="preserve"> the United Kingdom, Germany</w:t>
      </w:r>
      <w:r w:rsidR="008F3740" w:rsidRPr="000D10CB">
        <w:rPr>
          <w:rFonts w:asciiTheme="minorHAnsi" w:hAnsiTheme="minorHAnsi" w:cstheme="minorHAnsi"/>
          <w:color w:val="0E101A"/>
        </w:rPr>
        <w:t>,</w:t>
      </w:r>
      <w:r w:rsidRPr="000D10CB">
        <w:rPr>
          <w:rFonts w:asciiTheme="minorHAnsi" w:hAnsiTheme="minorHAnsi" w:cstheme="minorHAnsi"/>
          <w:color w:val="0E101A"/>
        </w:rPr>
        <w:t xml:space="preserve"> and France make</w:t>
      </w:r>
      <w:r w:rsidR="008F3740" w:rsidRPr="000D10CB">
        <w:rPr>
          <w:rFonts w:asciiTheme="minorHAnsi" w:hAnsiTheme="minorHAnsi" w:cstheme="minorHAnsi"/>
          <w:color w:val="0E101A"/>
        </w:rPr>
        <w:t>s it unreasonable for</w:t>
      </w:r>
      <w:r w:rsidRPr="000D10CB">
        <w:rPr>
          <w:rFonts w:asciiTheme="minorHAnsi" w:hAnsiTheme="minorHAnsi" w:cstheme="minorHAnsi"/>
          <w:color w:val="0E101A"/>
        </w:rPr>
        <w:t xml:space="preserve"> America </w:t>
      </w:r>
      <w:r w:rsidR="008F3740" w:rsidRPr="000D10CB">
        <w:rPr>
          <w:rFonts w:asciiTheme="minorHAnsi" w:hAnsiTheme="minorHAnsi" w:cstheme="minorHAnsi"/>
          <w:color w:val="0E101A"/>
        </w:rPr>
        <w:t>to be</w:t>
      </w:r>
      <w:r w:rsidRPr="000D10CB">
        <w:rPr>
          <w:rFonts w:asciiTheme="minorHAnsi" w:hAnsiTheme="minorHAnsi" w:cstheme="minorHAnsi"/>
          <w:color w:val="0E101A"/>
        </w:rPr>
        <w:t xml:space="preserve"> classed as the greatest country in the world. When focusing on education the United States also struggles to create an argument for it to be classed as the greatest country in the world, it's relatively low ranking in literacy and numeracy alongside the fact that cost of university education is higher than any other nation categorically denies any claim of the United States being classed as the greatest country in the world regarding Education. It was expected to be found that while the United States would be able to mount an argument for being the greatest country in the world, there would be other countries that would have a more legitimate claim to the title. It has been found however that the United States can reasonably only have a claim to being the greatest country in the world economically, however in no other area can they claim to be the greatest, it is impossible for the United States to even form an argument that it is the greatest country in the world in an overall view, this title would be far more deserving of a country such as Switzerland and Norway and it is even possible th</w:t>
      </w:r>
      <w:r w:rsidR="008F3740" w:rsidRPr="000D10CB">
        <w:rPr>
          <w:rFonts w:asciiTheme="minorHAnsi" w:hAnsiTheme="minorHAnsi" w:cstheme="minorHAnsi"/>
          <w:color w:val="0E101A"/>
        </w:rPr>
        <w:t xml:space="preserve">at </w:t>
      </w:r>
      <w:r w:rsidRPr="000D10CB">
        <w:rPr>
          <w:rFonts w:asciiTheme="minorHAnsi" w:hAnsiTheme="minorHAnsi" w:cstheme="minorHAnsi"/>
          <w:color w:val="0E101A"/>
        </w:rPr>
        <w:t>Germany or China could have a more legitimate claim to the title of the greatest country in the world than the United States</w:t>
      </w:r>
      <w:r w:rsidR="008F3740" w:rsidRPr="000D10CB">
        <w:rPr>
          <w:rFonts w:asciiTheme="minorHAnsi" w:hAnsiTheme="minorHAnsi" w:cstheme="minorHAnsi"/>
          <w:color w:val="0E101A"/>
        </w:rPr>
        <w:t>.</w:t>
      </w:r>
    </w:p>
    <w:p w14:paraId="3829DD39" w14:textId="77777777" w:rsidR="00613BB2" w:rsidRDefault="00613BB2">
      <w:pPr>
        <w:rPr>
          <w:rFonts w:eastAsia="Times New Roman" w:cstheme="minorHAnsi"/>
          <w:color w:val="0E101A"/>
          <w:sz w:val="24"/>
          <w:szCs w:val="24"/>
          <w:lang w:eastAsia="en-GB"/>
        </w:rPr>
      </w:pPr>
      <w:r>
        <w:rPr>
          <w:rFonts w:cstheme="minorHAnsi"/>
          <w:color w:val="0E101A"/>
        </w:rPr>
        <w:br w:type="page"/>
      </w:r>
    </w:p>
    <w:p w14:paraId="3BE0A729" w14:textId="74A2C75C" w:rsidR="00E042BE" w:rsidRDefault="00613BB2" w:rsidP="000A31E9">
      <w:pPr>
        <w:pStyle w:val="NormalWeb"/>
        <w:spacing w:before="0" w:beforeAutospacing="0" w:after="0" w:afterAutospacing="0" w:line="480" w:lineRule="auto"/>
        <w:jc w:val="both"/>
        <w:rPr>
          <w:rFonts w:asciiTheme="minorHAnsi" w:hAnsiTheme="minorHAnsi" w:cstheme="minorHAnsi"/>
          <w:b/>
          <w:bCs/>
          <w:color w:val="0E101A"/>
          <w:u w:val="single"/>
        </w:rPr>
      </w:pPr>
      <w:r w:rsidRPr="00613BB2">
        <w:rPr>
          <w:rFonts w:asciiTheme="minorHAnsi" w:hAnsiTheme="minorHAnsi" w:cstheme="minorHAnsi"/>
          <w:b/>
          <w:bCs/>
          <w:color w:val="0E101A"/>
          <w:u w:val="single"/>
        </w:rPr>
        <w:lastRenderedPageBreak/>
        <w:t>Bibliography</w:t>
      </w:r>
    </w:p>
    <w:p w14:paraId="60AFF81D" w14:textId="77777777" w:rsidR="001A46F9" w:rsidRPr="001A46F9" w:rsidRDefault="001A46F9" w:rsidP="00CE143A">
      <w:pPr>
        <w:pStyle w:val="NormalWeb"/>
        <w:spacing w:before="0" w:beforeAutospacing="0" w:after="0" w:afterAutospacing="0" w:line="480" w:lineRule="auto"/>
        <w:rPr>
          <w:rFonts w:asciiTheme="minorHAnsi" w:hAnsiTheme="minorHAnsi" w:cstheme="minorHAnsi"/>
          <w:color w:val="0E101A"/>
        </w:rPr>
      </w:pPr>
      <w:proofErr w:type="spellStart"/>
      <w:r w:rsidRPr="001A46F9">
        <w:rPr>
          <w:rFonts w:asciiTheme="minorHAnsi" w:hAnsiTheme="minorHAnsi" w:cstheme="minorHAnsi"/>
          <w:color w:val="0E101A"/>
        </w:rPr>
        <w:t>Callejas</w:t>
      </w:r>
      <w:proofErr w:type="spellEnd"/>
      <w:r w:rsidRPr="001A46F9">
        <w:rPr>
          <w:rFonts w:asciiTheme="minorHAnsi" w:hAnsiTheme="minorHAnsi" w:cstheme="minorHAnsi"/>
          <w:color w:val="0E101A"/>
        </w:rPr>
        <w:t xml:space="preserve">, Irene, ‘The costs of healthcare around the world’, </w:t>
      </w:r>
      <w:r w:rsidRPr="001A46F9">
        <w:rPr>
          <w:rFonts w:asciiTheme="minorHAnsi" w:hAnsiTheme="minorHAnsi" w:cstheme="minorHAnsi"/>
          <w:i/>
          <w:iCs/>
          <w:color w:val="0E101A"/>
        </w:rPr>
        <w:t>ExpatHealth.org,</w:t>
      </w:r>
      <w:r w:rsidRPr="001A46F9">
        <w:rPr>
          <w:rFonts w:asciiTheme="minorHAnsi" w:hAnsiTheme="minorHAnsi" w:cstheme="minorHAnsi"/>
          <w:color w:val="0E101A"/>
        </w:rPr>
        <w:t xml:space="preserve"> 24 June 2019 </w:t>
      </w:r>
      <w:hyperlink r:id="rId6" w:history="1">
        <w:r w:rsidRPr="001A46F9">
          <w:rPr>
            <w:rStyle w:val="Hyperlink"/>
            <w:rFonts w:asciiTheme="minorHAnsi" w:hAnsiTheme="minorHAnsi" w:cstheme="minorHAnsi"/>
          </w:rPr>
          <w:t>https://expathealth.org/healthcare/the-costs-of-healthcare-around-the-world/</w:t>
        </w:r>
      </w:hyperlink>
      <w:r w:rsidRPr="001A46F9">
        <w:rPr>
          <w:rFonts w:asciiTheme="minorHAnsi" w:hAnsiTheme="minorHAnsi" w:cstheme="minorHAnsi"/>
          <w:color w:val="0E101A"/>
        </w:rPr>
        <w:t xml:space="preserve"> [Accessed 10 June 2020].</w:t>
      </w:r>
    </w:p>
    <w:p w14:paraId="59CE4C79" w14:textId="77777777" w:rsidR="001A46F9" w:rsidRPr="001A46F9" w:rsidRDefault="001A46F9" w:rsidP="00CE143A">
      <w:pPr>
        <w:pStyle w:val="FootnoteText"/>
        <w:spacing w:line="480" w:lineRule="auto"/>
        <w:rPr>
          <w:rFonts w:cstheme="minorHAnsi"/>
          <w:sz w:val="24"/>
          <w:szCs w:val="24"/>
        </w:rPr>
      </w:pPr>
      <w:r w:rsidRPr="001A46F9">
        <w:rPr>
          <w:rFonts w:cstheme="minorHAnsi"/>
          <w:sz w:val="24"/>
          <w:szCs w:val="24"/>
        </w:rPr>
        <w:t xml:space="preserve">Central Intelligence Agency, ‘Exports’, </w:t>
      </w:r>
      <w:r w:rsidRPr="001A46F9">
        <w:rPr>
          <w:rFonts w:cstheme="minorHAnsi"/>
          <w:i/>
          <w:iCs/>
          <w:sz w:val="24"/>
          <w:szCs w:val="24"/>
        </w:rPr>
        <w:t>The World Factbook,</w:t>
      </w:r>
      <w:r w:rsidRPr="001A46F9">
        <w:rPr>
          <w:rFonts w:cstheme="minorHAnsi"/>
          <w:sz w:val="24"/>
          <w:szCs w:val="24"/>
        </w:rPr>
        <w:t xml:space="preserve"> </w:t>
      </w:r>
      <w:hyperlink r:id="rId7" w:history="1">
        <w:r w:rsidRPr="001A46F9">
          <w:rPr>
            <w:rStyle w:val="Hyperlink"/>
            <w:rFonts w:cstheme="minorHAnsi"/>
            <w:sz w:val="24"/>
            <w:szCs w:val="24"/>
          </w:rPr>
          <w:t>https://www.cia.gov/library/publications/the-world-factbook/rankorder/2078rank.html</w:t>
        </w:r>
      </w:hyperlink>
      <w:r w:rsidRPr="001A46F9">
        <w:rPr>
          <w:rFonts w:cstheme="minorHAnsi"/>
          <w:sz w:val="24"/>
          <w:szCs w:val="24"/>
        </w:rPr>
        <w:t xml:space="preserve"> [Accessed 13 June 2020].</w:t>
      </w:r>
    </w:p>
    <w:p w14:paraId="5A5892ED" w14:textId="77777777" w:rsidR="001A46F9" w:rsidRPr="001A46F9" w:rsidRDefault="001A46F9" w:rsidP="00CE143A">
      <w:pPr>
        <w:pStyle w:val="FootnoteText"/>
        <w:spacing w:line="480" w:lineRule="auto"/>
        <w:rPr>
          <w:rFonts w:cstheme="minorHAnsi"/>
          <w:sz w:val="24"/>
          <w:szCs w:val="24"/>
        </w:rPr>
      </w:pPr>
      <w:proofErr w:type="spellStart"/>
      <w:r w:rsidRPr="001A46F9">
        <w:rPr>
          <w:rFonts w:cstheme="minorHAnsi"/>
          <w:sz w:val="24"/>
          <w:szCs w:val="24"/>
        </w:rPr>
        <w:t>Dickovick</w:t>
      </w:r>
      <w:proofErr w:type="spellEnd"/>
      <w:r w:rsidRPr="001A46F9">
        <w:rPr>
          <w:rFonts w:cstheme="minorHAnsi"/>
          <w:sz w:val="24"/>
          <w:szCs w:val="24"/>
        </w:rPr>
        <w:t xml:space="preserve">, J. Tyler </w:t>
      </w:r>
      <w:r w:rsidRPr="001A46F9">
        <w:rPr>
          <w:rFonts w:cstheme="minorHAnsi"/>
          <w:sz w:val="24"/>
          <w:szCs w:val="24"/>
        </w:rPr>
        <w:t xml:space="preserve">and Jonathan Eastwood, </w:t>
      </w:r>
      <w:r w:rsidRPr="001A46F9">
        <w:rPr>
          <w:rFonts w:cstheme="minorHAnsi"/>
          <w:i/>
          <w:iCs/>
          <w:sz w:val="24"/>
          <w:szCs w:val="24"/>
        </w:rPr>
        <w:t xml:space="preserve">Comparative Politics: Integrating Theories, Methods, and Cases, </w:t>
      </w:r>
      <w:r w:rsidRPr="001A46F9">
        <w:rPr>
          <w:rFonts w:cstheme="minorHAnsi"/>
          <w:sz w:val="24"/>
          <w:szCs w:val="24"/>
        </w:rPr>
        <w:t>2</w:t>
      </w:r>
      <w:r w:rsidRPr="001A46F9">
        <w:rPr>
          <w:rFonts w:cstheme="minorHAnsi"/>
          <w:sz w:val="24"/>
          <w:szCs w:val="24"/>
          <w:vertAlign w:val="superscript"/>
        </w:rPr>
        <w:t>nd</w:t>
      </w:r>
      <w:r w:rsidRPr="001A46F9">
        <w:rPr>
          <w:rFonts w:cstheme="minorHAnsi"/>
          <w:sz w:val="24"/>
          <w:szCs w:val="24"/>
        </w:rPr>
        <w:t xml:space="preserve"> Ed. (London, Oxford University Press, 2012).</w:t>
      </w:r>
    </w:p>
    <w:p w14:paraId="13096731" w14:textId="77777777" w:rsidR="001A46F9" w:rsidRPr="001A46F9" w:rsidRDefault="001A46F9" w:rsidP="00CE143A">
      <w:pPr>
        <w:pStyle w:val="FootnoteText"/>
        <w:spacing w:line="480" w:lineRule="auto"/>
        <w:rPr>
          <w:rFonts w:cstheme="minorHAnsi"/>
          <w:sz w:val="24"/>
          <w:szCs w:val="24"/>
        </w:rPr>
      </w:pPr>
      <w:r w:rsidRPr="001A46F9">
        <w:rPr>
          <w:rFonts w:cstheme="minorHAnsi"/>
          <w:sz w:val="24"/>
          <w:szCs w:val="24"/>
        </w:rPr>
        <w:t>Ibid.</w:t>
      </w:r>
    </w:p>
    <w:p w14:paraId="6AC87526" w14:textId="77777777" w:rsidR="001A46F9" w:rsidRPr="001A46F9" w:rsidRDefault="001A46F9" w:rsidP="00CE143A">
      <w:pPr>
        <w:pStyle w:val="NormalWeb"/>
        <w:spacing w:before="0" w:beforeAutospacing="0" w:after="0" w:afterAutospacing="0" w:line="480" w:lineRule="auto"/>
        <w:rPr>
          <w:rFonts w:asciiTheme="minorHAnsi" w:hAnsiTheme="minorHAnsi" w:cstheme="minorHAnsi"/>
          <w:color w:val="0E101A"/>
        </w:rPr>
      </w:pPr>
      <w:proofErr w:type="spellStart"/>
      <w:r w:rsidRPr="001A46F9">
        <w:rPr>
          <w:rFonts w:asciiTheme="minorHAnsi" w:hAnsiTheme="minorHAnsi" w:cstheme="minorHAnsi"/>
          <w:color w:val="0E101A"/>
        </w:rPr>
        <w:t>Loudenback</w:t>
      </w:r>
      <w:proofErr w:type="spellEnd"/>
      <w:r w:rsidRPr="001A46F9">
        <w:rPr>
          <w:rFonts w:asciiTheme="minorHAnsi" w:hAnsiTheme="minorHAnsi" w:cstheme="minorHAnsi"/>
          <w:color w:val="0E101A"/>
        </w:rPr>
        <w:t xml:space="preserve">, </w:t>
      </w:r>
      <w:proofErr w:type="spellStart"/>
      <w:r w:rsidRPr="001A46F9">
        <w:rPr>
          <w:rFonts w:asciiTheme="minorHAnsi" w:hAnsiTheme="minorHAnsi" w:cstheme="minorHAnsi"/>
          <w:color w:val="0E101A"/>
        </w:rPr>
        <w:t>Tanza</w:t>
      </w:r>
      <w:proofErr w:type="spellEnd"/>
      <w:r w:rsidRPr="001A46F9">
        <w:rPr>
          <w:rFonts w:asciiTheme="minorHAnsi" w:hAnsiTheme="minorHAnsi" w:cstheme="minorHAnsi"/>
          <w:color w:val="0E101A"/>
        </w:rPr>
        <w:t xml:space="preserve">, ‘The average cost of healthcare in 21 different countries’, </w:t>
      </w:r>
      <w:r w:rsidRPr="001A46F9">
        <w:rPr>
          <w:rFonts w:asciiTheme="minorHAnsi" w:hAnsiTheme="minorHAnsi" w:cstheme="minorHAnsi"/>
          <w:i/>
          <w:iCs/>
          <w:color w:val="0E101A"/>
        </w:rPr>
        <w:t xml:space="preserve">Business Insider, </w:t>
      </w:r>
      <w:r w:rsidRPr="001A46F9">
        <w:rPr>
          <w:rFonts w:asciiTheme="minorHAnsi" w:hAnsiTheme="minorHAnsi" w:cstheme="minorHAnsi"/>
          <w:color w:val="0E101A"/>
        </w:rPr>
        <w:t xml:space="preserve">7 March 2019, </w:t>
      </w:r>
      <w:hyperlink r:id="rId8" w:history="1">
        <w:r w:rsidRPr="001A46F9">
          <w:rPr>
            <w:rStyle w:val="Hyperlink"/>
            <w:rFonts w:asciiTheme="minorHAnsi" w:hAnsiTheme="minorHAnsi" w:cstheme="minorHAnsi"/>
          </w:rPr>
          <w:t>https://www.businessinsider.com/personal-finance/cost-of-healthcare-countries-ranked-2019-3?r=US&amp;IR=T</w:t>
        </w:r>
      </w:hyperlink>
      <w:r w:rsidRPr="001A46F9">
        <w:rPr>
          <w:rFonts w:asciiTheme="minorHAnsi" w:hAnsiTheme="minorHAnsi" w:cstheme="minorHAnsi"/>
          <w:color w:val="0E101A"/>
        </w:rPr>
        <w:t xml:space="preserve"> [Accessed 11 June 2020].</w:t>
      </w:r>
    </w:p>
    <w:p w14:paraId="27433568" w14:textId="77777777" w:rsidR="001A46F9" w:rsidRPr="001A46F9" w:rsidRDefault="001A46F9" w:rsidP="00CE143A">
      <w:pPr>
        <w:pStyle w:val="FootnoteText"/>
        <w:spacing w:line="480" w:lineRule="auto"/>
        <w:rPr>
          <w:rFonts w:cstheme="minorHAnsi"/>
          <w:sz w:val="24"/>
          <w:szCs w:val="24"/>
        </w:rPr>
      </w:pPr>
      <w:proofErr w:type="spellStart"/>
      <w:r w:rsidRPr="001A46F9">
        <w:rPr>
          <w:rFonts w:cstheme="minorHAnsi"/>
          <w:sz w:val="24"/>
          <w:szCs w:val="24"/>
        </w:rPr>
        <w:t>Mintz</w:t>
      </w:r>
      <w:proofErr w:type="spellEnd"/>
      <w:r w:rsidRPr="001A46F9">
        <w:rPr>
          <w:rFonts w:cstheme="minorHAnsi"/>
          <w:sz w:val="24"/>
          <w:szCs w:val="24"/>
        </w:rPr>
        <w:t>,</w:t>
      </w:r>
      <w:r w:rsidRPr="001A46F9">
        <w:rPr>
          <w:rFonts w:cstheme="minorHAnsi"/>
          <w:sz w:val="24"/>
          <w:szCs w:val="24"/>
        </w:rPr>
        <w:t xml:space="preserve"> Steven,</w:t>
      </w:r>
      <w:r w:rsidRPr="001A46F9">
        <w:rPr>
          <w:rFonts w:cstheme="minorHAnsi"/>
          <w:sz w:val="24"/>
          <w:szCs w:val="24"/>
        </w:rPr>
        <w:t xml:space="preserve"> ‘United States Becomes a World Power’, </w:t>
      </w:r>
      <w:r w:rsidRPr="001A46F9">
        <w:rPr>
          <w:rFonts w:cstheme="minorHAnsi"/>
          <w:i/>
          <w:iCs/>
          <w:sz w:val="24"/>
          <w:szCs w:val="24"/>
        </w:rPr>
        <w:t xml:space="preserve">Digital History, </w:t>
      </w:r>
      <w:r w:rsidRPr="001A46F9">
        <w:rPr>
          <w:rFonts w:cstheme="minorHAnsi"/>
          <w:sz w:val="24"/>
          <w:szCs w:val="24"/>
        </w:rPr>
        <w:t xml:space="preserve">March 2004 &lt; </w:t>
      </w:r>
      <w:hyperlink r:id="rId9" w:history="1">
        <w:r w:rsidRPr="001A46F9">
          <w:rPr>
            <w:rStyle w:val="Hyperlink"/>
            <w:rFonts w:cstheme="minorHAnsi"/>
            <w:sz w:val="24"/>
            <w:szCs w:val="24"/>
          </w:rPr>
          <w:t>https://web.archive.org/web/20040302193732/http://www.digitalhistory.uh.edu/database/article_display.cfm?HHID=188</w:t>
        </w:r>
      </w:hyperlink>
      <w:r w:rsidRPr="001A46F9">
        <w:rPr>
          <w:rFonts w:cstheme="minorHAnsi"/>
          <w:sz w:val="24"/>
          <w:szCs w:val="24"/>
        </w:rPr>
        <w:t>&gt; [Accessed 10 June 2020].</w:t>
      </w:r>
    </w:p>
    <w:p w14:paraId="5864A155" w14:textId="77777777" w:rsidR="001A46F9" w:rsidRPr="001A46F9" w:rsidRDefault="001A46F9" w:rsidP="00CE143A">
      <w:pPr>
        <w:pStyle w:val="FootnoteText"/>
        <w:spacing w:line="480" w:lineRule="auto"/>
        <w:rPr>
          <w:rFonts w:cstheme="minorHAnsi"/>
          <w:sz w:val="24"/>
          <w:szCs w:val="24"/>
        </w:rPr>
      </w:pPr>
      <w:r w:rsidRPr="001A46F9">
        <w:rPr>
          <w:rFonts w:cstheme="minorHAnsi"/>
          <w:sz w:val="24"/>
          <w:szCs w:val="24"/>
        </w:rPr>
        <w:t>O’Hara,</w:t>
      </w:r>
      <w:r w:rsidRPr="001A46F9">
        <w:rPr>
          <w:rFonts w:cstheme="minorHAnsi"/>
          <w:sz w:val="24"/>
          <w:szCs w:val="24"/>
        </w:rPr>
        <w:t xml:space="preserve"> John,</w:t>
      </w:r>
      <w:r w:rsidRPr="001A46F9">
        <w:rPr>
          <w:rFonts w:cstheme="minorHAnsi"/>
          <w:sz w:val="24"/>
          <w:szCs w:val="24"/>
        </w:rPr>
        <w:t xml:space="preserve"> ‘So They Say’, </w:t>
      </w:r>
      <w:r w:rsidRPr="001A46F9">
        <w:rPr>
          <w:rFonts w:cstheme="minorHAnsi"/>
          <w:i/>
          <w:iCs/>
          <w:sz w:val="24"/>
          <w:szCs w:val="24"/>
        </w:rPr>
        <w:t xml:space="preserve">The Golden Book Magazine, </w:t>
      </w:r>
      <w:r w:rsidRPr="001A46F9">
        <w:rPr>
          <w:rFonts w:cstheme="minorHAnsi"/>
          <w:sz w:val="24"/>
          <w:szCs w:val="24"/>
        </w:rPr>
        <w:t>October 1934. P. 405.</w:t>
      </w:r>
    </w:p>
    <w:p w14:paraId="278E2FD1" w14:textId="77777777" w:rsidR="001A46F9" w:rsidRPr="001A46F9" w:rsidRDefault="001A46F9" w:rsidP="00CE143A">
      <w:pPr>
        <w:pStyle w:val="NormalWeb"/>
        <w:spacing w:before="0" w:beforeAutospacing="0" w:after="0" w:afterAutospacing="0" w:line="480" w:lineRule="auto"/>
        <w:rPr>
          <w:rFonts w:asciiTheme="minorHAnsi" w:hAnsiTheme="minorHAnsi" w:cstheme="minorHAnsi"/>
          <w:color w:val="0E101A"/>
        </w:rPr>
      </w:pPr>
      <w:r w:rsidRPr="001A46F9">
        <w:rPr>
          <w:rFonts w:asciiTheme="minorHAnsi" w:hAnsiTheme="minorHAnsi" w:cstheme="minorHAnsi"/>
          <w:color w:val="0E101A"/>
        </w:rPr>
        <w:t xml:space="preserve">Organisation for Economic Co-Operation and Development, ‘About PIAAC’, OECD.org, </w:t>
      </w:r>
      <w:hyperlink r:id="rId10" w:history="1">
        <w:r w:rsidRPr="001A46F9">
          <w:rPr>
            <w:rStyle w:val="Hyperlink"/>
            <w:rFonts w:asciiTheme="minorHAnsi" w:hAnsiTheme="minorHAnsi" w:cstheme="minorHAnsi"/>
          </w:rPr>
          <w:t>https://www.oecd.org/skills/piaac/</w:t>
        </w:r>
      </w:hyperlink>
      <w:r w:rsidRPr="001A46F9">
        <w:rPr>
          <w:rFonts w:asciiTheme="minorHAnsi" w:hAnsiTheme="minorHAnsi" w:cstheme="minorHAnsi"/>
          <w:color w:val="0E101A"/>
        </w:rPr>
        <w:t xml:space="preserve"> [Accessed 11 June 2020].</w:t>
      </w:r>
    </w:p>
    <w:p w14:paraId="14CD3B05" w14:textId="77777777" w:rsidR="001A46F9" w:rsidRPr="001A46F9" w:rsidRDefault="001A46F9" w:rsidP="00CE143A">
      <w:pPr>
        <w:pStyle w:val="FootnoteText"/>
        <w:spacing w:line="480" w:lineRule="auto"/>
        <w:rPr>
          <w:rFonts w:cstheme="minorHAnsi"/>
          <w:sz w:val="24"/>
          <w:szCs w:val="24"/>
        </w:rPr>
      </w:pPr>
      <w:r w:rsidRPr="001A46F9">
        <w:rPr>
          <w:rFonts w:cstheme="minorHAnsi"/>
          <w:sz w:val="24"/>
          <w:szCs w:val="24"/>
        </w:rPr>
        <w:t xml:space="preserve">Organisation for Economic Co-Operation and Development, ‘Health Expenditure and financing’, </w:t>
      </w:r>
      <w:r w:rsidRPr="001A46F9">
        <w:rPr>
          <w:rFonts w:cstheme="minorHAnsi"/>
          <w:i/>
          <w:iCs/>
          <w:sz w:val="24"/>
          <w:szCs w:val="24"/>
        </w:rPr>
        <w:t>OECD.org,</w:t>
      </w:r>
      <w:r w:rsidRPr="001A46F9">
        <w:rPr>
          <w:rFonts w:cstheme="minorHAnsi"/>
          <w:sz w:val="24"/>
          <w:szCs w:val="24"/>
        </w:rPr>
        <w:t xml:space="preserve"> &lt; </w:t>
      </w:r>
      <w:hyperlink r:id="rId11" w:history="1">
        <w:r w:rsidRPr="001A46F9">
          <w:rPr>
            <w:rStyle w:val="Hyperlink"/>
            <w:rFonts w:cstheme="minorHAnsi"/>
            <w:sz w:val="24"/>
            <w:szCs w:val="24"/>
          </w:rPr>
          <w:t>https://stats.oecd.org/Index.aspx?DataSetCode=SHA</w:t>
        </w:r>
      </w:hyperlink>
      <w:r w:rsidRPr="001A46F9">
        <w:rPr>
          <w:rFonts w:cstheme="minorHAnsi"/>
          <w:sz w:val="24"/>
          <w:szCs w:val="24"/>
        </w:rPr>
        <w:t>&gt; [Accessed 11 June 2020].</w:t>
      </w:r>
    </w:p>
    <w:p w14:paraId="205DFD58" w14:textId="77777777" w:rsidR="001A46F9" w:rsidRPr="001A46F9" w:rsidRDefault="001A46F9" w:rsidP="00CE143A">
      <w:pPr>
        <w:pStyle w:val="FootnoteText"/>
        <w:spacing w:line="480" w:lineRule="auto"/>
        <w:rPr>
          <w:rFonts w:cstheme="minorHAnsi"/>
          <w:sz w:val="24"/>
          <w:szCs w:val="24"/>
        </w:rPr>
      </w:pPr>
      <w:r w:rsidRPr="001A46F9">
        <w:rPr>
          <w:rFonts w:cstheme="minorHAnsi"/>
          <w:sz w:val="24"/>
          <w:szCs w:val="24"/>
        </w:rPr>
        <w:t xml:space="preserve">Organisation for Economic Co-Operation and Development, ‘Income Distribution </w:t>
      </w:r>
      <w:proofErr w:type="spellStart"/>
      <w:r w:rsidRPr="001A46F9">
        <w:rPr>
          <w:rFonts w:cstheme="minorHAnsi"/>
          <w:sz w:val="24"/>
          <w:szCs w:val="24"/>
        </w:rPr>
        <w:t>Databse</w:t>
      </w:r>
      <w:proofErr w:type="spellEnd"/>
      <w:r w:rsidRPr="001A46F9">
        <w:rPr>
          <w:rFonts w:cstheme="minorHAnsi"/>
          <w:sz w:val="24"/>
          <w:szCs w:val="24"/>
        </w:rPr>
        <w:t xml:space="preserve">’, </w:t>
      </w:r>
      <w:r w:rsidRPr="001A46F9">
        <w:rPr>
          <w:rFonts w:cstheme="minorHAnsi"/>
          <w:i/>
          <w:iCs/>
          <w:sz w:val="24"/>
          <w:szCs w:val="24"/>
        </w:rPr>
        <w:t xml:space="preserve">oecd.org </w:t>
      </w:r>
      <w:hyperlink r:id="rId12" w:history="1">
        <w:r w:rsidRPr="001A46F9">
          <w:rPr>
            <w:rStyle w:val="Hyperlink"/>
            <w:rFonts w:cstheme="minorHAnsi"/>
            <w:sz w:val="24"/>
            <w:szCs w:val="24"/>
          </w:rPr>
          <w:t>https://stats.oecd.org/Index.aspx?DataSetCode=IDD</w:t>
        </w:r>
      </w:hyperlink>
      <w:r w:rsidRPr="001A46F9">
        <w:rPr>
          <w:rFonts w:cstheme="minorHAnsi"/>
          <w:sz w:val="24"/>
          <w:szCs w:val="24"/>
        </w:rPr>
        <w:t xml:space="preserve"> [Accessed 14 June 2020].</w:t>
      </w:r>
    </w:p>
    <w:p w14:paraId="50CCDA3B" w14:textId="77777777" w:rsidR="001A46F9" w:rsidRPr="001A46F9" w:rsidRDefault="001A46F9" w:rsidP="00CE143A">
      <w:pPr>
        <w:pStyle w:val="FootnoteText"/>
        <w:spacing w:line="480" w:lineRule="auto"/>
        <w:rPr>
          <w:rFonts w:cstheme="minorHAnsi"/>
          <w:sz w:val="24"/>
          <w:szCs w:val="24"/>
        </w:rPr>
      </w:pPr>
      <w:r w:rsidRPr="001A46F9">
        <w:rPr>
          <w:rFonts w:cstheme="minorHAnsi"/>
          <w:sz w:val="24"/>
          <w:szCs w:val="24"/>
        </w:rPr>
        <w:lastRenderedPageBreak/>
        <w:t xml:space="preserve">Our World in Data, ‘Death rate from opioid overdoses’, </w:t>
      </w:r>
      <w:r w:rsidRPr="001A46F9">
        <w:rPr>
          <w:rFonts w:cstheme="minorHAnsi"/>
          <w:i/>
          <w:iCs/>
          <w:sz w:val="24"/>
          <w:szCs w:val="24"/>
        </w:rPr>
        <w:t xml:space="preserve">Ourworldindata.org, </w:t>
      </w:r>
      <w:r w:rsidRPr="001A46F9">
        <w:rPr>
          <w:rFonts w:cstheme="minorHAnsi"/>
          <w:sz w:val="24"/>
          <w:szCs w:val="24"/>
        </w:rPr>
        <w:t>2017 &lt;</w:t>
      </w:r>
      <w:hyperlink r:id="rId13" w:history="1">
        <w:r w:rsidRPr="001A46F9">
          <w:rPr>
            <w:rStyle w:val="Hyperlink"/>
            <w:rFonts w:cstheme="minorHAnsi"/>
            <w:sz w:val="24"/>
            <w:szCs w:val="24"/>
          </w:rPr>
          <w:t>https://ourworldindata.org/grapher/death-rate-from-opioid-use?year=latest&amp;country=AFG~CAN~KAZ~KGZ~RUS~RWA~GBR~USA</w:t>
        </w:r>
      </w:hyperlink>
      <w:r w:rsidRPr="001A46F9">
        <w:rPr>
          <w:rFonts w:cstheme="minorHAnsi"/>
          <w:sz w:val="24"/>
          <w:szCs w:val="24"/>
        </w:rPr>
        <w:t>&gt; [Accessed 11 June 2020].</w:t>
      </w:r>
    </w:p>
    <w:p w14:paraId="5DDCEB4A" w14:textId="77777777" w:rsidR="001A46F9" w:rsidRPr="001A46F9" w:rsidRDefault="001A46F9" w:rsidP="00CE143A">
      <w:pPr>
        <w:pStyle w:val="FootnoteText"/>
        <w:spacing w:line="480" w:lineRule="auto"/>
        <w:rPr>
          <w:rFonts w:cstheme="minorHAnsi"/>
          <w:sz w:val="24"/>
          <w:szCs w:val="24"/>
        </w:rPr>
      </w:pPr>
      <w:r w:rsidRPr="001A46F9">
        <w:rPr>
          <w:rFonts w:cstheme="minorHAnsi"/>
          <w:sz w:val="24"/>
          <w:szCs w:val="24"/>
        </w:rPr>
        <w:t xml:space="preserve">Our World in Data, ‘Death rate from opioid overdoses’, </w:t>
      </w:r>
      <w:r w:rsidRPr="001A46F9">
        <w:rPr>
          <w:rFonts w:cstheme="minorHAnsi"/>
          <w:i/>
          <w:iCs/>
          <w:sz w:val="24"/>
          <w:szCs w:val="24"/>
        </w:rPr>
        <w:t xml:space="preserve">Ourworldindata.org, </w:t>
      </w:r>
      <w:r w:rsidRPr="001A46F9">
        <w:rPr>
          <w:rFonts w:cstheme="minorHAnsi"/>
          <w:sz w:val="24"/>
          <w:szCs w:val="24"/>
        </w:rPr>
        <w:t>2017 &lt;</w:t>
      </w:r>
      <w:hyperlink r:id="rId14" w:history="1">
        <w:r w:rsidRPr="001A46F9">
          <w:rPr>
            <w:rStyle w:val="Hyperlink"/>
            <w:rFonts w:cstheme="minorHAnsi"/>
            <w:sz w:val="24"/>
            <w:szCs w:val="24"/>
          </w:rPr>
          <w:t>https://ourworldindata.org/grapher/death-rate-from-opioid-use?year=latest&amp;country=AFG~CAN~KAZ~KGZ~RUS~RWA~GBR~USA</w:t>
        </w:r>
      </w:hyperlink>
      <w:r w:rsidRPr="001A46F9">
        <w:rPr>
          <w:rFonts w:cstheme="minorHAnsi"/>
          <w:sz w:val="24"/>
          <w:szCs w:val="24"/>
        </w:rPr>
        <w:t>&gt; [Accessed 11 June 2020].</w:t>
      </w:r>
    </w:p>
    <w:p w14:paraId="7F3B5843" w14:textId="77777777" w:rsidR="001A46F9" w:rsidRPr="001A46F9" w:rsidRDefault="001A46F9" w:rsidP="00CE143A">
      <w:pPr>
        <w:pStyle w:val="FootnoteText"/>
        <w:spacing w:line="480" w:lineRule="auto"/>
        <w:rPr>
          <w:rFonts w:cstheme="minorHAnsi"/>
          <w:sz w:val="24"/>
          <w:szCs w:val="24"/>
        </w:rPr>
      </w:pPr>
      <w:proofErr w:type="spellStart"/>
      <w:r w:rsidRPr="001A46F9">
        <w:rPr>
          <w:rFonts w:cstheme="minorHAnsi"/>
          <w:sz w:val="24"/>
          <w:szCs w:val="24"/>
        </w:rPr>
        <w:t>Roser</w:t>
      </w:r>
      <w:proofErr w:type="spellEnd"/>
      <w:r w:rsidRPr="001A46F9">
        <w:rPr>
          <w:rFonts w:cstheme="minorHAnsi"/>
          <w:sz w:val="24"/>
          <w:szCs w:val="24"/>
        </w:rPr>
        <w:t>, Max</w:t>
      </w:r>
      <w:r w:rsidRPr="001A46F9">
        <w:rPr>
          <w:rFonts w:cstheme="minorHAnsi"/>
          <w:sz w:val="24"/>
          <w:szCs w:val="24"/>
        </w:rPr>
        <w:t xml:space="preserve"> and Esteban Ortiz-Ospina, ‘Literacy’, </w:t>
      </w:r>
      <w:r w:rsidRPr="001A46F9">
        <w:rPr>
          <w:rFonts w:cstheme="minorHAnsi"/>
          <w:i/>
          <w:iCs/>
          <w:sz w:val="24"/>
          <w:szCs w:val="24"/>
        </w:rPr>
        <w:t xml:space="preserve">Our World in Data, </w:t>
      </w:r>
      <w:r w:rsidRPr="001A46F9">
        <w:rPr>
          <w:rFonts w:cstheme="minorHAnsi"/>
          <w:sz w:val="24"/>
          <w:szCs w:val="24"/>
        </w:rPr>
        <w:t xml:space="preserve">September 2018 </w:t>
      </w:r>
      <w:hyperlink r:id="rId15" w:history="1">
        <w:r w:rsidRPr="001A46F9">
          <w:rPr>
            <w:rStyle w:val="Hyperlink"/>
            <w:rFonts w:cstheme="minorHAnsi"/>
            <w:sz w:val="24"/>
            <w:szCs w:val="24"/>
          </w:rPr>
          <w:t>https://ourworldindata.org/literacy</w:t>
        </w:r>
      </w:hyperlink>
      <w:r w:rsidRPr="001A46F9">
        <w:rPr>
          <w:rFonts w:cstheme="minorHAnsi"/>
          <w:sz w:val="24"/>
          <w:szCs w:val="24"/>
        </w:rPr>
        <w:t xml:space="preserve"> [Accessed 10 June 2020].</w:t>
      </w:r>
    </w:p>
    <w:p w14:paraId="22B5EF23" w14:textId="77777777" w:rsidR="001A46F9" w:rsidRPr="001A46F9" w:rsidRDefault="001A46F9" w:rsidP="00CE143A">
      <w:pPr>
        <w:pStyle w:val="FootnoteText"/>
        <w:spacing w:line="480" w:lineRule="auto"/>
        <w:rPr>
          <w:rFonts w:cstheme="minorHAnsi"/>
          <w:sz w:val="24"/>
          <w:szCs w:val="24"/>
        </w:rPr>
      </w:pPr>
      <w:proofErr w:type="spellStart"/>
      <w:r w:rsidRPr="001A46F9">
        <w:rPr>
          <w:rFonts w:cstheme="minorHAnsi"/>
          <w:sz w:val="24"/>
          <w:szCs w:val="24"/>
        </w:rPr>
        <w:t>Roser</w:t>
      </w:r>
      <w:proofErr w:type="spellEnd"/>
      <w:r w:rsidRPr="001A46F9">
        <w:rPr>
          <w:rFonts w:cstheme="minorHAnsi"/>
          <w:sz w:val="24"/>
          <w:szCs w:val="24"/>
        </w:rPr>
        <w:t>,</w:t>
      </w:r>
      <w:r w:rsidRPr="001A46F9">
        <w:rPr>
          <w:rFonts w:cstheme="minorHAnsi"/>
          <w:sz w:val="24"/>
          <w:szCs w:val="24"/>
        </w:rPr>
        <w:t xml:space="preserve"> Max,</w:t>
      </w:r>
      <w:r w:rsidRPr="001A46F9">
        <w:rPr>
          <w:rFonts w:cstheme="minorHAnsi"/>
          <w:sz w:val="24"/>
          <w:szCs w:val="24"/>
        </w:rPr>
        <w:t xml:space="preserve"> Esteban Ortiz-Ospina and Hannah Ritchie, ‘Life Expectancy’, </w:t>
      </w:r>
      <w:r w:rsidRPr="001A46F9">
        <w:rPr>
          <w:rFonts w:cstheme="minorHAnsi"/>
          <w:i/>
          <w:iCs/>
          <w:sz w:val="24"/>
          <w:szCs w:val="24"/>
        </w:rPr>
        <w:t>Our World In Data,</w:t>
      </w:r>
      <w:r w:rsidRPr="001A46F9">
        <w:rPr>
          <w:rFonts w:cstheme="minorHAnsi"/>
          <w:sz w:val="24"/>
          <w:szCs w:val="24"/>
        </w:rPr>
        <w:t xml:space="preserve"> October 2019 &lt;</w:t>
      </w:r>
      <w:hyperlink r:id="rId16" w:history="1">
        <w:r w:rsidRPr="001A46F9">
          <w:rPr>
            <w:rStyle w:val="Hyperlink"/>
            <w:rFonts w:cstheme="minorHAnsi"/>
            <w:sz w:val="24"/>
            <w:szCs w:val="24"/>
          </w:rPr>
          <w:t>https://ourworldindata.org/life-expectancy</w:t>
        </w:r>
      </w:hyperlink>
      <w:r w:rsidRPr="001A46F9">
        <w:rPr>
          <w:rFonts w:cstheme="minorHAnsi"/>
          <w:sz w:val="24"/>
          <w:szCs w:val="24"/>
        </w:rPr>
        <w:t>&gt; [Accessed 10 June 2020].</w:t>
      </w:r>
    </w:p>
    <w:p w14:paraId="38A3E1AA" w14:textId="77777777" w:rsidR="001A46F9" w:rsidRPr="001A46F9" w:rsidRDefault="001A46F9" w:rsidP="00CE143A">
      <w:pPr>
        <w:pStyle w:val="NormalWeb"/>
        <w:spacing w:before="0" w:beforeAutospacing="0" w:after="0" w:afterAutospacing="0" w:line="480" w:lineRule="auto"/>
        <w:rPr>
          <w:rFonts w:asciiTheme="minorHAnsi" w:hAnsiTheme="minorHAnsi" w:cstheme="minorHAnsi"/>
          <w:color w:val="0E101A"/>
        </w:rPr>
      </w:pPr>
      <w:r w:rsidRPr="001A46F9">
        <w:rPr>
          <w:rFonts w:asciiTheme="minorHAnsi" w:hAnsiTheme="minorHAnsi" w:cstheme="minorHAnsi"/>
          <w:color w:val="0E101A"/>
        </w:rPr>
        <w:t xml:space="preserve">Tanaka, Yukari, ‘Alarming results in literacy survey stir debate on social media in Japan’, </w:t>
      </w:r>
      <w:r w:rsidRPr="001A46F9">
        <w:rPr>
          <w:rFonts w:asciiTheme="minorHAnsi" w:hAnsiTheme="minorHAnsi" w:cstheme="minorHAnsi"/>
          <w:i/>
          <w:iCs/>
          <w:color w:val="0E101A"/>
        </w:rPr>
        <w:t xml:space="preserve">Japan Times, </w:t>
      </w:r>
      <w:r w:rsidRPr="001A46F9">
        <w:rPr>
          <w:rFonts w:asciiTheme="minorHAnsi" w:hAnsiTheme="minorHAnsi" w:cstheme="minorHAnsi"/>
          <w:color w:val="0E101A"/>
        </w:rPr>
        <w:t xml:space="preserve">16 March 2019, </w:t>
      </w:r>
      <w:hyperlink r:id="rId17" w:history="1">
        <w:r w:rsidRPr="001A46F9">
          <w:rPr>
            <w:rStyle w:val="Hyperlink"/>
            <w:rFonts w:asciiTheme="minorHAnsi" w:hAnsiTheme="minorHAnsi" w:cstheme="minorHAnsi"/>
          </w:rPr>
          <w:t>https://www.japantimes.co.jp/news/2019/03/16/national/media-national/alarming-results-literacy-survey-stir-debate-social-media-japan/#.XuSvxufTVPZ</w:t>
        </w:r>
      </w:hyperlink>
      <w:r w:rsidRPr="001A46F9">
        <w:rPr>
          <w:rFonts w:asciiTheme="minorHAnsi" w:hAnsiTheme="minorHAnsi" w:cstheme="minorHAnsi"/>
          <w:color w:val="0E101A"/>
        </w:rPr>
        <w:t xml:space="preserve"> [Accessed 11 June 2020].</w:t>
      </w:r>
    </w:p>
    <w:p w14:paraId="02150955" w14:textId="77777777" w:rsidR="001A46F9" w:rsidRPr="001A46F9" w:rsidRDefault="001A46F9" w:rsidP="00CE143A">
      <w:pPr>
        <w:pStyle w:val="FootnoteText"/>
        <w:spacing w:line="480" w:lineRule="auto"/>
        <w:rPr>
          <w:rFonts w:cstheme="minorHAnsi"/>
          <w:sz w:val="24"/>
          <w:szCs w:val="24"/>
        </w:rPr>
      </w:pPr>
      <w:r w:rsidRPr="001A46F9">
        <w:rPr>
          <w:rFonts w:cstheme="minorHAnsi"/>
          <w:sz w:val="24"/>
          <w:szCs w:val="24"/>
        </w:rPr>
        <w:t xml:space="preserve">The World Bank, ‘GDP’, </w:t>
      </w:r>
      <w:r w:rsidRPr="001A46F9">
        <w:rPr>
          <w:rFonts w:cstheme="minorHAnsi"/>
          <w:i/>
          <w:iCs/>
          <w:sz w:val="24"/>
          <w:szCs w:val="24"/>
        </w:rPr>
        <w:t xml:space="preserve">worldbank.org </w:t>
      </w:r>
      <w:r w:rsidRPr="001A46F9">
        <w:rPr>
          <w:rFonts w:cstheme="minorHAnsi"/>
          <w:sz w:val="24"/>
          <w:szCs w:val="24"/>
        </w:rPr>
        <w:t>&lt;</w:t>
      </w:r>
      <w:hyperlink r:id="rId18" w:history="1">
        <w:r w:rsidRPr="001A46F9">
          <w:rPr>
            <w:rStyle w:val="Hyperlink"/>
            <w:rFonts w:cstheme="minorHAnsi"/>
            <w:sz w:val="24"/>
            <w:szCs w:val="24"/>
          </w:rPr>
          <w:t>https://data.worldbank.org/indicator/NY.GDP.MKTP.CD</w:t>
        </w:r>
      </w:hyperlink>
      <w:r w:rsidRPr="001A46F9">
        <w:rPr>
          <w:rFonts w:cstheme="minorHAnsi"/>
          <w:sz w:val="24"/>
          <w:szCs w:val="24"/>
        </w:rPr>
        <w:t>&gt; [Accessed 10 June 2020].</w:t>
      </w:r>
    </w:p>
    <w:p w14:paraId="7C13BBCC" w14:textId="77777777" w:rsidR="001A46F9" w:rsidRPr="001A46F9" w:rsidRDefault="001A46F9" w:rsidP="00CE143A">
      <w:pPr>
        <w:pStyle w:val="FootnoteText"/>
        <w:spacing w:line="480" w:lineRule="auto"/>
        <w:rPr>
          <w:rFonts w:cstheme="minorHAnsi"/>
          <w:sz w:val="24"/>
          <w:szCs w:val="24"/>
        </w:rPr>
      </w:pPr>
      <w:r w:rsidRPr="001A46F9">
        <w:rPr>
          <w:rFonts w:cstheme="minorHAnsi"/>
          <w:sz w:val="24"/>
          <w:szCs w:val="24"/>
        </w:rPr>
        <w:t xml:space="preserve">The World Bank, ‘GDP’, </w:t>
      </w:r>
      <w:r w:rsidRPr="001A46F9">
        <w:rPr>
          <w:rFonts w:cstheme="minorHAnsi"/>
          <w:i/>
          <w:iCs/>
          <w:sz w:val="24"/>
          <w:szCs w:val="24"/>
        </w:rPr>
        <w:t xml:space="preserve">worldbank.org </w:t>
      </w:r>
      <w:r w:rsidRPr="001A46F9">
        <w:rPr>
          <w:rFonts w:cstheme="minorHAnsi"/>
          <w:sz w:val="24"/>
          <w:szCs w:val="24"/>
        </w:rPr>
        <w:t>&lt;</w:t>
      </w:r>
      <w:hyperlink r:id="rId19" w:history="1">
        <w:r w:rsidRPr="001A46F9">
          <w:rPr>
            <w:rStyle w:val="Hyperlink"/>
            <w:rFonts w:cstheme="minorHAnsi"/>
            <w:sz w:val="24"/>
            <w:szCs w:val="24"/>
          </w:rPr>
          <w:t>https://data.worldbank.org/indicator/NY.GDP.MKTP.CD</w:t>
        </w:r>
      </w:hyperlink>
      <w:r w:rsidRPr="001A46F9">
        <w:rPr>
          <w:rFonts w:cstheme="minorHAnsi"/>
          <w:sz w:val="24"/>
          <w:szCs w:val="24"/>
        </w:rPr>
        <w:t>&gt; [Accessed 10 June 2020].</w:t>
      </w:r>
    </w:p>
    <w:p w14:paraId="1C186A9D" w14:textId="77777777" w:rsidR="001A46F9" w:rsidRPr="001A46F9" w:rsidRDefault="001A46F9" w:rsidP="00CE143A">
      <w:pPr>
        <w:pStyle w:val="NormalWeb"/>
        <w:spacing w:before="0" w:beforeAutospacing="0" w:after="0" w:afterAutospacing="0" w:line="480" w:lineRule="auto"/>
        <w:rPr>
          <w:rFonts w:asciiTheme="minorHAnsi" w:hAnsiTheme="minorHAnsi" w:cstheme="minorHAnsi"/>
          <w:b/>
          <w:bCs/>
          <w:color w:val="0E101A"/>
          <w:u w:val="single"/>
        </w:rPr>
      </w:pPr>
      <w:r w:rsidRPr="001A46F9">
        <w:rPr>
          <w:rFonts w:asciiTheme="minorHAnsi" w:hAnsiTheme="minorHAnsi" w:cstheme="minorHAnsi"/>
        </w:rPr>
        <w:t xml:space="preserve">The World Bank, ‘Government expenditure on education, total (% of GDP)’, </w:t>
      </w:r>
      <w:r w:rsidRPr="001A46F9">
        <w:rPr>
          <w:rFonts w:asciiTheme="minorHAnsi" w:hAnsiTheme="minorHAnsi" w:cstheme="minorHAnsi"/>
          <w:i/>
          <w:iCs/>
        </w:rPr>
        <w:t>worldbank.org</w:t>
      </w:r>
      <w:r w:rsidRPr="001A46F9">
        <w:rPr>
          <w:rFonts w:asciiTheme="minorHAnsi" w:hAnsiTheme="minorHAnsi" w:cstheme="minorHAnsi"/>
        </w:rPr>
        <w:t xml:space="preserve"> </w:t>
      </w:r>
      <w:hyperlink r:id="rId20" w:history="1">
        <w:r w:rsidRPr="001A46F9">
          <w:rPr>
            <w:rStyle w:val="Hyperlink"/>
            <w:rFonts w:asciiTheme="minorHAnsi" w:hAnsiTheme="minorHAnsi" w:cstheme="minorHAnsi"/>
          </w:rPr>
          <w:t>https://data.worldbank.org/indicator/SE.XPD.TOTL.GD.ZS?locations=LS&amp;most_recent_value_desc=true</w:t>
        </w:r>
      </w:hyperlink>
      <w:r w:rsidRPr="001A46F9">
        <w:rPr>
          <w:rFonts w:asciiTheme="minorHAnsi" w:hAnsiTheme="minorHAnsi" w:cstheme="minorHAnsi"/>
        </w:rPr>
        <w:t xml:space="preserve"> [Accessed 12 June 2020].</w:t>
      </w:r>
    </w:p>
    <w:p w14:paraId="6FBEC9FF" w14:textId="77777777" w:rsidR="001A46F9" w:rsidRPr="001A46F9" w:rsidRDefault="001A46F9" w:rsidP="00CE143A">
      <w:pPr>
        <w:pStyle w:val="FootnoteText"/>
        <w:spacing w:line="480" w:lineRule="auto"/>
        <w:rPr>
          <w:rFonts w:cstheme="minorHAnsi"/>
          <w:sz w:val="24"/>
          <w:szCs w:val="24"/>
        </w:rPr>
      </w:pPr>
      <w:r w:rsidRPr="001A46F9">
        <w:rPr>
          <w:rFonts w:cstheme="minorHAnsi"/>
          <w:sz w:val="24"/>
          <w:szCs w:val="24"/>
        </w:rPr>
        <w:lastRenderedPageBreak/>
        <w:t>World Bank Group, ‘World Development Indicators’, World Bank Group, &lt;</w:t>
      </w:r>
      <w:hyperlink r:id="rId21" w:history="1">
        <w:r w:rsidRPr="001A46F9">
          <w:rPr>
            <w:rStyle w:val="Hyperlink"/>
            <w:rFonts w:cstheme="minorHAnsi"/>
            <w:sz w:val="24"/>
            <w:szCs w:val="24"/>
          </w:rPr>
          <w:t>https://databank.worldbank.org/reports.aspx?source=2&amp;series=SH.DYN.MORT&amp;country=</w:t>
        </w:r>
      </w:hyperlink>
      <w:r w:rsidRPr="001A46F9">
        <w:rPr>
          <w:rFonts w:cstheme="minorHAnsi"/>
          <w:sz w:val="24"/>
          <w:szCs w:val="24"/>
        </w:rPr>
        <w:t>&gt; [Accessed 9 June 2020].</w:t>
      </w:r>
    </w:p>
    <w:p w14:paraId="23F9B868" w14:textId="06089AF5" w:rsidR="001A46F9" w:rsidRPr="001A46F9" w:rsidRDefault="001A46F9">
      <w:pPr>
        <w:pStyle w:val="NormalWeb"/>
        <w:spacing w:before="0" w:beforeAutospacing="0" w:after="0" w:afterAutospacing="0"/>
        <w:jc w:val="both"/>
        <w:rPr>
          <w:rFonts w:asciiTheme="minorHAnsi" w:hAnsiTheme="minorHAnsi" w:cstheme="minorHAnsi"/>
          <w:color w:val="0E101A"/>
        </w:rPr>
      </w:pPr>
    </w:p>
    <w:sectPr w:rsidR="001A46F9" w:rsidRPr="001A46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AC8D0C" w14:textId="77777777" w:rsidR="00D87990" w:rsidRDefault="00D87990" w:rsidP="000D10CB">
      <w:pPr>
        <w:spacing w:after="0" w:line="240" w:lineRule="auto"/>
      </w:pPr>
      <w:r>
        <w:separator/>
      </w:r>
    </w:p>
  </w:endnote>
  <w:endnote w:type="continuationSeparator" w:id="0">
    <w:p w14:paraId="79B6FBF4" w14:textId="77777777" w:rsidR="00D87990" w:rsidRDefault="00D87990" w:rsidP="000D1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A678F1" w14:textId="77777777" w:rsidR="00D87990" w:rsidRDefault="00D87990" w:rsidP="000D10CB">
      <w:pPr>
        <w:spacing w:after="0" w:line="240" w:lineRule="auto"/>
      </w:pPr>
      <w:r>
        <w:separator/>
      </w:r>
    </w:p>
  </w:footnote>
  <w:footnote w:type="continuationSeparator" w:id="0">
    <w:p w14:paraId="00E129BA" w14:textId="77777777" w:rsidR="00D87990" w:rsidRDefault="00D87990" w:rsidP="000D10CB">
      <w:pPr>
        <w:spacing w:after="0" w:line="240" w:lineRule="auto"/>
      </w:pPr>
      <w:r>
        <w:continuationSeparator/>
      </w:r>
    </w:p>
  </w:footnote>
  <w:footnote w:id="1">
    <w:p w14:paraId="14010A06" w14:textId="298F6264" w:rsidR="000D10CB" w:rsidRPr="00334505" w:rsidRDefault="000D10CB">
      <w:pPr>
        <w:pStyle w:val="FootnoteText"/>
      </w:pPr>
      <w:r>
        <w:rPr>
          <w:rStyle w:val="FootnoteReference"/>
        </w:rPr>
        <w:footnoteRef/>
      </w:r>
      <w:r>
        <w:t xml:space="preserve"> </w:t>
      </w:r>
      <w:r w:rsidR="00F97B42">
        <w:t>John O’Hara, ‘</w:t>
      </w:r>
      <w:r w:rsidR="00334505">
        <w:t xml:space="preserve">So They Say’, </w:t>
      </w:r>
      <w:r w:rsidR="00334505">
        <w:rPr>
          <w:i/>
          <w:iCs/>
        </w:rPr>
        <w:t xml:space="preserve">The Golden Book Magazine, </w:t>
      </w:r>
      <w:r w:rsidR="00334505">
        <w:t>October 1934. P. 405.</w:t>
      </w:r>
    </w:p>
  </w:footnote>
  <w:footnote w:id="2">
    <w:p w14:paraId="4CDA7912" w14:textId="6CE2B43D" w:rsidR="000D10CB" w:rsidRDefault="000D10CB">
      <w:pPr>
        <w:pStyle w:val="FootnoteText"/>
      </w:pPr>
      <w:r>
        <w:rPr>
          <w:rStyle w:val="FootnoteReference"/>
        </w:rPr>
        <w:footnoteRef/>
      </w:r>
      <w:r>
        <w:t xml:space="preserve"> </w:t>
      </w:r>
      <w:r w:rsidR="0029677E">
        <w:t xml:space="preserve">Max </w:t>
      </w:r>
      <w:proofErr w:type="spellStart"/>
      <w:r w:rsidR="0029677E">
        <w:t>Roser</w:t>
      </w:r>
      <w:proofErr w:type="spellEnd"/>
      <w:r w:rsidR="0029677E">
        <w:t xml:space="preserve">, Esteban Ortiz-Ospina and Hannah Ritchie, ‘Life Expectancy’, </w:t>
      </w:r>
      <w:r w:rsidR="0029677E">
        <w:rPr>
          <w:i/>
          <w:iCs/>
        </w:rPr>
        <w:t>Our World In Data,</w:t>
      </w:r>
      <w:r w:rsidR="0029677E">
        <w:t xml:space="preserve"> October 2019 &lt;</w:t>
      </w:r>
      <w:hyperlink r:id="rId1" w:history="1">
        <w:r w:rsidR="0029677E" w:rsidRPr="00216556">
          <w:rPr>
            <w:rStyle w:val="Hyperlink"/>
          </w:rPr>
          <w:t>https://ourworldindata.org/life-expectancy</w:t>
        </w:r>
      </w:hyperlink>
      <w:r w:rsidR="0029677E">
        <w:t>&gt; [Accessed 10 June 2020].</w:t>
      </w:r>
    </w:p>
  </w:footnote>
  <w:footnote w:id="3">
    <w:p w14:paraId="67FCA931" w14:textId="16F04CF5" w:rsidR="000D10CB" w:rsidRDefault="000D10CB">
      <w:pPr>
        <w:pStyle w:val="FootnoteText"/>
      </w:pPr>
      <w:r>
        <w:rPr>
          <w:rStyle w:val="FootnoteReference"/>
        </w:rPr>
        <w:footnoteRef/>
      </w:r>
      <w:r>
        <w:t xml:space="preserve"> </w:t>
      </w:r>
      <w:r w:rsidR="00BD0A06">
        <w:t>Ibid.</w:t>
      </w:r>
    </w:p>
  </w:footnote>
  <w:footnote w:id="4">
    <w:p w14:paraId="4EFBA4B5" w14:textId="51C08B18" w:rsidR="000D10CB" w:rsidRDefault="000D10CB">
      <w:pPr>
        <w:pStyle w:val="FootnoteText"/>
      </w:pPr>
      <w:r>
        <w:rPr>
          <w:rStyle w:val="FootnoteReference"/>
        </w:rPr>
        <w:footnoteRef/>
      </w:r>
      <w:r>
        <w:t xml:space="preserve"> </w:t>
      </w:r>
      <w:r w:rsidR="0029677E">
        <w:t>World Bank Group, ‘World Development Indicators’, World Bank Group, &lt;</w:t>
      </w:r>
      <w:hyperlink r:id="rId2" w:history="1">
        <w:r w:rsidR="0029677E" w:rsidRPr="00216556">
          <w:rPr>
            <w:rStyle w:val="Hyperlink"/>
          </w:rPr>
          <w:t>https://databank.worldbank.org/reports.aspx?source=2&amp;series=SH.DYN.MORT&amp;country=</w:t>
        </w:r>
      </w:hyperlink>
      <w:r w:rsidR="0029677E">
        <w:t>&gt; [Accessed 9 June 2020].</w:t>
      </w:r>
    </w:p>
  </w:footnote>
  <w:footnote w:id="5">
    <w:p w14:paraId="09C63E65" w14:textId="34BE2B5F" w:rsidR="000D10CB" w:rsidRDefault="000D10CB">
      <w:pPr>
        <w:pStyle w:val="FootnoteText"/>
      </w:pPr>
      <w:r>
        <w:rPr>
          <w:rStyle w:val="FootnoteReference"/>
        </w:rPr>
        <w:footnoteRef/>
      </w:r>
      <w:r>
        <w:t xml:space="preserve"> </w:t>
      </w:r>
      <w:r w:rsidR="0029677E">
        <w:t>Ibid.</w:t>
      </w:r>
    </w:p>
  </w:footnote>
  <w:footnote w:id="6">
    <w:p w14:paraId="0942E6EA" w14:textId="38D84EB4" w:rsidR="000D10CB" w:rsidRPr="00E465F9" w:rsidRDefault="000D10CB">
      <w:pPr>
        <w:pStyle w:val="FootnoteText"/>
      </w:pPr>
      <w:r>
        <w:rPr>
          <w:rStyle w:val="FootnoteReference"/>
        </w:rPr>
        <w:footnoteRef/>
      </w:r>
      <w:r>
        <w:t xml:space="preserve"> </w:t>
      </w:r>
      <w:r w:rsidR="00E465F9">
        <w:t xml:space="preserve">Organisation for Economic Co-Operation and Development, ‘Health Expenditure and financing’, </w:t>
      </w:r>
      <w:r w:rsidR="00E465F9">
        <w:rPr>
          <w:i/>
          <w:iCs/>
        </w:rPr>
        <w:t>OECD.org,</w:t>
      </w:r>
      <w:r w:rsidR="00E465F9">
        <w:t xml:space="preserve"> &lt;</w:t>
      </w:r>
      <w:r w:rsidR="00E465F9" w:rsidRPr="00E465F9">
        <w:t xml:space="preserve"> </w:t>
      </w:r>
      <w:hyperlink r:id="rId3" w:history="1">
        <w:r w:rsidR="00E465F9" w:rsidRPr="00216556">
          <w:rPr>
            <w:rStyle w:val="Hyperlink"/>
          </w:rPr>
          <w:t>https://stats.oecd.org/Index.aspx?DataSetCode=SHA</w:t>
        </w:r>
      </w:hyperlink>
      <w:r w:rsidR="00E465F9">
        <w:t>&gt; [Accessed 11 June 2020].</w:t>
      </w:r>
    </w:p>
  </w:footnote>
  <w:footnote w:id="7">
    <w:p w14:paraId="52EC428C" w14:textId="578FF297" w:rsidR="000D10CB" w:rsidRDefault="000D10CB">
      <w:pPr>
        <w:pStyle w:val="FootnoteText"/>
      </w:pPr>
      <w:r>
        <w:rPr>
          <w:rStyle w:val="FootnoteReference"/>
        </w:rPr>
        <w:footnoteRef/>
      </w:r>
      <w:r w:rsidR="00E465F9">
        <w:t xml:space="preserve"> Our World in Data, ‘Death rate from opioid overdoses’, </w:t>
      </w:r>
      <w:r w:rsidR="00E465F9">
        <w:rPr>
          <w:i/>
          <w:iCs/>
        </w:rPr>
        <w:t xml:space="preserve">Ourworldindata.org, </w:t>
      </w:r>
      <w:r w:rsidR="00E465F9">
        <w:t>2017 &lt;</w:t>
      </w:r>
      <w:hyperlink r:id="rId4" w:history="1">
        <w:r w:rsidR="00E465F9" w:rsidRPr="00216556">
          <w:rPr>
            <w:rStyle w:val="Hyperlink"/>
          </w:rPr>
          <w:t>https://ourworldindata.org/grapher/death-rate-from-opioid</w:t>
        </w:r>
        <w:r w:rsidR="00E465F9" w:rsidRPr="00216556">
          <w:rPr>
            <w:rStyle w:val="Hyperlink"/>
          </w:rPr>
          <w:t>-</w:t>
        </w:r>
        <w:r w:rsidR="00E465F9" w:rsidRPr="00216556">
          <w:rPr>
            <w:rStyle w:val="Hyperlink"/>
          </w:rPr>
          <w:t>use?year=latest&amp;country=AFG~CAN~KAZ~KGZ~RUS~RWA~GBR~USA</w:t>
        </w:r>
      </w:hyperlink>
      <w:r w:rsidR="00E465F9">
        <w:t>&gt; [Accessed 11 June 2020].</w:t>
      </w:r>
    </w:p>
  </w:footnote>
  <w:footnote w:id="8">
    <w:p w14:paraId="3CF8F8A8" w14:textId="2E9D535D" w:rsidR="000D10CB" w:rsidRDefault="000D10CB">
      <w:pPr>
        <w:pStyle w:val="FootnoteText"/>
      </w:pPr>
      <w:r>
        <w:rPr>
          <w:rStyle w:val="FootnoteReference"/>
        </w:rPr>
        <w:footnoteRef/>
      </w:r>
      <w:r>
        <w:t xml:space="preserve"> </w:t>
      </w:r>
      <w:r w:rsidR="00E465F9">
        <w:t xml:space="preserve">Our World in Data, ‘Death rate from opioid overdoses’, </w:t>
      </w:r>
      <w:r w:rsidR="00E465F9">
        <w:rPr>
          <w:i/>
          <w:iCs/>
        </w:rPr>
        <w:t xml:space="preserve">Ourworldindata.org, </w:t>
      </w:r>
      <w:r w:rsidR="00E465F9">
        <w:t>2017 &lt;</w:t>
      </w:r>
      <w:hyperlink r:id="rId5" w:history="1">
        <w:r w:rsidR="00E465F9" w:rsidRPr="00216556">
          <w:rPr>
            <w:rStyle w:val="Hyperlink"/>
          </w:rPr>
          <w:t>https://ourworldindata.org/grapher/death-rate-from-opioid-use?year=latest&amp;country=AFG~CAN~KAZ~KGZ~RUS~RWA~GBR~USA</w:t>
        </w:r>
      </w:hyperlink>
      <w:r w:rsidR="00E465F9">
        <w:t>&gt; [Accessed 11 June 2020].</w:t>
      </w:r>
    </w:p>
  </w:footnote>
  <w:footnote w:id="9">
    <w:p w14:paraId="5EF69E5E" w14:textId="0F8C809A" w:rsidR="000D10CB" w:rsidRDefault="000D10CB">
      <w:pPr>
        <w:pStyle w:val="FootnoteText"/>
      </w:pPr>
      <w:r>
        <w:rPr>
          <w:rStyle w:val="FootnoteReference"/>
        </w:rPr>
        <w:footnoteRef/>
      </w:r>
      <w:r>
        <w:t xml:space="preserve"> </w:t>
      </w:r>
      <w:r w:rsidR="00BD0A06">
        <w:t xml:space="preserve">J. Tyler </w:t>
      </w:r>
      <w:proofErr w:type="spellStart"/>
      <w:r w:rsidR="00BD0A06">
        <w:t>Dickovick</w:t>
      </w:r>
      <w:proofErr w:type="spellEnd"/>
      <w:r w:rsidR="00BD0A06">
        <w:t xml:space="preserve"> and Jonathan Eastwood, </w:t>
      </w:r>
      <w:r w:rsidR="00BD0A06">
        <w:rPr>
          <w:i/>
          <w:iCs/>
        </w:rPr>
        <w:t xml:space="preserve">Comparative Politics: Integrating Theories, Methods, and Cases, </w:t>
      </w:r>
      <w:r w:rsidR="00BD0A06">
        <w:t>2</w:t>
      </w:r>
      <w:r w:rsidR="00BD0A06" w:rsidRPr="00490287">
        <w:rPr>
          <w:vertAlign w:val="superscript"/>
        </w:rPr>
        <w:t>nd</w:t>
      </w:r>
      <w:r w:rsidR="00BD0A06">
        <w:t xml:space="preserve"> Ed. (London, Oxford University Press, 2012). P. 72.</w:t>
      </w:r>
    </w:p>
  </w:footnote>
  <w:footnote w:id="10">
    <w:p w14:paraId="4617C9A2" w14:textId="4598DEBF" w:rsidR="000D10CB" w:rsidRDefault="000D10CB">
      <w:pPr>
        <w:pStyle w:val="FootnoteText"/>
      </w:pPr>
      <w:r>
        <w:rPr>
          <w:rStyle w:val="FootnoteReference"/>
        </w:rPr>
        <w:footnoteRef/>
      </w:r>
      <w:r>
        <w:t xml:space="preserve"> </w:t>
      </w:r>
      <w:r w:rsidR="00BD0A06">
        <w:t>Ibid.</w:t>
      </w:r>
    </w:p>
  </w:footnote>
  <w:footnote w:id="11">
    <w:p w14:paraId="0C5D4DB8" w14:textId="436C253A" w:rsidR="00BD0A06" w:rsidRDefault="00BD0A06">
      <w:pPr>
        <w:pStyle w:val="FootnoteText"/>
      </w:pPr>
      <w:r>
        <w:rPr>
          <w:rStyle w:val="FootnoteReference"/>
        </w:rPr>
        <w:footnoteRef/>
      </w:r>
      <w:r w:rsidR="00FA1C8A">
        <w:t xml:space="preserve"> The World Bank, ‘GDP’, </w:t>
      </w:r>
      <w:r w:rsidR="00FA1C8A">
        <w:rPr>
          <w:i/>
          <w:iCs/>
        </w:rPr>
        <w:t xml:space="preserve">worldbank.org </w:t>
      </w:r>
      <w:r w:rsidR="00FA1C8A">
        <w:t>&lt;</w:t>
      </w:r>
      <w:hyperlink r:id="rId6" w:history="1">
        <w:r w:rsidR="00FA1C8A" w:rsidRPr="00216556">
          <w:rPr>
            <w:rStyle w:val="Hyperlink"/>
          </w:rPr>
          <w:t>https://data.worldbank.org/indicator/NY.GDP.MKTP.CD</w:t>
        </w:r>
      </w:hyperlink>
      <w:r w:rsidR="00FA1C8A">
        <w:t>&gt; [Accessed 10 June 2020].</w:t>
      </w:r>
    </w:p>
  </w:footnote>
  <w:footnote w:id="12">
    <w:p w14:paraId="57A924E5" w14:textId="50A4BE9A" w:rsidR="00BD0A06" w:rsidRPr="00FA1C8A" w:rsidRDefault="00BD0A06">
      <w:pPr>
        <w:pStyle w:val="FootnoteText"/>
      </w:pPr>
      <w:r>
        <w:rPr>
          <w:rStyle w:val="FootnoteReference"/>
        </w:rPr>
        <w:footnoteRef/>
      </w:r>
      <w:r>
        <w:t xml:space="preserve"> </w:t>
      </w:r>
      <w:r w:rsidR="00FA1C8A">
        <w:t xml:space="preserve">Steven </w:t>
      </w:r>
      <w:proofErr w:type="spellStart"/>
      <w:r w:rsidR="00FA1C8A">
        <w:t>Mintz</w:t>
      </w:r>
      <w:proofErr w:type="spellEnd"/>
      <w:r w:rsidR="00FA1C8A">
        <w:t xml:space="preserve">, ‘United States Becomes a World Power’, </w:t>
      </w:r>
      <w:r w:rsidR="00FA1C8A">
        <w:rPr>
          <w:i/>
          <w:iCs/>
        </w:rPr>
        <w:t xml:space="preserve">Digital History, </w:t>
      </w:r>
      <w:r w:rsidR="00FA1C8A">
        <w:t>March 2004 &lt;</w:t>
      </w:r>
      <w:r w:rsidR="00FA1C8A" w:rsidRPr="00FA1C8A">
        <w:t xml:space="preserve"> </w:t>
      </w:r>
      <w:hyperlink r:id="rId7" w:history="1">
        <w:r w:rsidR="00FA1C8A" w:rsidRPr="00216556">
          <w:rPr>
            <w:rStyle w:val="Hyperlink"/>
          </w:rPr>
          <w:t>https://web.archive.org/web/20040302193732/http://www.digitalhistory.uh.edu/database/article_display.cfm?HHID=188</w:t>
        </w:r>
      </w:hyperlink>
      <w:r w:rsidR="00FA1C8A">
        <w:t>&gt; [Accessed 10 June 2020].</w:t>
      </w:r>
    </w:p>
  </w:footnote>
  <w:footnote w:id="13">
    <w:p w14:paraId="503C4F06" w14:textId="6AD1EAF2" w:rsidR="00BD0A06" w:rsidRDefault="00BD0A06">
      <w:pPr>
        <w:pStyle w:val="FootnoteText"/>
      </w:pPr>
      <w:r>
        <w:rPr>
          <w:rStyle w:val="FootnoteReference"/>
        </w:rPr>
        <w:footnoteRef/>
      </w:r>
      <w:r>
        <w:t xml:space="preserve"> </w:t>
      </w:r>
      <w:r w:rsidR="00FA1C8A">
        <w:t xml:space="preserve">The World Bank, ‘GDP’, </w:t>
      </w:r>
      <w:r w:rsidR="00FA1C8A">
        <w:rPr>
          <w:i/>
          <w:iCs/>
        </w:rPr>
        <w:t xml:space="preserve">worldbank.org </w:t>
      </w:r>
      <w:r w:rsidR="00FA1C8A">
        <w:t>&lt;</w:t>
      </w:r>
      <w:hyperlink r:id="rId8" w:history="1">
        <w:r w:rsidR="00FA1C8A" w:rsidRPr="00216556">
          <w:rPr>
            <w:rStyle w:val="Hyperlink"/>
          </w:rPr>
          <w:t>https://data.worldbank.org/indicator/NY.GDP.MKTP.CD</w:t>
        </w:r>
      </w:hyperlink>
      <w:r w:rsidR="00FA1C8A">
        <w:t>&gt; [Accessed 10 June 2020].</w:t>
      </w:r>
    </w:p>
  </w:footnote>
  <w:footnote w:id="14">
    <w:p w14:paraId="347A572A" w14:textId="339390B3" w:rsidR="00BD0A06" w:rsidRDefault="00BD0A06">
      <w:pPr>
        <w:pStyle w:val="FootnoteText"/>
      </w:pPr>
    </w:p>
  </w:footnote>
  <w:footnote w:id="15">
    <w:p w14:paraId="31A4A246" w14:textId="52FF0681" w:rsidR="00BD0A06" w:rsidRDefault="00BD0A06">
      <w:pPr>
        <w:pStyle w:val="FootnoteText"/>
      </w:pPr>
      <w:r>
        <w:rPr>
          <w:rStyle w:val="FootnoteReference"/>
        </w:rPr>
        <w:footnoteRef/>
      </w:r>
      <w:r>
        <w:t xml:space="preserve"> </w:t>
      </w:r>
      <w:r w:rsidR="0003291C">
        <w:t xml:space="preserve">Organisation for Economic Co-Operation and Development, ‘Income Distribution </w:t>
      </w:r>
      <w:proofErr w:type="spellStart"/>
      <w:r w:rsidR="0003291C">
        <w:t>Databse</w:t>
      </w:r>
      <w:proofErr w:type="spellEnd"/>
      <w:r w:rsidR="0003291C">
        <w:t xml:space="preserve">’, </w:t>
      </w:r>
      <w:r w:rsidR="0003291C">
        <w:rPr>
          <w:i/>
          <w:iCs/>
        </w:rPr>
        <w:t xml:space="preserve">oecd.org </w:t>
      </w:r>
      <w:hyperlink r:id="rId9" w:history="1">
        <w:r w:rsidR="0003291C" w:rsidRPr="00216556">
          <w:rPr>
            <w:rStyle w:val="Hyperlink"/>
          </w:rPr>
          <w:t>https://stats.oecd.org/Index.aspx?DataSetCode=IDD</w:t>
        </w:r>
      </w:hyperlink>
      <w:r w:rsidR="0003291C">
        <w:t xml:space="preserve"> [Accessed 14 June 2020].</w:t>
      </w:r>
    </w:p>
  </w:footnote>
  <w:footnote w:id="16">
    <w:p w14:paraId="584DABB7" w14:textId="676C0460" w:rsidR="00BD0A06" w:rsidRDefault="00BD0A06">
      <w:pPr>
        <w:pStyle w:val="FootnoteText"/>
      </w:pPr>
      <w:r>
        <w:rPr>
          <w:rStyle w:val="FootnoteReference"/>
        </w:rPr>
        <w:footnoteRef/>
      </w:r>
      <w:r>
        <w:t xml:space="preserve"> </w:t>
      </w:r>
      <w:r w:rsidR="0003291C">
        <w:t>Ibid.</w:t>
      </w:r>
    </w:p>
  </w:footnote>
  <w:footnote w:id="17">
    <w:p w14:paraId="19E3C0B3" w14:textId="371BA9E7" w:rsidR="000D10CB" w:rsidRPr="0003291C" w:rsidRDefault="000D10CB">
      <w:pPr>
        <w:pStyle w:val="FootnoteText"/>
      </w:pPr>
      <w:r>
        <w:rPr>
          <w:rStyle w:val="FootnoteReference"/>
        </w:rPr>
        <w:footnoteRef/>
      </w:r>
      <w:r>
        <w:t xml:space="preserve"> </w:t>
      </w:r>
      <w:r w:rsidR="0003291C">
        <w:t xml:space="preserve">Central Intelligence Agency, ‘Exports’, </w:t>
      </w:r>
      <w:r w:rsidR="0003291C">
        <w:rPr>
          <w:i/>
          <w:iCs/>
        </w:rPr>
        <w:t>The World Factbook,</w:t>
      </w:r>
      <w:r w:rsidR="0003291C">
        <w:t xml:space="preserve"> </w:t>
      </w:r>
      <w:hyperlink r:id="rId10" w:history="1">
        <w:r w:rsidR="0003291C" w:rsidRPr="00216556">
          <w:rPr>
            <w:rStyle w:val="Hyperlink"/>
          </w:rPr>
          <w:t>https://www.cia.gov/library/publications/the-world-factbook/rankorder/2078rank.html</w:t>
        </w:r>
      </w:hyperlink>
      <w:r w:rsidR="0003291C">
        <w:t xml:space="preserve"> [Accessed 13 June 2020].</w:t>
      </w:r>
    </w:p>
  </w:footnote>
  <w:footnote w:id="18">
    <w:p w14:paraId="627CFBEC" w14:textId="52FCB654" w:rsidR="000D10CB" w:rsidRDefault="000D10CB">
      <w:pPr>
        <w:pStyle w:val="FootnoteText"/>
      </w:pPr>
      <w:r>
        <w:rPr>
          <w:rStyle w:val="FootnoteReference"/>
        </w:rPr>
        <w:footnoteRef/>
      </w:r>
      <w:r>
        <w:t xml:space="preserve"> </w:t>
      </w:r>
      <w:r w:rsidR="0003291C">
        <w:t>Ibid.</w:t>
      </w:r>
    </w:p>
  </w:footnote>
  <w:footnote w:id="19">
    <w:p w14:paraId="0C7030D1" w14:textId="0AE6EC24" w:rsidR="00E465F9" w:rsidRPr="0003291C" w:rsidRDefault="00E465F9">
      <w:pPr>
        <w:pStyle w:val="FootnoteText"/>
      </w:pPr>
      <w:r>
        <w:rPr>
          <w:rStyle w:val="FootnoteReference"/>
        </w:rPr>
        <w:footnoteRef/>
      </w:r>
      <w:r w:rsidR="0003291C">
        <w:t xml:space="preserve"> Max </w:t>
      </w:r>
      <w:proofErr w:type="spellStart"/>
      <w:r w:rsidR="0003291C">
        <w:t>Roser</w:t>
      </w:r>
      <w:proofErr w:type="spellEnd"/>
      <w:r w:rsidR="0003291C">
        <w:t xml:space="preserve"> and Esteban Ortiz-Ospina, ‘Literacy’, </w:t>
      </w:r>
      <w:r w:rsidR="0003291C">
        <w:rPr>
          <w:i/>
          <w:iCs/>
        </w:rPr>
        <w:t xml:space="preserve">Our World in Data, </w:t>
      </w:r>
      <w:r w:rsidR="0003291C">
        <w:t xml:space="preserve">September 2018 </w:t>
      </w:r>
      <w:hyperlink r:id="rId11" w:history="1">
        <w:r w:rsidR="0003291C" w:rsidRPr="00216556">
          <w:rPr>
            <w:rStyle w:val="Hyperlink"/>
          </w:rPr>
          <w:t>https://ourworldindata.org/literacy</w:t>
        </w:r>
      </w:hyperlink>
      <w:r w:rsidR="0003291C">
        <w:t xml:space="preserve"> [Accessed 10 June 2020].</w:t>
      </w:r>
    </w:p>
  </w:footnote>
  <w:footnote w:id="20">
    <w:p w14:paraId="573B3544" w14:textId="157753A3" w:rsidR="0003291C" w:rsidRDefault="00E465F9">
      <w:pPr>
        <w:pStyle w:val="FootnoteText"/>
      </w:pPr>
      <w:r>
        <w:rPr>
          <w:rStyle w:val="FootnoteReference"/>
        </w:rPr>
        <w:footnoteRef/>
      </w:r>
      <w:r>
        <w:t xml:space="preserve"> </w:t>
      </w:r>
      <w:r w:rsidR="0003291C">
        <w:t>Ibid.</w:t>
      </w:r>
    </w:p>
  </w:footnote>
  <w:footnote w:id="21">
    <w:p w14:paraId="33C9CFFB" w14:textId="06E53296" w:rsidR="00E465F9" w:rsidRDefault="00E465F9">
      <w:pPr>
        <w:pStyle w:val="FootnoteText"/>
      </w:pPr>
      <w:r>
        <w:rPr>
          <w:rStyle w:val="FootnoteReference"/>
        </w:rPr>
        <w:footnoteRef/>
      </w:r>
      <w:r>
        <w:t xml:space="preserve"> </w:t>
      </w:r>
      <w:r w:rsidR="0003291C">
        <w:t>Ibid.</w:t>
      </w:r>
    </w:p>
  </w:footnote>
  <w:footnote w:id="22">
    <w:p w14:paraId="12FDFB66" w14:textId="3B3977DC" w:rsidR="00E465F9" w:rsidRPr="000A31E9" w:rsidRDefault="00E465F9">
      <w:pPr>
        <w:pStyle w:val="FootnoteText"/>
      </w:pPr>
      <w:r>
        <w:rPr>
          <w:rStyle w:val="FootnoteReference"/>
        </w:rPr>
        <w:footnoteRef/>
      </w:r>
      <w:r>
        <w:t xml:space="preserve"> </w:t>
      </w:r>
      <w:r w:rsidR="000A31E9">
        <w:t xml:space="preserve">The World Bank, ‘Government expenditure on education, total (% of GDP)’, </w:t>
      </w:r>
      <w:r w:rsidR="000A31E9">
        <w:rPr>
          <w:i/>
          <w:iCs/>
        </w:rPr>
        <w:t>worldbank.org</w:t>
      </w:r>
      <w:r w:rsidR="000A31E9">
        <w:t xml:space="preserve"> </w:t>
      </w:r>
      <w:hyperlink r:id="rId12" w:history="1">
        <w:r w:rsidR="000A31E9" w:rsidRPr="00216556">
          <w:rPr>
            <w:rStyle w:val="Hyperlink"/>
          </w:rPr>
          <w:t>https://data.worldbank.org/indicator/SE.XPD.TOTL.GD.ZS?locations=LS&amp;most_recent_value_desc=true</w:t>
        </w:r>
      </w:hyperlink>
      <w:r w:rsidR="000A31E9">
        <w:t xml:space="preserve"> [Accessed 12 June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90B"/>
    <w:rsid w:val="0003291C"/>
    <w:rsid w:val="000A31E9"/>
    <w:rsid w:val="000D10CB"/>
    <w:rsid w:val="001A46F9"/>
    <w:rsid w:val="0029677E"/>
    <w:rsid w:val="00334505"/>
    <w:rsid w:val="00380FA6"/>
    <w:rsid w:val="00383D94"/>
    <w:rsid w:val="003A1EB8"/>
    <w:rsid w:val="00613BB2"/>
    <w:rsid w:val="007A4DEF"/>
    <w:rsid w:val="007C1B94"/>
    <w:rsid w:val="008032B3"/>
    <w:rsid w:val="008F3740"/>
    <w:rsid w:val="00B25A03"/>
    <w:rsid w:val="00BD0A06"/>
    <w:rsid w:val="00CE143A"/>
    <w:rsid w:val="00D87990"/>
    <w:rsid w:val="00E465F9"/>
    <w:rsid w:val="00F4447B"/>
    <w:rsid w:val="00F97B42"/>
    <w:rsid w:val="00FA1C8A"/>
    <w:rsid w:val="00FD6DE5"/>
    <w:rsid w:val="00FD7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58F30"/>
  <w15:chartTrackingRefBased/>
  <w15:docId w15:val="{36905377-91D0-4439-AC08-8AF64359A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D79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D790B"/>
    <w:rPr>
      <w:color w:val="0000FF"/>
      <w:u w:val="single"/>
    </w:rPr>
  </w:style>
  <w:style w:type="character" w:styleId="Emphasis">
    <w:name w:val="Emphasis"/>
    <w:basedOn w:val="DefaultParagraphFont"/>
    <w:uiPriority w:val="20"/>
    <w:qFormat/>
    <w:rsid w:val="00FD790B"/>
    <w:rPr>
      <w:i/>
      <w:iCs/>
    </w:rPr>
  </w:style>
  <w:style w:type="paragraph" w:styleId="FootnoteText">
    <w:name w:val="footnote text"/>
    <w:basedOn w:val="Normal"/>
    <w:link w:val="FootnoteTextChar"/>
    <w:uiPriority w:val="99"/>
    <w:semiHidden/>
    <w:unhideWhenUsed/>
    <w:rsid w:val="000D10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10CB"/>
    <w:rPr>
      <w:sz w:val="20"/>
      <w:szCs w:val="20"/>
    </w:rPr>
  </w:style>
  <w:style w:type="character" w:styleId="FootnoteReference">
    <w:name w:val="footnote reference"/>
    <w:basedOn w:val="DefaultParagraphFont"/>
    <w:uiPriority w:val="99"/>
    <w:semiHidden/>
    <w:unhideWhenUsed/>
    <w:rsid w:val="000D10CB"/>
    <w:rPr>
      <w:vertAlign w:val="superscript"/>
    </w:rPr>
  </w:style>
  <w:style w:type="character" w:styleId="FollowedHyperlink">
    <w:name w:val="FollowedHyperlink"/>
    <w:basedOn w:val="DefaultParagraphFont"/>
    <w:uiPriority w:val="99"/>
    <w:semiHidden/>
    <w:unhideWhenUsed/>
    <w:rsid w:val="00334505"/>
    <w:rPr>
      <w:color w:val="954F72" w:themeColor="followedHyperlink"/>
      <w:u w:val="single"/>
    </w:rPr>
  </w:style>
  <w:style w:type="character" w:styleId="UnresolvedMention">
    <w:name w:val="Unresolved Mention"/>
    <w:basedOn w:val="DefaultParagraphFont"/>
    <w:uiPriority w:val="99"/>
    <w:semiHidden/>
    <w:unhideWhenUsed/>
    <w:rsid w:val="002967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6595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personal-finance/cost-of-healthcare-countries-ranked-2019-3?r=US&amp;IR=T" TargetMode="External"/><Relationship Id="rId13" Type="http://schemas.openxmlformats.org/officeDocument/2006/relationships/hyperlink" Target="https://ourworldindata.org/grapher/death-rate-from-opioid-use?year=latest&amp;country=AFG~CAN~KAZ~KGZ~RUS~RWA~GBR~USA" TargetMode="External"/><Relationship Id="rId18" Type="http://schemas.openxmlformats.org/officeDocument/2006/relationships/hyperlink" Target="https://data.worldbank.org/indicator/NY.GDP.MKTP.CD" TargetMode="External"/><Relationship Id="rId3" Type="http://schemas.openxmlformats.org/officeDocument/2006/relationships/webSettings" Target="webSettings.xml"/><Relationship Id="rId21" Type="http://schemas.openxmlformats.org/officeDocument/2006/relationships/hyperlink" Target="https://databank.worldbank.org/reports.aspx?source=2&amp;series=SH.DYN.MORT&amp;country=" TargetMode="External"/><Relationship Id="rId7" Type="http://schemas.openxmlformats.org/officeDocument/2006/relationships/hyperlink" Target="https://www.cia.gov/library/publications/the-world-factbook/rankorder/2078rank.html" TargetMode="External"/><Relationship Id="rId12" Type="http://schemas.openxmlformats.org/officeDocument/2006/relationships/hyperlink" Target="https://stats.oecd.org/Index.aspx?DataSetCode=IDD" TargetMode="External"/><Relationship Id="rId17" Type="http://schemas.openxmlformats.org/officeDocument/2006/relationships/hyperlink" Target="https://www.japantimes.co.jp/news/2019/03/16/national/media-national/alarming-results-literacy-survey-stir-debate-social-media-japan/#.XuSvxufTVPZ" TargetMode="External"/><Relationship Id="rId2" Type="http://schemas.openxmlformats.org/officeDocument/2006/relationships/settings" Target="settings.xml"/><Relationship Id="rId16" Type="http://schemas.openxmlformats.org/officeDocument/2006/relationships/hyperlink" Target="https://ourworldindata.org/life-expectancy" TargetMode="External"/><Relationship Id="rId20" Type="http://schemas.openxmlformats.org/officeDocument/2006/relationships/hyperlink" Target="https://data.worldbank.org/indicator/SE.XPD.TOTL.GD.ZS?locations=LS&amp;most_recent_value_desc=true" TargetMode="External"/><Relationship Id="rId1" Type="http://schemas.openxmlformats.org/officeDocument/2006/relationships/styles" Target="styles.xml"/><Relationship Id="rId6" Type="http://schemas.openxmlformats.org/officeDocument/2006/relationships/hyperlink" Target="https://expathealth.org/healthcare/the-costs-of-healthcare-around-the-world/" TargetMode="External"/><Relationship Id="rId11" Type="http://schemas.openxmlformats.org/officeDocument/2006/relationships/hyperlink" Target="https://stats.oecd.org/Index.aspx?DataSetCode=SHA" TargetMode="External"/><Relationship Id="rId5" Type="http://schemas.openxmlformats.org/officeDocument/2006/relationships/endnotes" Target="endnotes.xml"/><Relationship Id="rId15" Type="http://schemas.openxmlformats.org/officeDocument/2006/relationships/hyperlink" Target="https://ourworldindata.org/literacy" TargetMode="External"/><Relationship Id="rId23" Type="http://schemas.openxmlformats.org/officeDocument/2006/relationships/theme" Target="theme/theme1.xml"/><Relationship Id="rId10" Type="http://schemas.openxmlformats.org/officeDocument/2006/relationships/hyperlink" Target="https://www.oecd.org/skills/piaac/" TargetMode="External"/><Relationship Id="rId19" Type="http://schemas.openxmlformats.org/officeDocument/2006/relationships/hyperlink" Target="https://data.worldbank.org/indicator/NY.GDP.MKTP.CD" TargetMode="External"/><Relationship Id="rId4" Type="http://schemas.openxmlformats.org/officeDocument/2006/relationships/footnotes" Target="footnotes.xml"/><Relationship Id="rId9" Type="http://schemas.openxmlformats.org/officeDocument/2006/relationships/hyperlink" Target="https://web.archive.org/web/20040302193732/http://www.digitalhistory.uh.edu/database/article_display.cfm?HHID=188" TargetMode="External"/><Relationship Id="rId14" Type="http://schemas.openxmlformats.org/officeDocument/2006/relationships/hyperlink" Target="https://ourworldindata.org/grapher/death-rate-from-opioid-use?year=latest&amp;country=AFG~CAN~KAZ~KGZ~RUS~RWA~GBR~USA"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data.worldbank.org/indicator/NY.GDP.MKTP.CD" TargetMode="External"/><Relationship Id="rId3" Type="http://schemas.openxmlformats.org/officeDocument/2006/relationships/hyperlink" Target="https://stats.oecd.org/Index.aspx?DataSetCode=SHA" TargetMode="External"/><Relationship Id="rId7" Type="http://schemas.openxmlformats.org/officeDocument/2006/relationships/hyperlink" Target="https://web.archive.org/web/20040302193732/http://www.digitalhistory.uh.edu/database/article_display.cfm?HHID=188" TargetMode="External"/><Relationship Id="rId12" Type="http://schemas.openxmlformats.org/officeDocument/2006/relationships/hyperlink" Target="https://data.worldbank.org/indicator/SE.XPD.TOTL.GD.ZS?locations=LS&amp;most_recent_value_desc=true" TargetMode="External"/><Relationship Id="rId2" Type="http://schemas.openxmlformats.org/officeDocument/2006/relationships/hyperlink" Target="https://databank.worldbank.org/reports.aspx?source=2&amp;series=SH.DYN.MORT&amp;country=" TargetMode="External"/><Relationship Id="rId1" Type="http://schemas.openxmlformats.org/officeDocument/2006/relationships/hyperlink" Target="https://ourworldindata.org/life-expectancy" TargetMode="External"/><Relationship Id="rId6" Type="http://schemas.openxmlformats.org/officeDocument/2006/relationships/hyperlink" Target="https://data.worldbank.org/indicator/NY.GDP.MKTP.CD" TargetMode="External"/><Relationship Id="rId11" Type="http://schemas.openxmlformats.org/officeDocument/2006/relationships/hyperlink" Target="https://ourworldindata.org/literacy" TargetMode="External"/><Relationship Id="rId5" Type="http://schemas.openxmlformats.org/officeDocument/2006/relationships/hyperlink" Target="https://ourworldindata.org/grapher/death-rate-from-opioid-use?year=latest&amp;country=AFG~CAN~KAZ~KGZ~RUS~RWA~GBR~USA" TargetMode="External"/><Relationship Id="rId10" Type="http://schemas.openxmlformats.org/officeDocument/2006/relationships/hyperlink" Target="https://www.cia.gov/library/publications/the-world-factbook/rankorder/2078rank.html" TargetMode="External"/><Relationship Id="rId4" Type="http://schemas.openxmlformats.org/officeDocument/2006/relationships/hyperlink" Target="https://ourworldindata.org/grapher/death-rate-from-opioid-use?year=latest&amp;country=AFG~CAN~KAZ~KGZ~RUS~RWA~GBR~USA" TargetMode="External"/><Relationship Id="rId9" Type="http://schemas.openxmlformats.org/officeDocument/2006/relationships/hyperlink" Target="https://stats.oecd.org/Index.aspx?DataSetCode=ID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1071</TotalTime>
  <Pages>11</Pages>
  <Words>2830</Words>
  <Characters>16137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9</cp:revision>
  <dcterms:created xsi:type="dcterms:W3CDTF">2020-06-14T17:43:00Z</dcterms:created>
  <dcterms:modified xsi:type="dcterms:W3CDTF">2020-06-15T11:40:00Z</dcterms:modified>
</cp:coreProperties>
</file>