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b/>
          <w:u w:val="single"/>
          <w:rFonts w:ascii="Arial" w:cs="Arial" w:eastAsia="Arial" w:hAnsi="Arial"/>
          <w:sz w:val="48"/>
        </w:rPr>
      </w:pPr>
      <w:r w:rsidR="00000000" w:rsidDel="00000000" w:rsidRPr="00000000">
        <w:rPr>
          <w:rtl w:val="0"/>
          <w:b/>
          <w:u w:val="single"/>
          <w:rFonts w:ascii="Arial"/>
          <w:sz w:val="48"/>
        </w:rPr>
        <w:t>Module:Community</w:t>
      </w:r>
      <w:r>
        <w:rPr>
          <w:b/>
          <w:u w:val="single"/>
          <w:rFonts w:ascii="Arial"/>
          <w:sz w:val="48"/>
        </w:rPr>
        <w:t xml:space="preserve"> Engagement</w:t>
      </w:r>
    </w:p>
    <w:p>
      <w:pPr>
        <w:jc w:val="center"/>
        <w:rPr>
          <w:sz w:val="48"/>
        </w:rPr>
      </w:pPr>
      <w:r>
        <w:rPr>
          <w:b/>
          <w:u w:val="single"/>
          <w:rFonts w:ascii="Arial"/>
          <w:sz w:val="48"/>
        </w:rPr>
        <w:t>LCBB4002</w:t>
      </w:r>
    </w:p>
    <w:p>
      <w:pPr>
        <w:jc w:val="center"/>
        <w:rPr>
          <w:sz w:val="48"/>
        </w:rPr>
      </w:pPr>
      <w:r>
        <w:rPr>
          <w:b/>
          <w:u w:val="single"/>
          <w:rFonts w:ascii="Arial"/>
          <w:sz w:val="48"/>
        </w:rPr>
      </w:r>
    </w:p>
    <w:p>
      <w:pPr>
        <w:jc w:val="center"/>
        <w:rPr>
          <w:sz w:val="48"/>
        </w:rPr>
      </w:pPr>
      <w:r>
        <w:rPr>
          <w:b/>
          <w:u w:val="single"/>
          <w:rFonts w:ascii="Arial"/>
          <w:sz w:val="48"/>
        </w:rPr>
      </w:r>
    </w:p>
    <w:p>
      <w:pPr>
        <w:jc w:val="center"/>
        <w:rPr>
          <w:sz w:val="48"/>
        </w:rPr>
      </w:pPr>
      <w:r>
        <w:rPr>
          <w:b/>
          <w:u w:val="none"/>
          <w:rFonts w:ascii="Arial"/>
          <w:sz w:val="36"/>
        </w:rPr>
      </w:r>
    </w:p>
    <w:p>
      <w:pPr>
        <w:jc w:val="center"/>
        <w:rPr>
          <w:sz w:val="48"/>
        </w:rPr>
      </w:pPr>
      <w:r>
        <w:rPr>
          <w:b/>
          <w:u w:val="none"/>
          <w:rFonts w:ascii="Arial"/>
          <w:sz w:val="36"/>
        </w:rPr>
        <w:t xml:space="preserve">                                    Lecturer:Zahra Mohammadnazari</w:t>
      </w:r>
    </w:p>
    <w:p>
      <w:pPr>
        <w:jc w:val="center"/>
        <w:rPr>
          <w:sz w:val="48"/>
        </w:rPr>
      </w:pPr>
      <w:r>
        <w:rPr>
          <w:b/>
          <w:u w:val="none"/>
          <w:rFonts w:ascii="Arial"/>
          <w:sz w:val="36"/>
        </w:rPr>
      </w:r>
    </w:p>
    <w:p>
      <w:pPr>
        <w:jc w:val="center"/>
        <w:rPr>
          <w:sz w:val="48"/>
        </w:rPr>
      </w:pPr>
      <w:r>
        <w:rPr>
          <w:b/>
          <w:u w:val="none"/>
          <w:rFonts w:ascii="Arial"/>
          <w:sz w:val="36"/>
        </w:rPr>
      </w:r>
    </w:p>
    <w:p>
      <w:pPr>
        <w:jc w:val="center"/>
        <w:rPr>
          <w:sz w:val="48"/>
        </w:rPr>
      </w:pPr>
      <w:r>
        <w:rPr>
          <w:b/>
          <w:u w:val="single"/>
          <w:rFonts w:ascii="Arial"/>
          <w:sz w:val="36"/>
        </w:rPr>
        <w:t>Student: Ana Moldovanu  2130326</w:t>
      </w:r>
    </w:p>
    <w:p>
      <w:pPr>
        <w:jc w:val="center"/>
        <w:rPr>
          <w:u w:val="single"/>
        </w:rPr>
      </w:pPr>
      <w:r>
        <w:rPr>
          <w:b/>
          <w:u w:val="single"/>
          <w:rFonts w:ascii="Arial"/>
          <w:sz w:val="36"/>
        </w:rPr>
      </w:r>
    </w:p>
    <w:p>
      <w:pPr>
        <w:jc w:val="center"/>
        <w:rPr>
          <w:u w:val="single"/>
        </w:rPr>
      </w:pPr>
      <w:r>
        <w:rPr>
          <w:b/>
          <w:u w:val="single"/>
          <w:rFonts w:ascii="Arial"/>
          <w:sz w:val="36"/>
        </w:rPr>
      </w:r>
    </w:p>
    <w:p>
      <w:pPr>
        <w:jc w:val="center"/>
        <w:rPr>
          <w:i/>
          <w:u w:val="none"/>
        </w:rPr>
      </w:pPr>
      <w:r>
        <w:rPr>
          <w:b/>
          <w:i/>
          <w:u w:val="none"/>
          <w:rFonts w:ascii="Arial"/>
          <w:sz w:val="36"/>
        </w:rPr>
        <w:t>Assignment title:</w:t>
      </w:r>
    </w:p>
    <w:p>
      <w:pPr>
        <w:jc w:val="center"/>
        <w:rPr>
          <w:i/>
          <w:sz w:val="48"/>
        </w:rPr>
      </w:pPr>
      <w:r>
        <w:rPr>
          <w:b/>
          <w:i/>
          <w:u w:val="none"/>
          <w:rFonts w:ascii="Arial"/>
          <w:sz w:val="48"/>
        </w:rPr>
        <w:t>Reflective Report</w:t>
      </w:r>
    </w:p>
    <w:p>
      <w:pPr>
        <w:jc w:val="center"/>
        <w:sectPr>
          <w:pgNumType w:start="1"/>
          <w:pgSz w:w="12240" w:h="15840" w:orient="portrait"/>
          <w:pgMar w:left="1440" w:right="1440" w:top="1440" w:bottom="1440" w:header="720" w:footer="720"/>
        </w:sectPr>
        <w:rPr>
          <w:u w:val="single"/>
        </w:rPr>
      </w:pPr>
      <w:r>
        <w:rPr>
          <w:b/>
          <w:u w:val="single"/>
          <w:rFonts w:ascii="Arial"/>
          <w:sz w:val="36"/>
        </w:rPr>
      </w:r>
    </w:p>
    <w:p w:rsidR="00000000" w:rsidDel="00000000" w:rsidRDefault="00000000" w14:paraId="00000006" w:rsidP="00000000" w:rsidRPr="00000000">
      <w:pPr>
        <w:keepNext w:val="1"/>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240" w:after="120" w:line="360" w:lineRule="auto"/>
        <w:rPr>
          <w:b/>
          <w:i w:val="0"/>
          <w:u w:val="none"/>
          <w:strike w:val="0"/>
          <w:color w:val="000000"/>
          <w:rFonts w:ascii="Arial" w:cs="Arial" w:eastAsia="Arial" w:hAnsi="Arial"/>
          <w:sz w:val="22"/>
          <w:szCs w:val="32"/>
          <w:smallCaps w:val="0"/>
          <w:shd w:fill="auto" w:val="clear"/>
        </w:rPr>
      </w:pPr>
      <w:r w:rsidR="00000000" w:rsidDel="00000000" w:rsidRPr="00000000">
        <w:rPr>
          <w:rtl w:val="0"/>
          <w:b/>
          <w:i w:val="0"/>
          <w:u w:val="none"/>
          <w:strike w:val="0"/>
          <w:color w:val="000000"/>
          <w:rFonts w:ascii="Arial" w:cs="Arial" w:eastAsia="Arial" w:hAnsi="Arial"/>
          <w:sz w:val="22"/>
          <w:szCs w:val="32"/>
          <w:smallCaps w:val="0"/>
          <w:shd w:fill="auto" w:val="clear"/>
        </w:rPr>
        <w:t xml:space="preserve">                                                               Table of Contents</w:t>
      </w:r>
    </w:p>
    <w:sdt>
      <w:sdtPr>
        <w:docPartObj>
          <w:docPartGallery w:val="Table of Contents"/>
          <w:docPartUnique w:val="1"/>
        </w:docPartObj>
      </w:sdtPr>
      <w:sdtContent>
        <w:p w:rsidR="00000000" w:rsidDel="00000000" w:rsidRDefault="00000000" w14:paraId="0000000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tabs>
              <w:tab w:val="right" w:pos="9350"/>
            </w:tabs>
            <w:rPr>
              <w:b w:val="0"/>
              <w:i w:val="0"/>
              <w:u w:val="none"/>
              <w:strike w:val="0"/>
              <w:color w:val="000000"/>
              <w:rFonts w:ascii="Arial" w:cs="Calibri" w:eastAsia="Calibri" w:hAnsi="Calibri"/>
              <w:sz w:val="22"/>
              <w:szCs w:val="22"/>
              <w:smallCaps w:val="0"/>
              <w:shd w:fill="auto" w:val="clear"/>
            </w:rPr>
          </w:pPr>
          <w:r w:rsidR="00000000" w:rsidDel="00000000" w:rsidRPr="00000000">
            <w:rPr>
              <w:rFonts w:ascii="Arial"/>
              <w:sz w:val="22"/>
            </w:rPr>
            <w:fldChar w:fldCharType="begin"/>
            <w:instrText xml:space="preserve"> TOC \h \u \z </w:instrText>
            <w:fldChar w:fldCharType="separate"/>
          </w:r>
          <w:r w:rsidR="00000000" w:rsidDel="00000000" w:rsidRPr="00000000">
            <w:rPr>
              <w:rtl w:val="0"/>
              <w:b w:val="0"/>
              <w:i w:val="0"/>
              <w:u w:val="none"/>
              <w:strike w:val="0"/>
              <w:color w:val="000000"/>
              <w:rFonts w:ascii="Arial" w:cs="Arial" w:eastAsia="Arial" w:hAnsi="Arial"/>
              <w:sz w:val="22"/>
              <w:szCs w:val="24"/>
              <w:smallCaps w:val="0"/>
              <w:shd w:fill="auto" w:val="clear"/>
            </w:rPr>
            <w:t>Introduction</w:t>
          </w:r>
          <w:r w:rsidR="00000000" w:rsidDel="00000000" w:rsidRPr="00000000">
            <w:rPr>
              <w:rtl w:val="0"/>
              <w:b w:val="0"/>
              <w:i w:val="0"/>
              <w:u w:val="none"/>
              <w:strike w:val="0"/>
              <w:color w:val="000000"/>
              <w:rFonts w:ascii="Arial" w:cs="Times New Roman" w:eastAsia="Times New Roman" w:hAnsi="Times New Roman"/>
              <w:sz w:val="22"/>
              <w:szCs w:val="24"/>
              <w:smallCaps w:val="0"/>
              <w:shd w:fill="auto" w:val="clear"/>
            </w:rPr>
            <w:tab/>
          </w:r>
          <w:r w:rsidR="00000000" w:rsidDel="00000000" w:rsidRPr="00000000">
            <w:rPr>
              <w:rFonts w:ascii="Arial"/>
              <w:sz w:val="22"/>
            </w:rPr>
            <w:fldChar w:fldCharType="begin"/>
            <w:instrText xml:space="preserve"> PAGEREF _gjdgxs \h </w:instrText>
            <w:fldChar w:fldCharType="separate"/>
          </w:r>
          <w:r w:rsidR="00000000" w:rsidDel="00000000" w:rsidRPr="00000000">
            <w:rPr>
              <w:rtl w:val="0"/>
              <w:b w:val="0"/>
              <w:i w:val="0"/>
              <w:u w:val="none"/>
              <w:strike w:val="0"/>
              <w:color w:val="000000"/>
              <w:rFonts w:ascii="Arial" w:cs="Times New Roman" w:eastAsia="Times New Roman" w:hAnsi="Times New Roman"/>
              <w:sz w:val="22"/>
              <w:szCs w:val="24"/>
              <w:smallCaps w:val="0"/>
              <w:shd w:fill="auto" w:val="clear"/>
            </w:rPr>
            <w:t>1</w:t>
          </w:r>
          <w:r w:rsidR="00000000" w:rsidDel="00000000" w:rsidRPr="00000000">
            <w:rPr>
              <w:rFonts w:ascii="Arial"/>
              <w:sz w:val="22"/>
            </w:rPr>
            <w:fldChar w:fldCharType="end"/>
          </w:r>
          <w:r w:rsidR="00000000" w:rsidDel="00000000" w:rsidRPr="00000000">
            <w:rPr>
              <w:rtl w:val="0"/>
              <w:rFonts w:ascii="Arial"/>
              <w:sz w:val="22"/>
            </w:rPr>
          </w:r>
        </w:p>
        <w:p w:rsidR="00000000" w:rsidDel="00000000" w:rsidRDefault="00000000" w14:paraId="0000000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tabs>
              <w:tab w:val="right" w:pos="9350"/>
            </w:tabs>
            <w:rPr>
              <w:b w:val="0"/>
              <w:i w:val="0"/>
              <w:u w:val="none"/>
              <w:strike w:val="0"/>
              <w:color w:val="000000"/>
              <w:rFonts w:ascii="Arial" w:cs="Calibri" w:eastAsia="Calibri" w:hAnsi="Calibri"/>
              <w:sz w:val="22"/>
              <w:szCs w:val="22"/>
              <w:smallCaps w:val="0"/>
              <w:shd w:fill="auto" w:val="clear"/>
            </w:rPr>
          </w:pPr>
          <w:r w:rsidR="00000000" w:rsidDel="00000000" w:rsidRPr="00000000">
            <w:rPr>
              <w:rtl w:val="0"/>
              <w:b w:val="0"/>
              <w:i w:val="0"/>
              <w:u w:val="none"/>
              <w:strike w:val="0"/>
              <w:color w:val="000000"/>
              <w:rFonts w:ascii="Arial" w:cs="Arial" w:eastAsia="Arial" w:hAnsi="Arial"/>
              <w:sz w:val="22"/>
              <w:szCs w:val="24"/>
              <w:smallCaps w:val="0"/>
              <w:shd w:fill="auto" w:val="clear"/>
            </w:rPr>
            <w:t>Main Body</w:t>
          </w:r>
          <w:r w:rsidR="00000000" w:rsidDel="00000000" w:rsidRPr="00000000">
            <w:rPr>
              <w:rtl w:val="0"/>
              <w:b w:val="0"/>
              <w:i w:val="0"/>
              <w:u w:val="none"/>
              <w:strike w:val="0"/>
              <w:color w:val="000000"/>
              <w:rFonts w:ascii="Arial" w:cs="Times New Roman" w:eastAsia="Times New Roman" w:hAnsi="Times New Roman"/>
              <w:sz w:val="22"/>
              <w:szCs w:val="24"/>
              <w:smallCaps w:val="0"/>
              <w:shd w:fill="auto" w:val="clear"/>
            </w:rPr>
            <w:tab/>
          </w:r>
          <w:r w:rsidR="00000000" w:rsidDel="00000000" w:rsidRPr="00000000">
            <w:rPr>
              <w:rFonts w:ascii="Arial"/>
              <w:sz w:val="22"/>
            </w:rPr>
            <w:fldChar w:fldCharType="begin"/>
            <w:instrText xml:space="preserve"> PAGEREF _30j0zll \h </w:instrText>
            <w:fldChar w:fldCharType="separate"/>
          </w:r>
          <w:r w:rsidR="00000000" w:rsidDel="00000000" w:rsidRPr="00000000">
            <w:rPr>
              <w:rtl w:val="0"/>
              <w:b w:val="0"/>
              <w:i w:val="0"/>
              <w:u w:val="none"/>
              <w:strike w:val="0"/>
              <w:color w:val="000000"/>
              <w:rFonts w:ascii="Arial" w:cs="Times New Roman" w:eastAsia="Times New Roman" w:hAnsi="Times New Roman"/>
              <w:sz w:val="22"/>
              <w:szCs w:val="24"/>
              <w:smallCaps w:val="0"/>
              <w:shd w:fill="auto" w:val="clear"/>
            </w:rPr>
            <w:t>1</w:t>
          </w:r>
          <w:r w:rsidR="00000000" w:rsidDel="00000000" w:rsidRPr="00000000">
            <w:rPr>
              <w:rFonts w:ascii="Arial"/>
              <w:sz w:val="22"/>
            </w:rPr>
            <w:fldChar w:fldCharType="end"/>
          </w:r>
          <w:r w:rsidR="00000000" w:rsidDel="00000000" w:rsidRPr="00000000">
            <w:rPr>
              <w:rtl w:val="0"/>
              <w:rFonts w:ascii="Arial"/>
              <w:sz w:val="22"/>
            </w:rPr>
          </w:r>
        </w:p>
        <w:p w:rsidR="00000000" w:rsidDel="00000000" w:rsidRDefault="00000000" w14:paraId="0000000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tabs>
              <w:tab w:val="right" w:pos="9350"/>
            </w:tabs>
            <w:rPr>
              <w:b w:val="0"/>
              <w:i w:val="0"/>
              <w:u w:val="none"/>
              <w:strike w:val="0"/>
              <w:color w:val="000000"/>
              <w:rFonts w:ascii="Arial" w:cs="Calibri" w:eastAsia="Calibri" w:hAnsi="Calibri"/>
              <w:sz w:val="22"/>
              <w:szCs w:val="22"/>
              <w:smallCaps w:val="0"/>
              <w:shd w:fill="auto" w:val="clear"/>
            </w:rPr>
          </w:pPr>
          <w:r w:rsidR="00000000" w:rsidDel="00000000" w:rsidRPr="00000000">
            <w:rPr>
              <w:rtl w:val="0"/>
              <w:b w:val="0"/>
              <w:i w:val="0"/>
              <w:u w:val="none"/>
              <w:strike w:val="0"/>
              <w:color w:val="000000"/>
              <w:rFonts w:ascii="Arial" w:cs="Arial" w:eastAsia="Arial" w:hAnsi="Arial"/>
              <w:sz w:val="22"/>
              <w:szCs w:val="24"/>
              <w:smallCaps w:val="0"/>
              <w:shd w:fill="auto" w:val="clear"/>
            </w:rPr>
            <w:t>Conclusion</w:t>
          </w:r>
          <w:r w:rsidR="00000000" w:rsidDel="00000000" w:rsidRPr="00000000">
            <w:rPr>
              <w:rtl w:val="0"/>
              <w:b w:val="0"/>
              <w:i w:val="0"/>
              <w:u w:val="none"/>
              <w:strike w:val="0"/>
              <w:color w:val="000000"/>
              <w:rFonts w:ascii="Arial" w:cs="Times New Roman" w:eastAsia="Times New Roman" w:hAnsi="Times New Roman"/>
              <w:sz w:val="22"/>
              <w:szCs w:val="24"/>
              <w:smallCaps w:val="0"/>
              <w:shd w:fill="auto" w:val="clear"/>
            </w:rPr>
            <w:tab/>
          </w:r>
          <w:r w:rsidR="00000000" w:rsidDel="00000000" w:rsidRPr="00000000">
            <w:rPr>
              <w:rFonts w:ascii="Arial"/>
              <w:sz w:val="22"/>
            </w:rPr>
            <w:fldChar w:fldCharType="begin"/>
            <w:instrText xml:space="preserve"> PAGEREF _1fob9te \h </w:instrText>
            <w:fldChar w:fldCharType="separate"/>
          </w:r>
          <w:r w:rsidR="00000000" w:rsidDel="00000000" w:rsidRPr="00000000">
            <w:rPr>
              <w:rtl w:val="0"/>
              <w:b w:val="0"/>
              <w:i w:val="0"/>
              <w:u w:val="none"/>
              <w:strike w:val="0"/>
              <w:color w:val="000000"/>
              <w:rFonts w:ascii="Arial" w:cs="Times New Roman" w:eastAsia="Times New Roman" w:hAnsi="Times New Roman"/>
              <w:sz w:val="22"/>
              <w:szCs w:val="24"/>
              <w:smallCaps w:val="0"/>
              <w:shd w:fill="auto" w:val="clear"/>
            </w:rPr>
            <w:t>5</w:t>
          </w:r>
          <w:r w:rsidR="00000000" w:rsidDel="00000000" w:rsidRPr="00000000">
            <w:rPr>
              <w:rFonts w:ascii="Arial"/>
              <w:sz w:val="22"/>
            </w:rPr>
            <w:fldChar w:fldCharType="end"/>
          </w:r>
          <w:r w:rsidR="00000000" w:rsidDel="00000000" w:rsidRPr="00000000">
            <w:rPr>
              <w:rtl w:val="0"/>
              <w:rFonts w:ascii="Arial"/>
              <w:sz w:val="22"/>
            </w:rPr>
          </w:r>
        </w:p>
        <w:p w:rsidR="00000000" w:rsidDel="00000000" w:rsidRDefault="00000000" w14:paraId="0000000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tabs>
              <w:tab w:val="right" w:pos="9350"/>
            </w:tabs>
            <w:rPr>
              <w:b w:val="0"/>
              <w:i w:val="0"/>
              <w:u w:val="none"/>
              <w:strike w:val="0"/>
              <w:color w:val="000000"/>
              <w:rFonts w:ascii="Arial" w:cs="Calibri" w:eastAsia="Calibri" w:hAnsi="Calibri"/>
              <w:sz w:val="22"/>
              <w:szCs w:val="22"/>
              <w:smallCaps w:val="0"/>
              <w:shd w:fill="auto" w:val="clear"/>
            </w:rPr>
          </w:pPr>
          <w:r w:rsidR="00000000" w:rsidDel="00000000" w:rsidRPr="00000000">
            <w:rPr>
              <w:rtl w:val="0"/>
              <w:b w:val="0"/>
              <w:i w:val="0"/>
              <w:u w:val="none"/>
              <w:strike w:val="0"/>
              <w:color w:val="000000"/>
              <w:rFonts w:ascii="Arial" w:cs="Arial" w:eastAsia="Arial" w:hAnsi="Arial"/>
              <w:sz w:val="22"/>
              <w:szCs w:val="24"/>
              <w:smallCaps w:val="0"/>
              <w:shd w:fill="auto" w:val="clear"/>
            </w:rPr>
            <w:t>References</w:t>
          </w:r>
          <w:r w:rsidR="00000000" w:rsidDel="00000000" w:rsidRPr="00000000">
            <w:rPr>
              <w:rtl w:val="0"/>
              <w:b w:val="0"/>
              <w:i w:val="0"/>
              <w:u w:val="none"/>
              <w:strike w:val="0"/>
              <w:color w:val="000000"/>
              <w:rFonts w:ascii="Arial" w:cs="Times New Roman" w:eastAsia="Times New Roman" w:hAnsi="Times New Roman"/>
              <w:sz w:val="22"/>
              <w:szCs w:val="24"/>
              <w:smallCaps w:val="0"/>
              <w:shd w:fill="auto" w:val="clear"/>
            </w:rPr>
            <w:tab/>
          </w:r>
          <w:r w:rsidR="00000000" w:rsidDel="00000000" w:rsidRPr="00000000">
            <w:rPr>
              <w:rFonts w:ascii="Arial"/>
              <w:sz w:val="22"/>
            </w:rPr>
            <w:fldChar w:fldCharType="begin"/>
            <w:instrText xml:space="preserve"> PAGEREF _3znysh7 \h </w:instrText>
            <w:fldChar w:fldCharType="separate"/>
          </w:r>
          <w:r w:rsidR="00000000" w:rsidDel="00000000" w:rsidRPr="00000000">
            <w:rPr>
              <w:rtl w:val="0"/>
              <w:b w:val="0"/>
              <w:i w:val="0"/>
              <w:u w:val="none"/>
              <w:strike w:val="0"/>
              <w:color w:val="000000"/>
              <w:rFonts w:ascii="Arial" w:cs="Times New Roman" w:eastAsia="Times New Roman" w:hAnsi="Times New Roman"/>
              <w:sz w:val="22"/>
              <w:szCs w:val="24"/>
              <w:smallCaps w:val="0"/>
              <w:shd w:fill="auto" w:val="clear"/>
            </w:rPr>
            <w:t>6</w:t>
          </w:r>
          <w:r w:rsidR="00000000" w:rsidDel="00000000" w:rsidRPr="00000000">
            <w:rPr>
              <w:rFonts w:ascii="Arial"/>
              <w:sz w:val="22"/>
            </w:rPr>
            <w:fldChar w:fldCharType="end"/>
          </w:r>
          <w:r w:rsidR="00000000" w:rsidDel="00000000" w:rsidRPr="00000000">
            <w:rPr>
              <w:rtl w:val="0"/>
              <w:rFonts w:ascii="Arial"/>
              <w:sz w:val="22"/>
            </w:rPr>
          </w:r>
          <w:r w:rsidR="00000000" w:rsidDel="00000000" w:rsidRPr="00000000">
            <w:rPr>
              <w:rFonts w:ascii="Arial"/>
              <w:sz w:val="22"/>
            </w:rPr>
            <w:fldChar w:fldCharType="end"/>
          </w:r>
        </w:p>
      </w:sdtContent>
    </w:sdt>
    <w:p w:rsidR="00000000" w:rsidDel="00000000" w:rsidRDefault="00000000" w14:paraId="0000000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360" w:lineRule="auto"/>
        <w:tabs>
          <w:tab w:val="right" w:pos="9360"/>
        </w:tabs>
        <w:rPr>
          <w:b w:val="0"/>
          <w:i w:val="0"/>
          <w:u w:val="none"/>
          <w:strike w:val="0"/>
          <w:color w:val="000000"/>
          <w:rFonts w:ascii="Arial" w:cs="Arial" w:eastAsia="Arial" w:hAnsi="Arial"/>
          <w:sz w:val="22"/>
          <w:szCs w:val="24"/>
          <w:smallCaps w:val="0"/>
          <w:shd w:fill="auto" w:val="clear"/>
        </w:rPr>
      </w:pPr>
      <w:r w:rsidR="00000000" w:rsidDel="00000000" w:rsidRPr="00000000">
        <w:rPr>
          <w:rtl w:val="0"/>
          <w:rFonts w:ascii="Arial"/>
          <w:sz w:val="22"/>
        </w:rPr>
      </w:r>
    </w:p>
    <w:p w:rsidR="00000000" w:rsidDel="00000000" w:rsidRDefault="00000000" w14:paraId="0000000C"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0D"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0E"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0F"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0"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1"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2"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3"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4"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5"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6"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7"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8"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9"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A"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B"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C"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D"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E"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1F"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20" w:rsidP="00000000" w:rsidRPr="00000000">
      <w:pPr>
        <w:rPr>
          <w:rFonts w:ascii="Arial" w:cs="Arial" w:eastAsia="Arial" w:hAnsi="Arial"/>
          <w:sz w:val="22"/>
        </w:rPr>
      </w:pPr>
      <w:r w:rsidR="00000000" w:rsidDel="00000000" w:rsidRPr="00000000">
        <w:rPr>
          <w:rtl w:val="0"/>
          <w:rFonts w:ascii="Arial"/>
          <w:sz w:val="22"/>
        </w:rPr>
      </w:r>
    </w:p>
    <w:p w:rsidR="00000000" w:rsidDel="00000000" w:rsidRDefault="00000000" w14:paraId="00000021" w:rsidP="00000000" w:rsidRPr="00000000">
      <w:pPr>
        <w:sectPr>
          <w:pgSz w:w="12240" w:h="15840" w:orient="portrait"/>
          <w:pgMar w:left="1440" w:right="1440" w:top="1440" w:bottom="1440" w:header="720" w:footer="720"/>
          <w:type w:val="nextPage"/>
        </w:sectPr>
        <w:rPr>
          <w:rFonts w:ascii="Arial" w:cs="Arial" w:eastAsia="Arial" w:hAnsi="Arial"/>
          <w:sz w:val="22"/>
        </w:rPr>
      </w:pPr>
      <w:r>
        <w:rPr>
          <w:rFonts w:ascii="Arial"/>
          <w:sz w:val="22"/>
        </w:rPr>
      </w:r>
    </w:p>
    <w:p w:rsidR="00000000" w:rsidDel="00000000" w:rsidRDefault="00000000" w14:paraId="00000023" w:rsidP="00000000" w:rsidRPr="00000000">
      <w:pPr>
        <w:pStyle w:val="Heading1"/>
        <w:rPr>
          <w:rFonts w:ascii="Arial" w:cs="Arial" w:eastAsia="Arial" w:hAnsi="Arial"/>
          <w:sz w:val="22"/>
        </w:rPr>
      </w:pPr>
      <w:bookmarkStart w:colFirst="0" w:colLast="0" w:name="_gjdgxs" w:id="0"/>
      <w:bookmarkEnd w:id="0"/>
      <w:r w:rsidR="00000000" w:rsidDel="00000000" w:rsidRPr="00000000">
        <w:rPr>
          <w:rtl w:val="0"/>
          <w:b/>
          <w:rFonts w:ascii="Arial" w:cs="Arial" w:eastAsia="Arial" w:hAnsi="Arial"/>
          <w:sz w:val="22"/>
        </w:rPr>
        <w:t>Introduction</w:t>
      </w:r>
      <w:r w:rsidR="00000000" w:rsidDel="00000000" w:rsidRPr="00000000">
        <w:rPr>
          <w:rtl w:val="0"/>
          <w:rFonts w:ascii="Arial"/>
          <w:sz w:val="22"/>
        </w:rPr>
      </w:r>
    </w:p>
    <w:p w:rsidR="00000000" w:rsidDel="00000000" w:rsidRDefault="00000000" w14:paraId="00000024" w:rsidP="00000000" w:rsidRPr="00000000">
      <w:pPr>
        <w:rPr>
          <w:rFonts w:ascii="Arial" w:cs="Arial" w:eastAsia="Arial" w:hAnsi="Arial"/>
          <w:sz w:val="22"/>
          <w:szCs w:val="22"/>
        </w:rPr>
      </w:pPr>
      <w:r w:rsidR="00000000" w:rsidDel="00000000" w:rsidRPr="00000000">
        <w:rPr>
          <w:rtl w:val="0"/>
          <w:rFonts w:ascii="Arial" w:cs="Arial" w:eastAsia="Arial" w:hAnsi="Arial"/>
          <w:sz w:val="22"/>
        </w:rPr>
        <w:tab/>
      </w:r>
      <w:r w:rsidR="00000000" w:rsidDel="00000000" w:rsidRPr="00000000">
        <w:rPr>
          <w:rtl w:val="0"/>
          <w:rFonts w:ascii="Arial" w:cs="Arial" w:eastAsia="Arial" w:hAnsi="Arial"/>
          <w:sz w:val="22"/>
          <w:szCs w:val="22"/>
        </w:rPr>
        <w:t xml:space="preserve">Reflective practice is referred as the effectiveness of a person in interpreting their learning from their own activities and experienced. This process is beneficial for engaging in the process of consistent learning and development in the business environment. Different changes have been initiated by the businesses which are considered as an integral part of the business process which is necessary for their growth and development. Individuals are able to reflect on these practices effectively and develop better strategies which are crucial for them to achieve sustainable growth </w:t>
      </w:r>
      <w:r w:rsidR="00000000" w:rsidDel="00000000" w:rsidRPr="00000000">
        <w:rPr>
          <w:rtl w:val="0"/>
          <w:color w:val="222222"/>
          <w:highlight w:val="white"/>
          <w:rFonts w:ascii="Arial" w:cs="Arial" w:eastAsia="Arial" w:hAnsi="Arial"/>
          <w:sz w:val="22"/>
          <w:szCs w:val="22"/>
        </w:rPr>
        <w:t>(Nukpezah, R. N., and et. al. 2021)</w:t>
      </w:r>
      <w:r w:rsidR="00000000" w:rsidDel="00000000" w:rsidRPr="00000000">
        <w:rPr>
          <w:rtl w:val="0"/>
          <w:rFonts w:ascii="Arial" w:cs="Arial" w:eastAsia="Arial" w:hAnsi="Arial"/>
          <w:sz w:val="22"/>
          <w:szCs w:val="22"/>
        </w:rPr>
        <w:t xml:space="preserve">. With the help of these activities, I have been able to achieve better success in describing my personal experience from these learnings. These aspects have been helpful for me to achieve higher quality of output and gain better proficiency in gain better productivity in the business environment successfully. This report is aiming at the deep understanding of this reflective practice and its influence on the overall success of the business in the industry. The help which is provided by reflective practice to the development of communication, self-management and interpersonal skills is also evaluated. At last, analysis of reflective model is undertaken which is beneficial for understanding the relationship between different experiences and academic theories.   </w:t>
      </w:r>
    </w:p>
    <w:p w:rsidR="00000000" w:rsidDel="00000000" w:rsidRDefault="00000000" w14:paraId="00000025" w:rsidP="00000000" w:rsidRPr="00000000">
      <w:pPr>
        <w:pStyle w:val="Heading1"/>
        <w:numPr>
          <w:ilvl w:val="0"/>
          <w:numId w:val="1"/>
        </w:numPr>
        <w:ind w:left="432"/>
        <w:ind w:hanging="432"/>
        <w:rPr>
          <w:rFonts w:ascii="Arial" w:cs="Arial" w:eastAsia="Arial" w:hAnsi="Arial"/>
          <w:sz w:val="22"/>
        </w:rPr>
      </w:pPr>
      <w:bookmarkStart w:colFirst="0" w:colLast="0" w:name="_30j0zll" w:id="1"/>
      <w:bookmarkEnd w:id="1"/>
      <w:r w:rsidR="00000000" w:rsidDel="00000000" w:rsidRPr="00000000">
        <w:rPr>
          <w:rtl w:val="0"/>
          <w:rFonts w:ascii="Arial"/>
          <w:sz w:val="22"/>
        </w:rPr>
      </w:r>
    </w:p>
    <w:p w:rsidR="00000000" w:rsidDel="00000000" w:rsidRDefault="00000000" w14:paraId="00000026" w:rsidP="00000000" w:rsidRPr="00000000">
      <w:pPr>
        <w:pStyle w:val="Heading1"/>
        <w:numPr>
          <w:ilvl w:val="0"/>
          <w:numId w:val="1"/>
        </w:numPr>
        <w:ind w:left="432"/>
        <w:ind w:hanging="432"/>
        <w:rPr>
          <w:rFonts w:ascii="Arial" w:cs="Arial" w:eastAsia="Arial" w:hAnsi="Arial"/>
          <w:sz w:val="22"/>
        </w:rPr>
      </w:pPr>
      <w:r w:rsidR="00000000" w:rsidDel="00000000" w:rsidRPr="00000000">
        <w:rPr>
          <w:rtl w:val="0"/>
          <w:b/>
          <w:rFonts w:ascii="Arial" w:cs="Arial" w:eastAsia="Arial" w:hAnsi="Arial"/>
          <w:sz w:val="22"/>
        </w:rPr>
        <w:t>Main Body</w:t>
      </w:r>
      <w:r w:rsidR="00000000" w:rsidDel="00000000" w:rsidRPr="00000000">
        <w:rPr>
          <w:rtl w:val="0"/>
          <w:rFonts w:ascii="Arial"/>
          <w:sz w:val="22"/>
        </w:rPr>
      </w:r>
    </w:p>
    <w:p w:rsidR="00000000" w:rsidDel="00000000" w:rsidRDefault="00000000" w14:paraId="00000027" w:rsidP="00000000" w:rsidRPr="00000000">
      <w:pPr>
        <w:rPr>
          <w:b w:val="0"/>
          <w:rFonts w:ascii="Arial" w:cs="Arial" w:eastAsia="Arial" w:hAnsi="Arial"/>
          <w:sz w:val="22"/>
          <w:szCs w:val="22"/>
        </w:rPr>
      </w:pPr>
      <w:r w:rsidR="00000000" w:rsidDel="00000000" w:rsidRPr="00000000">
        <w:rPr>
          <w:rtl w:val="0"/>
          <w:b/>
          <w:rFonts w:ascii="Arial" w:cs="Arial" w:eastAsia="Arial" w:hAnsi="Arial"/>
          <w:sz w:val="22"/>
          <w:szCs w:val="22"/>
        </w:rPr>
        <w:t>Purpose of reflective practice</w:t>
      </w:r>
      <w:r w:rsidR="00000000" w:rsidDel="00000000" w:rsidRPr="00000000">
        <w:rPr>
          <w:rtl w:val="0"/>
          <w:rFonts w:ascii="Arial"/>
          <w:sz w:val="22"/>
        </w:rPr>
      </w:r>
    </w:p>
    <w:p w:rsidR="00000000" w:rsidDel="00000000" w:rsidRDefault="00000000" w14:paraId="00000028" w:rsidP="00000000" w:rsidRPr="00000000">
      <w:pPr>
        <w:rPr>
          <w:rFonts w:ascii="Arial" w:cs="Arial" w:eastAsia="Arial" w:hAnsi="Arial"/>
          <w:sz w:val="22"/>
          <w:szCs w:val="22"/>
        </w:rPr>
      </w:pPr>
      <w:r w:rsidR="00000000" w:rsidDel="00000000" w:rsidRPr="00000000">
        <w:rPr>
          <w:rtl w:val="0"/>
          <w:b/>
          <w:rFonts w:ascii="Arial" w:cs="Arial" w:eastAsia="Arial" w:hAnsi="Arial"/>
          <w:sz w:val="22"/>
          <w:szCs w:val="22"/>
        </w:rPr>
        <w:tab/>
      </w:r>
      <w:r w:rsidR="00000000" w:rsidDel="00000000" w:rsidRPr="00000000">
        <w:rPr>
          <w:rtl w:val="0"/>
          <w:rFonts w:ascii="Arial" w:cs="Arial" w:eastAsia="Arial" w:hAnsi="Arial"/>
          <w:sz w:val="22"/>
          <w:szCs w:val="22"/>
        </w:rPr>
        <w:t xml:space="preserve">The main aim of reflective practice is to elaborate the experiences which are important in one’s life. The major learnings which have been gained by a person with the help of these experience have been discussed as one of the most important aspects which are important for the management to grow and achieve success in the career. The use of effective reflective practices is helpful for different companies to grow and achieve better sustainability in the industry. This practice is crucial for understanding self-values and visions which are necessary for achieving the ultimate aims and objectives of a person to gain sustainability in their life </w:t>
      </w:r>
      <w:r w:rsidR="00000000" w:rsidDel="00000000" w:rsidRPr="00000000">
        <w:rPr>
          <w:rtl w:val="0"/>
          <w:color w:val="222222"/>
          <w:highlight w:val="white"/>
          <w:rFonts w:ascii="Arial" w:cs="Arial" w:eastAsia="Arial" w:hAnsi="Arial"/>
          <w:sz w:val="22"/>
          <w:szCs w:val="22"/>
        </w:rPr>
        <w:t>(Akella, D., and et. al. 2021)</w:t>
      </w:r>
      <w:r w:rsidR="00000000" w:rsidDel="00000000" w:rsidRPr="00000000">
        <w:rPr>
          <w:rtl w:val="0"/>
          <w:rFonts w:ascii="Arial" w:cs="Arial" w:eastAsia="Arial" w:hAnsi="Arial"/>
          <w:sz w:val="22"/>
          <w:szCs w:val="22"/>
        </w:rPr>
        <w:t xml:space="preserve">. The use of such practice is crucial for the people to evaluate their learnings and develop better conclusions which are helpful for them to achieve higher quality of output in the business environment. The reflective practices have a major impact on the strategic development process of a person or business which is essential for their overall effectiveness in the industry. </w:t>
      </w:r>
    </w:p>
    <w:p w:rsidR="00000000" w:rsidDel="00000000" w:rsidRDefault="00000000" w14:paraId="00000029" w:rsidP="00000000" w:rsidRPr="00000000">
      <w:pPr>
        <w:rPr>
          <w:rFonts w:ascii="Arial" w:cs="Arial" w:eastAsia="Arial" w:hAnsi="Arial"/>
          <w:sz w:val="22"/>
          <w:szCs w:val="22"/>
        </w:rPr>
      </w:pPr>
      <w:r>
        <w:rPr>
          <w:rFonts w:ascii="Arial" w:cs="Arial" w:eastAsia="Arial" w:hAnsi="Arial"/>
          <w:sz w:val="22"/>
          <w:szCs w:val="22"/>
        </w:rPr>
        <w:tab/>
      </w:r>
      <w:r>
        <w:rPr>
          <w:rFonts w:ascii="Arial" w:cs="Arial" w:eastAsia="Arial" w:hAnsi="Arial"/>
          <w:sz w:val="22"/>
          <w:szCs w:val="22"/>
        </w:rPr>
        <w:t xml:space="preserve">The personal skills and abilities which have been developed by a person with the help of these experiences is understood which is helpful in providing better quality of output which is necessary for the businesses to grow and gain better advantage in the overall industry successfully. The ability of people to achieve better employability in the industry is increased with the help of these aspects which is necessary for them to grow and enhance their success opportunities which are necessary for them to attain better advantage in the industry successfully. The evaluation of different ways through which one can achieve better advantage in the business environment is considered as important for gaining better advantage in the industry by the company. I have found that reflection on different experiences is further beneficial for me to consistently find my mistakes </w:t>
      </w:r>
      <w:r w:rsidR="00000000" w:rsidDel="00000000" w:rsidRPr="00000000">
        <w:rPr>
          <w:rtl w:val="0"/>
          <w:color w:val="222222"/>
          <w:highlight w:val="white"/>
          <w:rFonts w:ascii="Arial" w:cs="Arial" w:eastAsia="Arial" w:hAnsi="Arial"/>
          <w:sz w:val="22"/>
          <w:szCs w:val="22"/>
        </w:rPr>
        <w:t>(Cowles, M. and Griggs, M., 2019)</w:t>
      </w:r>
      <w:r w:rsidR="00000000" w:rsidDel="00000000" w:rsidRPr="00000000">
        <w:rPr>
          <w:rtl w:val="0"/>
          <w:rFonts w:ascii="Arial" w:cs="Arial" w:eastAsia="Arial" w:hAnsi="Arial"/>
          <w:sz w:val="22"/>
          <w:szCs w:val="22"/>
        </w:rPr>
        <w:t xml:space="preserve">. I have been able to develop a better understanding of the different issues and challenges which are faced by me due to such aspects which have a negative impact on my growth and development. My performance at the workplace is affected due to such aspects which has a major impact on the overall success and development in the industry. </w:t>
      </w:r>
    </w:p>
    <w:p w:rsidR="00000000" w:rsidDel="00000000" w:rsidRDefault="00000000" w14:paraId="0000002A" w:rsidP="00000000" w:rsidRPr="00000000">
      <w:pPr>
        <w:rPr>
          <w:rFonts w:ascii="Arial" w:cs="Arial" w:eastAsia="Arial" w:hAnsi="Arial"/>
          <w:sz w:val="22"/>
          <w:szCs w:val="22"/>
        </w:rPr>
      </w:pPr>
      <w:r w:rsidR="00000000" w:rsidDel="00000000" w:rsidRPr="00000000">
        <w:rPr>
          <w:rtl w:val="0"/>
          <w:rFonts w:ascii="Arial" w:cs="Arial" w:eastAsia="Arial" w:hAnsi="Arial"/>
          <w:sz w:val="22"/>
          <w:szCs w:val="22"/>
        </w:rPr>
        <w:t xml:space="preserve">I believe that the reflective practice has been always helpful for me to enhance my knowledge about the different aspects which are related with the business environment. The overall impact of the reflective activities in the organizational success is noticed as a major improvement in the personal ability to analyse the different aspects in a better manner. The usefulness of the skills and techniques which were undertaken in the experience and their overall impact in the business practices is effectively evaluated with the help of these practices. I have been able to grow and achieve better quality of output by identifying such experience’s and conducting an in-depth analysis on this topic. </w:t>
      </w:r>
    </w:p>
    <w:p w:rsidR="00000000" w:rsidDel="00000000" w:rsidRDefault="00000000" w14:paraId="0000002B" w:rsidP="00000000" w:rsidRPr="00000000">
      <w:pPr>
        <w:rPr>
          <w:rFonts w:ascii="Arial" w:cs="Arial" w:eastAsia="Arial" w:hAnsi="Arial"/>
          <w:sz w:val="22"/>
          <w:szCs w:val="22"/>
        </w:rPr>
      </w:pPr>
      <w:r w:rsidR="00000000" w:rsidDel="00000000" w:rsidRPr="00000000">
        <w:rPr>
          <w:rtl w:val="0"/>
          <w:rFonts w:ascii="Arial"/>
          <w:sz w:val="22"/>
        </w:rPr>
      </w:r>
    </w:p>
    <w:p w:rsidR="00000000" w:rsidDel="00000000" w:rsidRDefault="00000000" w14:paraId="0000002C" w:rsidP="00000000" w:rsidRPr="00000000">
      <w:pPr>
        <w:rPr>
          <w:b w:val="0"/>
          <w:rFonts w:ascii="Arial" w:cs="Arial" w:eastAsia="Arial" w:hAnsi="Arial"/>
          <w:sz w:val="22"/>
          <w:szCs w:val="22"/>
        </w:rPr>
      </w:pPr>
      <w:r w:rsidR="00000000" w:rsidDel="00000000" w:rsidRPr="00000000">
        <w:rPr>
          <w:rtl w:val="0"/>
          <w:b/>
          <w:rFonts w:ascii="Arial" w:cs="Arial" w:eastAsia="Arial" w:hAnsi="Arial"/>
          <w:sz w:val="22"/>
          <w:szCs w:val="22"/>
        </w:rPr>
        <w:t>Benefits of reflective practice</w:t>
      </w:r>
      <w:r w:rsidR="00000000" w:rsidDel="00000000" w:rsidRPr="00000000">
        <w:rPr>
          <w:rtl w:val="0"/>
          <w:rFonts w:ascii="Arial"/>
          <w:sz w:val="22"/>
        </w:rPr>
      </w:r>
    </w:p>
    <w:p w:rsidR="00000000" w:rsidDel="00000000" w:rsidRDefault="00000000" w14:paraId="0000002D" w:rsidP="00000000" w:rsidRPr="00000000">
      <w:pPr>
        <w:rPr>
          <w:rFonts w:ascii="Arial" w:cs="Arial" w:eastAsia="Arial" w:hAnsi="Arial"/>
          <w:sz w:val="22"/>
          <w:szCs w:val="22"/>
        </w:rPr>
      </w:pPr>
      <w:r w:rsidR="00000000" w:rsidDel="00000000" w:rsidRPr="00000000">
        <w:rPr>
          <w:rtl w:val="0"/>
          <w:b/>
          <w:rFonts w:ascii="Arial" w:cs="Arial" w:eastAsia="Arial" w:hAnsi="Arial"/>
          <w:sz w:val="22"/>
          <w:szCs w:val="22"/>
        </w:rPr>
        <w:tab/>
      </w:r>
      <w:r w:rsidR="00000000" w:rsidDel="00000000" w:rsidRPr="00000000">
        <w:rPr>
          <w:rtl w:val="0"/>
          <w:rFonts w:ascii="Arial" w:cs="Arial" w:eastAsia="Arial" w:hAnsi="Arial"/>
          <w:sz w:val="22"/>
          <w:szCs w:val="22"/>
        </w:rPr>
        <w:t xml:space="preserve">The reflective practices have been crucial for me to develop better communication skills which are always helpful in connecting with different people effectively. This development has been crucial for me to achieve better growth and sustainability in my career. I was able to generate better effectiveness in increasing my success in motivating people to gain better advantage in the industry successfully </w:t>
      </w:r>
      <w:r w:rsidR="00000000" w:rsidDel="00000000" w:rsidRPr="00000000">
        <w:rPr>
          <w:rtl w:val="0"/>
          <w:color w:val="222222"/>
          <w:highlight w:val="white"/>
          <w:rFonts w:ascii="Arial" w:cs="Arial" w:eastAsia="Arial" w:hAnsi="Arial"/>
          <w:sz w:val="22"/>
          <w:szCs w:val="22"/>
        </w:rPr>
        <w:t>(Fisher, M., 2020)</w:t>
      </w:r>
      <w:r w:rsidR="00000000" w:rsidDel="00000000" w:rsidRPr="00000000">
        <w:rPr>
          <w:rtl w:val="0"/>
          <w:rFonts w:ascii="Arial" w:cs="Arial" w:eastAsia="Arial" w:hAnsi="Arial"/>
          <w:sz w:val="22"/>
          <w:szCs w:val="22"/>
        </w:rPr>
        <w:t xml:space="preserve">. It has been understood that communication is highly important for me at different places and I am able to achieve better sustainability in the industry with the help of this practice. The communication skills are always useful to develop an effective impression on the person we are taking with. It has been crucial for me increase the trust of people on my ability to achieve success in completing complex tasks effectively. I have been able to achieve better effectiveness in developing a better community at my workplace and increase the satisfaction levels of my people to grow and achieve better sustainability in the industry. </w:t>
      </w:r>
    </w:p>
    <w:p w:rsidR="00000000" w:rsidDel="00000000" w:rsidRDefault="00000000" w14:paraId="0000002E" w:rsidP="00000000" w:rsidRPr="00000000">
      <w:pPr>
        <w:rPr>
          <w:rFonts w:ascii="Arial" w:cs="Arial" w:eastAsia="Arial" w:hAnsi="Arial"/>
          <w:sz w:val="22"/>
          <w:szCs w:val="22"/>
        </w:rPr>
      </w:pPr>
      <w:r>
        <w:rPr>
          <w:rFonts w:ascii="Arial" w:cs="Arial" w:eastAsia="Arial" w:hAnsi="Arial"/>
          <w:sz w:val="22"/>
          <w:szCs w:val="22"/>
        </w:rPr>
        <w:tab/>
      </w:r>
      <w:r>
        <w:rPr>
          <w:rFonts w:ascii="Arial" w:cs="Arial" w:eastAsia="Arial" w:hAnsi="Arial"/>
          <w:sz w:val="22"/>
          <w:szCs w:val="22"/>
        </w:rPr>
        <w:t xml:space="preserve">Self-management ability is considered as the skill which provides better assistance in the management of daily tasks and activities in an efficient manner. With the help of this reflective practice, I have been able to evaluate different experiences which have a significant role in my life. I have tried to reduce the mistakes that have been performed by me in the past. This has been one of the most important aspect which is crucial for me to achieve better assistance in the shaping my career </w:t>
      </w:r>
      <w:r w:rsidR="00000000" w:rsidDel="00000000" w:rsidRPr="00000000">
        <w:rPr>
          <w:rtl w:val="0"/>
          <w:color w:val="222222"/>
          <w:highlight w:val="white"/>
          <w:rFonts w:ascii="Arial" w:cs="Arial" w:eastAsia="Arial" w:hAnsi="Arial"/>
          <w:sz w:val="22"/>
          <w:szCs w:val="22"/>
        </w:rPr>
        <w:t>(Rinzy, A., 2020)</w:t>
      </w:r>
      <w:r w:rsidR="00000000" w:rsidDel="00000000" w:rsidRPr="00000000">
        <w:rPr>
          <w:rtl w:val="0"/>
          <w:rFonts w:ascii="Arial" w:cs="Arial" w:eastAsia="Arial" w:hAnsi="Arial"/>
          <w:sz w:val="22"/>
          <w:szCs w:val="22"/>
        </w:rPr>
        <w:t xml:space="preserve">. The reduction of theses mistakes has provided me to focus on my ultimate goals and develop better plans for an effective self-management practice. This has been important for me to achieve better sustainability in the working environment as different changes are to be initiated that are considered as necessary for better growth in the industry. </w:t>
      </w:r>
    </w:p>
    <w:p w:rsidR="00000000" w:rsidDel="00000000" w:rsidRDefault="00000000" w14:paraId="0000002F" w:rsidP="00000000" w:rsidRPr="00000000">
      <w:pPr>
        <w:rPr>
          <w:rFonts w:ascii="Arial" w:cs="Arial" w:eastAsia="Arial" w:hAnsi="Arial"/>
          <w:sz w:val="22"/>
          <w:szCs w:val="22"/>
        </w:rPr>
      </w:pPr>
      <w:r>
        <w:rPr>
          <w:rFonts w:ascii="Arial" w:cs="Arial" w:eastAsia="Arial" w:hAnsi="Arial"/>
          <w:sz w:val="22"/>
          <w:szCs w:val="22"/>
        </w:rPr>
        <w:tab/>
      </w:r>
      <w:r>
        <w:rPr>
          <w:rFonts w:ascii="Arial" w:cs="Arial" w:eastAsia="Arial" w:hAnsi="Arial"/>
          <w:sz w:val="22"/>
          <w:szCs w:val="22"/>
        </w:rPr>
        <w:t xml:space="preserve">My interpersonal skills and abilities have improved after I have started reflecting on my past experiences. These skills have been crucial for me to understand different aspects in an effective way. The emotional intelligence, active listening and empathy are certain abilities which have been developed by me with the help of these practices. The reflective practice has escalated my success to understand the minute details which are related with any topic that have a significant impact on their success </w:t>
      </w:r>
      <w:r w:rsidR="00000000" w:rsidDel="00000000" w:rsidRPr="00000000">
        <w:rPr>
          <w:rtl w:val="0"/>
          <w:color w:val="222222"/>
          <w:highlight w:val="white"/>
          <w:rFonts w:ascii="Arial" w:cs="Arial" w:eastAsia="Arial" w:hAnsi="Arial"/>
          <w:sz w:val="22"/>
          <w:szCs w:val="22"/>
        </w:rPr>
        <w:t>(Jarvis, M. A. and Baloyi, O. B., 2020)</w:t>
      </w:r>
      <w:r w:rsidR="00000000" w:rsidDel="00000000" w:rsidRPr="00000000">
        <w:rPr>
          <w:rtl w:val="0"/>
          <w:rFonts w:ascii="Arial" w:cs="Arial" w:eastAsia="Arial" w:hAnsi="Arial"/>
          <w:sz w:val="22"/>
          <w:szCs w:val="22"/>
        </w:rPr>
        <w:t xml:space="preserve">. Effective changes in my overall personality have been experienced by myself with the help of the reflective evaluation and analysis. The main reason of a particular problem and its suggested solutions have been found by me with the help of this practice which is necessary to gain better advantage in my career. There are different changes which are to be made by me in the business environment that are necessary for me to achieve higher productivity in the industry. </w:t>
      </w:r>
    </w:p>
    <w:p w:rsidR="00000000" w:rsidDel="00000000" w:rsidRDefault="00000000" w14:paraId="00000030" w:rsidP="00000000" w:rsidRPr="00000000">
      <w:pPr>
        <w:rPr>
          <w:b w:val="0"/>
          <w:rFonts w:ascii="Arial" w:cs="Arial" w:eastAsia="Arial" w:hAnsi="Arial"/>
          <w:sz w:val="22"/>
          <w:szCs w:val="22"/>
        </w:rPr>
      </w:pPr>
      <w:r w:rsidR="00000000" w:rsidDel="00000000" w:rsidRPr="00000000">
        <w:rPr>
          <w:rtl w:val="0"/>
          <w:rFonts w:ascii="Arial"/>
          <w:sz w:val="22"/>
        </w:rPr>
      </w:r>
    </w:p>
    <w:p w:rsidR="00000000" w:rsidDel="00000000" w:rsidRDefault="00000000" w14:paraId="00000031" w:rsidP="00000000" w:rsidRPr="00000000">
      <w:pPr>
        <w:rPr>
          <w:b w:val="0"/>
          <w:rFonts w:ascii="Arial" w:cs="Arial" w:eastAsia="Arial" w:hAnsi="Arial"/>
          <w:sz w:val="22"/>
          <w:szCs w:val="22"/>
        </w:rPr>
      </w:pPr>
      <w:r w:rsidR="00000000" w:rsidDel="00000000" w:rsidRPr="00000000">
        <w:rPr>
          <w:rtl w:val="0"/>
          <w:b/>
          <w:rFonts w:ascii="Arial" w:cs="Arial" w:eastAsia="Arial" w:hAnsi="Arial"/>
          <w:sz w:val="22"/>
          <w:szCs w:val="22"/>
        </w:rPr>
        <w:t>Analysis of the Gibbs reflective cycle</w:t>
      </w:r>
      <w:r w:rsidR="00000000" w:rsidDel="00000000" w:rsidRPr="00000000">
        <w:rPr>
          <w:rtl w:val="0"/>
          <w:rFonts w:ascii="Arial"/>
          <w:sz w:val="22"/>
        </w:rPr>
      </w:r>
    </w:p>
    <w:p w:rsidR="00000000" w:rsidDel="00000000" w:rsidRDefault="00000000" w14:paraId="00000032" w:rsidP="00000000" w:rsidRPr="00000000">
      <w:pPr>
        <w:rPr>
          <w:rFonts w:ascii="Arial" w:cs="Arial" w:eastAsia="Arial" w:hAnsi="Arial"/>
          <w:sz w:val="22"/>
          <w:szCs w:val="22"/>
        </w:rPr>
      </w:pPr>
      <w:r w:rsidR="00000000" w:rsidDel="00000000" w:rsidRPr="00000000">
        <w:rPr>
          <w:rtl w:val="0"/>
          <w:rFonts w:ascii="Arial" w:cs="Arial" w:eastAsia="Arial" w:hAnsi="Arial"/>
          <w:sz w:val="22"/>
          <w:szCs w:val="22"/>
        </w:rPr>
        <w:t xml:space="preserve">Different reflective practice theories and models have been developed by the authors to provide an explanation of the proper structure which must be followed while conducting a reflective practice from one’s experiences. These models have been beneficial for people to get a better support while analysing their experience and understanding the major learnings and activities which are crucial for the reflective practices. The Gibbs reflective cycle is an effective model of reflection which is build by analysing different models and including the maximum aspects which are important to describe one’s experience relating to a specific problem or area </w:t>
      </w:r>
      <w:r w:rsidR="00000000" w:rsidDel="00000000" w:rsidRPr="00000000">
        <w:rPr>
          <w:rtl w:val="0"/>
          <w:color w:val="222222"/>
          <w:highlight w:val="white"/>
          <w:rFonts w:ascii="Arial" w:cs="Arial" w:eastAsia="Arial" w:hAnsi="Arial"/>
          <w:sz w:val="22"/>
          <w:szCs w:val="22"/>
        </w:rPr>
        <w:t>(Ullmann, T. D., 2019)</w:t>
      </w:r>
      <w:r w:rsidR="00000000" w:rsidDel="00000000" w:rsidRPr="00000000">
        <w:rPr>
          <w:rtl w:val="0"/>
          <w:rFonts w:ascii="Arial" w:cs="Arial" w:eastAsia="Arial" w:hAnsi="Arial"/>
          <w:sz w:val="22"/>
          <w:szCs w:val="22"/>
        </w:rPr>
        <w:t xml:space="preserve">. Multiple stages are included in this model which makes it one of the most lengthy and informative models of reflection which are available with the audience to undertake their reflection fluently. This model provides a better framework for people to increase their effectiveness in gaining better insights about the different elements which are to be included in the analysis of a particular experience. </w:t>
      </w:r>
    </w:p>
    <w:p w:rsidR="00000000" w:rsidDel="00000000" w:rsidRDefault="00000000" w14:paraId="00000033" w:rsidP="00000000" w:rsidRPr="00000000">
      <w:pPr>
        <w:rPr>
          <w:rFonts w:ascii="Arial" w:cs="Arial" w:eastAsia="Arial" w:hAnsi="Arial"/>
          <w:sz w:val="22"/>
          <w:szCs w:val="22"/>
        </w:rPr>
      </w:pPr>
      <w:r w:rsidR="00000000" w:rsidDel="00000000" w:rsidRPr="00000000">
        <w:rPr>
          <w:rtl w:val="0"/>
          <w:rFonts w:ascii="Arial" w:cs="Arial" w:eastAsia="Arial" w:hAnsi="Arial"/>
          <w:sz w:val="22"/>
          <w:szCs w:val="22"/>
        </w:rPr>
        <w:t xml:space="preserve">The first stage is description which is beneficial for giving a brief understanding of the overall experience which is gained by the people that has a relevance in their life. The different facts and incidents which show what has actually happened in the experience is majorly described in this stage. Another stage includes the particular feelings and emotions through which one has gone through while that experience has taken place. The overall memory of the experiences and learnings and their impact on their emotional level. The evaluation of the incident or learning is then undertaken in the next stage where a deep inclusion of the overall scenario is explained. The detailed explanation of the different aspects which are directly or partially related with the experience are evaluated properly </w:t>
      </w:r>
      <w:r w:rsidR="00000000" w:rsidDel="00000000" w:rsidRPr="00000000">
        <w:rPr>
          <w:rtl w:val="0"/>
          <w:color w:val="222222"/>
          <w:highlight w:val="white"/>
          <w:rFonts w:ascii="Arial" w:cs="Arial" w:eastAsia="Arial" w:hAnsi="Arial"/>
          <w:sz w:val="22"/>
          <w:szCs w:val="22"/>
        </w:rPr>
        <w:t>(Chung, H.Q., and et. al. 2021)</w:t>
      </w:r>
      <w:r w:rsidR="00000000" w:rsidDel="00000000" w:rsidRPr="00000000">
        <w:rPr>
          <w:rtl w:val="0"/>
          <w:rFonts w:ascii="Arial" w:cs="Arial" w:eastAsia="Arial" w:hAnsi="Arial"/>
          <w:sz w:val="22"/>
          <w:szCs w:val="22"/>
        </w:rPr>
        <w:t xml:space="preserve">. </w:t>
      </w:r>
    </w:p>
    <w:p w:rsidR="00000000" w:rsidDel="00000000" w:rsidRDefault="00000000" w14:paraId="00000034" w:rsidP="00000000" w:rsidRPr="00000000">
      <w:pPr>
        <w:rPr>
          <w:rFonts w:ascii="Arial" w:cs="Arial" w:eastAsia="Arial" w:hAnsi="Arial"/>
          <w:sz w:val="22"/>
          <w:szCs w:val="22"/>
        </w:rPr>
      </w:pPr>
      <w:r>
        <w:rPr>
          <w:rFonts w:ascii="Arial" w:cs="Arial" w:eastAsia="Arial" w:hAnsi="Arial"/>
          <w:sz w:val="22"/>
          <w:szCs w:val="22"/>
        </w:rPr>
        <w:tab/>
      </w:r>
      <w:r>
        <w:rPr>
          <w:rFonts w:ascii="Arial" w:cs="Arial" w:eastAsia="Arial" w:hAnsi="Arial"/>
          <w:sz w:val="22"/>
          <w:szCs w:val="22"/>
        </w:rPr>
        <w:t xml:space="preserve">Then an analysis is made on the different aspects which are important in the incidents and has a significant influence on the person which has faced that particular experience. The benefits or drawbacks which of the learning are analysed within this stage of reflective practice. Then all the aspects are effectively concluded at the end which provides a summary of the overall reflective practice completely </w:t>
      </w:r>
      <w:r w:rsidR="00000000" w:rsidDel="00000000" w:rsidRPr="00000000">
        <w:rPr>
          <w:rtl w:val="0"/>
          <w:color w:val="222222"/>
          <w:highlight w:val="white"/>
          <w:rFonts w:ascii="Arial" w:cs="Arial" w:eastAsia="Arial" w:hAnsi="Arial"/>
          <w:sz w:val="22"/>
          <w:szCs w:val="22"/>
        </w:rPr>
        <w:t>(Rosenhan, C. and Galloway, N., 2019)</w:t>
      </w:r>
      <w:r w:rsidR="00000000" w:rsidDel="00000000" w:rsidRPr="00000000">
        <w:rPr>
          <w:rtl w:val="0"/>
          <w:rFonts w:ascii="Arial" w:cs="Arial" w:eastAsia="Arial" w:hAnsi="Arial"/>
          <w:sz w:val="22"/>
          <w:szCs w:val="22"/>
        </w:rPr>
        <w:t xml:space="preserve">. At last, an action plan is made which is helpful in deciding better aspects which can be learned in the future in order to enhance the overall development of the person or group. This explanation is helpful in explaining the overall analyses of the Gibbs Reflective cycle and its benefit in effectively understanding the hidden meanings in a particular experience or learning. I have been able to effectively reflective my learnings with the help of this reflective model that is considered as important for me to achieve better quality of output. It is considered as an important framework which has a positive impact on my self-evaluation and analysis.  </w:t>
      </w:r>
    </w:p>
    <w:p w:rsidR="00000000" w:rsidDel="00000000" w:rsidRDefault="00000000" w14:paraId="00000035" w:rsidP="00000000" w:rsidRPr="00000000">
      <w:pPr>
        <w:rPr>
          <w:rFonts w:ascii="Arial" w:cs="Arial" w:eastAsia="Arial" w:hAnsi="Arial"/>
          <w:sz w:val="22"/>
          <w:szCs w:val="22"/>
        </w:rPr>
      </w:pPr>
      <w:r>
        <w:rPr>
          <w:rFonts w:ascii="Arial" w:cs="Arial" w:eastAsia="Arial" w:hAnsi="Arial"/>
          <w:sz w:val="22"/>
          <w:szCs w:val="22"/>
        </w:rPr>
        <w:tab/>
      </w:r>
      <w:r>
        <w:rPr>
          <w:rFonts w:ascii="Arial" w:cs="Arial" w:eastAsia="Arial" w:hAnsi="Arial"/>
          <w:sz w:val="22"/>
          <w:szCs w:val="22"/>
        </w:rPr>
        <w:t xml:space="preserve">There are different learning theories such as behaviourism, cognitivism, humanism etc. which have been beneficial for me to understand the purpose of learning which is necessary for gaining better advantage in the industry. I have been able to enhance my growth opportunities with the help of these theories which are developed for better success in the industry. I believe that the behaviourism is majorly concerned with different stimulus behaviours which are studies which are observables and systematic in taking important decisions </w:t>
      </w:r>
      <w:r w:rsidR="00000000" w:rsidDel="00000000" w:rsidRPr="00000000">
        <w:rPr>
          <w:rtl w:val="0"/>
          <w:color w:val="222222"/>
          <w:highlight w:val="white"/>
          <w:rFonts w:ascii="Arial" w:cs="Arial" w:eastAsia="Arial" w:hAnsi="Arial"/>
          <w:sz w:val="22"/>
          <w:szCs w:val="22"/>
        </w:rPr>
        <w:t>(Park, J., 2021)</w:t>
      </w:r>
      <w:r w:rsidR="00000000" w:rsidDel="00000000" w:rsidRPr="00000000">
        <w:rPr>
          <w:rtl w:val="0"/>
          <w:rFonts w:ascii="Arial" w:cs="Arial" w:eastAsia="Arial" w:hAnsi="Arial"/>
          <w:sz w:val="22"/>
          <w:szCs w:val="22"/>
        </w:rPr>
        <w:t xml:space="preserve">. A specific routine and system are necessary for people to develop better sustainability in the career development. A positive feedback is crucial for the overall enhancement which is considered as a signal which is achieved for better recognition. </w:t>
      </w:r>
    </w:p>
    <w:p w:rsidR="00000000" w:rsidDel="00000000" w:rsidRDefault="00000000" w14:paraId="00000036" w:rsidP="00000000" w:rsidRPr="00000000">
      <w:pPr>
        <w:rPr>
          <w:rFonts w:ascii="Arial" w:cs="Arial" w:eastAsia="Arial" w:hAnsi="Arial"/>
          <w:sz w:val="22"/>
          <w:szCs w:val="22"/>
        </w:rPr>
      </w:pPr>
      <w:bookmarkStart w:colFirst="0" w:colLast="0" w:name="_1fob9te" w:id="2"/>
      <w:bookmarkEnd w:id="2"/>
      <w:r w:rsidR="00000000" w:rsidDel="00000000" w:rsidRPr="00000000">
        <w:rPr>
          <w:rtl w:val="0"/>
          <w:rFonts w:ascii="Arial"/>
          <w:sz w:val="22"/>
        </w:rPr>
      </w:r>
    </w:p>
    <w:p w:rsidR="00000000" w:rsidDel="00000000" w:rsidRDefault="00000000" w14:paraId="00000037" w:rsidP="00000000" w:rsidRPr="00000000">
      <w:pPr>
        <w:pStyle w:val="Heading1"/>
        <w:numPr>
          <w:ilvl w:val="0"/>
          <w:numId w:val="1"/>
        </w:numPr>
        <w:ind w:left="432"/>
        <w:ind w:hanging="432"/>
        <w:rPr>
          <w:rFonts w:ascii="Arial" w:cs="Arial" w:eastAsia="Arial" w:hAnsi="Arial"/>
          <w:sz w:val="22"/>
        </w:rPr>
      </w:pPr>
      <w:r w:rsidR="00000000" w:rsidDel="00000000" w:rsidRPr="00000000">
        <w:rPr>
          <w:rtl w:val="0"/>
          <w:b/>
          <w:rFonts w:ascii="Arial" w:cs="Arial" w:eastAsia="Arial" w:hAnsi="Arial"/>
          <w:sz w:val="22"/>
        </w:rPr>
        <w:t>Conclusion</w:t>
      </w:r>
      <w:r w:rsidR="00000000" w:rsidDel="00000000" w:rsidRPr="00000000">
        <w:rPr>
          <w:rtl w:val="0"/>
          <w:rFonts w:ascii="Arial"/>
          <w:sz w:val="22"/>
        </w:rPr>
      </w:r>
    </w:p>
    <w:p w:rsidR="00000000" w:rsidDel="00000000" w:rsidRDefault="00000000" w14:paraId="00000038" w:rsidP="00000000" w:rsidRPr="00000000">
      <w:pPr>
        <w:rPr>
          <w:rFonts w:ascii="Arial" w:cs="Arial" w:eastAsia="Arial" w:hAnsi="Arial"/>
          <w:sz w:val="22"/>
          <w:szCs w:val="22"/>
        </w:rPr>
      </w:pPr>
      <w:r>
        <w:rPr>
          <w:rFonts w:ascii="Arial" w:cs="Arial" w:eastAsia="Arial" w:hAnsi="Arial"/>
          <w:sz w:val="22"/>
          <w:szCs w:val="22"/>
        </w:rPr>
        <w:tab/>
      </w:r>
      <w:r>
        <w:rPr>
          <w:rFonts w:ascii="Arial" w:cs="Arial" w:eastAsia="Arial" w:hAnsi="Arial"/>
          <w:sz w:val="22"/>
          <w:szCs w:val="22"/>
        </w:rPr>
        <w:t xml:space="preserve">It has been concluded from the above report that the reflective practice has been helpful for me to enhance my learning over certain experiences and topics. This practice is effective in providing me with better advantage to understand the different skills and abilities which are necessary for me to grow and achieve better success in the career. The Gibbs model of reflection have been effective in increasing my ability to describe the overall experience and different factors which are closely related with these aspects. The overall management of these aspects are considered as crucial for me to grow and achieve better success in the business environment. This is considered as a major practice which is beneficial for enhancing my overall performance in the business environment. Different interpretations can be made by me with the help of this analysis which is considered to be having a major impact on the overall success of the business in the industry successfully. It has been evaluated that reflective practice is highly beneficial for increasing the overall success of the persons to increase the overall effectiveness in providing better solutions for better growth in the industry. There are different changes which are considered as important in gaining better advantage and enhancing my success in the industry effectively. </w:t>
      </w:r>
    </w:p>
    <w:p w:rsidR="00000000" w:rsidDel="00000000" w:rsidRDefault="00000000" w14:paraId="00000039" w:rsidP="00000000" w:rsidRPr="00000000">
      <w:pPr>
        <w:pStyle w:val="Heading1"/>
        <w:rPr>
          <w:rFonts w:ascii="Arial" w:cs="Arial" w:eastAsia="Arial" w:hAnsi="Arial"/>
          <w:sz w:val="22"/>
        </w:rPr>
      </w:pPr>
      <w:r w:rsidR="00000000" w:rsidDel="00000000" w:rsidRPr="00000000">
        <w:rPr>
          <w:rtl w:val="0"/>
          <w:rFonts w:ascii="Arial"/>
          <w:sz w:val="22"/>
        </w:rPr>
      </w:r>
    </w:p>
    <w:p w:rsidR="00000000" w:rsidDel="00000000" w:rsidRDefault="00000000" w14:paraId="0000003A" w:rsidP="00000000" w:rsidRPr="00000000">
      <w:pPr>
        <w:pStyle w:val="Heading1"/>
        <w:rPr>
          <w:rFonts w:ascii="Arial"/>
          <w:sz w:val="22"/>
        </w:rPr>
      </w:pPr>
      <w:r w:rsidR="00000000" w:rsidDel="00000000" w:rsidRPr="00000000">
        <w:rPr>
          <w:rtl w:val="0"/>
          <w:rFonts w:ascii="Arial"/>
          <w:sz w:val="22"/>
        </w:rPr>
      </w:r>
    </w:p>
    <w:p w:rsidR="00000000" w:rsidDel="00000000" w:rsidRDefault="00000000" w14:paraId="0000003B" w:rsidP="00000000" w:rsidRPr="00000000">
      <w:pPr>
        <w:pStyle w:val="Heading1"/>
        <w:rPr>
          <w:rFonts w:ascii="Arial"/>
          <w:sz w:val="22"/>
        </w:rPr>
      </w:pPr>
      <w:r w:rsidR="00000000" w:rsidDel="00000000" w:rsidRPr="00000000">
        <w:rPr>
          <w:rtl w:val="0"/>
          <w:rFonts w:ascii="Arial"/>
          <w:sz w:val="22"/>
        </w:rPr>
      </w:r>
    </w:p>
    <w:p w:rsidR="00000000" w:rsidDel="00000000" w:rsidRDefault="00000000" w14:paraId="0000003C" w:rsidP="00000000" w:rsidRPr="00000000">
      <w:pPr>
        <w:pStyle w:val="Heading1"/>
        <w:rPr>
          <w:rFonts w:ascii="Arial"/>
          <w:sz w:val="22"/>
        </w:rPr>
      </w:pPr>
      <w:r w:rsidR="00000000" w:rsidDel="00000000" w:rsidRPr="00000000">
        <w:rPr>
          <w:rtl w:val="0"/>
          <w:rFonts w:ascii="Arial"/>
          <w:sz w:val="22"/>
        </w:rPr>
      </w:r>
    </w:p>
    <w:p w:rsidR="00000000" w:rsidDel="00000000" w:rsidRDefault="00000000" w14:paraId="0000003D" w:rsidP="00000000" w:rsidRPr="00000000">
      <w:pPr>
        <w:pStyle w:val="Heading1"/>
        <w:rPr>
          <w:rFonts w:ascii="Arial"/>
          <w:sz w:val="22"/>
        </w:rPr>
      </w:pPr>
      <w:r w:rsidR="00000000" w:rsidDel="00000000" w:rsidRPr="00000000">
        <w:rPr>
          <w:rtl w:val="0"/>
          <w:rFonts w:ascii="Arial"/>
          <w:sz w:val="22"/>
        </w:rPr>
      </w:r>
    </w:p>
    <w:p w:rsidR="00000000" w:rsidDel="00000000" w:rsidRDefault="00000000" w14:paraId="0000003E" w:rsidP="00000000" w:rsidRPr="00000000">
      <w:pPr>
        <w:pStyle w:val="Heading1"/>
        <w:rPr>
          <w:rFonts w:ascii="Arial"/>
          <w:sz w:val="22"/>
        </w:rPr>
      </w:pPr>
      <w:r w:rsidR="00000000" w:rsidDel="00000000" w:rsidRPr="00000000">
        <w:rPr>
          <w:rtl w:val="0"/>
          <w:rFonts w:ascii="Arial"/>
          <w:sz w:val="22"/>
        </w:rPr>
      </w:r>
    </w:p>
    <w:p w:rsidR="00000000" w:rsidDel="00000000" w:rsidRDefault="00000000" w14:paraId="0000003F" w:rsidP="00000000" w:rsidRPr="00000000">
      <w:pPr>
        <w:pStyle w:val="Heading1"/>
        <w:rPr>
          <w:rFonts w:ascii="Arial"/>
          <w:sz w:val="22"/>
        </w:rPr>
      </w:pPr>
      <w:r w:rsidR="00000000" w:rsidDel="00000000" w:rsidRPr="00000000">
        <w:rPr>
          <w:rtl w:val="0"/>
          <w:rFonts w:ascii="Arial"/>
          <w:sz w:val="22"/>
        </w:rPr>
      </w:r>
    </w:p>
    <w:p w:rsidR="00000000" w:rsidDel="00000000" w:rsidRDefault="00000000" w14:paraId="00000044" w:rsidP="00000000" w:rsidRPr="00000000">
      <w:pPr>
        <w:rPr>
          <w:rFonts w:ascii="Arial"/>
          <w:sz w:val="22"/>
        </w:rPr>
      </w:pPr>
      <w:r w:rsidR="00000000" w:rsidDel="00000000" w:rsidRPr="00000000">
        <w:rPr>
          <w:rtl w:val="0"/>
          <w:rFonts w:ascii="Arial"/>
          <w:sz w:val="22"/>
        </w:rPr>
      </w:r>
    </w:p>
    <w:p>
      <w:pPr>
        <w:pStyle w:val="Heading1"/>
        <w:rPr>
          <w:sz w:val="22"/>
        </w:rPr>
      </w:pPr>
      <w:r>
        <w:rPr>
          <w:rFonts w:ascii="Arial"/>
          <w:sz w:val="22"/>
        </w:rPr>
      </w:r>
    </w:p>
    <w:p>
      <w:pPr>
        <w:pStyle w:val="Heading1"/>
        <w:rPr>
          <w:sz w:val="22"/>
        </w:rPr>
      </w:pPr>
      <w:r>
        <w:rPr>
          <w:rFonts w:ascii="Arial"/>
          <w:sz w:val="22"/>
        </w:rPr>
      </w:r>
    </w:p>
    <w:p w:rsidR="00000000" w:rsidDel="00000000" w:rsidRDefault="00000000" w14:paraId="00000045" w:rsidP="00000000" w:rsidRPr="00000000">
      <w:pPr>
        <w:pStyle w:val="Heading1"/>
        <w:rPr>
          <w:rFonts w:ascii="Arial"/>
          <w:sz w:val="22"/>
        </w:rPr>
      </w:pPr>
      <w:bookmarkStart w:colFirst="0" w:colLast="0" w:name="_3znysh7" w:id="3"/>
      <w:bookmarkEnd w:id="3"/>
      <w:r w:rsidR="00000000" w:rsidDel="00000000" w:rsidRPr="00000000">
        <w:rPr>
          <w:rtl w:val="0"/>
          <w:rFonts w:ascii="Arial"/>
          <w:sz w:val="22"/>
        </w:rPr>
      </w:r>
    </w:p>
    <w:p w:rsidR="00000000" w:rsidDel="00000000" w:rsidRDefault="00000000" w14:paraId="00000046" w:rsidP="00000000" w:rsidRPr="00000000">
      <w:pPr>
        <w:pStyle w:val="Heading1"/>
        <w:rPr>
          <w:u w:val="single"/>
          <w:rFonts w:ascii="Arial" w:cs="Arial" w:eastAsia="Arial" w:hAnsi="Arial"/>
          <w:sz w:val="22"/>
        </w:rPr>
      </w:pPr>
      <w:r w:rsidR="00000000" w:rsidDel="00000000" w:rsidRPr="00000000">
        <w:rPr>
          <w:rtl w:val="0"/>
          <w:b/>
          <w:rFonts w:ascii="Arial" w:cs="Arial" w:eastAsia="Arial" w:hAnsi="Arial"/>
          <w:sz w:val="22"/>
        </w:rPr>
        <w:t>References</w:t>
      </w:r>
      <w:r w:rsidR="00000000" w:rsidDel="00000000" w:rsidRPr="00000000">
        <w:rPr>
          <w:rtl w:val="0"/>
          <w:rFonts w:ascii="Arial"/>
          <w:sz w:val="22"/>
        </w:rPr>
      </w:r>
    </w:p>
    <w:p w:rsidR="00000000" w:rsidDel="00000000" w:rsidRDefault="00000000" w14:paraId="0000004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39"/>
        <w:ind w:right="0"/>
        <w:ind w:firstLine="0"/>
        <w:pageBreakBefore w:val="0"/>
        <w:spacing w:before="0" w:after="0" w:line="360" w:lineRule="auto"/>
        <w:rPr>
          <w:b w:val="0"/>
          <w:i w:val="0"/>
          <w:u w:val="none"/>
          <w:strike w:val="0"/>
          <w:color w:val="222222"/>
          <w:rFonts w:ascii="Arial" w:cs="Times New Roman" w:eastAsia="Times New Roman" w:hAnsi="Times New Roman"/>
          <w:sz w:val="22"/>
          <w:szCs w:val="24"/>
          <w:smallCaps w:val="0"/>
          <w:shd w:fill="auto" w:val="clear"/>
        </w:rPr>
      </w:pPr>
      <w:r w:rsidR="00000000" w:rsidDel="00000000" w:rsidRPr="00000000">
        <w:rPr>
          <w:rtl w:val="0"/>
          <w:b w:val="0"/>
          <w:i w:val="0"/>
          <w:u w:val="single"/>
          <w:strike w:val="0"/>
          <w:color w:val="000000"/>
          <w:rFonts w:ascii="Arial" w:cs="Times New Roman" w:eastAsia="Times New Roman" w:hAnsi="Times New Roman"/>
          <w:sz w:val="22"/>
          <w:szCs w:val="24"/>
          <w:smallCaps w:val="0"/>
          <w:shd w:fill="auto" w:val="clear"/>
        </w:rPr>
        <w:t>Books and journals</w:t>
      </w:r>
      <w:r w:rsidR="00000000" w:rsidDel="00000000" w:rsidRPr="00000000">
        <w:rPr>
          <w:rtl w:val="0"/>
          <w:rFonts w:ascii="Arial"/>
          <w:sz w:val="22"/>
        </w:rPr>
      </w:r>
    </w:p>
    <w:p w:rsidR="00000000" w:rsidDel="00000000" w:rsidRDefault="00000000" w14:paraId="0000004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57"/>
        <w:ind w:right="0"/>
        <w:ind w:hanging="765"/>
        <w:pageBreakBefore w:val="0"/>
        <w:spacing w:before="0" w:after="120" w:line="360" w:lineRule="auto"/>
        <w:rPr>
          <w:b w:val="0"/>
          <w:i w:val="0"/>
          <w:u w:val="none"/>
          <w:strike w:val="0"/>
          <w:color w:val="222222"/>
          <w:highlight w:val="white"/>
          <w:rFonts w:ascii="Arial" w:cs="Arial" w:eastAsia="Arial" w:hAnsi="Arial"/>
          <w:sz w:val="22"/>
          <w:szCs w:val="22"/>
          <w:smallCaps w:val="0"/>
        </w:rPr>
      </w:pPr>
      <w:r w:rsidR="00000000" w:rsidDel="00000000" w:rsidRPr="00000000">
        <w:rPr>
          <w:rtl w:val="0"/>
          <w:b w:val="0"/>
          <w:i w:val="0"/>
          <w:u w:val="none"/>
          <w:strike w:val="0"/>
          <w:color w:val="222222"/>
          <w:highlight w:val="white"/>
          <w:rFonts w:ascii="Arial" w:cs="Arial" w:eastAsia="Arial" w:hAnsi="Arial"/>
          <w:sz w:val="22"/>
          <w:szCs w:val="22"/>
          <w:smallCaps w:val="0"/>
        </w:rPr>
        <w:t>Akella, D., and et. al. 2021. Critical reflection and communities of practice as professional development strategies for educators. </w:t>
      </w:r>
      <w:r w:rsidR="00000000" w:rsidDel="00000000" w:rsidRPr="00000000">
        <w:rPr>
          <w:rtl w:val="0"/>
          <w:b w:val="0"/>
          <w:i/>
          <w:u w:val="none"/>
          <w:strike w:val="0"/>
          <w:color w:val="222222"/>
          <w:highlight w:val="white"/>
          <w:rFonts w:ascii="Arial" w:cs="Arial" w:eastAsia="Arial" w:hAnsi="Arial"/>
          <w:sz w:val="22"/>
          <w:szCs w:val="22"/>
          <w:smallCaps w:val="0"/>
        </w:rPr>
        <w:t>International Journal for Cross-Disciplinary Subjects in Education (IJCDSE)</w:t>
      </w:r>
      <w:r w:rsidR="00000000" w:rsidDel="00000000" w:rsidRPr="00000000">
        <w:rPr>
          <w:rtl w:val="0"/>
          <w:b w:val="0"/>
          <w:i w:val="0"/>
          <w:u w:val="none"/>
          <w:strike w:val="0"/>
          <w:color w:val="222222"/>
          <w:highlight w:val="white"/>
          <w:rFonts w:ascii="Arial" w:cs="Arial" w:eastAsia="Arial" w:hAnsi="Arial"/>
          <w:sz w:val="22"/>
          <w:szCs w:val="22"/>
          <w:smallCaps w:val="0"/>
        </w:rPr>
        <w:t>, </w:t>
      </w:r>
      <w:r w:rsidR="00000000" w:rsidDel="00000000" w:rsidRPr="00000000">
        <w:rPr>
          <w:rtl w:val="0"/>
          <w:b w:val="0"/>
          <w:i/>
          <w:u w:val="none"/>
          <w:strike w:val="0"/>
          <w:color w:val="222222"/>
          <w:highlight w:val="white"/>
          <w:rFonts w:ascii="Arial" w:cs="Arial" w:eastAsia="Arial" w:hAnsi="Arial"/>
          <w:sz w:val="22"/>
          <w:szCs w:val="22"/>
          <w:smallCaps w:val="0"/>
        </w:rPr>
        <w:t>12</w:t>
      </w:r>
      <w:r w:rsidR="00000000" w:rsidDel="00000000" w:rsidRPr="00000000">
        <w:rPr>
          <w:rtl w:val="0"/>
          <w:b w:val="0"/>
          <w:i w:val="0"/>
          <w:u w:val="none"/>
          <w:strike w:val="0"/>
          <w:color w:val="222222"/>
          <w:highlight w:val="white"/>
          <w:rFonts w:ascii="Arial" w:cs="Arial" w:eastAsia="Arial" w:hAnsi="Arial"/>
          <w:sz w:val="22"/>
          <w:szCs w:val="22"/>
          <w:smallCaps w:val="0"/>
        </w:rPr>
        <w:t>(1).</w:t>
      </w:r>
    </w:p>
    <w:p w:rsidR="00000000" w:rsidDel="00000000" w:rsidRDefault="00000000" w14:paraId="0000004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57"/>
        <w:ind w:right="0"/>
        <w:ind w:hanging="765"/>
        <w:pageBreakBefore w:val="0"/>
        <w:spacing w:before="0" w:after="120" w:line="360" w:lineRule="auto"/>
        <w:rPr>
          <w:b w:val="0"/>
          <w:i w:val="0"/>
          <w:u w:val="none"/>
          <w:strike w:val="0"/>
          <w:color w:val="222222"/>
          <w:highlight w:val="white"/>
          <w:rFonts w:ascii="Arial" w:cs="Arial" w:eastAsia="Arial" w:hAnsi="Arial"/>
          <w:sz w:val="22"/>
          <w:szCs w:val="22"/>
          <w:smallCaps w:val="0"/>
        </w:rPr>
      </w:pPr>
      <w:r w:rsidR="00000000" w:rsidDel="00000000" w:rsidRPr="00000000">
        <w:rPr>
          <w:rtl w:val="0"/>
          <w:b w:val="0"/>
          <w:i w:val="0"/>
          <w:u w:val="none"/>
          <w:strike w:val="0"/>
          <w:color w:val="222222"/>
          <w:highlight w:val="white"/>
          <w:rFonts w:ascii="Arial" w:cs="Arial" w:eastAsia="Arial" w:hAnsi="Arial"/>
          <w:sz w:val="22"/>
          <w:szCs w:val="22"/>
          <w:smallCaps w:val="0"/>
        </w:rPr>
        <w:t>Chung, H.Q., and et. al. 2021. The impact of self-assessment, planning and goal setting, and reflection before and after revision on student self-efficacy and writing performance. </w:t>
      </w:r>
      <w:r w:rsidR="00000000" w:rsidDel="00000000" w:rsidRPr="00000000">
        <w:rPr>
          <w:rtl w:val="0"/>
          <w:b w:val="0"/>
          <w:i/>
          <w:u w:val="none"/>
          <w:strike w:val="0"/>
          <w:color w:val="222222"/>
          <w:highlight w:val="white"/>
          <w:rFonts w:ascii="Arial" w:cs="Arial" w:eastAsia="Arial" w:hAnsi="Arial"/>
          <w:sz w:val="22"/>
          <w:szCs w:val="22"/>
          <w:smallCaps w:val="0"/>
        </w:rPr>
        <w:t>Reading and Writing</w:t>
      </w:r>
      <w:r w:rsidR="00000000" w:rsidDel="00000000" w:rsidRPr="00000000">
        <w:rPr>
          <w:rtl w:val="0"/>
          <w:b w:val="0"/>
          <w:i w:val="0"/>
          <w:u w:val="none"/>
          <w:strike w:val="0"/>
          <w:color w:val="222222"/>
          <w:highlight w:val="white"/>
          <w:rFonts w:ascii="Arial" w:cs="Arial" w:eastAsia="Arial" w:hAnsi="Arial"/>
          <w:sz w:val="22"/>
          <w:szCs w:val="22"/>
          <w:smallCaps w:val="0"/>
        </w:rPr>
        <w:t>, </w:t>
      </w:r>
      <w:r w:rsidR="00000000" w:rsidDel="00000000" w:rsidRPr="00000000">
        <w:rPr>
          <w:rtl w:val="0"/>
          <w:b w:val="0"/>
          <w:i/>
          <w:u w:val="none"/>
          <w:strike w:val="0"/>
          <w:color w:val="222222"/>
          <w:highlight w:val="white"/>
          <w:rFonts w:ascii="Arial" w:cs="Arial" w:eastAsia="Arial" w:hAnsi="Arial"/>
          <w:sz w:val="22"/>
          <w:szCs w:val="22"/>
          <w:smallCaps w:val="0"/>
        </w:rPr>
        <w:t>34</w:t>
      </w:r>
      <w:r w:rsidR="00000000" w:rsidDel="00000000" w:rsidRPr="00000000">
        <w:rPr>
          <w:rtl w:val="0"/>
          <w:b w:val="0"/>
          <w:i w:val="0"/>
          <w:u w:val="none"/>
          <w:strike w:val="0"/>
          <w:color w:val="222222"/>
          <w:highlight w:val="white"/>
          <w:rFonts w:ascii="Arial" w:cs="Arial" w:eastAsia="Arial" w:hAnsi="Arial"/>
          <w:sz w:val="22"/>
          <w:szCs w:val="22"/>
          <w:smallCaps w:val="0"/>
        </w:rPr>
        <w:t>(7), pp.1885-1913.</w:t>
      </w:r>
    </w:p>
    <w:p w:rsidR="00000000" w:rsidDel="00000000" w:rsidRDefault="00000000" w14:paraId="0000004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57"/>
        <w:ind w:right="0"/>
        <w:ind w:hanging="765"/>
        <w:pageBreakBefore w:val="0"/>
        <w:spacing w:before="0" w:after="120" w:line="360" w:lineRule="auto"/>
        <w:rPr>
          <w:b w:val="0"/>
          <w:i w:val="0"/>
          <w:u w:val="none"/>
          <w:strike w:val="0"/>
          <w:color w:val="222222"/>
          <w:highlight w:val="white"/>
          <w:rFonts w:ascii="Arial" w:cs="Arial" w:eastAsia="Arial" w:hAnsi="Arial"/>
          <w:sz w:val="22"/>
          <w:szCs w:val="22"/>
          <w:smallCaps w:val="0"/>
        </w:rPr>
      </w:pPr>
      <w:r w:rsidR="00000000" w:rsidDel="00000000" w:rsidRPr="00000000">
        <w:rPr>
          <w:rtl w:val="0"/>
          <w:b w:val="0"/>
          <w:i w:val="0"/>
          <w:u w:val="none"/>
          <w:strike w:val="0"/>
          <w:color w:val="222222"/>
          <w:highlight w:val="white"/>
          <w:rFonts w:ascii="Arial" w:cs="Arial" w:eastAsia="Arial" w:hAnsi="Arial"/>
          <w:sz w:val="22"/>
          <w:szCs w:val="22"/>
          <w:smallCaps w:val="0"/>
        </w:rPr>
        <w:t>Cowles, M. and Griggs, M., 2019. Considering boundaries when doing therapeutic work with people who are seeking asylum: a reflective case study. </w:t>
      </w:r>
      <w:r w:rsidR="00000000" w:rsidDel="00000000" w:rsidRPr="00000000">
        <w:rPr>
          <w:rtl w:val="0"/>
          <w:b w:val="0"/>
          <w:i/>
          <w:u w:val="none"/>
          <w:strike w:val="0"/>
          <w:color w:val="222222"/>
          <w:highlight w:val="white"/>
          <w:rFonts w:ascii="Arial" w:cs="Arial" w:eastAsia="Arial" w:hAnsi="Arial"/>
          <w:sz w:val="22"/>
          <w:szCs w:val="22"/>
          <w:smallCaps w:val="0"/>
        </w:rPr>
        <w:t>British Journal of Guidance &amp; Counselling</w:t>
      </w:r>
      <w:r w:rsidR="00000000" w:rsidDel="00000000" w:rsidRPr="00000000">
        <w:rPr>
          <w:rtl w:val="0"/>
          <w:b w:val="0"/>
          <w:i w:val="0"/>
          <w:u w:val="none"/>
          <w:strike w:val="0"/>
          <w:color w:val="222222"/>
          <w:highlight w:val="white"/>
          <w:rFonts w:ascii="Arial" w:cs="Arial" w:eastAsia="Arial" w:hAnsi="Arial"/>
          <w:sz w:val="22"/>
          <w:szCs w:val="22"/>
          <w:smallCaps w:val="0"/>
        </w:rPr>
        <w:t>, </w:t>
      </w:r>
      <w:r w:rsidR="00000000" w:rsidDel="00000000" w:rsidRPr="00000000">
        <w:rPr>
          <w:rtl w:val="0"/>
          <w:b w:val="0"/>
          <w:i/>
          <w:u w:val="none"/>
          <w:strike w:val="0"/>
          <w:color w:val="222222"/>
          <w:highlight w:val="white"/>
          <w:rFonts w:ascii="Arial" w:cs="Arial" w:eastAsia="Arial" w:hAnsi="Arial"/>
          <w:sz w:val="22"/>
          <w:szCs w:val="22"/>
          <w:smallCaps w:val="0"/>
        </w:rPr>
        <w:t>47</w:t>
      </w:r>
      <w:r w:rsidR="00000000" w:rsidDel="00000000" w:rsidRPr="00000000">
        <w:rPr>
          <w:rtl w:val="0"/>
          <w:b w:val="0"/>
          <w:i w:val="0"/>
          <w:u w:val="none"/>
          <w:strike w:val="0"/>
          <w:color w:val="222222"/>
          <w:highlight w:val="white"/>
          <w:rFonts w:ascii="Arial" w:cs="Arial" w:eastAsia="Arial" w:hAnsi="Arial"/>
          <w:sz w:val="22"/>
          <w:szCs w:val="22"/>
          <w:smallCaps w:val="0"/>
        </w:rPr>
        <w:t>(1), pp.50-64.</w:t>
      </w:r>
    </w:p>
    <w:p w:rsidR="00000000" w:rsidDel="00000000" w:rsidRDefault="00000000" w14:paraId="0000004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57"/>
        <w:ind w:right="0"/>
        <w:ind w:hanging="765"/>
        <w:pageBreakBefore w:val="0"/>
        <w:spacing w:before="0" w:after="120" w:line="360" w:lineRule="auto"/>
        <w:rPr>
          <w:b w:val="0"/>
          <w:i w:val="0"/>
          <w:u w:val="none"/>
          <w:strike w:val="0"/>
          <w:color w:val="222222"/>
          <w:highlight w:val="white"/>
          <w:rFonts w:ascii="Arial" w:cs="Arial" w:eastAsia="Arial" w:hAnsi="Arial"/>
          <w:sz w:val="22"/>
          <w:szCs w:val="22"/>
          <w:smallCaps w:val="0"/>
        </w:rPr>
      </w:pPr>
      <w:r w:rsidR="00000000" w:rsidDel="00000000" w:rsidRPr="00000000">
        <w:rPr>
          <w:rtl w:val="0"/>
          <w:b w:val="0"/>
          <w:i w:val="0"/>
          <w:u w:val="none"/>
          <w:strike w:val="0"/>
          <w:color w:val="222222"/>
          <w:highlight w:val="white"/>
          <w:rFonts w:ascii="Arial" w:cs="Arial" w:eastAsia="Arial" w:hAnsi="Arial"/>
          <w:sz w:val="22"/>
          <w:szCs w:val="22"/>
          <w:smallCaps w:val="0"/>
        </w:rPr>
        <w:t>Fisher, M., 2020. The HDR Process: Reflection on the Motivational Factors, Academic Model, Influences and Challenges That Enabled an Academic to Complete Her Thesis Part-Time. </w:t>
      </w:r>
      <w:r w:rsidR="00000000" w:rsidDel="00000000" w:rsidRPr="00000000">
        <w:rPr>
          <w:rtl w:val="0"/>
          <w:b w:val="0"/>
          <w:i/>
          <w:u w:val="none"/>
          <w:strike w:val="0"/>
          <w:color w:val="222222"/>
          <w:highlight w:val="white"/>
          <w:rFonts w:ascii="Arial" w:cs="Arial" w:eastAsia="Arial" w:hAnsi="Arial"/>
          <w:sz w:val="22"/>
          <w:szCs w:val="22"/>
          <w:smallCaps w:val="0"/>
        </w:rPr>
        <w:t>International Journal for Infonomics (IJI)</w:t>
      </w:r>
      <w:r w:rsidR="00000000" w:rsidDel="00000000" w:rsidRPr="00000000">
        <w:rPr>
          <w:rtl w:val="0"/>
          <w:b w:val="0"/>
          <w:i w:val="0"/>
          <w:u w:val="none"/>
          <w:strike w:val="0"/>
          <w:color w:val="222222"/>
          <w:highlight w:val="white"/>
          <w:rFonts w:ascii="Arial" w:cs="Arial" w:eastAsia="Arial" w:hAnsi="Arial"/>
          <w:sz w:val="22"/>
          <w:szCs w:val="22"/>
          <w:smallCaps w:val="0"/>
        </w:rPr>
        <w:t>, </w:t>
      </w:r>
      <w:r w:rsidR="00000000" w:rsidDel="00000000" w:rsidRPr="00000000">
        <w:rPr>
          <w:rtl w:val="0"/>
          <w:b w:val="0"/>
          <w:i/>
          <w:u w:val="none"/>
          <w:strike w:val="0"/>
          <w:color w:val="222222"/>
          <w:highlight w:val="white"/>
          <w:rFonts w:ascii="Arial" w:cs="Arial" w:eastAsia="Arial" w:hAnsi="Arial"/>
          <w:sz w:val="22"/>
          <w:szCs w:val="22"/>
          <w:smallCaps w:val="0"/>
        </w:rPr>
        <w:t>13</w:t>
      </w:r>
      <w:r w:rsidR="00000000" w:rsidDel="00000000" w:rsidRPr="00000000">
        <w:rPr>
          <w:rtl w:val="0"/>
          <w:b w:val="0"/>
          <w:i w:val="0"/>
          <w:u w:val="none"/>
          <w:strike w:val="0"/>
          <w:color w:val="222222"/>
          <w:highlight w:val="white"/>
          <w:rFonts w:ascii="Arial" w:cs="Arial" w:eastAsia="Arial" w:hAnsi="Arial"/>
          <w:sz w:val="22"/>
          <w:szCs w:val="22"/>
          <w:smallCaps w:val="0"/>
        </w:rPr>
        <w:t>, pp.2018-2025.</w:t>
      </w:r>
    </w:p>
    <w:p w:rsidR="00000000" w:rsidDel="00000000" w:rsidRDefault="00000000" w14:paraId="0000004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57"/>
        <w:ind w:right="0"/>
        <w:ind w:hanging="765"/>
        <w:pageBreakBefore w:val="0"/>
        <w:spacing w:before="0" w:after="120" w:line="360" w:lineRule="auto"/>
        <w:rPr>
          <w:b w:val="0"/>
          <w:i w:val="0"/>
          <w:u w:val="none"/>
          <w:strike w:val="0"/>
          <w:color w:val="222222"/>
          <w:highlight w:val="white"/>
          <w:rFonts w:ascii="Arial" w:cs="Arial" w:eastAsia="Arial" w:hAnsi="Arial"/>
          <w:sz w:val="22"/>
          <w:szCs w:val="22"/>
          <w:smallCaps w:val="0"/>
        </w:rPr>
      </w:pPr>
      <w:r w:rsidR="00000000" w:rsidDel="00000000" w:rsidRPr="00000000">
        <w:rPr>
          <w:rtl w:val="0"/>
          <w:b w:val="0"/>
          <w:i w:val="0"/>
          <w:u w:val="none"/>
          <w:strike w:val="0"/>
          <w:color w:val="222222"/>
          <w:highlight w:val="white"/>
          <w:rFonts w:ascii="Arial" w:cs="Arial" w:eastAsia="Arial" w:hAnsi="Arial"/>
          <w:sz w:val="22"/>
          <w:szCs w:val="22"/>
          <w:smallCaps w:val="0"/>
        </w:rPr>
        <w:t>Jarvis, M. A. and Baloyi, O. B., 2020. Scaffolding in reflective journaling: A means to develop higher order thinking skills in undergraduate learners. </w:t>
      </w:r>
      <w:r w:rsidR="00000000" w:rsidDel="00000000" w:rsidRPr="00000000">
        <w:rPr>
          <w:rtl w:val="0"/>
          <w:b w:val="0"/>
          <w:i/>
          <w:u w:val="none"/>
          <w:strike w:val="0"/>
          <w:color w:val="222222"/>
          <w:highlight w:val="white"/>
          <w:rFonts w:ascii="Arial" w:cs="Arial" w:eastAsia="Arial" w:hAnsi="Arial"/>
          <w:sz w:val="22"/>
          <w:szCs w:val="22"/>
          <w:smallCaps w:val="0"/>
        </w:rPr>
        <w:t>International Journal of Africa Nursing Sciences</w:t>
      </w:r>
      <w:r w:rsidR="00000000" w:rsidDel="00000000" w:rsidRPr="00000000">
        <w:rPr>
          <w:rtl w:val="0"/>
          <w:b w:val="0"/>
          <w:i w:val="0"/>
          <w:u w:val="none"/>
          <w:strike w:val="0"/>
          <w:color w:val="222222"/>
          <w:highlight w:val="white"/>
          <w:rFonts w:ascii="Arial" w:cs="Arial" w:eastAsia="Arial" w:hAnsi="Arial"/>
          <w:sz w:val="22"/>
          <w:szCs w:val="22"/>
          <w:smallCaps w:val="0"/>
        </w:rPr>
        <w:t>, </w:t>
      </w:r>
      <w:r w:rsidR="00000000" w:rsidDel="00000000" w:rsidRPr="00000000">
        <w:rPr>
          <w:rtl w:val="0"/>
          <w:b w:val="0"/>
          <w:i/>
          <w:u w:val="none"/>
          <w:strike w:val="0"/>
          <w:color w:val="222222"/>
          <w:highlight w:val="white"/>
          <w:rFonts w:ascii="Arial" w:cs="Arial" w:eastAsia="Arial" w:hAnsi="Arial"/>
          <w:sz w:val="22"/>
          <w:szCs w:val="22"/>
          <w:smallCaps w:val="0"/>
        </w:rPr>
        <w:t>12</w:t>
      </w:r>
      <w:r w:rsidR="00000000" w:rsidDel="00000000" w:rsidRPr="00000000">
        <w:rPr>
          <w:rtl w:val="0"/>
          <w:b w:val="0"/>
          <w:i w:val="0"/>
          <w:u w:val="none"/>
          <w:strike w:val="0"/>
          <w:color w:val="222222"/>
          <w:highlight w:val="white"/>
          <w:rFonts w:ascii="Arial" w:cs="Arial" w:eastAsia="Arial" w:hAnsi="Arial"/>
          <w:sz w:val="22"/>
          <w:szCs w:val="22"/>
          <w:smallCaps w:val="0"/>
        </w:rPr>
        <w:t>, p.100195.</w:t>
      </w:r>
    </w:p>
    <w:p w:rsidR="00000000" w:rsidDel="00000000" w:rsidRDefault="00000000" w14:paraId="0000004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57"/>
        <w:ind w:right="0"/>
        <w:ind w:hanging="765"/>
        <w:pageBreakBefore w:val="0"/>
        <w:spacing w:before="0" w:after="120" w:line="360" w:lineRule="auto"/>
        <w:rPr>
          <w:b w:val="0"/>
          <w:i w:val="0"/>
          <w:u w:val="none"/>
          <w:strike w:val="0"/>
          <w:color w:val="222222"/>
          <w:highlight w:val="white"/>
          <w:rFonts w:ascii="Arial" w:cs="Arial" w:eastAsia="Arial" w:hAnsi="Arial"/>
          <w:sz w:val="22"/>
          <w:szCs w:val="22"/>
          <w:smallCaps w:val="0"/>
        </w:rPr>
      </w:pPr>
      <w:r w:rsidR="00000000" w:rsidDel="00000000" w:rsidRPr="00000000">
        <w:rPr>
          <w:rtl w:val="0"/>
          <w:b w:val="0"/>
          <w:i w:val="0"/>
          <w:u w:val="none"/>
          <w:strike w:val="0"/>
          <w:color w:val="222222"/>
          <w:highlight w:val="white"/>
          <w:rFonts w:ascii="Arial" w:cs="Arial" w:eastAsia="Arial" w:hAnsi="Arial"/>
          <w:sz w:val="22"/>
          <w:szCs w:val="22"/>
          <w:smallCaps w:val="0"/>
        </w:rPr>
        <w:t>Nukpezah, R. N., and et. al. 2021. Reflective Practice: Its Knowledge, Practice and Perception During Covid-19 Among Paediatric Nursing Students.</w:t>
      </w:r>
    </w:p>
    <w:p w:rsidR="00000000" w:rsidDel="00000000" w:rsidRDefault="00000000" w14:paraId="0000004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57"/>
        <w:ind w:right="0"/>
        <w:ind w:hanging="765"/>
        <w:pageBreakBefore w:val="0"/>
        <w:spacing w:before="0" w:after="120" w:line="360" w:lineRule="auto"/>
        <w:rPr>
          <w:b w:val="0"/>
          <w:i w:val="0"/>
          <w:u w:val="none"/>
          <w:strike w:val="0"/>
          <w:color w:val="222222"/>
          <w:highlight w:val="white"/>
          <w:rFonts w:ascii="Arial" w:cs="Arial" w:eastAsia="Arial" w:hAnsi="Arial"/>
          <w:sz w:val="22"/>
          <w:szCs w:val="22"/>
          <w:smallCaps w:val="0"/>
        </w:rPr>
      </w:pPr>
      <w:r w:rsidR="00000000" w:rsidDel="00000000" w:rsidRPr="00000000">
        <w:rPr>
          <w:rtl w:val="0"/>
          <w:b w:val="0"/>
          <w:i w:val="0"/>
          <w:u w:val="none"/>
          <w:strike w:val="0"/>
          <w:color w:val="222222"/>
          <w:highlight w:val="white"/>
          <w:rFonts w:ascii="Arial" w:cs="Arial" w:eastAsia="Arial" w:hAnsi="Arial"/>
          <w:sz w:val="22"/>
          <w:szCs w:val="22"/>
          <w:smallCaps w:val="0"/>
        </w:rPr>
        <w:t>Park, J., 2021. A Study on the Perception of Reflection Structure and Teaching Method in Reflection Writing for University Students.</w:t>
      </w:r>
    </w:p>
    <w:p w:rsidR="00000000" w:rsidDel="00000000" w:rsidRDefault="00000000" w14:paraId="0000004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57"/>
        <w:ind w:right="0"/>
        <w:ind w:hanging="765"/>
        <w:pageBreakBefore w:val="0"/>
        <w:spacing w:before="0" w:after="120" w:line="360" w:lineRule="auto"/>
        <w:rPr>
          <w:b w:val="0"/>
          <w:i w:val="0"/>
          <w:u w:val="none"/>
          <w:strike w:val="0"/>
          <w:color w:val="222222"/>
          <w:highlight w:val="white"/>
          <w:rFonts w:ascii="Arial" w:cs="Arial" w:eastAsia="Arial" w:hAnsi="Arial"/>
          <w:sz w:val="22"/>
          <w:szCs w:val="22"/>
          <w:smallCaps w:val="0"/>
        </w:rPr>
      </w:pPr>
      <w:r w:rsidR="00000000" w:rsidDel="00000000" w:rsidRPr="00000000">
        <w:rPr>
          <w:rtl w:val="0"/>
          <w:b w:val="0"/>
          <w:i w:val="0"/>
          <w:u w:val="none"/>
          <w:strike w:val="0"/>
          <w:color w:val="222222"/>
          <w:highlight w:val="white"/>
          <w:rFonts w:ascii="Arial" w:cs="Arial" w:eastAsia="Arial" w:hAnsi="Arial"/>
          <w:sz w:val="22"/>
          <w:szCs w:val="22"/>
          <w:smallCaps w:val="0"/>
        </w:rPr>
        <w:t>Rinzy, A., 2020. A self reflection-critiquing a qualitative research article using Gibbs model of reflective cycle.</w:t>
      </w:r>
    </w:p>
    <w:p w:rsidR="00000000" w:rsidDel="00000000" w:rsidRDefault="00000000" w14:paraId="0000005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57"/>
        <w:ind w:right="0"/>
        <w:ind w:hanging="765"/>
        <w:pageBreakBefore w:val="0"/>
        <w:spacing w:before="0" w:after="120" w:line="360" w:lineRule="auto"/>
        <w:rPr>
          <w:b w:val="0"/>
          <w:i w:val="0"/>
          <w:u w:val="none"/>
          <w:strike w:val="0"/>
          <w:color w:val="222222"/>
          <w:highlight w:val="white"/>
          <w:rFonts w:ascii="Arial" w:cs="Arial" w:eastAsia="Arial" w:hAnsi="Arial"/>
          <w:sz w:val="22"/>
          <w:szCs w:val="22"/>
          <w:smallCaps w:val="0"/>
        </w:rPr>
      </w:pPr>
      <w:r w:rsidR="00000000" w:rsidDel="00000000" w:rsidRPr="00000000">
        <w:rPr>
          <w:rtl w:val="0"/>
          <w:b w:val="0"/>
          <w:i w:val="0"/>
          <w:u w:val="none"/>
          <w:strike w:val="0"/>
          <w:color w:val="222222"/>
          <w:highlight w:val="white"/>
          <w:rFonts w:ascii="Arial" w:cs="Arial" w:eastAsia="Arial" w:hAnsi="Arial"/>
          <w:sz w:val="22"/>
          <w:szCs w:val="22"/>
          <w:smallCaps w:val="0"/>
        </w:rPr>
        <w:t>Rosenhan, C. and Galloway, N., 2019. Creativity, self-reflection and subversion: Poetry writing for Global Englishes awareness raising. </w:t>
      </w:r>
      <w:r w:rsidR="00000000" w:rsidDel="00000000" w:rsidRPr="00000000">
        <w:rPr>
          <w:rtl w:val="0"/>
          <w:b w:val="0"/>
          <w:i/>
          <w:u w:val="none"/>
          <w:strike w:val="0"/>
          <w:color w:val="222222"/>
          <w:highlight w:val="white"/>
          <w:rFonts w:ascii="Arial" w:cs="Arial" w:eastAsia="Arial" w:hAnsi="Arial"/>
          <w:sz w:val="22"/>
          <w:szCs w:val="22"/>
          <w:smallCaps w:val="0"/>
        </w:rPr>
        <w:t>System</w:t>
      </w:r>
      <w:r w:rsidR="00000000" w:rsidDel="00000000" w:rsidRPr="00000000">
        <w:rPr>
          <w:rtl w:val="0"/>
          <w:b w:val="0"/>
          <w:i w:val="0"/>
          <w:u w:val="none"/>
          <w:strike w:val="0"/>
          <w:color w:val="222222"/>
          <w:highlight w:val="white"/>
          <w:rFonts w:ascii="Arial" w:cs="Arial" w:eastAsia="Arial" w:hAnsi="Arial"/>
          <w:sz w:val="22"/>
          <w:szCs w:val="22"/>
          <w:smallCaps w:val="0"/>
        </w:rPr>
        <w:t>, </w:t>
      </w:r>
      <w:r w:rsidR="00000000" w:rsidDel="00000000" w:rsidRPr="00000000">
        <w:rPr>
          <w:rtl w:val="0"/>
          <w:b w:val="0"/>
          <w:i/>
          <w:u w:val="none"/>
          <w:strike w:val="0"/>
          <w:color w:val="222222"/>
          <w:highlight w:val="white"/>
          <w:rFonts w:ascii="Arial" w:cs="Arial" w:eastAsia="Arial" w:hAnsi="Arial"/>
          <w:sz w:val="22"/>
          <w:szCs w:val="22"/>
          <w:smallCaps w:val="0"/>
        </w:rPr>
        <w:t>84</w:t>
      </w:r>
      <w:r w:rsidR="00000000" w:rsidDel="00000000" w:rsidRPr="00000000">
        <w:rPr>
          <w:rtl w:val="0"/>
          <w:b w:val="0"/>
          <w:i w:val="0"/>
          <w:u w:val="none"/>
          <w:strike w:val="0"/>
          <w:color w:val="222222"/>
          <w:highlight w:val="white"/>
          <w:rFonts w:ascii="Arial" w:cs="Arial" w:eastAsia="Arial" w:hAnsi="Arial"/>
          <w:sz w:val="22"/>
          <w:szCs w:val="22"/>
          <w:smallCaps w:val="0"/>
        </w:rPr>
        <w:t>, pp.1-13.</w:t>
      </w:r>
    </w:p>
    <w:p w:rsidR="00000000" w:rsidDel="00000000" w:rsidRDefault="00000000" w14:paraId="0000005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857"/>
        <w:ind w:right="0"/>
        <w:ind w:hanging="765"/>
        <w:pageBreakBefore w:val="0"/>
        <w:spacing w:before="0" w:after="120" w:line="360" w:lineRule="auto"/>
        <w:rPr>
          <w:b w:val="0"/>
          <w:i w:val="0"/>
          <w:u w:val="none"/>
          <w:strike w:val="0"/>
          <w:color w:val="222222"/>
          <w:highlight w:val="white"/>
          <w:rFonts w:ascii="Arial" w:cs="Arial" w:eastAsia="Arial" w:hAnsi="Arial"/>
          <w:sz w:val="22"/>
          <w:szCs w:val="22"/>
          <w:smallCaps w:val="0"/>
        </w:rPr>
      </w:pPr>
      <w:r w:rsidR="00000000" w:rsidDel="00000000" w:rsidRPr="00000000">
        <w:rPr>
          <w:rtl w:val="0"/>
          <w:b w:val="0"/>
          <w:i w:val="0"/>
          <w:u w:val="none"/>
          <w:strike w:val="0"/>
          <w:color w:val="222222"/>
          <w:highlight w:val="white"/>
          <w:rFonts w:ascii="Arial" w:cs="Arial" w:eastAsia="Arial" w:hAnsi="Arial"/>
          <w:sz w:val="22"/>
          <w:szCs w:val="22"/>
          <w:smallCaps w:val="0"/>
        </w:rPr>
        <w:t>Ullmann, T. D., 2019. Automated analysis of reflection in writing: Validating machine learning approaches. </w:t>
      </w:r>
      <w:r w:rsidR="00000000" w:rsidDel="00000000" w:rsidRPr="00000000">
        <w:rPr>
          <w:rtl w:val="0"/>
          <w:b w:val="0"/>
          <w:i/>
          <w:u w:val="none"/>
          <w:strike w:val="0"/>
          <w:color w:val="222222"/>
          <w:highlight w:val="white"/>
          <w:rFonts w:ascii="Arial" w:cs="Arial" w:eastAsia="Arial" w:hAnsi="Arial"/>
          <w:sz w:val="22"/>
          <w:szCs w:val="22"/>
          <w:smallCaps w:val="0"/>
        </w:rPr>
        <w:t>International Journal of Artificial Intelligence in Education</w:t>
      </w:r>
      <w:r w:rsidR="00000000" w:rsidDel="00000000" w:rsidRPr="00000000">
        <w:rPr>
          <w:rtl w:val="0"/>
          <w:b w:val="0"/>
          <w:i w:val="0"/>
          <w:u w:val="none"/>
          <w:strike w:val="0"/>
          <w:color w:val="222222"/>
          <w:highlight w:val="white"/>
          <w:rFonts w:ascii="Arial" w:cs="Arial" w:eastAsia="Arial" w:hAnsi="Arial"/>
          <w:sz w:val="22"/>
          <w:szCs w:val="22"/>
          <w:smallCaps w:val="0"/>
        </w:rPr>
        <w:t>, </w:t>
      </w:r>
      <w:r w:rsidR="00000000" w:rsidDel="00000000" w:rsidRPr="00000000">
        <w:rPr>
          <w:rtl w:val="0"/>
          <w:b w:val="0"/>
          <w:i/>
          <w:u w:val="none"/>
          <w:strike w:val="0"/>
          <w:color w:val="222222"/>
          <w:highlight w:val="white"/>
          <w:rFonts w:ascii="Arial" w:cs="Arial" w:eastAsia="Arial" w:hAnsi="Arial"/>
          <w:sz w:val="22"/>
          <w:szCs w:val="22"/>
          <w:smallCaps w:val="0"/>
        </w:rPr>
        <w:t>29</w:t>
      </w:r>
      <w:r w:rsidR="00000000" w:rsidDel="00000000" w:rsidRPr="00000000">
        <w:rPr>
          <w:rtl w:val="0"/>
          <w:b w:val="0"/>
          <w:i w:val="0"/>
          <w:u w:val="none"/>
          <w:strike w:val="0"/>
          <w:color w:val="222222"/>
          <w:highlight w:val="white"/>
          <w:rFonts w:ascii="Arial" w:cs="Arial" w:eastAsia="Arial" w:hAnsi="Arial"/>
          <w:sz w:val="22"/>
          <w:szCs w:val="22"/>
          <w:smallCaps w:val="0"/>
        </w:rPr>
        <w:t>(2), pp.217-257.</w:t>
      </w:r>
    </w:p>
    <w:sectPr>
      <w:headerReference r:id="rId6" w:type="default"/>
      <w:headerReference r:id="rId7" w:type="first"/>
      <w:footerReference r:id="rId10" w:type="even"/>
      <w:footerReference r:id="rId9" w:type="first"/>
      <w:footerReference r:id="rId8" w:type="default"/>
      <w:pgNumType w:start="1"/>
      <w:pgSz w:w="12240" w:h="15840" w:orient="portrait"/>
      <w:pgMar w:left="1440" w:right="1440" w:top="1440" w:bottom="1440" w:header="720" w:footer="720"/>
      <w:type w:val="nextPage"/>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Arial"/>
  <w:font w:name="Georgia"/>
  <w:font w:name="Calibri"/>
  <w:font w:name="Cambria"/>
  <w:font w:name="Symbol"/>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rP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rPr>
        <w:vertAlign w:val="baseline"/>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
      <w:start w:val="1"/>
      <w:rPr/>
      <w:pPr>
        <w:ind w:left="432"/>
        <w:ind w:hanging="432"/>
      </w:pPr>
      <w:lvlJc w:val="left"/>
    </w:lvl>
    <w:lvl w:ilvl="1">
      <w:numFmt w:val="decimal"/>
      <w:lvlText w:val=""/>
      <w:start w:val="1"/>
      <w:rPr/>
      <w:pPr>
        <w:ind w:left="576"/>
        <w:ind w:hanging="576"/>
      </w:pPr>
      <w:lvlJc w:val="left"/>
    </w:lvl>
    <w:lvl w:ilvl="2">
      <w:numFmt w:val="decimal"/>
      <w:lvlText w:val=""/>
      <w:start w:val="1"/>
      <w:rPr/>
      <w:pPr>
        <w:ind w:left="720"/>
        <w:ind w:hanging="720"/>
      </w:pPr>
      <w:lvlJc w:val="left"/>
    </w:lvl>
    <w:lvl w:ilvl="3">
      <w:numFmt w:val="decimal"/>
      <w:lvlText w:val=""/>
      <w:start w:val="1"/>
      <w:rPr/>
      <w:pPr>
        <w:ind w:left="864"/>
        <w:ind w:hanging="864"/>
      </w:pPr>
      <w:lvlJc w:val="left"/>
    </w:lvl>
    <w:lvl w:ilvl="4">
      <w:numFmt w:val="decimal"/>
      <w:lvlText w:val=""/>
      <w:start w:val="1"/>
      <w:rPr/>
      <w:pPr>
        <w:ind w:left="1008"/>
        <w:ind w:hanging="1008"/>
      </w:pPr>
      <w:lvlJc w:val="left"/>
    </w:lvl>
    <w:lvl w:ilvl="5">
      <w:numFmt w:val="decimal"/>
      <w:lvlText w:val=""/>
      <w:start w:val="1"/>
      <w:rPr/>
      <w:pPr>
        <w:ind w:left="1152"/>
        <w:ind w:hanging="1152"/>
      </w:pPr>
      <w:lvlJc w:val="left"/>
    </w:lvl>
    <w:lvl w:ilvl="6">
      <w:numFmt w:val="decimal"/>
      <w:lvlText w:val=""/>
      <w:start w:val="1"/>
      <w:rPr/>
      <w:pPr>
        <w:ind w:left="1296"/>
        <w:ind w:hanging="1296"/>
      </w:pPr>
      <w:lvlJc w:val="left"/>
    </w:lvl>
    <w:lvl w:ilvl="7">
      <w:numFmt w:val="decimal"/>
      <w:lvlText w:val=""/>
      <w:start w:val="1"/>
      <w:rPr/>
      <w:pPr>
        <w:ind w:left="1440"/>
        <w:ind w:hanging="1440"/>
      </w:pPr>
      <w:lvlJc w:val="left"/>
    </w:lvl>
    <w:lvl w:ilvl="8">
      <w:numFmt w:val="decimal"/>
      <w:lvlText w:val=""/>
      <w:start w:val="1"/>
      <w:rPr/>
      <w:pPr>
        <w:ind w:left="1584"/>
        <w:ind w:hanging="1584"/>
      </w:pPr>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0" w:line="360" w:lineRule="auto"/>
      <w:ind w:left="432" w:hanging="432"/>
      <w:jc w:val="both"/>
    </w:pPr>
    <w:rPr>
      <w:rFonts w:ascii="Times New Roman" w:cs="Times New Roman" w:eastAsia="Times New Roman" w:hAnsi="Times New Roman"/>
      <w:b w:val="1"/>
      <w:color w:val="000000"/>
      <w:sz w:val="28"/>
      <w:szCs w:val="28"/>
      <w:vertAlign w:val="baseline"/>
    </w:rPr>
  </w:style>
  <w:style w:type="paragraph" w:styleId="Heading2">
    <w:name w:val="heading 2"/>
    <w:basedOn w:val="Normal"/>
    <w:next w:val="Normal"/>
    <w:pPr>
      <w:keepNext w:val="1"/>
      <w:keepLines w:val="1"/>
      <w:spacing w:after="0" w:before="0" w:line="360" w:lineRule="auto"/>
      <w:ind w:left="576" w:hanging="576"/>
      <w:jc w:val="both"/>
    </w:pPr>
    <w:rPr>
      <w:rFonts w:ascii="Times New Roman" w:cs="Times New Roman" w:eastAsia="Times New Roman" w:hAnsi="Times New Roman"/>
      <w:color w:val="000000"/>
      <w:sz w:val="24"/>
      <w:szCs w:val="24"/>
      <w:u w:val="single"/>
      <w:vertAlign w:val="baseline"/>
    </w:rPr>
  </w:style>
  <w:style w:type="paragraph" w:styleId="Heading3">
    <w:name w:val="heading 3"/>
    <w:basedOn w:val="Normal"/>
    <w:next w:val="Normal"/>
    <w:pPr>
      <w:keepNext w:val="1"/>
      <w:spacing w:after="120" w:before="240" w:line="360" w:lineRule="auto"/>
      <w:ind w:left="720" w:hanging="720"/>
      <w:jc w:val="both"/>
    </w:pPr>
    <w:rPr>
      <w:rFonts w:ascii="Arial" w:cs="Arial" w:eastAsia="Arial" w:hAnsi="Arial"/>
      <w:b w:val="1"/>
      <w:sz w:val="28"/>
      <w:szCs w:val="28"/>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