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20162" w14:textId="77777777" w:rsidR="003E1AA9" w:rsidRDefault="003E1AA9">
      <w:pPr>
        <w:spacing w:before="0" w:after="0"/>
        <w:jc w:val="center"/>
        <w:rPr>
          <w:b/>
          <w:bCs/>
        </w:rPr>
      </w:pPr>
    </w:p>
    <w:p w14:paraId="1C820163" w14:textId="77777777" w:rsidR="003E1AA9" w:rsidRDefault="003E1AA9">
      <w:pPr>
        <w:spacing w:before="0" w:after="0"/>
        <w:jc w:val="center"/>
        <w:rPr>
          <w:b/>
          <w:bCs/>
        </w:rPr>
      </w:pPr>
    </w:p>
    <w:p w14:paraId="1C820164" w14:textId="77777777" w:rsidR="003E1AA9" w:rsidRDefault="003E1AA9">
      <w:pPr>
        <w:spacing w:before="0" w:after="0"/>
        <w:jc w:val="center"/>
        <w:rPr>
          <w:b/>
          <w:bCs/>
        </w:rPr>
      </w:pPr>
    </w:p>
    <w:p w14:paraId="1C820165" w14:textId="77777777" w:rsidR="003E1AA9" w:rsidRDefault="003E1AA9">
      <w:pPr>
        <w:spacing w:before="0" w:after="0"/>
        <w:jc w:val="left"/>
        <w:rPr>
          <w:b/>
          <w:bCs/>
        </w:rPr>
      </w:pPr>
    </w:p>
    <w:p w14:paraId="1C820166" w14:textId="77777777" w:rsidR="003E1AA9" w:rsidRDefault="00000000">
      <w:pPr>
        <w:spacing w:before="0" w:after="0"/>
        <w:jc w:val="center"/>
        <w:rPr>
          <w:b/>
          <w:bCs/>
        </w:rPr>
      </w:pPr>
      <w:r>
        <w:rPr>
          <w:b/>
          <w:bCs/>
        </w:rPr>
        <w:t>Scoping Review Report</w:t>
      </w:r>
    </w:p>
    <w:p w14:paraId="1C820167" w14:textId="77777777" w:rsidR="003E1AA9" w:rsidRDefault="00000000">
      <w:pPr>
        <w:spacing w:before="0" w:after="0"/>
        <w:jc w:val="center"/>
      </w:pPr>
      <w:r>
        <w:t>Name</w:t>
      </w:r>
    </w:p>
    <w:p w14:paraId="1C820168" w14:textId="77777777" w:rsidR="003E1AA9" w:rsidRDefault="00000000">
      <w:pPr>
        <w:spacing w:before="0" w:after="0"/>
        <w:jc w:val="center"/>
      </w:pPr>
      <w:r>
        <w:t>Date</w:t>
      </w:r>
    </w:p>
    <w:p w14:paraId="1C820169" w14:textId="77777777" w:rsidR="003E1AA9" w:rsidRDefault="00000000">
      <w:pPr>
        <w:pStyle w:val="Heading1"/>
        <w:keepNext w:val="0"/>
        <w:keepLines w:val="0"/>
        <w:spacing w:before="0" w:after="0"/>
      </w:pPr>
      <w:bookmarkStart w:id="0" w:name="_nvmi27uk1oux" w:colFirst="0" w:colLast="0"/>
      <w:bookmarkEnd w:id="0"/>
      <w:r>
        <w:br w:type="page"/>
      </w:r>
    </w:p>
    <w:p w14:paraId="1C82016A" w14:textId="77777777" w:rsidR="003E1AA9" w:rsidRDefault="00000000">
      <w:pPr>
        <w:pStyle w:val="Heading1"/>
        <w:keepNext w:val="0"/>
        <w:keepLines w:val="0"/>
        <w:spacing w:before="0" w:after="0"/>
      </w:pPr>
      <w:bookmarkStart w:id="1" w:name="_mg2p1gkmj25a" w:colFirst="0" w:colLast="0"/>
      <w:bookmarkEnd w:id="1"/>
      <w:r>
        <w:lastRenderedPageBreak/>
        <w:t>Introduction</w:t>
      </w:r>
    </w:p>
    <w:p w14:paraId="1C82016B" w14:textId="3A341687" w:rsidR="003E1AA9" w:rsidRDefault="00000000">
      <w:pPr>
        <w:spacing w:before="0" w:after="0"/>
        <w:ind w:firstLine="720"/>
      </w:pPr>
      <w:r>
        <w:t xml:space="preserve">Mental health is a major concern for UK health and social care because common mental health problems, particularly depression and anxiety, are placing pressure on services, the ability to function </w:t>
      </w:r>
      <w:r w:rsidR="00BC4711">
        <w:t>daily</w:t>
      </w:r>
      <w:r>
        <w:t xml:space="preserve">, employment and quality of life. In England, NHS Talking Therapies offers evidence-based treatment for adults with anxiety and depression, and there is a high demand for the service. In 2023/24, the programme received 1.82 million referrals, and 670,000 people had a course of treatment, which provides information on need as well as service strain (NHS England, 2025a; NHS Digital, 2024a). At the same time, as UK mental health policy and the redesign of mental health services have evolved, there has been a greater focus on digital access to and deployment of mental health services, as well as greater flexibility in psychological care pathways (NICE, 2023; NICE, 2024a; NHS England, 2024a). Within this context, digital and remote mental health interventions have been given greater importance in UK practice. In this report, the term digital mental health interventions </w:t>
      </w:r>
      <w:r w:rsidR="00B17E83">
        <w:t>refer</w:t>
      </w:r>
      <w:r>
        <w:t xml:space="preserve"> to technology-enabled psychological support such as internet-delivered cognitive behavioural therapy, video or telephone therapy and digitally enabled supports such as care pathways. Remote mental health care is care provided without physical co-presence between the patient and the clinician, usually via telephone, video or structured online platforms. These concepts are interrelated, but they are not the same. Remote care can be the simple replication of face-to-face contact using </w:t>
      </w:r>
      <w:r w:rsidR="00B17E83">
        <w:t>technology</w:t>
      </w:r>
      <w:r>
        <w:t xml:space="preserve"> whereas digital interventions might also involve self-guided or guided therapeutic programmes, monitoring of symptoms and apps to provide support (Dhaliwal et al., 2023; </w:t>
      </w:r>
      <w:proofErr w:type="spellStart"/>
      <w:r>
        <w:t>Omylinska</w:t>
      </w:r>
      <w:proofErr w:type="spellEnd"/>
      <w:r>
        <w:t>-Thurston et al., 2024).</w:t>
      </w:r>
    </w:p>
    <w:p w14:paraId="1C82016C" w14:textId="6E123382" w:rsidR="003E1AA9" w:rsidRDefault="00000000">
      <w:pPr>
        <w:spacing w:before="0" w:after="0"/>
        <w:ind w:firstLine="720"/>
      </w:pPr>
      <w:r>
        <w:t xml:space="preserve">The rationale for this scoping review is that digital mental health is currently embedded in UK service </w:t>
      </w:r>
      <w:proofErr w:type="gramStart"/>
      <w:r w:rsidR="00B17E83">
        <w:t>delivery</w:t>
      </w:r>
      <w:proofErr w:type="gramEnd"/>
      <w:r>
        <w:t xml:space="preserve"> but its value is contentious. The case for policy is compelling: digitally delivered may provide better access and lead to less travel and waiting time, self-management and potentially increase therapist capacity (NICE, 2024a; NICE, 2024b). However, there is also evidence that the digital delivery may affect therapeutic relationships, leaving some service users excluded, and fail to address some more complex cases if they were to be used as a universal model (</w:t>
      </w:r>
      <w:proofErr w:type="spellStart"/>
      <w:r>
        <w:t>Liberati</w:t>
      </w:r>
      <w:proofErr w:type="spellEnd"/>
      <w:r>
        <w:t xml:space="preserve"> et al., 2021; McCarron et al., 2024). A scoping review is suitable as the evidence base is heterogeneous, as it covers qualitative studies, service evaluations and reviews, rather than a specific intervention type or outcome measure (Peters et al., 2022; Pollock et al., 2024).</w:t>
      </w:r>
    </w:p>
    <w:p w14:paraId="1C82016D" w14:textId="77777777" w:rsidR="003E1AA9" w:rsidRDefault="003E1AA9">
      <w:pPr>
        <w:spacing w:before="0" w:after="0"/>
        <w:ind w:firstLine="720"/>
      </w:pPr>
    </w:p>
    <w:p w14:paraId="1C82016E" w14:textId="309F868A" w:rsidR="003E1AA9" w:rsidRDefault="00000000">
      <w:pPr>
        <w:pStyle w:val="Heading2"/>
        <w:spacing w:before="0" w:after="0"/>
      </w:pPr>
      <w:bookmarkStart w:id="2" w:name="_gzavveiylhfa" w:colFirst="0" w:colLast="0"/>
      <w:bookmarkEnd w:id="2"/>
      <w:r>
        <w:lastRenderedPageBreak/>
        <w:t xml:space="preserve">Review </w:t>
      </w:r>
      <w:r w:rsidR="00B17E83">
        <w:t>question.</w:t>
      </w:r>
    </w:p>
    <w:p w14:paraId="1C82016F" w14:textId="77777777" w:rsidR="003E1AA9" w:rsidRDefault="00000000">
      <w:pPr>
        <w:spacing w:before="0" w:after="0"/>
        <w:ind w:firstLine="720"/>
      </w:pPr>
      <w:r>
        <w:t>What does recent peer-reviewed evidence suggest about the accessibility, acceptability and clinical value of remote and digitally delivered psychological interventions for mental health in UK practice?</w:t>
      </w:r>
    </w:p>
    <w:p w14:paraId="1C820170" w14:textId="77777777" w:rsidR="003E1AA9" w:rsidRDefault="00000000">
      <w:pPr>
        <w:pStyle w:val="Heading2"/>
        <w:keepNext w:val="0"/>
        <w:keepLines w:val="0"/>
        <w:spacing w:before="0" w:after="0"/>
      </w:pPr>
      <w:bookmarkStart w:id="3" w:name="_hb1k8x8j0sb5" w:colFirst="0" w:colLast="0"/>
      <w:bookmarkEnd w:id="3"/>
      <w:r>
        <w:t>Objectives</w:t>
      </w:r>
    </w:p>
    <w:p w14:paraId="1C820171" w14:textId="77777777" w:rsidR="003E1AA9" w:rsidRDefault="00000000">
      <w:pPr>
        <w:numPr>
          <w:ilvl w:val="0"/>
          <w:numId w:val="1"/>
        </w:numPr>
        <w:spacing w:before="0" w:after="0"/>
      </w:pPr>
      <w:r>
        <w:t>To identify recent peer-reviewed studies relevant to remote and digitally delivered mental health care in UK practice.</w:t>
      </w:r>
    </w:p>
    <w:p w14:paraId="1C820172" w14:textId="77777777" w:rsidR="003E1AA9" w:rsidRDefault="00000000">
      <w:pPr>
        <w:numPr>
          <w:ilvl w:val="0"/>
          <w:numId w:val="1"/>
        </w:numPr>
        <w:spacing w:before="0" w:after="0"/>
      </w:pPr>
      <w:r>
        <w:t>To map the main findings of five key studies.</w:t>
      </w:r>
    </w:p>
    <w:p w14:paraId="1C820173" w14:textId="77777777" w:rsidR="003E1AA9" w:rsidRDefault="00000000">
      <w:pPr>
        <w:numPr>
          <w:ilvl w:val="0"/>
          <w:numId w:val="1"/>
        </w:numPr>
        <w:spacing w:before="0" w:after="0"/>
      </w:pPr>
      <w:r>
        <w:t>To analyse recurring themes relating to access, acceptability, outcomes and inequality.</w:t>
      </w:r>
    </w:p>
    <w:p w14:paraId="1C820174" w14:textId="77777777" w:rsidR="003E1AA9" w:rsidRDefault="00000000">
      <w:pPr>
        <w:numPr>
          <w:ilvl w:val="0"/>
          <w:numId w:val="1"/>
        </w:numPr>
        <w:spacing w:before="0" w:after="0"/>
      </w:pPr>
      <w:r>
        <w:t>To consider the implications of these findings for UK mental health practice, policy and future research.</w:t>
      </w:r>
    </w:p>
    <w:p w14:paraId="1C820175" w14:textId="77777777" w:rsidR="003E1AA9" w:rsidRDefault="00000000">
      <w:pPr>
        <w:pStyle w:val="Heading1"/>
        <w:keepNext w:val="0"/>
        <w:keepLines w:val="0"/>
        <w:spacing w:before="0" w:after="0"/>
      </w:pPr>
      <w:bookmarkStart w:id="4" w:name="_g32tjtk8nwkw" w:colFirst="0" w:colLast="0"/>
      <w:bookmarkEnd w:id="4"/>
      <w:r>
        <w:t>Background</w:t>
      </w:r>
    </w:p>
    <w:p w14:paraId="1C820176" w14:textId="15422687" w:rsidR="003E1AA9" w:rsidRDefault="00000000">
      <w:pPr>
        <w:spacing w:before="0" w:after="0"/>
        <w:ind w:firstLine="720"/>
      </w:pPr>
      <w:r>
        <w:t xml:space="preserve">Mental health need is still significant in the UK. Official data show ongoing pressure on both primary and secondary mental health care; In March 2024, there were over 1.94 million people engaged with NHS-funded mental health, learning disability and autism services, of </w:t>
      </w:r>
      <w:r w:rsidR="00B17E83">
        <w:t>which</w:t>
      </w:r>
      <w:r>
        <w:t>: over 1.24 million were engaged with adult mental health services (NHS Digital, 2024b). Broader measures of well-being are also indicative of lingering psychosocial stress. Analysis from ONS reporting in 2024 showed that low life satisfaction among adults in the UK was higher than 5 years ago, suggesting that mental well-being is still frail in the post-pandemic period (ONS, 2024).</w:t>
      </w:r>
    </w:p>
    <w:p w14:paraId="1C820177" w14:textId="39693780" w:rsidR="003E1AA9" w:rsidRDefault="00000000">
      <w:pPr>
        <w:spacing w:before="0" w:after="0"/>
        <w:ind w:firstLine="720"/>
      </w:pPr>
      <w:r>
        <w:t xml:space="preserve">UK mental health services have responded to this need through, in part, the process of service modernisation. NHS Talking Therapies provides NICE-recommended therapies for adults suffering from anxiety and depression, and these can be delivered face-to-face, remotely, individually or in groups (NHS England, 2025a). Waiting time expectations require 75% of people to start treatment within six weeks and 95% within 18 weeks, which places huge pressure on services to become more efficient without compromising their quality (NHS England, 2024b). NICE has also gone further into digital inclusion in mental health pathways. Its early value assessment on digitally enabled therapies for depression concluded that these tools may improve access, increase flexibility and reduce pressure on therapist time, although </w:t>
      </w:r>
      <w:r w:rsidR="00B17E83">
        <w:t>in</w:t>
      </w:r>
      <w:r>
        <w:t xml:space="preserve"> recognition of increasingly high demand, as well as workforce limitations, NICE recently recommended various digital therapies for the treatment of depression and anxiety disorders for use in NHS Talking Therapies (NICE, 2024a).</w:t>
      </w:r>
    </w:p>
    <w:p w14:paraId="1C820178" w14:textId="58E5733A" w:rsidR="003E1AA9" w:rsidRDefault="00000000">
      <w:pPr>
        <w:spacing w:before="0" w:after="0"/>
        <w:ind w:firstLine="720"/>
      </w:pPr>
      <w:r>
        <w:t xml:space="preserve">Policy developments, </w:t>
      </w:r>
      <w:r w:rsidR="00B17E83">
        <w:t>therefore,</w:t>
      </w:r>
      <w:r>
        <w:t xml:space="preserve"> benefit digital expansion, but service implementation is more complicated. NHS England's implementation guidance for psychological therapies for </w:t>
      </w:r>
      <w:r>
        <w:lastRenderedPageBreak/>
        <w:t xml:space="preserve">severe mental health problems is also aware of the limitations of workforce expansion alone, as it is important to ensure psychological care remains responsive to the complexity of patients and the realities of multidisciplinary work (NHS England, 2024a). This is important because mental health care is not only technical, </w:t>
      </w:r>
      <w:r w:rsidR="00B17E83">
        <w:t>but</w:t>
      </w:r>
      <w:r>
        <w:t xml:space="preserve"> also relational. Unlike many physical health consultations, psychological therapy relies extensively on trust, emotional nuance, recognition of risk and a sense of safe therapeutic space. These features may be more difficult to replicate at a remote distance, for example for individuals experiencing severe distress and/or with unstable living circumstances and/or low digital access (</w:t>
      </w:r>
      <w:proofErr w:type="spellStart"/>
      <w:r>
        <w:t>Liberati</w:t>
      </w:r>
      <w:proofErr w:type="spellEnd"/>
      <w:r>
        <w:t xml:space="preserve"> et al., 2021; McCarron et al., 2024). Recent wider evidence is on the side of caution. Meta-analyses have suggested that digital psychotherapies and mental health apps can reduce the symptoms of depression and anxiety and that engagement is on average small to moderate, however, guided interventions show stronger effects than unguided ones.12,13,14,15 A broader scoping review of synchronous web-based psychotherapy was similarly concerned that quality domains such as acceptability and access are often better represented in the literature than longer-term safety, equity and implementation question (Dhaliwal et al., 2023). The issue therefore for the UK, is not whether there is value in digital mental health, but under what conditions it contributes to good mental health care.</w:t>
      </w:r>
    </w:p>
    <w:p w14:paraId="1C820179" w14:textId="77777777" w:rsidR="003E1AA9" w:rsidRDefault="00000000">
      <w:pPr>
        <w:pStyle w:val="Heading1"/>
        <w:keepNext w:val="0"/>
        <w:keepLines w:val="0"/>
        <w:spacing w:before="0" w:after="0"/>
      </w:pPr>
      <w:bookmarkStart w:id="5" w:name="_v6z77iiki3jf" w:colFirst="0" w:colLast="0"/>
      <w:bookmarkEnd w:id="5"/>
      <w:r>
        <w:t>Methods</w:t>
      </w:r>
    </w:p>
    <w:p w14:paraId="1C82017A" w14:textId="77777777" w:rsidR="003E1AA9" w:rsidRDefault="00000000">
      <w:pPr>
        <w:spacing w:before="0" w:after="0"/>
        <w:ind w:firstLine="720"/>
      </w:pPr>
      <w:r>
        <w:t>This scoping review was intended to document important recent evidence, and not to attempt a formal effect estimate. The approach was informed by recent methodological guidance for scoping reviews, especially the focus on clarification of the question, transparent charting of study characteristics along with identifying gaps in heterogeneous evidence (Peters et al., 2022; Pollock et al., 2024).</w:t>
      </w:r>
    </w:p>
    <w:p w14:paraId="1C82017B" w14:textId="3FE0C5FA" w:rsidR="003E1AA9" w:rsidRDefault="00000000">
      <w:pPr>
        <w:pStyle w:val="Heading2"/>
        <w:keepNext w:val="0"/>
        <w:keepLines w:val="0"/>
        <w:spacing w:before="0" w:after="0"/>
      </w:pPr>
      <w:bookmarkStart w:id="6" w:name="_4h1p5286axml" w:colFirst="0" w:colLast="0"/>
      <w:bookmarkEnd w:id="6"/>
      <w:r>
        <w:t xml:space="preserve">Search strategy and </w:t>
      </w:r>
      <w:r w:rsidR="00B17E83">
        <w:t>eligibility.</w:t>
      </w:r>
    </w:p>
    <w:p w14:paraId="1C82017C" w14:textId="77777777" w:rsidR="003E1AA9" w:rsidRDefault="00000000">
      <w:pPr>
        <w:spacing w:before="0" w:after="0"/>
        <w:ind w:firstLine="720"/>
      </w:pPr>
      <w:r>
        <w:t xml:space="preserve">A focused search strategy was used when searching recent (January 2021 to March 2026) peer-reviewed literature and only studies from 2021 to 2025 were included in the review based on the currency requirement. Searches were centred on PubMed-indexed records and journal-hosted articles on combinations of search terms including mental health, digital therapy, remote care, NHS Talking Therapies, internet-based therapy, UK, England and qualitative or evaluation. Background sources for policy and services context were drawn from NICE, NHS England, NHS Digital and ONS. Studies were eligible when they were peer-reviewed journal articles which covered areas of mental health care and/or psychological therapy, were directly relevant to practice in the UK or were highly relevant when implementation in the UK. Preference was given to UK based empirical studies. Studies were </w:t>
      </w:r>
      <w:r>
        <w:lastRenderedPageBreak/>
        <w:t>excluded based on the following criteria: editorials, commentaries, conference abstracts or policy papers or protocols without findings. Because emphasis is placed on a low number of key papers, a total of five studies were chosen for detailed review.</w:t>
      </w:r>
    </w:p>
    <w:p w14:paraId="1C82017D" w14:textId="1D626E2B" w:rsidR="003E1AA9" w:rsidRDefault="00000000">
      <w:pPr>
        <w:pStyle w:val="Heading2"/>
        <w:keepNext w:val="0"/>
        <w:keepLines w:val="0"/>
        <w:spacing w:before="0" w:after="0"/>
      </w:pPr>
      <w:bookmarkStart w:id="7" w:name="_k4miqpeeitkq" w:colFirst="0" w:colLast="0"/>
      <w:bookmarkEnd w:id="7"/>
      <w:r>
        <w:t xml:space="preserve">Study </w:t>
      </w:r>
      <w:r w:rsidR="00B17E83">
        <w:t>selection.</w:t>
      </w:r>
    </w:p>
    <w:p w14:paraId="1C82017E" w14:textId="77777777" w:rsidR="003E1AA9" w:rsidRDefault="00000000">
      <w:pPr>
        <w:spacing w:before="0" w:after="0"/>
        <w:ind w:firstLine="720"/>
      </w:pPr>
      <w:r>
        <w:t>The five included studies were included as they, between them, incorporate different but complementary aspects of remote and digital mental health provision in the UK. They include stakeholder views, service user experience, service-level implementation &amp; clinical outcomes in routine NHS settings. This affords a broader map of the field than an effectiveness review that is narrowly focused would allow.</w:t>
      </w:r>
    </w:p>
    <w:p w14:paraId="1C82017F" w14:textId="77777777" w:rsidR="003E1AA9" w:rsidRDefault="00000000">
      <w:pPr>
        <w:pStyle w:val="Heading2"/>
        <w:keepNext w:val="0"/>
        <w:keepLines w:val="0"/>
        <w:spacing w:before="0" w:after="0"/>
      </w:pPr>
      <w:bookmarkStart w:id="8" w:name="_kfhah135okx8" w:colFirst="0" w:colLast="0"/>
      <w:bookmarkEnd w:id="8"/>
      <w:r>
        <w:t>Data extraction and analysis</w:t>
      </w:r>
    </w:p>
    <w:p w14:paraId="1C820180" w14:textId="77777777" w:rsidR="003E1AA9" w:rsidRDefault="00000000">
      <w:pPr>
        <w:spacing w:before="0" w:after="0"/>
        <w:ind w:firstLine="720"/>
      </w:pPr>
      <w:r>
        <w:t>Data were charted against the following headings: author and year, design, setting, sample, intervention or focus and key findings relevant to the review question. The findings were then synthesised using a thematic analysis. This was not a primary qualitative analysis of interview transcripts, but a thematic analysis of published study findings. Recent guidance on reflexive thematic analysis was employed to help create a transparent and pattern-based interpretive approach as opposed to a descriptive summary (Braun and Clarke, 2022; Braun et al., 2024).</w:t>
      </w:r>
    </w:p>
    <w:p w14:paraId="1C820181" w14:textId="77777777" w:rsidR="003E1AA9" w:rsidRDefault="00000000">
      <w:pPr>
        <w:pStyle w:val="Heading2"/>
        <w:keepNext w:val="0"/>
        <w:keepLines w:val="0"/>
        <w:spacing w:before="0" w:after="0"/>
      </w:pPr>
      <w:bookmarkStart w:id="9" w:name="_6fac25criu0i" w:colFirst="0" w:colLast="0"/>
      <w:bookmarkEnd w:id="9"/>
      <w:r>
        <w:t>Ethical considerations</w:t>
      </w:r>
    </w:p>
    <w:p w14:paraId="1C820182" w14:textId="77777777" w:rsidR="003E1AA9" w:rsidRDefault="00000000">
      <w:pPr>
        <w:spacing w:before="0" w:after="0"/>
        <w:ind w:firstLine="720"/>
      </w:pPr>
      <w:r>
        <w:t>As a scoping review of published literature, in this case there was no direct contact with human participants and, as such, formal NHS or university research ethics approval was not required in the same way as primary research. However, the ethical considerations are still relevant. These include being transparent about results, such as how they want the results to be presented, how they want inclusion and exclusion decisions communicated, how they want results to be reported in line with the journal's own editorial policy guidelines, and whether they are sensitive to discuss mental health inequalities and vulnerable populations. In addition, since digital mental health involves matters relating to exclusion, privacy, access and patient autonomy, ethical reflection forms part of the analytical purpose of the review rather than a procedural step either (</w:t>
      </w:r>
      <w:proofErr w:type="spellStart"/>
      <w:r>
        <w:t>Liberati</w:t>
      </w:r>
      <w:proofErr w:type="spellEnd"/>
      <w:r>
        <w:t xml:space="preserve"> et al., 2021; Simon et al., 2021).</w:t>
      </w:r>
    </w:p>
    <w:p w14:paraId="1C820183" w14:textId="77777777" w:rsidR="003E1AA9" w:rsidRDefault="00000000">
      <w:pPr>
        <w:pStyle w:val="Heading1"/>
        <w:keepNext w:val="0"/>
        <w:keepLines w:val="0"/>
        <w:spacing w:before="0" w:after="0"/>
      </w:pPr>
      <w:bookmarkStart w:id="10" w:name="_d5zb0vy02bcb" w:colFirst="0" w:colLast="0"/>
      <w:bookmarkEnd w:id="10"/>
      <w:r>
        <w:t>Results</w:t>
      </w:r>
    </w:p>
    <w:p w14:paraId="1C820184" w14:textId="77777777" w:rsidR="003E1AA9" w:rsidRDefault="00000000">
      <w:pPr>
        <w:pStyle w:val="Heading2"/>
        <w:keepNext w:val="0"/>
        <w:keepLines w:val="0"/>
        <w:spacing w:before="0" w:after="0"/>
      </w:pPr>
      <w:bookmarkStart w:id="11" w:name="_sc8fqz7j734c" w:colFirst="0" w:colLast="0"/>
      <w:bookmarkEnd w:id="11"/>
      <w:r>
        <w:t>Summary of included studies</w:t>
      </w:r>
    </w:p>
    <w:tbl>
      <w:tblPr>
        <w:tblStyle w:val="a"/>
        <w:tblW w:w="10710" w:type="dxa"/>
        <w:tblInd w:w="-540" w:type="dxa"/>
        <w:tblBorders>
          <w:top w:val="nil"/>
          <w:left w:val="nil"/>
          <w:bottom w:val="nil"/>
          <w:right w:val="nil"/>
          <w:insideH w:val="nil"/>
          <w:insideV w:val="nil"/>
        </w:tblBorders>
        <w:tblLayout w:type="fixed"/>
        <w:tblLook w:val="0600" w:firstRow="0" w:lastRow="0" w:firstColumn="0" w:lastColumn="0" w:noHBand="1" w:noVBand="1"/>
      </w:tblPr>
      <w:tblGrid>
        <w:gridCol w:w="1380"/>
        <w:gridCol w:w="1515"/>
        <w:gridCol w:w="1890"/>
        <w:gridCol w:w="1620"/>
        <w:gridCol w:w="1650"/>
        <w:gridCol w:w="2655"/>
      </w:tblGrid>
      <w:tr w:rsidR="003E1AA9" w14:paraId="1C82018B" w14:textId="77777777">
        <w:trPr>
          <w:trHeight w:val="500"/>
        </w:trPr>
        <w:tc>
          <w:tcPr>
            <w:tcW w:w="1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85" w14:textId="77777777" w:rsidR="003E1AA9" w:rsidRDefault="00000000">
            <w:pPr>
              <w:spacing w:before="0" w:after="0" w:line="240" w:lineRule="auto"/>
              <w:jc w:val="center"/>
            </w:pPr>
            <w:r>
              <w:rPr>
                <w:b/>
                <w:bCs/>
              </w:rPr>
              <w:t>Study</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86" w14:textId="77777777" w:rsidR="003E1AA9" w:rsidRDefault="00000000">
            <w:pPr>
              <w:spacing w:before="0" w:after="0" w:line="240" w:lineRule="auto"/>
              <w:jc w:val="center"/>
            </w:pPr>
            <w:r>
              <w:rPr>
                <w:b/>
                <w:bCs/>
              </w:rPr>
              <w:t>Design</w:t>
            </w:r>
          </w:p>
        </w:tc>
        <w:tc>
          <w:tcPr>
            <w:tcW w:w="18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87" w14:textId="77777777" w:rsidR="003E1AA9" w:rsidRDefault="00000000">
            <w:pPr>
              <w:spacing w:before="0" w:after="0" w:line="240" w:lineRule="auto"/>
              <w:jc w:val="center"/>
            </w:pPr>
            <w:r>
              <w:rPr>
                <w:b/>
                <w:bCs/>
              </w:rPr>
              <w:t>Setting</w:t>
            </w:r>
          </w:p>
        </w:tc>
        <w:tc>
          <w:tcPr>
            <w:tcW w:w="16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88" w14:textId="77777777" w:rsidR="003E1AA9" w:rsidRDefault="00000000">
            <w:pPr>
              <w:spacing w:before="0" w:after="0" w:line="240" w:lineRule="auto"/>
              <w:jc w:val="center"/>
            </w:pPr>
            <w:r>
              <w:rPr>
                <w:b/>
                <w:bCs/>
              </w:rPr>
              <w:t>Sample</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89" w14:textId="77777777" w:rsidR="003E1AA9" w:rsidRDefault="00000000">
            <w:pPr>
              <w:spacing w:before="0" w:after="0" w:line="240" w:lineRule="auto"/>
              <w:jc w:val="center"/>
            </w:pPr>
            <w:proofErr w:type="gramStart"/>
            <w:r>
              <w:rPr>
                <w:b/>
                <w:bCs/>
              </w:rPr>
              <w:t>Main focus</w:t>
            </w:r>
            <w:proofErr w:type="gramEnd"/>
          </w:p>
        </w:tc>
        <w:tc>
          <w:tcPr>
            <w:tcW w:w="26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8A" w14:textId="77777777" w:rsidR="003E1AA9" w:rsidRDefault="00000000">
            <w:pPr>
              <w:spacing w:before="0" w:after="0" w:line="240" w:lineRule="auto"/>
              <w:jc w:val="center"/>
            </w:pPr>
            <w:r>
              <w:rPr>
                <w:b/>
                <w:bCs/>
              </w:rPr>
              <w:t>Key findings</w:t>
            </w:r>
          </w:p>
        </w:tc>
      </w:tr>
      <w:tr w:rsidR="003E1AA9" w14:paraId="1C820192" w14:textId="77777777">
        <w:trPr>
          <w:trHeight w:val="2220"/>
        </w:trPr>
        <w:tc>
          <w:tcPr>
            <w:tcW w:w="1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8C" w14:textId="77777777" w:rsidR="003E1AA9" w:rsidRDefault="00000000">
            <w:pPr>
              <w:spacing w:before="0" w:after="0" w:line="240" w:lineRule="auto"/>
            </w:pPr>
            <w:r>
              <w:lastRenderedPageBreak/>
              <w:t>Simon et al. (2021)</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8D" w14:textId="77777777" w:rsidR="003E1AA9" w:rsidRDefault="00000000">
            <w:pPr>
              <w:spacing w:before="0" w:after="0" w:line="240" w:lineRule="auto"/>
            </w:pPr>
            <w:r>
              <w:t>Qualitative interview study</w:t>
            </w:r>
          </w:p>
        </w:tc>
        <w:tc>
          <w:tcPr>
            <w:tcW w:w="18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8E" w14:textId="77777777" w:rsidR="003E1AA9" w:rsidRDefault="00000000">
            <w:pPr>
              <w:spacing w:before="0" w:after="0" w:line="240" w:lineRule="auto"/>
            </w:pPr>
            <w:r>
              <w:t>NHS commissioners and managers in the UK</w:t>
            </w:r>
          </w:p>
        </w:tc>
        <w:tc>
          <w:tcPr>
            <w:tcW w:w="16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8F" w14:textId="77777777" w:rsidR="003E1AA9" w:rsidRDefault="00000000">
            <w:pPr>
              <w:spacing w:before="0" w:after="0" w:line="240" w:lineRule="auto"/>
            </w:pPr>
            <w:r>
              <w:t>10 participants</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90" w14:textId="77777777" w:rsidR="003E1AA9" w:rsidRDefault="00000000">
            <w:pPr>
              <w:spacing w:before="0" w:after="0" w:line="240" w:lineRule="auto"/>
            </w:pPr>
            <w:r>
              <w:t>Views on internet-based psychological therapies and implementation</w:t>
            </w:r>
          </w:p>
        </w:tc>
        <w:tc>
          <w:tcPr>
            <w:tcW w:w="26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91" w14:textId="77777777" w:rsidR="003E1AA9" w:rsidRDefault="00000000">
            <w:pPr>
              <w:spacing w:before="0" w:after="0" w:line="240" w:lineRule="auto"/>
            </w:pPr>
            <w:r>
              <w:t>Capacity pressures encouraged interest in internet-based therapies; guided self-help was preferred; concerns remained around fit, readiness and roll-out.</w:t>
            </w:r>
          </w:p>
        </w:tc>
      </w:tr>
      <w:tr w:rsidR="003E1AA9" w14:paraId="1C820199" w14:textId="77777777">
        <w:trPr>
          <w:trHeight w:val="1920"/>
        </w:trPr>
        <w:tc>
          <w:tcPr>
            <w:tcW w:w="1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93" w14:textId="77777777" w:rsidR="003E1AA9" w:rsidRDefault="00000000">
            <w:pPr>
              <w:spacing w:before="0" w:after="0" w:line="240" w:lineRule="auto"/>
            </w:pPr>
            <w:proofErr w:type="spellStart"/>
            <w:r>
              <w:t>Liberati</w:t>
            </w:r>
            <w:proofErr w:type="spellEnd"/>
            <w:r>
              <w:t xml:space="preserve"> et al. (2021)</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94" w14:textId="77777777" w:rsidR="003E1AA9" w:rsidRDefault="00000000">
            <w:pPr>
              <w:spacing w:before="0" w:after="0" w:line="240" w:lineRule="auto"/>
            </w:pPr>
            <w:r>
              <w:t>Qualitative interview study</w:t>
            </w:r>
          </w:p>
        </w:tc>
        <w:tc>
          <w:tcPr>
            <w:tcW w:w="18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95" w14:textId="77777777" w:rsidR="003E1AA9" w:rsidRDefault="00000000">
            <w:pPr>
              <w:spacing w:before="0" w:after="0" w:line="240" w:lineRule="auto"/>
            </w:pPr>
            <w:r>
              <w:t>NHS secondary mental health services in England</w:t>
            </w:r>
          </w:p>
        </w:tc>
        <w:tc>
          <w:tcPr>
            <w:tcW w:w="16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96" w14:textId="77777777" w:rsidR="003E1AA9" w:rsidRDefault="00000000">
            <w:pPr>
              <w:spacing w:before="0" w:after="0" w:line="240" w:lineRule="auto"/>
            </w:pPr>
            <w:r>
              <w:t>65 participants including service users, carers and staff</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97" w14:textId="77777777" w:rsidR="003E1AA9" w:rsidRDefault="00000000">
            <w:pPr>
              <w:spacing w:before="0" w:after="0" w:line="240" w:lineRule="auto"/>
            </w:pPr>
            <w:r>
              <w:t>Experiences of remote mental health care during COVID-19</w:t>
            </w:r>
          </w:p>
        </w:tc>
        <w:tc>
          <w:tcPr>
            <w:tcW w:w="26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98" w14:textId="77777777" w:rsidR="003E1AA9" w:rsidRDefault="00000000">
            <w:pPr>
              <w:spacing w:before="0" w:after="0" w:line="240" w:lineRule="auto"/>
            </w:pPr>
            <w:r>
              <w:t>Convenience and continuity were valued, but loss of non-verbal cues, safe space and carer inclusion created important limitations.</w:t>
            </w:r>
          </w:p>
        </w:tc>
      </w:tr>
      <w:tr w:rsidR="003E1AA9" w14:paraId="1C8201A0" w14:textId="77777777">
        <w:trPr>
          <w:trHeight w:val="1860"/>
        </w:trPr>
        <w:tc>
          <w:tcPr>
            <w:tcW w:w="1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9A" w14:textId="77777777" w:rsidR="003E1AA9" w:rsidRDefault="00000000">
            <w:pPr>
              <w:spacing w:before="0" w:after="0" w:line="240" w:lineRule="auto"/>
            </w:pPr>
            <w:proofErr w:type="spellStart"/>
            <w:r>
              <w:t>Finazzi</w:t>
            </w:r>
            <w:proofErr w:type="spellEnd"/>
            <w:r>
              <w:t xml:space="preserve"> et al. (2023)</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9B" w14:textId="77777777" w:rsidR="003E1AA9" w:rsidRDefault="00000000">
            <w:pPr>
              <w:spacing w:before="0" w:after="0" w:line="240" w:lineRule="auto"/>
            </w:pPr>
            <w:r>
              <w:t>Interpretative phenomenological analysis</w:t>
            </w:r>
          </w:p>
        </w:tc>
        <w:tc>
          <w:tcPr>
            <w:tcW w:w="18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9C" w14:textId="77777777" w:rsidR="003E1AA9" w:rsidRDefault="00000000">
            <w:pPr>
              <w:spacing w:before="0" w:after="0" w:line="240" w:lineRule="auto"/>
            </w:pPr>
            <w:r>
              <w:t>Primary care mental health services in Northern Scotland</w:t>
            </w:r>
          </w:p>
        </w:tc>
        <w:tc>
          <w:tcPr>
            <w:tcW w:w="16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9D" w14:textId="77777777" w:rsidR="003E1AA9" w:rsidRDefault="00000000">
            <w:pPr>
              <w:spacing w:before="0" w:after="0" w:line="240" w:lineRule="auto"/>
            </w:pPr>
            <w:r>
              <w:t>9 service users</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9E" w14:textId="77777777" w:rsidR="003E1AA9" w:rsidRDefault="00000000">
            <w:pPr>
              <w:spacing w:before="0" w:after="0" w:line="240" w:lineRule="auto"/>
            </w:pPr>
            <w:r>
              <w:t>Experiences of remotely delivered CBT interventions</w:t>
            </w:r>
          </w:p>
        </w:tc>
        <w:tc>
          <w:tcPr>
            <w:tcW w:w="26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9F" w14:textId="77777777" w:rsidR="003E1AA9" w:rsidRDefault="00000000">
            <w:pPr>
              <w:spacing w:before="0" w:after="0" w:line="240" w:lineRule="auto"/>
            </w:pPr>
            <w:r>
              <w:t>Access and flexibility were beneficial, but GP referral pathways, therapeutic relationship and motivation shaped outcomes.</w:t>
            </w:r>
          </w:p>
        </w:tc>
      </w:tr>
      <w:tr w:rsidR="003E1AA9" w14:paraId="1C8201A7" w14:textId="77777777">
        <w:trPr>
          <w:trHeight w:val="1935"/>
        </w:trPr>
        <w:tc>
          <w:tcPr>
            <w:tcW w:w="1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A1" w14:textId="77777777" w:rsidR="003E1AA9" w:rsidRDefault="00000000">
            <w:pPr>
              <w:spacing w:before="0" w:after="0" w:line="240" w:lineRule="auto"/>
            </w:pPr>
            <w:r>
              <w:t>McCarron et al. (2024)</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A2" w14:textId="77777777" w:rsidR="003E1AA9" w:rsidRDefault="00000000">
            <w:pPr>
              <w:spacing w:before="0" w:after="0" w:line="240" w:lineRule="auto"/>
            </w:pPr>
            <w:r>
              <w:t>Qualitative service evaluation</w:t>
            </w:r>
          </w:p>
        </w:tc>
        <w:tc>
          <w:tcPr>
            <w:tcW w:w="18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A3" w14:textId="77777777" w:rsidR="003E1AA9" w:rsidRDefault="00000000">
            <w:pPr>
              <w:spacing w:before="0" w:after="0" w:line="240" w:lineRule="auto"/>
            </w:pPr>
            <w:r>
              <w:t>Community mental health teams in a UK NHS trust</w:t>
            </w:r>
          </w:p>
        </w:tc>
        <w:tc>
          <w:tcPr>
            <w:tcW w:w="16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A4" w14:textId="77777777" w:rsidR="003E1AA9" w:rsidRDefault="00000000">
            <w:pPr>
              <w:spacing w:before="0" w:after="0" w:line="240" w:lineRule="auto"/>
            </w:pPr>
            <w:r>
              <w:t>10 teams, 50 team discussions</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A5" w14:textId="77777777" w:rsidR="003E1AA9" w:rsidRDefault="00000000">
            <w:pPr>
              <w:spacing w:before="0" w:after="0" w:line="240" w:lineRule="auto"/>
            </w:pPr>
            <w:r>
              <w:t>Remote consultations in community mental health</w:t>
            </w:r>
          </w:p>
        </w:tc>
        <w:tc>
          <w:tcPr>
            <w:tcW w:w="26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A6" w14:textId="77777777" w:rsidR="003E1AA9" w:rsidRDefault="00000000">
            <w:pPr>
              <w:spacing w:before="0" w:after="0" w:line="240" w:lineRule="auto"/>
            </w:pPr>
            <w:r>
              <w:t>Remote care was not suitable for all users or clinicians; flexibility rather than standardisation was recommended.</w:t>
            </w:r>
          </w:p>
        </w:tc>
      </w:tr>
      <w:tr w:rsidR="003E1AA9" w14:paraId="1C8201AE" w14:textId="77777777">
        <w:trPr>
          <w:trHeight w:val="2850"/>
        </w:trPr>
        <w:tc>
          <w:tcPr>
            <w:tcW w:w="1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A8" w14:textId="77777777" w:rsidR="003E1AA9" w:rsidRDefault="00000000">
            <w:pPr>
              <w:spacing w:before="0" w:after="0" w:line="240" w:lineRule="auto"/>
            </w:pPr>
            <w:r>
              <w:t>Thew et al. (2025)</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A9" w14:textId="77777777" w:rsidR="003E1AA9" w:rsidRDefault="00000000">
            <w:pPr>
              <w:spacing w:before="0" w:after="0" w:line="240" w:lineRule="auto"/>
            </w:pPr>
            <w:r>
              <w:t>Preliminary evaluation with matched controls</w:t>
            </w:r>
          </w:p>
        </w:tc>
        <w:tc>
          <w:tcPr>
            <w:tcW w:w="18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AA" w14:textId="77777777" w:rsidR="003E1AA9" w:rsidRDefault="00000000">
            <w:pPr>
              <w:spacing w:before="0" w:after="0" w:line="240" w:lineRule="auto"/>
            </w:pPr>
            <w:r>
              <w:t>NHS Talking Therapies in England</w:t>
            </w:r>
          </w:p>
        </w:tc>
        <w:tc>
          <w:tcPr>
            <w:tcW w:w="16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AB" w14:textId="77777777" w:rsidR="003E1AA9" w:rsidRDefault="00000000">
            <w:pPr>
              <w:spacing w:before="0" w:after="0" w:line="240" w:lineRule="auto"/>
            </w:pPr>
            <w:r>
              <w:t>43 blended-care patients plus matched controls</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AC" w14:textId="77777777" w:rsidR="003E1AA9" w:rsidRDefault="00000000">
            <w:pPr>
              <w:spacing w:before="0" w:after="0" w:line="240" w:lineRule="auto"/>
            </w:pPr>
            <w:r>
              <w:t>Blended low- and high-intensity CBT for anxiety and depression</w:t>
            </w:r>
          </w:p>
        </w:tc>
        <w:tc>
          <w:tcPr>
            <w:tcW w:w="26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01AD" w14:textId="77777777" w:rsidR="003E1AA9" w:rsidRDefault="00000000">
            <w:pPr>
              <w:spacing w:before="0" w:after="0" w:line="240" w:lineRule="auto"/>
            </w:pPr>
            <w:r>
              <w:t>Blended treatment used fewer sessions, saved therapist time and showed clinically higher recovery than sequential stepped care, though some differences were not statistically significant.</w:t>
            </w:r>
          </w:p>
        </w:tc>
      </w:tr>
    </w:tbl>
    <w:p w14:paraId="1C8201AF" w14:textId="4E2D2C83" w:rsidR="003E1AA9" w:rsidRDefault="00000000">
      <w:pPr>
        <w:pStyle w:val="Heading2"/>
        <w:keepNext w:val="0"/>
        <w:keepLines w:val="0"/>
        <w:spacing w:before="0" w:after="0"/>
      </w:pPr>
      <w:bookmarkStart w:id="12" w:name="_hy81yuu1o9ce" w:colFirst="0" w:colLast="0"/>
      <w:bookmarkEnd w:id="12"/>
      <w:r>
        <w:t xml:space="preserve">Theme 1: Digital and remote care can improve access and service </w:t>
      </w:r>
      <w:r w:rsidR="00B17E83">
        <w:t>flexibility.</w:t>
      </w:r>
    </w:p>
    <w:p w14:paraId="1C8201B0" w14:textId="6E98253A" w:rsidR="003E1AA9" w:rsidRDefault="00000000">
      <w:pPr>
        <w:spacing w:before="0" w:after="0"/>
        <w:ind w:firstLine="720"/>
      </w:pPr>
      <w:r>
        <w:t xml:space="preserve">Across the included studies there was a clearest and strongest effect of improved access with digital delivery. Simon et al. (2021) found internet-based therapies were seen by the NHS commissioners and managers as a pragmatic response to issues around service capacity especially where face-to-face provision was under strain. The fact that they were interested in </w:t>
      </w:r>
      <w:r>
        <w:lastRenderedPageBreak/>
        <w:t xml:space="preserve">guided self-help is notable, because it indicates that the decision-makers were not simply interested in finding cheaper digital </w:t>
      </w:r>
      <w:r w:rsidR="00B17E83">
        <w:t>substitution but</w:t>
      </w:r>
      <w:r>
        <w:t xml:space="preserve"> wanted access to formats that maintained some of the support of clinical support. </w:t>
      </w:r>
      <w:proofErr w:type="spellStart"/>
      <w:r>
        <w:t>Liberati</w:t>
      </w:r>
      <w:proofErr w:type="spellEnd"/>
      <w:r>
        <w:t xml:space="preserve"> et al. (2021) and </w:t>
      </w:r>
      <w:proofErr w:type="spellStart"/>
      <w:r>
        <w:t>Finazzi</w:t>
      </w:r>
      <w:proofErr w:type="spellEnd"/>
      <w:r>
        <w:t xml:space="preserve"> et al. (2023) also found some important access gains. Service users appreciated not having to </w:t>
      </w:r>
      <w:r w:rsidR="00B17E83">
        <w:t>travel and</w:t>
      </w:r>
      <w:r>
        <w:t xml:space="preserve"> being able to maintain continuity of care during disruption and, in some cases, found remote contact easier to tolerate than in person meetings. In the rural context, the value of remote CBT in terms of convenience was especially apparent, since remote CBT can be a structural barrier to mental health care (</w:t>
      </w:r>
      <w:proofErr w:type="spellStart"/>
      <w:r>
        <w:t>Finazzi</w:t>
      </w:r>
      <w:proofErr w:type="spellEnd"/>
      <w:r>
        <w:t xml:space="preserve"> et al., 2023). McCarron et al. (2024) found similar operational advantages of community teams such as efficiency and logistical convenience. These findings line up with wider recent research that supports digital psychotherapies that can contribute to an expansion of reach and reduction of treatment barriers, especially in cases where workforce needs and need remain staggering (</w:t>
      </w:r>
      <w:proofErr w:type="spellStart"/>
      <w:r>
        <w:t>Kolaas</w:t>
      </w:r>
      <w:proofErr w:type="spellEnd"/>
      <w:r>
        <w:t xml:space="preserve"> et al., 2024; </w:t>
      </w:r>
      <w:proofErr w:type="spellStart"/>
      <w:r>
        <w:t>Omylinska</w:t>
      </w:r>
      <w:proofErr w:type="spellEnd"/>
      <w:r>
        <w:t>-Thurston et al., 2024). However, the access argument is to be interpreted critically. Improved entry into care is not equivalent to improved quality or improved outcomes. In mental health services speed and convenience is important, but so is relationship continuity, identifying a risk and sustained engagement.</w:t>
      </w:r>
    </w:p>
    <w:p w14:paraId="1C8201B1" w14:textId="56302B59" w:rsidR="003E1AA9" w:rsidRDefault="00000000">
      <w:pPr>
        <w:pStyle w:val="Heading2"/>
        <w:keepNext w:val="0"/>
        <w:keepLines w:val="0"/>
        <w:spacing w:before="0" w:after="0"/>
      </w:pPr>
      <w:bookmarkStart w:id="13" w:name="_7uz129p7nwbv" w:colFirst="0" w:colLast="0"/>
      <w:bookmarkEnd w:id="13"/>
      <w:r>
        <w:t xml:space="preserve">Theme 2: Therapeutic quality is harder to preserve </w:t>
      </w:r>
      <w:r w:rsidR="00B17E83">
        <w:t>remotely.</w:t>
      </w:r>
    </w:p>
    <w:p w14:paraId="1C8201B2" w14:textId="1A87BBAE" w:rsidR="003E1AA9" w:rsidRDefault="00000000">
      <w:pPr>
        <w:spacing w:before="0" w:after="0"/>
        <w:ind w:firstLine="720"/>
      </w:pPr>
      <w:r>
        <w:t xml:space="preserve">The second major theme is that remote care and digital care may undermine some of the elements that make the treatment of mental health successful. </w:t>
      </w:r>
      <w:proofErr w:type="spellStart"/>
      <w:r>
        <w:t>Liberati</w:t>
      </w:r>
      <w:proofErr w:type="spellEnd"/>
      <w:r>
        <w:t xml:space="preserve"> et al (2021) give the most robust evidence on this aspect. Their participants characterised the loss of non-verbal cues, reduced emotional depth, and lack of a therapeutic safe space. These are no minor inconveniences. In mental health work, the clinician's ability to read affect, notice deterioration and create containment may have a direct impact on the quality of assessment and treatment. This picture is partially complicated by </w:t>
      </w:r>
      <w:proofErr w:type="spellStart"/>
      <w:r>
        <w:t>Finazzi</w:t>
      </w:r>
      <w:proofErr w:type="spellEnd"/>
      <w:r>
        <w:t xml:space="preserve"> et al. (2023). Their findings suggest that remote CBT may still be acceptable and effective provided that the therapeutic relationship is </w:t>
      </w:r>
      <w:r w:rsidR="00B17E83">
        <w:t>good,</w:t>
      </w:r>
      <w:r>
        <w:t xml:space="preserve"> and the service user is motivated to comply with intervention tasks such as homework. This suggests that remote therapy is not actually inferior. Rather, it seems that its success is conditional. It depends on the type of intervention, on the skills of the practitioner, on the preference of the patient, and on how well the format of the intervention is a good match to the person's situation. McCarron et al. (2024) support this argument at the team level. Their conclusion that remote consultation cannot be a one size fits all model has relevance in UK practice specifically. Digital policy also tends to present remote care as a way of modernisation, as though standardisation may form a clinical weakness, the included studies suggest. Mental health care is diverse based on condition, complexity, communication style and risk profile. The more complex patient need becomes, the less compelling is a universal remote first </w:t>
      </w:r>
      <w:r>
        <w:lastRenderedPageBreak/>
        <w:t xml:space="preserve">approach. This point is consistent with wider evidence. Reviews of web-based psychotherapy and digital treatments indicate that such interventions demonstrate benefit, but also repeatedly remark on heterogeneity of effect and lack of focus on the completion of implementation quality (as well as on the importance of guided formats over purely unguided interventions) (Dhaliwal et al., 2023; </w:t>
      </w:r>
      <w:proofErr w:type="spellStart"/>
      <w:r>
        <w:t>Linardon</w:t>
      </w:r>
      <w:proofErr w:type="spellEnd"/>
      <w:r>
        <w:t xml:space="preserve"> et al., 2024). Therefore, digital delivery should be considered a way of providing care that requires to be matched and adapted, rather than a neutral technical channel.</w:t>
      </w:r>
    </w:p>
    <w:p w14:paraId="1C8201B3" w14:textId="519D6D47" w:rsidR="003E1AA9" w:rsidRDefault="00000000">
      <w:pPr>
        <w:pStyle w:val="Heading2"/>
        <w:keepNext w:val="0"/>
        <w:keepLines w:val="0"/>
        <w:spacing w:before="0" w:after="0"/>
      </w:pPr>
      <w:bookmarkStart w:id="14" w:name="_5azjcbx6m1q8" w:colFirst="0" w:colLast="0"/>
      <w:bookmarkEnd w:id="14"/>
      <w:r>
        <w:t xml:space="preserve">Theme 3: Digital inequality remains a central </w:t>
      </w:r>
      <w:r w:rsidR="00B17E83">
        <w:t>weakness.</w:t>
      </w:r>
    </w:p>
    <w:p w14:paraId="1C8201B4" w14:textId="77777777" w:rsidR="003E1AA9" w:rsidRDefault="00000000">
      <w:pPr>
        <w:spacing w:before="0" w:after="0"/>
        <w:ind w:firstLine="720"/>
      </w:pPr>
      <w:r>
        <w:t xml:space="preserve">A third theme is inequality. Digital mental health may be portrayed as naturally inclusive, as it can be accessed in-home and outside of the expected clinic hours. The research that is reviewed here demonstrates that this assumption is flawed. </w:t>
      </w:r>
      <w:proofErr w:type="spellStart"/>
      <w:r>
        <w:t>Liberati</w:t>
      </w:r>
      <w:proofErr w:type="spellEnd"/>
      <w:r>
        <w:t xml:space="preserve"> et al. (2021) concluded that there was across the board concern for service users, carers and staff that remote care could create deeper exclusion for people who don't have privacy, devices, connectivity or digital confidence. Carers also felt marginalised in remote interactions, which is important given family and informal supporters can provide important contextual information in mental health assessment. McCarron et al. (2024) pointed out that equity is a cross-cutting concern as well. Remote care may work well for some service users but may be disadvantageous to others such as those with severe symptoms, chaotic home settings or communication difficulties. According to </w:t>
      </w:r>
      <w:proofErr w:type="spellStart"/>
      <w:r>
        <w:t>Finazzi</w:t>
      </w:r>
      <w:proofErr w:type="spellEnd"/>
      <w:r>
        <w:t xml:space="preserve"> et al. (2023), access routes are important per se. In their Scottish sample the GPs were major in determining entry to care, which is a reminder digital inequality starts before the therapy session. It incorporates referral systems, service awareness and navigation capacity. General reviews begun recently bear out this concern. Although mental health apps, digital psychotherapies, have reduced symptoms on average, in the real-world, engagement has been inconsistent and drop-off is a major issue (</w:t>
      </w:r>
      <w:proofErr w:type="spellStart"/>
      <w:r>
        <w:t>Linardon</w:t>
      </w:r>
      <w:proofErr w:type="spellEnd"/>
      <w:r>
        <w:t xml:space="preserve"> et al., 2024; </w:t>
      </w:r>
      <w:proofErr w:type="spellStart"/>
      <w:r>
        <w:t>Almuqrin</w:t>
      </w:r>
      <w:proofErr w:type="spellEnd"/>
      <w:r>
        <w:t xml:space="preserve"> et al., 2025). This means that digital provision may help people who are already more able to self-manage and fail people with lower resources or more severe needs. In critical terms, digital expansion may only improve access measures at the headline level whilst perpetuating structural inequalities where not actively counterbalanced by choice-based service design.</w:t>
      </w:r>
    </w:p>
    <w:p w14:paraId="1C8201B5" w14:textId="38FBE50C" w:rsidR="003E1AA9" w:rsidRDefault="00000000">
      <w:pPr>
        <w:pStyle w:val="Heading2"/>
        <w:keepNext w:val="0"/>
        <w:keepLines w:val="0"/>
        <w:spacing w:before="0" w:after="0"/>
      </w:pPr>
      <w:bookmarkStart w:id="15" w:name="_ceqrv15027l4" w:colFirst="0" w:colLast="0"/>
      <w:bookmarkEnd w:id="15"/>
      <w:r>
        <w:t xml:space="preserve">Theme 4: Guided and blended models appear more promising than fully remote </w:t>
      </w:r>
      <w:r w:rsidR="00B17E83">
        <w:t>substitution.</w:t>
      </w:r>
    </w:p>
    <w:p w14:paraId="1C8201B6" w14:textId="77777777" w:rsidR="003E1AA9" w:rsidRDefault="00000000">
      <w:pPr>
        <w:spacing w:before="0" w:after="0"/>
        <w:ind w:firstLine="720"/>
      </w:pPr>
      <w:r>
        <w:t xml:space="preserve">The final theme is the model of guided or blended care which is the strongest. Simon et al. (2021) found a clear preference of NHS leaders for guided self-help over a fully unsupported type of internet therapy. This preference thus appears to be evidence-based, not just managerial, today. Known guided digital interventions tend to be more effective than </w:t>
      </w:r>
      <w:r>
        <w:lastRenderedPageBreak/>
        <w:t>unguided interventions, particularly in depression and anxiety where adherence can be frail (</w:t>
      </w:r>
      <w:proofErr w:type="spellStart"/>
      <w:r>
        <w:t>Kolaas</w:t>
      </w:r>
      <w:proofErr w:type="spellEnd"/>
      <w:r>
        <w:t xml:space="preserve"> et al., 2024; </w:t>
      </w:r>
      <w:proofErr w:type="spellStart"/>
      <w:r>
        <w:t>Omylinska</w:t>
      </w:r>
      <w:proofErr w:type="spellEnd"/>
      <w:r>
        <w:t xml:space="preserve">-Thurston et al., 2024) and this type of research, known as meta-analysis, was conducted. Thew et al. (2025) provide especially useful evidence for practice in UK. Their preliminary evaluation of the use of blended low and high intensity CBT in NHS Talking Therapies found that blended treatment used four less sessions on average, saved around a third of therapist time and led to a reliable rate of recovery 9% higher than for sequential stepped care, although the difference in recovery was not statistically significant. This study </w:t>
      </w:r>
      <w:proofErr w:type="gramStart"/>
      <w:r>
        <w:t>has to</w:t>
      </w:r>
      <w:proofErr w:type="gramEnd"/>
      <w:r>
        <w:t xml:space="preserve"> be interpreted with caution as it was a preliminary study with a small sample but its relevance in practice is significant. Thus, it is apparently implied-namely, to minimize fragmentation while still preserving efficiency-not through the choppy use of excessively intense treatments, but instead by flexibility in treatment intensity, and appropriately skilled clinicians can do exactly that. Critically, this is another proposition than simple digital substitution. A blended model relies on the idea that service design should not follow a technological availability rather than the clinical need. However, it also fits the current NICE positioning that places digital enabled therapies in mental health provision as one part of mental health provision rather than as one endpoint for everyone (NICE, 2023; NICE, 2024a).</w:t>
      </w:r>
    </w:p>
    <w:p w14:paraId="1C8201B7" w14:textId="77777777" w:rsidR="003E1AA9" w:rsidRDefault="00000000">
      <w:pPr>
        <w:pStyle w:val="Heading1"/>
        <w:keepNext w:val="0"/>
        <w:keepLines w:val="0"/>
        <w:spacing w:before="0" w:after="0"/>
      </w:pPr>
      <w:bookmarkStart w:id="16" w:name="_gh0kei9x2u4y" w:colFirst="0" w:colLast="0"/>
      <w:bookmarkEnd w:id="16"/>
      <w:r>
        <w:t>Discussion</w:t>
      </w:r>
    </w:p>
    <w:p w14:paraId="1C8201B8" w14:textId="27438F64" w:rsidR="003E1AA9" w:rsidRDefault="00000000">
      <w:pPr>
        <w:spacing w:before="0" w:after="0"/>
        <w:ind w:firstLine="720"/>
      </w:pPr>
      <w:r>
        <w:t xml:space="preserve">This scoping review overlooked five up-to-date peer-reviewed research articles pertinent to remote and digital mental health care in UK practice. Overall, this evidence suggests that digital and remote approaches have real value, but it is conditional and uneven as to which and how the benefits are distributed. The main contribution of the review is not to demonstrate that digital care works or does not work, more to clarify the terms this is most credible under. First, there is the evidence in favour of digital mental health as an access strategy. This is of considerable relevance with continued pressure for referral into NHS Talking Therapies and increasing demand further across wider mental health services (NHS Digital, 2024a; NHS Digital, 2024b). Remote delivery may minimize practical barriers, ensure continuity and maximise flexibility. For upon some users particularly the mobility challenged or even rural distance or fear of attending clinics is a substantive gain rather than a minor convenience. Second, the evidence is against any presumption that access is sufficient. Mental health treatment does not consist of the imparting of psychoeducational content. It is based upon interactional quality, trust, assessment sensitivity and safe environments. The reviewed studies merely serve as examples that show that these elements may be compromised in remote formats. This is why the most solid evidence is in </w:t>
      </w:r>
      <w:r w:rsidR="00B17E83">
        <w:t>favour</w:t>
      </w:r>
      <w:r>
        <w:t xml:space="preserve"> of guided and blended approaches as opposed to digital-first standardisation. In policy terms, mostly, there is a risk that efficiency </w:t>
      </w:r>
      <w:r>
        <w:lastRenderedPageBreak/>
        <w:t xml:space="preserve">goals can be over-privileged as they are easier to measure than therapeutic depth. Third inequality is made to arise as a decisive issue. Digital mental health is sometimes expressed in terms which progress towards a universalist definition, but from the UK evidence reviewed here, </w:t>
      </w:r>
      <w:r w:rsidR="00B17E83">
        <w:t>it</w:t>
      </w:r>
      <w:r>
        <w:t xml:space="preserve"> both expands access and restricts access at the same time. Those with stable housing, privacy, digital skills and milder symptoms may represent the biggest beneficiaries. Those who are more complex or have less to spend may benefit the least. A critical reading therefore presents the suggestion that digital mental health may merely work to redistribute, but not solve, inequity. The review also identifies important areas of evidence gaps. Three of the 5 included studies were qualitative, 1 was a service evaluation and one was a preliminary matched evaluation. This has been useful in providing insight on implementation but weaker for causal inference. Much of the UK evidence is also still influenced by reorganisation during the pandemic and may not be fully indicative of more settled post-pandemic practice. In addition, the literature tends to emphasise depression and anxiety in the context of primary care and Talking Therapies with less robust contemporary evidence of severe mental illness, comorbidity, long term engagement and adverse outcomes.</w:t>
      </w:r>
    </w:p>
    <w:p w14:paraId="1C8201B9" w14:textId="77777777" w:rsidR="003E1AA9" w:rsidRDefault="00000000">
      <w:pPr>
        <w:pStyle w:val="Heading1"/>
        <w:keepNext w:val="0"/>
        <w:keepLines w:val="0"/>
        <w:spacing w:before="0" w:after="0"/>
      </w:pPr>
      <w:bookmarkStart w:id="17" w:name="_k6cekal1xvw6" w:colFirst="0" w:colLast="0"/>
      <w:bookmarkEnd w:id="17"/>
      <w:r>
        <w:t>Conclusion</w:t>
      </w:r>
    </w:p>
    <w:p w14:paraId="1C8201BA" w14:textId="7A58F663" w:rsidR="003E1AA9" w:rsidRDefault="00000000">
      <w:pPr>
        <w:spacing w:before="0" w:after="0"/>
        <w:ind w:firstLine="720"/>
      </w:pPr>
      <w:r>
        <w:t xml:space="preserve">The review of recent peer-reviewed evidence included here suggests that remote and digitally delivered mental health care has an important, but limited role to play in UK practice. It can allow for better access, convenience and flexibility of service, particularly for common mental health problems and lower intensity interventions. However, it is not an easy alternative for </w:t>
      </w:r>
      <w:r w:rsidR="00B17E83">
        <w:t>face-to-face</w:t>
      </w:r>
      <w:r>
        <w:t xml:space="preserve"> care. Therapeutic quality, relational depth, risk assessment and inclusion are all still significant issues. The most defensible position is therefore not that mental health care should be digital, but that digital and remote options should be combined on a case-by-case basis according to clinical appropriateness, to achieve user preference and equity considerations.</w:t>
      </w:r>
    </w:p>
    <w:p w14:paraId="1C8201BB" w14:textId="77777777" w:rsidR="003E1AA9" w:rsidRDefault="00000000">
      <w:pPr>
        <w:pStyle w:val="Heading1"/>
        <w:spacing w:before="0" w:after="0"/>
      </w:pPr>
      <w:bookmarkStart w:id="18" w:name="_yhudc24ux41" w:colFirst="0" w:colLast="0"/>
      <w:bookmarkEnd w:id="18"/>
      <w:r>
        <w:t>Recommendations</w:t>
      </w:r>
    </w:p>
    <w:p w14:paraId="1C8201BC" w14:textId="14E14904" w:rsidR="003E1AA9" w:rsidRDefault="00000000">
      <w:pPr>
        <w:spacing w:before="0" w:after="0"/>
        <w:ind w:firstLine="720"/>
      </w:pPr>
      <w:r>
        <w:t xml:space="preserve">For UK practice, remote-first or digital-first models which eliminate any meaningful patient choice should not be used. Instead, they should provide flexible pathways in which face-to-face, remote and blended options are matched to need. Guided digital interventions are worthy of focus when compared to tools that are not supported, where possible given the evidence showing that support leads to better engagement with digital interventions </w:t>
      </w:r>
      <w:proofErr w:type="spellStart"/>
      <w:r>
        <w:t>andclinical</w:t>
      </w:r>
      <w:proofErr w:type="spellEnd"/>
      <w:r>
        <w:t xml:space="preserve"> value.7,9,10 </w:t>
      </w:r>
      <w:proofErr w:type="spellStart"/>
      <w:r>
        <w:t>Kolaas</w:t>
      </w:r>
      <w:proofErr w:type="spellEnd"/>
      <w:r>
        <w:t xml:space="preserve"> et al. 2024. Services should also be checking for digital exclusion including lack of privacy, access to devices and confidence before allocating patients to remote care. For policy, NHS and NICE implementation should just as much be about quality, </w:t>
      </w:r>
      <w:r>
        <w:lastRenderedPageBreak/>
        <w:t xml:space="preserve">continuity and equity as about therapist time saving and referral throughput. Outcome frameworks should include measurement of who benefits from digital care, who disengages and who is excluded. Digital innovation must be considered as </w:t>
      </w:r>
      <w:r w:rsidR="00B17E83">
        <w:t>an</w:t>
      </w:r>
      <w:r>
        <w:t xml:space="preserve"> addition to mental health provision not as a reason for reducing in person infrastructure. For future research there is need for better UK-based comparative studies with longer follow-up periods, and </w:t>
      </w:r>
      <w:r w:rsidR="00B17E83">
        <w:t>in</w:t>
      </w:r>
      <w:r>
        <w:t xml:space="preserve"> routine NHS settings. Research should explore what patients will benefit most from the use of remote, digital and blended formats, and how these models impact inequality, treatment completion and safety. More work is also required beyond common mental health problems to explore digital care in community and secondary mental health services where there will be more complexity.</w:t>
      </w:r>
    </w:p>
    <w:p w14:paraId="1C8201BD" w14:textId="77777777" w:rsidR="003E1AA9" w:rsidRDefault="00000000">
      <w:pPr>
        <w:pStyle w:val="Heading2"/>
        <w:keepNext w:val="0"/>
        <w:keepLines w:val="0"/>
        <w:spacing w:before="0" w:after="0"/>
        <w:rPr>
          <w:sz w:val="34"/>
          <w:szCs w:val="34"/>
        </w:rPr>
      </w:pPr>
      <w:bookmarkStart w:id="19" w:name="_egdgsyfgqu3k" w:colFirst="0" w:colLast="0"/>
      <w:bookmarkEnd w:id="19"/>
      <w:r>
        <w:br w:type="page"/>
      </w:r>
    </w:p>
    <w:p w14:paraId="1C8201BE" w14:textId="77777777" w:rsidR="003E1AA9" w:rsidRDefault="00000000">
      <w:pPr>
        <w:pStyle w:val="Heading1"/>
        <w:spacing w:before="0" w:after="0"/>
      </w:pPr>
      <w:bookmarkStart w:id="20" w:name="_iea04ksa3s9p" w:colFirst="0" w:colLast="0"/>
      <w:bookmarkEnd w:id="20"/>
      <w:r>
        <w:lastRenderedPageBreak/>
        <w:t>References</w:t>
      </w:r>
    </w:p>
    <w:p w14:paraId="1C8201BF" w14:textId="77777777" w:rsidR="003E1AA9" w:rsidRDefault="00000000">
      <w:pPr>
        <w:spacing w:before="0" w:after="0"/>
        <w:ind w:left="566" w:hanging="566"/>
        <w:rPr>
          <w:color w:val="1155CC"/>
          <w:u w:val="single"/>
        </w:rPr>
      </w:pPr>
      <w:proofErr w:type="spellStart"/>
      <w:r>
        <w:t>Almuqrin</w:t>
      </w:r>
      <w:proofErr w:type="spellEnd"/>
      <w:r>
        <w:t xml:space="preserve">, A., </w:t>
      </w:r>
      <w:proofErr w:type="spellStart"/>
      <w:r>
        <w:t>Alsaad</w:t>
      </w:r>
      <w:proofErr w:type="spellEnd"/>
      <w:r>
        <w:t xml:space="preserve">, A., Alharbi, R., Alotaibi, A., </w:t>
      </w:r>
      <w:proofErr w:type="spellStart"/>
      <w:r>
        <w:t>Alrashed</w:t>
      </w:r>
      <w:proofErr w:type="spellEnd"/>
      <w:r>
        <w:t xml:space="preserve">, R. and </w:t>
      </w:r>
      <w:proofErr w:type="spellStart"/>
      <w:r>
        <w:t>Althobaiti</w:t>
      </w:r>
      <w:proofErr w:type="spellEnd"/>
      <w:r>
        <w:t xml:space="preserve">, M. (2025) ‘Smartphone apps for mental health: systematic review of measurement and machine learning, effectiveness and acceptability’, </w:t>
      </w:r>
      <w:r>
        <w:rPr>
          <w:i/>
          <w:iCs/>
        </w:rPr>
        <w:t>BMJ Open</w:t>
      </w:r>
      <w:r>
        <w:t>, 15(2), e093932. Available at:</w:t>
      </w:r>
      <w:hyperlink r:id="rId5">
        <w:r>
          <w:t xml:space="preserve"> </w:t>
        </w:r>
      </w:hyperlink>
      <w:hyperlink r:id="rId6">
        <w:r>
          <w:rPr>
            <w:color w:val="1155CC"/>
            <w:u w:val="single"/>
          </w:rPr>
          <w:t>https://bmjopen.bmj.com/content/15/2/e093932</w:t>
        </w:r>
      </w:hyperlink>
    </w:p>
    <w:p w14:paraId="1C8201C0" w14:textId="77777777" w:rsidR="003E1AA9" w:rsidRDefault="00000000">
      <w:pPr>
        <w:spacing w:before="0" w:after="0"/>
        <w:ind w:left="566" w:hanging="566"/>
        <w:rPr>
          <w:color w:val="1155CC"/>
          <w:u w:val="single"/>
        </w:rPr>
      </w:pPr>
      <w:r>
        <w:t>Braun, V. and Clarke, V. (2022) ‘Toward good practice in thematic analysis: avoiding common problems and be(com)</w:t>
      </w:r>
      <w:proofErr w:type="spellStart"/>
      <w:r>
        <w:t>ing</w:t>
      </w:r>
      <w:proofErr w:type="spellEnd"/>
      <w:r>
        <w:t xml:space="preserve"> a knowing researcher’, </w:t>
      </w:r>
      <w:r>
        <w:rPr>
          <w:i/>
          <w:iCs/>
        </w:rPr>
        <w:t>International Journal of Transgender Health</w:t>
      </w:r>
      <w:r>
        <w:t>, 24(1), pp. 1–15. Available at:</w:t>
      </w:r>
      <w:hyperlink r:id="rId7">
        <w:r>
          <w:t xml:space="preserve"> </w:t>
        </w:r>
      </w:hyperlink>
      <w:hyperlink r:id="rId8">
        <w:r>
          <w:rPr>
            <w:color w:val="1155CC"/>
            <w:u w:val="single"/>
          </w:rPr>
          <w:t>https://pmc.ncbi.nlm.nih.gov/articles/PMC9879167/</w:t>
        </w:r>
      </w:hyperlink>
    </w:p>
    <w:p w14:paraId="1C8201C1" w14:textId="77777777" w:rsidR="003E1AA9" w:rsidRDefault="00000000">
      <w:pPr>
        <w:spacing w:before="0" w:after="0"/>
        <w:ind w:left="566" w:hanging="566"/>
        <w:rPr>
          <w:color w:val="1155CC"/>
          <w:u w:val="single"/>
        </w:rPr>
      </w:pPr>
      <w:r>
        <w:t xml:space="preserve">Braun, V., Clarke, V., Hayfield, N., Terry, G. and Gough, B. (2024) ‘Supporting best practice in reflexive thematic analysis’, </w:t>
      </w:r>
      <w:r>
        <w:rPr>
          <w:i/>
          <w:iCs/>
        </w:rPr>
        <w:t>The European Journal of Qualitative Research in Psychotherapy</w:t>
      </w:r>
      <w:r>
        <w:t>, 14, pp. 1–17. Available at:</w:t>
      </w:r>
      <w:hyperlink r:id="rId9">
        <w:r>
          <w:t xml:space="preserve"> </w:t>
        </w:r>
      </w:hyperlink>
      <w:hyperlink r:id="rId10">
        <w:r>
          <w:rPr>
            <w:color w:val="1155CC"/>
            <w:u w:val="single"/>
          </w:rPr>
          <w:t>https://pmc.ncbi.nlm.nih.gov/articles/PMC11157981/</w:t>
        </w:r>
      </w:hyperlink>
    </w:p>
    <w:p w14:paraId="1C8201C2" w14:textId="77777777" w:rsidR="003E1AA9" w:rsidRDefault="00000000">
      <w:pPr>
        <w:spacing w:before="0" w:after="0"/>
        <w:ind w:left="566" w:hanging="566"/>
        <w:rPr>
          <w:color w:val="1155CC"/>
          <w:u w:val="single"/>
        </w:rPr>
      </w:pPr>
      <w:r>
        <w:t xml:space="preserve">Dhaliwal, R., Zhu, M., </w:t>
      </w:r>
      <w:proofErr w:type="spellStart"/>
      <w:r>
        <w:t>Yatham</w:t>
      </w:r>
      <w:proofErr w:type="spellEnd"/>
      <w:r>
        <w:t xml:space="preserve">, L.N. and </w:t>
      </w:r>
      <w:proofErr w:type="spellStart"/>
      <w:r>
        <w:t>Sinyor</w:t>
      </w:r>
      <w:proofErr w:type="spellEnd"/>
      <w:r>
        <w:t xml:space="preserve">, M. (2023) ‘Synchronous web-based psychotherapy for mental disorders from a health quality perspective: scoping review’, </w:t>
      </w:r>
      <w:r>
        <w:rPr>
          <w:i/>
          <w:iCs/>
        </w:rPr>
        <w:t>JMIR Mental Health</w:t>
      </w:r>
      <w:r>
        <w:t>, 10, e44773. Available at:</w:t>
      </w:r>
      <w:hyperlink r:id="rId11">
        <w:r>
          <w:t xml:space="preserve"> </w:t>
        </w:r>
      </w:hyperlink>
      <w:hyperlink r:id="rId12">
        <w:r>
          <w:rPr>
            <w:color w:val="1155CC"/>
            <w:u w:val="single"/>
          </w:rPr>
          <w:t>https://pmc.ncbi.nlm.nih.gov/articles/PMC10656669/</w:t>
        </w:r>
      </w:hyperlink>
    </w:p>
    <w:p w14:paraId="1C8201C3" w14:textId="77777777" w:rsidR="003E1AA9" w:rsidRDefault="00000000">
      <w:pPr>
        <w:spacing w:before="0" w:after="0"/>
        <w:ind w:left="566" w:hanging="566"/>
        <w:rPr>
          <w:color w:val="1155CC"/>
          <w:u w:val="single"/>
        </w:rPr>
      </w:pPr>
      <w:proofErr w:type="spellStart"/>
      <w:r>
        <w:t>Finazzi</w:t>
      </w:r>
      <w:proofErr w:type="spellEnd"/>
      <w:r>
        <w:t xml:space="preserve">, E., Grasso, M., Mair, F.S. and </w:t>
      </w:r>
      <w:proofErr w:type="spellStart"/>
      <w:r>
        <w:t>Cattan</w:t>
      </w:r>
      <w:proofErr w:type="spellEnd"/>
      <w:r>
        <w:t xml:space="preserve">, M. (2023) ‘Exploring service users experiences of remotely delivered CBT interventions in primary care during COVID-19: an interpretative phenomenological analysis’, </w:t>
      </w:r>
      <w:r>
        <w:rPr>
          <w:i/>
          <w:iCs/>
        </w:rPr>
        <w:t>Health &amp; Social Care in the Community</w:t>
      </w:r>
      <w:r>
        <w:t>, 2023, 9841471. Available at:</w:t>
      </w:r>
      <w:hyperlink r:id="rId13">
        <w:r>
          <w:t xml:space="preserve"> </w:t>
        </w:r>
      </w:hyperlink>
      <w:hyperlink r:id="rId14">
        <w:r>
          <w:rPr>
            <w:color w:val="1155CC"/>
            <w:u w:val="single"/>
          </w:rPr>
          <w:t>https://pmc.ncbi.nlm.nih.gov/articles/PMC9821471/</w:t>
        </w:r>
      </w:hyperlink>
    </w:p>
    <w:p w14:paraId="1C8201C4" w14:textId="77777777" w:rsidR="003E1AA9" w:rsidRDefault="00000000">
      <w:pPr>
        <w:spacing w:before="0" w:after="0"/>
        <w:ind w:left="566" w:hanging="566"/>
        <w:rPr>
          <w:color w:val="1155CC"/>
          <w:u w:val="single"/>
        </w:rPr>
      </w:pPr>
      <w:proofErr w:type="spellStart"/>
      <w:r>
        <w:t>Kolaas</w:t>
      </w:r>
      <w:proofErr w:type="spellEnd"/>
      <w:r>
        <w:t xml:space="preserve">, K., Ebert, D.D., </w:t>
      </w:r>
      <w:proofErr w:type="spellStart"/>
      <w:r>
        <w:t>Nordgreen</w:t>
      </w:r>
      <w:proofErr w:type="spellEnd"/>
      <w:r>
        <w:t xml:space="preserve">, T., Andersson, G. and </w:t>
      </w:r>
      <w:proofErr w:type="spellStart"/>
      <w:r>
        <w:t>Haug</w:t>
      </w:r>
      <w:proofErr w:type="spellEnd"/>
      <w:r>
        <w:t xml:space="preserve">, T. (2024) ‘Internet-delivered transdiagnostic psychological treatments for individuals with depression, anxiety or both: a systematic review with meta-analysis’, </w:t>
      </w:r>
      <w:r>
        <w:rPr>
          <w:i/>
          <w:iCs/>
        </w:rPr>
        <w:t>BMJ Mental Health</w:t>
      </w:r>
      <w:r>
        <w:t>, 27(1), e300761. Available at:</w:t>
      </w:r>
      <w:hyperlink r:id="rId15">
        <w:r>
          <w:t xml:space="preserve"> </w:t>
        </w:r>
      </w:hyperlink>
      <w:hyperlink r:id="rId16">
        <w:r>
          <w:rPr>
            <w:color w:val="1155CC"/>
            <w:u w:val="single"/>
          </w:rPr>
          <w:t>https://pmc.ncbi.nlm.nih.gov/articles/PMC11015301/</w:t>
        </w:r>
      </w:hyperlink>
    </w:p>
    <w:p w14:paraId="1C8201C5" w14:textId="77777777" w:rsidR="003E1AA9" w:rsidRDefault="00000000">
      <w:pPr>
        <w:spacing w:before="0" w:after="0"/>
        <w:ind w:left="566" w:hanging="566"/>
        <w:rPr>
          <w:color w:val="1155CC"/>
          <w:u w:val="single"/>
        </w:rPr>
      </w:pPr>
      <w:proofErr w:type="spellStart"/>
      <w:r>
        <w:t>Liberati</w:t>
      </w:r>
      <w:proofErr w:type="spellEnd"/>
      <w:r>
        <w:t xml:space="preserve">, E., Richards, N., Parker, J., </w:t>
      </w:r>
      <w:proofErr w:type="spellStart"/>
      <w:r>
        <w:t>Willars</w:t>
      </w:r>
      <w:proofErr w:type="spellEnd"/>
      <w:r>
        <w:t xml:space="preserve">, J., Scott, D., Boydell, N., Pinfold, V., Martin, G., Dixon-Woods, M. and Jones, P.B. (2021) ‘Remote care for mental health: qualitative study with service users, carers and staff during the COVID-19 pandemic’, </w:t>
      </w:r>
      <w:r>
        <w:rPr>
          <w:i/>
          <w:iCs/>
        </w:rPr>
        <w:t>BMJ Open</w:t>
      </w:r>
      <w:r>
        <w:t>, 11(4), e049210. Available at:</w:t>
      </w:r>
      <w:hyperlink r:id="rId17">
        <w:r>
          <w:t xml:space="preserve"> </w:t>
        </w:r>
      </w:hyperlink>
      <w:hyperlink r:id="rId18">
        <w:r>
          <w:rPr>
            <w:color w:val="1155CC"/>
            <w:u w:val="single"/>
          </w:rPr>
          <w:t>https://pmc.ncbi.nlm.nih.gov/articles/PMC8068948/</w:t>
        </w:r>
      </w:hyperlink>
    </w:p>
    <w:p w14:paraId="1C8201C6" w14:textId="77777777" w:rsidR="003E1AA9" w:rsidRDefault="00000000">
      <w:pPr>
        <w:spacing w:before="0" w:after="0"/>
        <w:ind w:left="566" w:hanging="566"/>
        <w:rPr>
          <w:color w:val="1155CC"/>
          <w:u w:val="single"/>
        </w:rPr>
      </w:pPr>
      <w:proofErr w:type="spellStart"/>
      <w:r>
        <w:t>Linardon</w:t>
      </w:r>
      <w:proofErr w:type="spellEnd"/>
      <w:r>
        <w:t xml:space="preserve">, J., </w:t>
      </w:r>
      <w:proofErr w:type="spellStart"/>
      <w:r>
        <w:t>Torous</w:t>
      </w:r>
      <w:proofErr w:type="spellEnd"/>
      <w:r>
        <w:t xml:space="preserve">, J., Firth, J., </w:t>
      </w:r>
      <w:proofErr w:type="spellStart"/>
      <w:r>
        <w:t>Cuijpers</w:t>
      </w:r>
      <w:proofErr w:type="spellEnd"/>
      <w:r>
        <w:t>, P., Messer, M. and Fuller-</w:t>
      </w:r>
      <w:proofErr w:type="spellStart"/>
      <w:r>
        <w:t>Tyszkiewicz</w:t>
      </w:r>
      <w:proofErr w:type="spellEnd"/>
      <w:r>
        <w:t xml:space="preserve">, M. (2024) ‘Current evidence on the efficacy of mental health smartphone apps for symptoms of depression and anxiety: a meta-analysis of 176 randomized controlled trials’, </w:t>
      </w:r>
      <w:r>
        <w:rPr>
          <w:i/>
          <w:iCs/>
        </w:rPr>
        <w:t>World Psychiatry</w:t>
      </w:r>
      <w:r>
        <w:t>, 23(1), pp. 139–149. Available at:</w:t>
      </w:r>
      <w:hyperlink r:id="rId19">
        <w:r>
          <w:t xml:space="preserve"> </w:t>
        </w:r>
      </w:hyperlink>
      <w:hyperlink r:id="rId20">
        <w:r>
          <w:rPr>
            <w:color w:val="1155CC"/>
            <w:u w:val="single"/>
          </w:rPr>
          <w:t>https://pmc.ncbi.nlm.nih.gov/articles/PMC10785982/</w:t>
        </w:r>
      </w:hyperlink>
    </w:p>
    <w:p w14:paraId="1C8201C7" w14:textId="77777777" w:rsidR="003E1AA9" w:rsidRDefault="00000000">
      <w:pPr>
        <w:spacing w:before="0" w:after="0"/>
        <w:ind w:left="566" w:hanging="566"/>
        <w:rPr>
          <w:color w:val="1155CC"/>
          <w:u w:val="single"/>
        </w:rPr>
      </w:pPr>
      <w:r>
        <w:lastRenderedPageBreak/>
        <w:t xml:space="preserve">McCarron, R., Dalton-Locke, C., Kite, C., </w:t>
      </w:r>
      <w:proofErr w:type="spellStart"/>
      <w:r>
        <w:t>Billsborough</w:t>
      </w:r>
      <w:proofErr w:type="spellEnd"/>
      <w:r>
        <w:t xml:space="preserve">, J., Campbell, J., Cochran, M., Hawke, L.D., </w:t>
      </w:r>
      <w:proofErr w:type="spellStart"/>
      <w:r>
        <w:t>Lassman</w:t>
      </w:r>
      <w:proofErr w:type="spellEnd"/>
      <w:r>
        <w:t xml:space="preserve">, F., Osborne, K., San Juan, N.V., Pilling, S. and Johnson, S. (2024) ‘Remote consultations in community mental health: a qualitative study of clinical teams’, </w:t>
      </w:r>
      <w:r>
        <w:rPr>
          <w:i/>
          <w:iCs/>
        </w:rPr>
        <w:t>Journal of Psychiatric and Mental Health Nursing</w:t>
      </w:r>
      <w:r>
        <w:t>, 31(4), pp. 562–572. Available at:</w:t>
      </w:r>
      <w:hyperlink r:id="rId21">
        <w:r>
          <w:t xml:space="preserve"> </w:t>
        </w:r>
      </w:hyperlink>
      <w:hyperlink r:id="rId22">
        <w:r>
          <w:rPr>
            <w:color w:val="1155CC"/>
            <w:u w:val="single"/>
          </w:rPr>
          <w:t>https://pubmed.ncbi.nlm.nih.gov/38462900/</w:t>
        </w:r>
      </w:hyperlink>
    </w:p>
    <w:p w14:paraId="1C8201C8" w14:textId="77777777" w:rsidR="003E1AA9" w:rsidRDefault="00000000">
      <w:pPr>
        <w:spacing w:before="0" w:after="0"/>
        <w:ind w:left="566" w:hanging="566"/>
        <w:rPr>
          <w:color w:val="1155CC"/>
          <w:u w:val="single"/>
        </w:rPr>
      </w:pPr>
      <w:r>
        <w:t xml:space="preserve">NHS Digital (2024a) </w:t>
      </w:r>
      <w:r>
        <w:rPr>
          <w:i/>
          <w:iCs/>
        </w:rPr>
        <w:t>NHS Talking Therapies, for anxiety and depression, annual report 2023-24</w:t>
      </w:r>
      <w:r>
        <w:t>. Available at:</w:t>
      </w:r>
      <w:hyperlink r:id="rId23">
        <w:r>
          <w:t xml:space="preserve"> </w:t>
        </w:r>
      </w:hyperlink>
      <w:hyperlink r:id="rId24">
        <w:r>
          <w:rPr>
            <w:color w:val="1155CC"/>
            <w:u w:val="single"/>
          </w:rPr>
          <w:t>https://digital.nhs.uk/data-and-information/publications/statistical/nhs-talking-therapies-for-anxiety-and-depression-annual-reports/2023-24</w:t>
        </w:r>
      </w:hyperlink>
    </w:p>
    <w:p w14:paraId="1C8201C9" w14:textId="77777777" w:rsidR="003E1AA9" w:rsidRDefault="00000000">
      <w:pPr>
        <w:spacing w:before="0" w:after="0"/>
        <w:ind w:left="566" w:hanging="566"/>
        <w:rPr>
          <w:color w:val="1155CC"/>
          <w:u w:val="single"/>
        </w:rPr>
      </w:pPr>
      <w:r>
        <w:t xml:space="preserve">NHS Digital (2024b) </w:t>
      </w:r>
      <w:r>
        <w:rPr>
          <w:i/>
          <w:iCs/>
        </w:rPr>
        <w:t>Mental Health Services Monthly Statistics, Performance March 2024</w:t>
      </w:r>
      <w:r>
        <w:t>. Available at:</w:t>
      </w:r>
      <w:hyperlink r:id="rId25">
        <w:r>
          <w:t xml:space="preserve"> </w:t>
        </w:r>
      </w:hyperlink>
      <w:hyperlink r:id="rId26">
        <w:r>
          <w:rPr>
            <w:color w:val="1155CC"/>
            <w:u w:val="single"/>
          </w:rPr>
          <w:t>https://digital.nhs.uk/data-and-information/publications/statistical/mental-health-services-monthly-statistics/performance-march-2024</w:t>
        </w:r>
      </w:hyperlink>
    </w:p>
    <w:p w14:paraId="1C8201CA" w14:textId="77777777" w:rsidR="003E1AA9" w:rsidRDefault="00000000">
      <w:pPr>
        <w:spacing w:before="0" w:after="0"/>
        <w:ind w:left="566" w:hanging="566"/>
        <w:rPr>
          <w:color w:val="1155CC"/>
          <w:u w:val="single"/>
        </w:rPr>
      </w:pPr>
      <w:r>
        <w:t xml:space="preserve">NHS England (2024a) </w:t>
      </w:r>
      <w:r>
        <w:rPr>
          <w:i/>
          <w:iCs/>
        </w:rPr>
        <w:t>Implementation guidance 2024: psychological therapies for severe mental health problems</w:t>
      </w:r>
      <w:r>
        <w:t>. Available at:</w:t>
      </w:r>
      <w:hyperlink r:id="rId27">
        <w:r>
          <w:t xml:space="preserve"> </w:t>
        </w:r>
      </w:hyperlink>
      <w:hyperlink r:id="rId28">
        <w:r>
          <w:rPr>
            <w:color w:val="1155CC"/>
            <w:u w:val="single"/>
          </w:rPr>
          <w:t>https://www.england.nhs.uk/long-read/implementation-guidance-2024-psychological-therapies-for-severe-mental-health-problems/</w:t>
        </w:r>
      </w:hyperlink>
    </w:p>
    <w:p w14:paraId="1C8201CB" w14:textId="77777777" w:rsidR="003E1AA9" w:rsidRDefault="00000000">
      <w:pPr>
        <w:spacing w:before="0" w:after="0"/>
        <w:ind w:left="566" w:hanging="566"/>
        <w:rPr>
          <w:color w:val="1155CC"/>
          <w:u w:val="single"/>
        </w:rPr>
      </w:pPr>
      <w:r>
        <w:t xml:space="preserve">NHS England (2024b) </w:t>
      </w:r>
      <w:r>
        <w:rPr>
          <w:i/>
          <w:iCs/>
        </w:rPr>
        <w:t>Mental health access and waiting time standards</w:t>
      </w:r>
      <w:r>
        <w:t>. Available at:</w:t>
      </w:r>
      <w:hyperlink r:id="rId29">
        <w:r>
          <w:t xml:space="preserve"> </w:t>
        </w:r>
      </w:hyperlink>
      <w:hyperlink r:id="rId30">
        <w:r>
          <w:rPr>
            <w:color w:val="1155CC"/>
            <w:u w:val="single"/>
          </w:rPr>
          <w:t>https://www.england.nhs.uk/mental-health/resources/access-waiting-time/</w:t>
        </w:r>
      </w:hyperlink>
    </w:p>
    <w:p w14:paraId="1C8201CC" w14:textId="77777777" w:rsidR="003E1AA9" w:rsidRDefault="00000000">
      <w:pPr>
        <w:spacing w:before="0" w:after="0"/>
        <w:ind w:left="566" w:hanging="566"/>
        <w:rPr>
          <w:color w:val="1155CC"/>
          <w:u w:val="single"/>
        </w:rPr>
      </w:pPr>
      <w:r>
        <w:t xml:space="preserve">NHS England (2025a) </w:t>
      </w:r>
      <w:r>
        <w:rPr>
          <w:i/>
          <w:iCs/>
        </w:rPr>
        <w:t>NHS Talking Therapies, for anxiety and depression</w:t>
      </w:r>
      <w:r>
        <w:t>. Available at:</w:t>
      </w:r>
      <w:hyperlink r:id="rId31">
        <w:r>
          <w:t xml:space="preserve"> </w:t>
        </w:r>
      </w:hyperlink>
      <w:hyperlink r:id="rId32">
        <w:r>
          <w:rPr>
            <w:color w:val="1155CC"/>
            <w:u w:val="single"/>
          </w:rPr>
          <w:t>https://www.england.nhs.uk/mental-health/adults/nhs-talking-therapies/</w:t>
        </w:r>
      </w:hyperlink>
    </w:p>
    <w:p w14:paraId="1C8201CD" w14:textId="77777777" w:rsidR="003E1AA9" w:rsidRDefault="00000000">
      <w:pPr>
        <w:spacing w:before="0" w:after="0"/>
        <w:ind w:left="566" w:hanging="566"/>
        <w:rPr>
          <w:color w:val="1155CC"/>
          <w:u w:val="single"/>
        </w:rPr>
      </w:pPr>
      <w:r>
        <w:t xml:space="preserve">NICE (2022) </w:t>
      </w:r>
      <w:r>
        <w:rPr>
          <w:i/>
          <w:iCs/>
        </w:rPr>
        <w:t>Depression in adults: treatment and management (NG222)</w:t>
      </w:r>
      <w:r>
        <w:t>. Available at:</w:t>
      </w:r>
      <w:hyperlink r:id="rId33">
        <w:r>
          <w:t xml:space="preserve"> </w:t>
        </w:r>
      </w:hyperlink>
      <w:hyperlink r:id="rId34">
        <w:r>
          <w:rPr>
            <w:color w:val="1155CC"/>
            <w:u w:val="single"/>
          </w:rPr>
          <w:t>https://www.nice.org.uk/guidance/ng222/chapter/recommendations</w:t>
        </w:r>
      </w:hyperlink>
    </w:p>
    <w:p w14:paraId="1C8201CE" w14:textId="77777777" w:rsidR="003E1AA9" w:rsidRDefault="00000000">
      <w:pPr>
        <w:spacing w:before="0" w:after="0"/>
        <w:ind w:left="566" w:hanging="566"/>
        <w:rPr>
          <w:color w:val="1155CC"/>
          <w:u w:val="single"/>
        </w:rPr>
      </w:pPr>
      <w:r>
        <w:t xml:space="preserve">NICE (2023) </w:t>
      </w:r>
      <w:r>
        <w:rPr>
          <w:i/>
          <w:iCs/>
        </w:rPr>
        <w:t>Digitally enabled therapies for adults with depression: early value assessment (HTE8)</w:t>
      </w:r>
      <w:r>
        <w:t>. Available at:</w:t>
      </w:r>
      <w:hyperlink r:id="rId35">
        <w:r>
          <w:t xml:space="preserve"> </w:t>
        </w:r>
      </w:hyperlink>
      <w:hyperlink r:id="rId36">
        <w:r>
          <w:rPr>
            <w:color w:val="1155CC"/>
            <w:u w:val="single"/>
          </w:rPr>
          <w:t>https://www.nice.org.uk/guidance/hte8</w:t>
        </w:r>
      </w:hyperlink>
    </w:p>
    <w:p w14:paraId="1C8201CF" w14:textId="77777777" w:rsidR="003E1AA9" w:rsidRDefault="00000000">
      <w:pPr>
        <w:spacing w:before="0" w:after="0"/>
        <w:ind w:left="566" w:hanging="566"/>
        <w:rPr>
          <w:color w:val="1155CC"/>
          <w:u w:val="single"/>
        </w:rPr>
      </w:pPr>
      <w:r>
        <w:t xml:space="preserve">NICE (2024a) ‘Digital therapies for depression and anxiety disorders recommended by NICE could potentially release thousands of therapist hours for the NHS’, </w:t>
      </w:r>
      <w:r>
        <w:rPr>
          <w:i/>
          <w:iCs/>
        </w:rPr>
        <w:t>NICE News</w:t>
      </w:r>
      <w:r>
        <w:t>, 19 September. Available at:</w:t>
      </w:r>
      <w:hyperlink r:id="rId37">
        <w:r>
          <w:t xml:space="preserve"> </w:t>
        </w:r>
      </w:hyperlink>
      <w:hyperlink r:id="rId38">
        <w:r>
          <w:rPr>
            <w:color w:val="1155CC"/>
            <w:u w:val="single"/>
          </w:rPr>
          <w:t>https://www.nice.org.uk/news/articles/digital-therapies-for-depression-and-anxiety-disorders-recommended-by-nice-could-potentially-release-thousands-of-therapist-hours-for-the-nhs</w:t>
        </w:r>
      </w:hyperlink>
    </w:p>
    <w:p w14:paraId="1C8201D0" w14:textId="77777777" w:rsidR="003E1AA9" w:rsidRDefault="00000000">
      <w:pPr>
        <w:spacing w:before="0" w:after="0"/>
        <w:ind w:left="566" w:hanging="566"/>
        <w:rPr>
          <w:color w:val="1155CC"/>
          <w:u w:val="single"/>
        </w:rPr>
      </w:pPr>
      <w:proofErr w:type="spellStart"/>
      <w:r>
        <w:t>Omylinska</w:t>
      </w:r>
      <w:proofErr w:type="spellEnd"/>
      <w:r>
        <w:t xml:space="preserve">-Thurston, J., </w:t>
      </w:r>
      <w:proofErr w:type="spellStart"/>
      <w:r>
        <w:t>Aithal</w:t>
      </w:r>
      <w:proofErr w:type="spellEnd"/>
      <w:r>
        <w:t xml:space="preserve">, S., Liverpool, S., Clark, R., </w:t>
      </w:r>
      <w:proofErr w:type="spellStart"/>
      <w:r>
        <w:t>Moula</w:t>
      </w:r>
      <w:proofErr w:type="spellEnd"/>
      <w:r>
        <w:t xml:space="preserve">, Z., Wood, J., </w:t>
      </w:r>
      <w:proofErr w:type="spellStart"/>
      <w:r>
        <w:t>Viliardos</w:t>
      </w:r>
      <w:proofErr w:type="spellEnd"/>
      <w:r>
        <w:t>, L., Rodríguez-</w:t>
      </w:r>
      <w:proofErr w:type="spellStart"/>
      <w:r>
        <w:t>Dorans</w:t>
      </w:r>
      <w:proofErr w:type="spellEnd"/>
      <w:r>
        <w:t xml:space="preserve">, E., </w:t>
      </w:r>
      <w:proofErr w:type="spellStart"/>
      <w:r>
        <w:t>Farish</w:t>
      </w:r>
      <w:proofErr w:type="spellEnd"/>
      <w:r>
        <w:t xml:space="preserve">-Edwards, F., Parsons, A., Eisenstadt, M., Bull, M., Dubrow-Marshall, L., Thurston, S. and </w:t>
      </w:r>
      <w:proofErr w:type="spellStart"/>
      <w:r>
        <w:t>Karkou</w:t>
      </w:r>
      <w:proofErr w:type="spellEnd"/>
      <w:r>
        <w:t xml:space="preserve">, V. (2024) ‘Digital psychotherapies for adults experiencing depressive symptoms: systematic review and meta-analysis’, </w:t>
      </w:r>
      <w:r>
        <w:rPr>
          <w:i/>
          <w:iCs/>
        </w:rPr>
        <w:t>JMIR Mental Health</w:t>
      </w:r>
      <w:r>
        <w:t>, 11, e55500. Available at:</w:t>
      </w:r>
      <w:hyperlink r:id="rId39">
        <w:r>
          <w:t xml:space="preserve"> </w:t>
        </w:r>
      </w:hyperlink>
      <w:hyperlink r:id="rId40">
        <w:r>
          <w:rPr>
            <w:color w:val="1155CC"/>
            <w:u w:val="single"/>
          </w:rPr>
          <w:t>https://pmc.ncbi.nlm.nih.gov/articles/PMC11474132/</w:t>
        </w:r>
      </w:hyperlink>
    </w:p>
    <w:p w14:paraId="1C8201D1" w14:textId="77777777" w:rsidR="003E1AA9" w:rsidRDefault="00000000">
      <w:pPr>
        <w:spacing w:before="0" w:after="0"/>
        <w:ind w:left="566" w:hanging="566"/>
        <w:rPr>
          <w:color w:val="1155CC"/>
          <w:u w:val="single"/>
        </w:rPr>
      </w:pPr>
      <w:r>
        <w:lastRenderedPageBreak/>
        <w:t xml:space="preserve">ONS (2024) </w:t>
      </w:r>
      <w:r>
        <w:rPr>
          <w:i/>
          <w:iCs/>
        </w:rPr>
        <w:t>Measuring progress, well-being and beyond GDP in the UK: August 2024</w:t>
      </w:r>
      <w:r>
        <w:t>. Available at:</w:t>
      </w:r>
      <w:hyperlink r:id="rId41">
        <w:r>
          <w:t xml:space="preserve"> </w:t>
        </w:r>
      </w:hyperlink>
      <w:hyperlink r:id="rId42">
        <w:r>
          <w:rPr>
            <w:color w:val="1155CC"/>
            <w:u w:val="single"/>
          </w:rPr>
          <w:t>https://www.ons.gov.uk/peoplepopulationandcommunity/wellbeing/bulletins/measuringprogresswellbeingandbeyondgdpintheuk/august2024</w:t>
        </w:r>
      </w:hyperlink>
    </w:p>
    <w:p w14:paraId="1C8201D2" w14:textId="77777777" w:rsidR="003E1AA9" w:rsidRDefault="00000000">
      <w:pPr>
        <w:spacing w:before="0" w:after="0"/>
        <w:ind w:left="566" w:hanging="566"/>
        <w:rPr>
          <w:color w:val="1155CC"/>
          <w:u w:val="single"/>
        </w:rPr>
      </w:pPr>
      <w:r>
        <w:t xml:space="preserve">Peters, M.D.J., Marnie, C., </w:t>
      </w:r>
      <w:proofErr w:type="spellStart"/>
      <w:r>
        <w:t>Tricco</w:t>
      </w:r>
      <w:proofErr w:type="spellEnd"/>
      <w:r>
        <w:t xml:space="preserve">, A.C., Pollock, D., Munn, Z., Alexander, L., </w:t>
      </w:r>
      <w:proofErr w:type="spellStart"/>
      <w:r>
        <w:t>McInerney</w:t>
      </w:r>
      <w:proofErr w:type="spellEnd"/>
      <w:r>
        <w:t xml:space="preserve">, P., Godfrey, C.M. and Khalil, H. (2022) ‘Best practice guidance and reporting items for the development of scoping review protocols’, </w:t>
      </w:r>
      <w:r>
        <w:rPr>
          <w:i/>
          <w:iCs/>
        </w:rPr>
        <w:t>JBI Evidence Synthesis</w:t>
      </w:r>
      <w:r>
        <w:t>, 20(4), pp. 953–968. Available at:</w:t>
      </w:r>
      <w:hyperlink r:id="rId43">
        <w:r>
          <w:t xml:space="preserve"> </w:t>
        </w:r>
      </w:hyperlink>
      <w:hyperlink r:id="rId44">
        <w:r>
          <w:rPr>
            <w:color w:val="1155CC"/>
            <w:u w:val="single"/>
          </w:rPr>
          <w:t>https://pubmed.ncbi.nlm.nih.gov/35102103/</w:t>
        </w:r>
      </w:hyperlink>
    </w:p>
    <w:p w14:paraId="1C8201D3" w14:textId="77777777" w:rsidR="003E1AA9" w:rsidRDefault="00000000">
      <w:pPr>
        <w:spacing w:before="0" w:after="0"/>
        <w:ind w:left="566" w:hanging="566"/>
        <w:rPr>
          <w:color w:val="1155CC"/>
          <w:u w:val="single"/>
        </w:rPr>
      </w:pPr>
      <w:r>
        <w:t xml:space="preserve">Pollock, D., </w:t>
      </w:r>
      <w:proofErr w:type="spellStart"/>
      <w:r>
        <w:t>Tricco</w:t>
      </w:r>
      <w:proofErr w:type="spellEnd"/>
      <w:r>
        <w:t xml:space="preserve">, A.C., Peters, M.D.J., </w:t>
      </w:r>
      <w:proofErr w:type="spellStart"/>
      <w:r>
        <w:t>McInerney</w:t>
      </w:r>
      <w:proofErr w:type="spellEnd"/>
      <w:r>
        <w:t xml:space="preserve">, P., </w:t>
      </w:r>
      <w:proofErr w:type="spellStart"/>
      <w:r>
        <w:t>Zarin</w:t>
      </w:r>
      <w:proofErr w:type="spellEnd"/>
      <w:r>
        <w:t xml:space="preserve">, W. and Munn, Z. (2024) ‘How-to: scoping review?’, </w:t>
      </w:r>
      <w:r>
        <w:rPr>
          <w:i/>
          <w:iCs/>
        </w:rPr>
        <w:t>Journal of Clinical Epidemiology</w:t>
      </w:r>
      <w:r>
        <w:t>, 175, 111278. Available at:</w:t>
      </w:r>
      <w:hyperlink r:id="rId45">
        <w:r>
          <w:t xml:space="preserve"> </w:t>
        </w:r>
      </w:hyperlink>
      <w:hyperlink r:id="rId46">
        <w:r>
          <w:rPr>
            <w:color w:val="1155CC"/>
            <w:u w:val="single"/>
          </w:rPr>
          <w:t>https://www.sciencedirect.com/science/article/pii/S0895435624003287</w:t>
        </w:r>
      </w:hyperlink>
    </w:p>
    <w:p w14:paraId="1C8201D4" w14:textId="77777777" w:rsidR="003E1AA9" w:rsidRDefault="00000000">
      <w:pPr>
        <w:spacing w:before="0" w:after="0"/>
        <w:ind w:left="566" w:hanging="566"/>
        <w:rPr>
          <w:color w:val="1155CC"/>
          <w:u w:val="single"/>
        </w:rPr>
      </w:pPr>
      <w:r>
        <w:t xml:space="preserve">Simon, N., </w:t>
      </w:r>
      <w:proofErr w:type="spellStart"/>
      <w:r>
        <w:t>Dorstyn</w:t>
      </w:r>
      <w:proofErr w:type="spellEnd"/>
      <w:r>
        <w:t xml:space="preserve">, D., Read, J. and Pinfold, V. (2021) ‘Internet-based psychological therapies: a qualitative study of National Health Service commissioners and managers views’, </w:t>
      </w:r>
      <w:r>
        <w:rPr>
          <w:i/>
          <w:iCs/>
        </w:rPr>
        <w:t>Psychology and Psychotherapy: Theory, Research and Practice</w:t>
      </w:r>
      <w:r>
        <w:t>, 94(4), pp. 1096–1113. Available at:</w:t>
      </w:r>
      <w:hyperlink r:id="rId47">
        <w:r>
          <w:t xml:space="preserve"> </w:t>
        </w:r>
      </w:hyperlink>
      <w:hyperlink r:id="rId48">
        <w:r>
          <w:rPr>
            <w:color w:val="1155CC"/>
            <w:u w:val="single"/>
          </w:rPr>
          <w:t>https://pubmed.ncbi.nlm.nih.gov/33788999/</w:t>
        </w:r>
      </w:hyperlink>
    </w:p>
    <w:p w14:paraId="1C8201D5" w14:textId="77777777" w:rsidR="003E1AA9" w:rsidRDefault="00000000">
      <w:pPr>
        <w:spacing w:before="0" w:after="0"/>
        <w:ind w:left="566" w:hanging="566"/>
        <w:rPr>
          <w:color w:val="1155CC"/>
          <w:u w:val="single"/>
        </w:rPr>
      </w:pPr>
      <w:r>
        <w:t xml:space="preserve">Thew, G.R., O’Reilly, L., Andrews, A., </w:t>
      </w:r>
      <w:proofErr w:type="spellStart"/>
      <w:r>
        <w:t>Brignull</w:t>
      </w:r>
      <w:proofErr w:type="spellEnd"/>
      <w:r>
        <w:t xml:space="preserve">, D., Burton, J., Chauhan, K., Humphrey, A., Lewis, N., Stride, C. and </w:t>
      </w:r>
      <w:proofErr w:type="spellStart"/>
      <w:r>
        <w:t>Teeney</w:t>
      </w:r>
      <w:proofErr w:type="spellEnd"/>
      <w:r>
        <w:t xml:space="preserve">, C. (2025) ‘Blending low- and high-intensity cognitive-behavioural therapy in NHS Talking Therapies for anxiety and depression: preliminary evaluation’, </w:t>
      </w:r>
      <w:r>
        <w:rPr>
          <w:i/>
          <w:iCs/>
        </w:rPr>
        <w:t>The British Journal of Psychiatry</w:t>
      </w:r>
      <w:r>
        <w:t>. Available at:</w:t>
      </w:r>
      <w:hyperlink r:id="rId49">
        <w:r>
          <w:t xml:space="preserve"> </w:t>
        </w:r>
      </w:hyperlink>
      <w:hyperlink r:id="rId50">
        <w:r>
          <w:rPr>
            <w:color w:val="1155CC"/>
            <w:u w:val="single"/>
          </w:rPr>
          <w:t>https://www.cambridge.org/core/journals/the-british-journal-of-psychiatry/article/blending-low-and-highintensity-cognitivebehavioural-therapy-in-nhs-talking-therapies-for-anxiety-and-depression-preliminary-evaluation/EB83942657BFE5E7CEEC86168FE2B710</w:t>
        </w:r>
      </w:hyperlink>
    </w:p>
    <w:p w14:paraId="1C8201D6" w14:textId="77777777" w:rsidR="003E1AA9" w:rsidRDefault="003E1AA9">
      <w:pPr>
        <w:spacing w:before="0" w:after="0"/>
        <w:ind w:left="566" w:hanging="566"/>
      </w:pPr>
    </w:p>
    <w:sectPr w:rsidR="003E1AA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5A611257-4355-2E4D-B621-29CA5E0B45CE}"/>
    <w:embedBold r:id="rId2" w:fontKey="{F78B67B5-9FA9-3843-A339-718C84A487E5}"/>
    <w:embedItalic r:id="rId3" w:fontKey="{18C34290-F5DB-074B-B604-688B36C80F78}"/>
  </w:font>
  <w:font w:name="Arial">
    <w:panose1 w:val="020B0604020202020204"/>
    <w:charset w:val="00"/>
    <w:family w:val="swiss"/>
    <w:pitch w:val="variable"/>
    <w:sig w:usb0="E0002AFF" w:usb1="C0007843" w:usb2="00000009" w:usb3="00000000" w:csb0="000001FF" w:csb1="00000000"/>
    <w:embedRegular r:id="rId4" w:fontKey="{EABEAF53-2E40-B348-B7C7-D702A72210F9}"/>
  </w:font>
  <w:font w:name="Calibri">
    <w:panose1 w:val="020F0502020204030204"/>
    <w:charset w:val="00"/>
    <w:family w:val="modern"/>
    <w:pitch w:val="variable"/>
    <w:sig w:usb0="00000003" w:usb1="00000000" w:usb2="00000000" w:usb3="00000000" w:csb0="00000001" w:csb1="00000000"/>
    <w:embedRegular r:id="rId5" w:fontKey="{18A6FE65-2121-3843-92F2-CE8CCB1854CE}"/>
  </w:font>
  <w:font w:name="Cambria">
    <w:panose1 w:val="02040503050406030204"/>
    <w:charset w:val="00"/>
    <w:family w:val="roman"/>
    <w:notTrueType/>
    <w:pitch w:val="default"/>
    <w:embedRegular r:id="rId6" w:fontKey="{057E7F0E-647F-B241-88A1-D16284668082}"/>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7B238C"/>
    <w:multiLevelType w:val="multilevel"/>
    <w:tmpl w:val="CDF817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7896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38"/>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1AA9"/>
    <w:rsid w:val="003E1AA9"/>
    <w:rsid w:val="00B17E83"/>
    <w:rsid w:val="00BC4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820162"/>
  <w15:docId w15:val="{05092FB3-3BFA-B748-8544-2BFD66CFD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80"/>
      <w:jc w:val="center"/>
      <w:outlineLvl w:val="0"/>
    </w:pPr>
    <w:rPr>
      <w:b/>
      <w:bCs/>
    </w:rPr>
  </w:style>
  <w:style w:type="paragraph" w:styleId="Heading2">
    <w:name w:val="heading 2"/>
    <w:basedOn w:val="Normal"/>
    <w:next w:val="Normal"/>
    <w:uiPriority w:val="9"/>
    <w:unhideWhenUsed/>
    <w:qFormat/>
    <w:pPr>
      <w:keepNext/>
      <w:keepLines/>
      <w:spacing w:before="28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9821471/" TargetMode="External"/><Relationship Id="rId18" Type="http://schemas.openxmlformats.org/officeDocument/2006/relationships/hyperlink" Target="https://pmc.ncbi.nlm.nih.gov/articles/PMC8068948/" TargetMode="External"/><Relationship Id="rId26" Type="http://schemas.openxmlformats.org/officeDocument/2006/relationships/hyperlink" Target="https://digital.nhs.uk/data-and-information/publications/statistical/mental-health-services-monthly-statistics/performance-march-2024" TargetMode="External"/><Relationship Id="rId39" Type="http://schemas.openxmlformats.org/officeDocument/2006/relationships/hyperlink" Target="https://pmc.ncbi.nlm.nih.gov/articles/PMC11474132/" TargetMode="External"/><Relationship Id="rId21" Type="http://schemas.openxmlformats.org/officeDocument/2006/relationships/hyperlink" Target="https://pubmed.ncbi.nlm.nih.gov/38462900/" TargetMode="External"/><Relationship Id="rId34" Type="http://schemas.openxmlformats.org/officeDocument/2006/relationships/hyperlink" Target="https://www.nice.org.uk/guidance/ng222/chapter/recommendations" TargetMode="External"/><Relationship Id="rId42" Type="http://schemas.openxmlformats.org/officeDocument/2006/relationships/hyperlink" Target="https://www.ons.gov.uk/peoplepopulationandcommunity/wellbeing/bulletins/measuringprogresswellbeingandbeyondgdpintheuk/august2024" TargetMode="External"/><Relationship Id="rId47" Type="http://schemas.openxmlformats.org/officeDocument/2006/relationships/hyperlink" Target="https://pubmed.ncbi.nlm.nih.gov/33788999/" TargetMode="External"/><Relationship Id="rId50" Type="http://schemas.openxmlformats.org/officeDocument/2006/relationships/hyperlink" Target="https://www.cambridge.org/core/journals/the-british-journal-of-psychiatry/article/blending-low-and-highintensity-cognitivebehavioural-therapy-in-nhs-talking-therapies-for-anxiety-and-depression-preliminary-evaluation/EB83942657BFE5E7CEEC86168FE2B710" TargetMode="External"/><Relationship Id="rId7" Type="http://schemas.openxmlformats.org/officeDocument/2006/relationships/hyperlink" Target="https://pmc.ncbi.nlm.nih.gov/articles/PMC9879167/" TargetMode="External"/><Relationship Id="rId2" Type="http://schemas.openxmlformats.org/officeDocument/2006/relationships/styles" Target="styles.xml"/><Relationship Id="rId16" Type="http://schemas.openxmlformats.org/officeDocument/2006/relationships/hyperlink" Target="https://pmc.ncbi.nlm.nih.gov/articles/PMC11015301/" TargetMode="External"/><Relationship Id="rId29" Type="http://schemas.openxmlformats.org/officeDocument/2006/relationships/hyperlink" Target="https://www.england.nhs.uk/mental-health/resources/access-waiting-time/" TargetMode="External"/><Relationship Id="rId11" Type="http://schemas.openxmlformats.org/officeDocument/2006/relationships/hyperlink" Target="https://pmc.ncbi.nlm.nih.gov/articles/PMC10656669/" TargetMode="External"/><Relationship Id="rId24" Type="http://schemas.openxmlformats.org/officeDocument/2006/relationships/hyperlink" Target="https://digital.nhs.uk/data-and-information/publications/statistical/nhs-talking-therapies-for-anxiety-and-depression-annual-reports/2023-24" TargetMode="External"/><Relationship Id="rId32" Type="http://schemas.openxmlformats.org/officeDocument/2006/relationships/hyperlink" Target="https://www.england.nhs.uk/mental-health/adults/nhs-talking-therapies/" TargetMode="External"/><Relationship Id="rId37" Type="http://schemas.openxmlformats.org/officeDocument/2006/relationships/hyperlink" Target="https://www.nice.org.uk/news/articles/digital-therapies-for-depression-and-anxiety-disorders-recommended-by-nice-could-potentially-release-thousands-of-therapist-hours-for-the-nhs" TargetMode="External"/><Relationship Id="rId40" Type="http://schemas.openxmlformats.org/officeDocument/2006/relationships/hyperlink" Target="https://pmc.ncbi.nlm.nih.gov/articles/PMC11474132/" TargetMode="External"/><Relationship Id="rId45" Type="http://schemas.openxmlformats.org/officeDocument/2006/relationships/hyperlink" Target="https://www.sciencedirect.com/science/article/pii/S0895435624003287" TargetMode="External"/><Relationship Id="rId5" Type="http://schemas.openxmlformats.org/officeDocument/2006/relationships/hyperlink" Target="https://bmjopen.bmj.com/content/15/2/e093932" TargetMode="External"/><Relationship Id="rId15" Type="http://schemas.openxmlformats.org/officeDocument/2006/relationships/hyperlink" Target="https://pmc.ncbi.nlm.nih.gov/articles/PMC11015301/" TargetMode="External"/><Relationship Id="rId23" Type="http://schemas.openxmlformats.org/officeDocument/2006/relationships/hyperlink" Target="https://digital.nhs.uk/data-and-information/publications/statistical/nhs-talking-therapies-for-anxiety-and-depression-annual-reports/2023-24" TargetMode="External"/><Relationship Id="rId28" Type="http://schemas.openxmlformats.org/officeDocument/2006/relationships/hyperlink" Target="https://www.england.nhs.uk/long-read/implementation-guidance-2024-psychological-therapies-for-severe-mental-health-problems/" TargetMode="External"/><Relationship Id="rId36" Type="http://schemas.openxmlformats.org/officeDocument/2006/relationships/hyperlink" Target="https://www.nice.org.uk/guidance/hte8" TargetMode="External"/><Relationship Id="rId49" Type="http://schemas.openxmlformats.org/officeDocument/2006/relationships/hyperlink" Target="https://www.cambridge.org/core/journals/the-british-journal-of-psychiatry/article/blending-low-and-highintensity-cognitivebehavioural-therapy-in-nhs-talking-therapies-for-anxiety-and-depression-preliminary-evaluation/EB83942657BFE5E7CEEC86168FE2B710" TargetMode="External"/><Relationship Id="rId10" Type="http://schemas.openxmlformats.org/officeDocument/2006/relationships/hyperlink" Target="https://pmc.ncbi.nlm.nih.gov/articles/PMC11157981/" TargetMode="External"/><Relationship Id="rId19" Type="http://schemas.openxmlformats.org/officeDocument/2006/relationships/hyperlink" Target="https://pmc.ncbi.nlm.nih.gov/articles/PMC10785982/" TargetMode="External"/><Relationship Id="rId31" Type="http://schemas.openxmlformats.org/officeDocument/2006/relationships/hyperlink" Target="https://www.england.nhs.uk/mental-health/adults/nhs-talking-therapies/" TargetMode="External"/><Relationship Id="rId44" Type="http://schemas.openxmlformats.org/officeDocument/2006/relationships/hyperlink" Target="https://pubmed.ncbi.nlm.nih.gov/35102103/"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mc.ncbi.nlm.nih.gov/articles/PMC11157981/" TargetMode="External"/><Relationship Id="rId14" Type="http://schemas.openxmlformats.org/officeDocument/2006/relationships/hyperlink" Target="https://pmc.ncbi.nlm.nih.gov/articles/PMC9821471/" TargetMode="External"/><Relationship Id="rId22" Type="http://schemas.openxmlformats.org/officeDocument/2006/relationships/hyperlink" Target="https://pubmed.ncbi.nlm.nih.gov/38462900/" TargetMode="External"/><Relationship Id="rId27" Type="http://schemas.openxmlformats.org/officeDocument/2006/relationships/hyperlink" Target="https://www.england.nhs.uk/long-read/implementation-guidance-2024-psychological-therapies-for-severe-mental-health-problems/" TargetMode="External"/><Relationship Id="rId30" Type="http://schemas.openxmlformats.org/officeDocument/2006/relationships/hyperlink" Target="https://www.england.nhs.uk/mental-health/resources/access-waiting-time/" TargetMode="External"/><Relationship Id="rId35" Type="http://schemas.openxmlformats.org/officeDocument/2006/relationships/hyperlink" Target="https://www.nice.org.uk/guidance/hte8" TargetMode="External"/><Relationship Id="rId43" Type="http://schemas.openxmlformats.org/officeDocument/2006/relationships/hyperlink" Target="https://pubmed.ncbi.nlm.nih.gov/35102103/" TargetMode="External"/><Relationship Id="rId48" Type="http://schemas.openxmlformats.org/officeDocument/2006/relationships/hyperlink" Target="https://pubmed.ncbi.nlm.nih.gov/33788999/" TargetMode="External"/><Relationship Id="rId8" Type="http://schemas.openxmlformats.org/officeDocument/2006/relationships/hyperlink" Target="https://pmc.ncbi.nlm.nih.gov/articles/PMC9879167/"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pmc.ncbi.nlm.nih.gov/articles/PMC10656669/" TargetMode="External"/><Relationship Id="rId17" Type="http://schemas.openxmlformats.org/officeDocument/2006/relationships/hyperlink" Target="https://pmc.ncbi.nlm.nih.gov/articles/PMC8068948/" TargetMode="External"/><Relationship Id="rId25" Type="http://schemas.openxmlformats.org/officeDocument/2006/relationships/hyperlink" Target="https://digital.nhs.uk/data-and-information/publications/statistical/mental-health-services-monthly-statistics/performance-march-2024" TargetMode="External"/><Relationship Id="rId33" Type="http://schemas.openxmlformats.org/officeDocument/2006/relationships/hyperlink" Target="https://www.nice.org.uk/guidance/ng222/chapter/recommendations" TargetMode="External"/><Relationship Id="rId38" Type="http://schemas.openxmlformats.org/officeDocument/2006/relationships/hyperlink" Target="https://www.nice.org.uk/news/articles/digital-therapies-for-depression-and-anxiety-disorders-recommended-by-nice-could-potentially-release-thousands-of-therapist-hours-for-the-nhs" TargetMode="External"/><Relationship Id="rId46" Type="http://schemas.openxmlformats.org/officeDocument/2006/relationships/hyperlink" Target="https://www.sciencedirect.com/science/article/pii/S0895435624003287" TargetMode="External"/><Relationship Id="rId20" Type="http://schemas.openxmlformats.org/officeDocument/2006/relationships/hyperlink" Target="https://pmc.ncbi.nlm.nih.gov/articles/PMC10785982/" TargetMode="External"/><Relationship Id="rId41" Type="http://schemas.openxmlformats.org/officeDocument/2006/relationships/hyperlink" Target="https://www.ons.gov.uk/peoplepopulationandcommunity/wellbeing/bulletins/measuringprogresswellbeingandbeyondgdpintheuk/august2024" TargetMode="External"/><Relationship Id="rId1" Type="http://schemas.openxmlformats.org/officeDocument/2006/relationships/numbering" Target="numbering.xml"/><Relationship Id="rId6" Type="http://schemas.openxmlformats.org/officeDocument/2006/relationships/hyperlink" Target="https://bmjopen.bmj.com/content/15/2/e09393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14</Pages>
  <Words>5442</Words>
  <Characters>31023</Characters>
  <Application>Microsoft Office Word</Application>
  <DocSecurity>0</DocSecurity>
  <Lines>258</Lines>
  <Paragraphs>72</Paragraphs>
  <ScaleCrop>false</ScaleCrop>
  <Company/>
  <LinksUpToDate>false</LinksUpToDate>
  <CharactersWithSpaces>36393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Kiran Ashraf (2331397)</cp:lastModifiedBy>
  <cp:revision>3</cp:revision>
  <dcterms:created xsi:type="dcterms:W3CDTF">2026-03-28T16:34:00Z</dcterms:created>
  <dcterms:modified xsi:type="dcterms:W3CDTF">2026-03-28T16:39:00Z</dcterms:modified>
</cp:coreProperties>
</file>