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6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5"/>
      </w:tblGrid>
      <w:tr>
        <w:tblPrEx>
          <w:shd w:val="clear" w:color="auto" w:fill="cfcad0"/>
        </w:tblPrEx>
        <w:trPr>
          <w:trHeight w:val="1503"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 xml:space="preserve">5OS01 </w:t>
            </w:r>
            <w:r>
              <w:rPr>
                <w:rFonts w:ascii="Trebuchet MS" w:cs="Trebuchet MS" w:hAnsi="Trebuchet MS" w:eastAsia="Trebuchet MS"/>
                <w:i w:val="0"/>
                <w:iCs w:val="0"/>
                <w:outline w:val="0"/>
                <w:color w:val="004147"/>
                <w:sz w:val="56"/>
                <w:szCs w:val="56"/>
                <w:u w:color="004147"/>
                <w:shd w:val="nil" w:color="auto" w:fill="auto"/>
                <w:lang w:val="en-US"/>
                <w14:textFill>
                  <w14:solidFill>
                    <w14:srgbClr w14:val="004147"/>
                  </w14:solidFill>
                </w14:textFill>
              </w:rPr>
              <w:br w:type="textWrapping"/>
            </w: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Specialist employment law</w:t>
            </w:r>
          </w:p>
        </w:tc>
      </w:tr>
      <w:tr>
        <w:tblPrEx>
          <w:shd w:val="clear" w:color="auto" w:fill="cfcad0"/>
        </w:tblPrEx>
        <w:trPr>
          <w:trHeight w:val="640"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20"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b w:val="1"/>
                <w:bCs w:val="1"/>
                <w:outline w:val="0"/>
                <w:color w:val="595959"/>
                <w:sz w:val="28"/>
                <w:szCs w:val="28"/>
                <w:u w:color="595959"/>
                <w:shd w:val="nil" w:color="auto" w:fill="auto"/>
                <w:rtl w:val="0"/>
                <w:lang w:val="en-US"/>
                <w14:textFill>
                  <w14:solidFill>
                    <w14:srgbClr w14:val="595959"/>
                  </w14:solidFill>
                </w14:textFill>
              </w:rPr>
              <w:t>Assessment ID / CIPD_5OS01_26_01</w:t>
            </w:r>
          </w:p>
        </w:tc>
      </w:tr>
      <w:tr>
        <w:tblPrEx>
          <w:shd w:val="clear" w:color="auto" w:fill="cfcad0"/>
        </w:tblPrEx>
        <w:trPr>
          <w:trHeight w:val="4419"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4373" w:hRule="atLeast"/>
        </w:trPr>
        <w:tc>
          <w:tcPr>
            <w:tcW w:type="dxa" w:w="9645"/>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bidi w:val="0"/>
              <w:spacing w:after="120"/>
              <w:ind w:left="0" w:right="0" w:firstLine="0"/>
              <w:jc w:val="left"/>
              <w:rPr>
                <w:rFonts w:ascii="Trebuchet MS" w:cs="Trebuchet MS" w:hAnsi="Trebuchet MS" w:eastAsia="Trebuchet MS"/>
                <w:i w:val="1"/>
                <w:iCs w:val="1"/>
                <w:outline w:val="0"/>
                <w:color w:val="595959"/>
                <w:sz w:val="44"/>
                <w:szCs w:val="44"/>
                <w:u w:color="595959"/>
                <w:shd w:val="nil" w:color="auto" w:fill="auto"/>
                <w:rtl w:val="0"/>
                <w14:textFill>
                  <w14:solidFill>
                    <w14:srgbClr w14:val="595959"/>
                  </w14:solidFill>
                </w14:textFill>
              </w:rPr>
            </w:pPr>
            <w:r>
              <w:rPr>
                <w:rFonts w:ascii="Trebuchet MS" w:hAnsi="Trebuchet MS"/>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2"/>
              </w:numPr>
              <w:bidi w:val="0"/>
              <w:ind w:right="0"/>
              <w:jc w:val="left"/>
              <w:rPr>
                <w:rFonts w:ascii="Trebuchet MS" w:hAnsi="Trebuchet MS"/>
                <w:outline w:val="0"/>
                <w:color w:val="004147"/>
                <w:sz w:val="48"/>
                <w:szCs w:val="48"/>
                <w:u w:color="004147"/>
                <w:rtl w:val="0"/>
                <w:lang w:val="en-US"/>
                <w14:textFill>
                  <w14:solidFill>
                    <w14:srgbClr w14:val="004147"/>
                  </w14:solidFill>
                </w14:textFill>
              </w:rPr>
            </w:pPr>
            <w:r>
              <w:rPr>
                <w:rFonts w:ascii="Trebuchet MS" w:hAnsi="Trebuchet MS"/>
                <w:outline w:val="0"/>
                <w:color w:val="004147"/>
                <w:sz w:val="48"/>
                <w:szCs w:val="48"/>
                <w:u w:color="004147"/>
                <w:shd w:val="nil" w:color="auto" w:fill="auto"/>
                <w:rtl w:val="0"/>
                <w:lang w:val="en-US"/>
                <w14:textFill>
                  <w14:solidFill>
                    <w14:srgbClr w14:val="004147"/>
                  </w14:solidFill>
                </w14:textFill>
              </w:rPr>
              <w:t xml:space="preserve">People Management </w:t>
            </w:r>
          </w:p>
          <w:p>
            <w:pPr>
              <w:pStyle w:val="list in parag"/>
              <w:numPr>
                <w:ilvl w:val="0"/>
                <w:numId w:val="3"/>
              </w:numPr>
              <w:bidi w:val="0"/>
              <w:ind w:right="0"/>
              <w:jc w:val="left"/>
              <w:rPr>
                <w:rFonts w:ascii="Trebuchet MS" w:hAnsi="Trebuchet MS"/>
                <w:i w:val="1"/>
                <w:iCs w:val="1"/>
                <w:outline w:val="0"/>
                <w:color w:val="595959"/>
                <w:sz w:val="48"/>
                <w:szCs w:val="48"/>
                <w:u w:color="595959"/>
                <w:rtl w:val="0"/>
                <w:lang w:val="en-US"/>
                <w14:textFill>
                  <w14:solidFill>
                    <w14:srgbClr w14:val="595959"/>
                  </w14:solidFill>
                </w14:textFill>
              </w:rPr>
            </w:pPr>
            <w:r>
              <w:rPr>
                <w:rFonts w:ascii="Trebuchet MS" w:hAnsi="Trebuchet MS"/>
                <w:i w:val="0"/>
                <w:iCs w:val="0"/>
                <w:outline w:val="0"/>
                <w:color w:val="004147"/>
                <w:sz w:val="48"/>
                <w:szCs w:val="48"/>
                <w:u w:color="004147"/>
                <w:shd w:val="nil" w:color="auto" w:fill="auto"/>
                <w:rtl w:val="0"/>
                <w:lang w:val="en-US"/>
                <w14:textFill>
                  <w14:solidFill>
                    <w14:srgbClr w14:val="004147"/>
                  </w14:solidFill>
                </w14:textFill>
              </w:rPr>
              <w:t>Organisational Learning and Development</w:t>
            </w:r>
          </w:p>
        </w:tc>
      </w:tr>
    </w:tbl>
    <w:p>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sectPr>
      </w:pPr>
      <w:r>
        <w:rPr>
          <w:rFonts w:ascii="Trebuchet MS" w:cs="Trebuchet MS" w:hAnsi="Trebuchet MS" w:eastAsia="Trebuchet MS"/>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5926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p>
    <w:p>
      <w:pPr>
        <w:pStyle w:val="Body"/>
        <w:spacing w:line="240" w:lineRule="auto"/>
        <w:rPr>
          <w:rFonts w:ascii="Trebuchet MS" w:cs="Trebuchet MS" w:hAnsi="Trebuchet MS" w:eastAsia="Trebuchet MS"/>
          <w:b w:val="1"/>
          <w:bCs w:val="1"/>
        </w:rPr>
      </w:pPr>
    </w:p>
    <w:tbl>
      <w:tblPr>
        <w:tblW w:w="949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040"/>
        <w:gridCol w:w="779"/>
        <w:gridCol w:w="584"/>
        <w:gridCol w:w="194"/>
        <w:gridCol w:w="779"/>
        <w:gridCol w:w="392"/>
        <w:gridCol w:w="389"/>
        <w:gridCol w:w="779"/>
        <w:gridCol w:w="195"/>
        <w:gridCol w:w="584"/>
        <w:gridCol w:w="783"/>
      </w:tblGrid>
      <w:tr>
        <w:tblPrEx>
          <w:shd w:val="clear" w:color="auto" w:fill="cfcad0"/>
        </w:tblPrEx>
        <w:trPr>
          <w:trHeight w:val="250" w:hRule="atLeast"/>
        </w:trPr>
        <w:tc>
          <w:tcPr>
            <w:tcW w:type="dxa" w:w="9498"/>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Please write clearly in block capitals.</w:t>
            </w:r>
            <w:r>
              <w:rPr>
                <w:rFonts w:ascii="Trebuchet MS" w:hAnsi="Trebuchet MS"/>
                <w:b w:val="0"/>
                <w:bCs w:val="0"/>
                <w:shd w:val="nil" w:color="auto" w:fill="auto"/>
                <w:rtl w:val="0"/>
                <w:lang w:val="en-US"/>
              </w:rPr>
              <w:t xml:space="preserve">  </w:t>
            </w: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Centre number: </w:t>
            </w:r>
          </w:p>
        </w:tc>
        <w:tc>
          <w:tcPr>
            <w:tcW w:type="dxa" w:w="136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13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36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136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Centre name:</w:t>
            </w:r>
            <w:r>
              <w:rPr>
                <w:rFonts w:ascii="Trebuchet MS" w:cs="Trebuchet MS" w:hAnsi="Trebuchet MS" w:eastAsia="Trebuchet MS"/>
                <w:b w:val="1"/>
                <w:bCs w:val="1"/>
                <w:shd w:val="nil" w:color="auto" w:fill="auto"/>
              </w:rPr>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Learner number (1st 7 digits of CIPD Membership number):</w:t>
            </w:r>
          </w:p>
        </w:tc>
        <w:tc>
          <w:tcPr>
            <w:tcW w:type="dxa" w:w="7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77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c>
          <w:tcPr>
            <w:tcW w:type="dxa" w:w="7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78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77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77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c>
          <w:tcPr>
            <w:tcW w:type="dxa" w:w="78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surname: </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other names: </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9498"/>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code: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5OS01</w:t>
            </w: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title: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Specialist employment law</w:t>
            </w: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ID:</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CIPD_5OS01_26_01</w:t>
            </w: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start date: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submission date: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First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Second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Declared word count</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Declared word count resubmission 1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Declared word count resubmission 2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457"/>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rFonts w:ascii="Trebuchet MS" w:cs="Trebuchet MS" w:hAnsi="Trebuchet MS" w:eastAsia="Trebuchet MS"/>
          <w:b w:val="1"/>
          <w:bCs w:val="1"/>
        </w:rPr>
      </w:pPr>
    </w:p>
    <w:p>
      <w:pPr>
        <w:pStyle w:val="Body"/>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mal (Web)"/>
        <w:shd w:val="clear" w:color="auto" w:fill="ffffff"/>
        <w:spacing w:before="0" w:after="0" w:line="240" w:lineRule="auto"/>
        <w:rPr>
          <w:rFonts w:ascii="Trebuchet MS" w:cs="Trebuchet MS" w:hAnsi="Trebuchet MS" w:eastAsia="Trebuchet MS"/>
        </w:rPr>
      </w:pPr>
      <w:r>
        <w:rPr>
          <w:rFonts w:ascii="Trebuchet MS" w:cs="Trebuchet MS" w:hAnsi="Trebuchet MS" w:eastAsia="Trebuchet MS"/>
          <w:b w:val="1"/>
          <w:bCs w:val="1"/>
          <w:outline w:val="0"/>
          <w:color w:val="004146"/>
          <w:sz w:val="48"/>
          <w:szCs w:val="48"/>
          <w:u w:color="004146"/>
          <w14:textFill>
            <w14:solidFill>
              <w14:srgbClr w14:val="004146"/>
            </w14:solidFill>
          </w14:textFill>
        </w:rPr>
        <w:drawing xmlns:a="http://schemas.openxmlformats.org/drawingml/2006/main">
          <wp:anchor distT="0" distB="0" distL="0" distR="0" simplePos="0" relativeHeight="251659264" behindDoc="0" locked="0" layoutInCell="1" allowOverlap="1">
            <wp:simplePos x="0" y="0"/>
            <wp:positionH relativeFrom="page">
              <wp:posOffset>5981036</wp:posOffset>
            </wp:positionH>
            <wp:positionV relativeFrom="line">
              <wp:posOffset>7620</wp:posOffset>
            </wp:positionV>
            <wp:extent cx="770284" cy="770284"/>
            <wp:effectExtent l="0" t="0" r="0" b="0"/>
            <wp:wrapNone/>
            <wp:docPr id="1073741830"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0" name="C:\Users\dominiqueb\AppData\Local\Microsoft\Windows\INetCache\Content.MSO\B4F4A35.tmp" descr="C:\Users\dominiqueb\AppData\Local\Microsoft\Windows\INetCache\Content.MSO\B4F4A35.tmp"/>
                    <pic:cNvPicPr>
                      <a:picLocks noChangeAspect="1"/>
                    </pic:cNvPicPr>
                  </pic:nvPicPr>
                  <pic:blipFill>
                    <a:blip r:embed="rId8">
                      <a:extLst/>
                    </a:blip>
                    <a:stretch>
                      <a:fillRect/>
                    </a:stretch>
                  </pic:blipFill>
                  <pic:spPr>
                    <a:xfrm>
                      <a:off x="0" y="0"/>
                      <a:ext cx="770284" cy="770284"/>
                    </a:xfrm>
                    <a:prstGeom prst="rect">
                      <a:avLst/>
                    </a:prstGeom>
                    <a:ln w="12700" cap="flat">
                      <a:noFill/>
                      <a:miter lim="400000"/>
                    </a:ln>
                    <a:effectLst/>
                  </pic:spPr>
                </pic:pic>
              </a:graphicData>
            </a:graphic>
          </wp:anchor>
        </w:drawing>
      </w:r>
      <w:r>
        <w:rPr>
          <w:rFonts w:ascii="Trebuchet MS" w:cs="Trebuchet MS" w:hAnsi="Trebuchet MS" w:eastAsia="Trebuchet MS"/>
        </w:rPr>
        <mc:AlternateContent>
          <mc:Choice Requires="wps">
            <w:drawing xmlns:a="http://schemas.openxmlformats.org/drawingml/2006/main">
              <wp:inline distT="0" distB="0" distL="0" distR="0">
                <wp:extent cx="6031104" cy="771824"/>
                <wp:effectExtent l="0" t="0" r="0" b="0"/>
                <wp:docPr id="1073741831" name="officeArt object" descr="Rectangle 287165723"/>
                <wp:cNvGraphicFramePr/>
                <a:graphic xmlns:a="http://schemas.openxmlformats.org/drawingml/2006/main">
                  <a:graphicData uri="http://schemas.microsoft.com/office/word/2010/wordprocessingShape">
                    <wps:wsp>
                      <wps:cNvSpPr/>
                      <wps:spPr>
                        <a:xfrm>
                          <a:off x="0" y="0"/>
                          <a:ext cx="6031104" cy="771824"/>
                        </a:xfrm>
                        <a:prstGeom prst="rect">
                          <a:avLst/>
                        </a:prstGeom>
                        <a:solidFill>
                          <a:schemeClr val="accent2">
                            <a:alpha val="4706"/>
                          </a:schemeClr>
                        </a:solidFill>
                        <a:ln w="12700" cap="flat">
                          <a:noFill/>
                          <a:miter lim="400000"/>
                        </a:ln>
                        <a:effectLst/>
                      </wps:spPr>
                      <wps:txbx>
                        <w:txbxContent>
                          <w:p>
                            <w:pPr>
                              <w:pStyle w:val="Body"/>
                              <w:spacing w:line="240" w:lineRule="auto"/>
                            </w:pPr>
                            <w:r>
                              <w:rPr>
                                <w:rFonts w:ascii="Trebuchet MS" w:hAnsi="Trebuchet MS"/>
                                <w:b w:val="1"/>
                                <w:bCs w:val="1"/>
                                <w:outline w:val="0"/>
                                <w:color w:val="004147"/>
                                <w:sz w:val="48"/>
                                <w:szCs w:val="48"/>
                                <w:u w:color="004147"/>
                                <w:rtl w:val="0"/>
                                <w14:textFill>
                                  <w14:solidFill>
                                    <w14:srgbClr w14:val="004147"/>
                                  </w14:solidFill>
                                </w14:textFill>
                              </w:rPr>
                              <w:t>5OS01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Specialist employment law</w:t>
                            </w:r>
                          </w:p>
                        </w:txbxContent>
                      </wps:txbx>
                      <wps:bodyPr wrap="square" lIns="36000" tIns="36000" rIns="36000" bIns="36000" numCol="1" anchor="t">
                        <a:noAutofit/>
                      </wps:bodyPr>
                    </wps:wsp>
                  </a:graphicData>
                </a:graphic>
              </wp:inline>
            </w:drawing>
          </mc:Choice>
          <mc:Fallback>
            <w:pict>
              <v:rect id="_x0000_s1027" style="visibility:visible;width:474.9pt;height:60.8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pPr>
                      <w:r>
                        <w:rPr>
                          <w:rFonts w:ascii="Trebuchet MS" w:hAnsi="Trebuchet MS"/>
                          <w:b w:val="1"/>
                          <w:bCs w:val="1"/>
                          <w:outline w:val="0"/>
                          <w:color w:val="004147"/>
                          <w:sz w:val="48"/>
                          <w:szCs w:val="48"/>
                          <w:u w:color="004147"/>
                          <w:rtl w:val="0"/>
                          <w14:textFill>
                            <w14:solidFill>
                              <w14:srgbClr w14:val="004147"/>
                            </w14:solidFill>
                          </w14:textFill>
                        </w:rPr>
                        <w:t>5OS01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Specialist employment law</w:t>
                      </w:r>
                    </w:p>
                  </w:txbxContent>
                </v:textbox>
              </v:rect>
            </w:pict>
          </mc:Fallback>
        </mc:AlternateContent>
      </w:r>
    </w:p>
    <w:p>
      <w:pPr>
        <w:pStyle w:val="Body"/>
        <w:rPr>
          <w:rFonts w:ascii="Trebuchet MS" w:cs="Trebuchet MS" w:hAnsi="Trebuchet MS" w:eastAsia="Trebuchet MS"/>
        </w:rPr>
      </w:pPr>
    </w:p>
    <w:p>
      <w:pPr>
        <w:pStyle w:val="Body"/>
        <w:rPr>
          <w:rFonts w:ascii="Trebuchet MS" w:cs="Trebuchet MS" w:hAnsi="Trebuchet MS" w:eastAsia="Trebuchet MS"/>
        </w:rPr>
      </w:pPr>
      <w:r>
        <w:rPr>
          <w:rFonts w:ascii="Trebuchet MS" w:hAnsi="Trebuchet MS"/>
          <w:rtl w:val="0"/>
          <w:lang w:val="en-US"/>
        </w:rPr>
        <w:t>This unit considers key areas of employment legislation and its legal framework, focusing on how people professionals are obliged to take account of legal requirements in different jurisdictions when carrying out the varied aspects of their role.</w:t>
      </w:r>
    </w:p>
    <w:p>
      <w:pPr>
        <w:pStyle w:val="Body"/>
        <w:rPr>
          <w:rFonts w:ascii="Trebuchet MS" w:cs="Trebuchet MS" w:hAnsi="Trebuchet MS" w:eastAsia="Trebuchet MS"/>
        </w:rPr>
      </w:pPr>
    </w:p>
    <w:p>
      <w:pPr>
        <w:pStyle w:val="Body"/>
        <w:rPr>
          <w:rFonts w:ascii="Trebuchet MS" w:cs="Trebuchet MS" w:hAnsi="Trebuchet MS" w:eastAsia="Trebuchet MS"/>
        </w:rPr>
      </w:pPr>
      <w:r>
        <w:rPr>
          <w:rFonts w:ascii="Trebuchet MS" w:cs="Trebuchet MS" w:hAnsi="Trebuchet MS" w:eastAsia="Trebuchet MS"/>
        </w:rPr>
        <mc:AlternateContent>
          <mc:Choice Requires="wps">
            <w:drawing xmlns:a="http://schemas.openxmlformats.org/drawingml/2006/main">
              <wp:inline distT="0" distB="0" distL="0" distR="0">
                <wp:extent cx="6031104" cy="984588"/>
                <wp:effectExtent l="0" t="0" r="0" b="0"/>
                <wp:docPr id="1073741832" name="officeArt object" descr="Rectangle 233239051"/>
                <wp:cNvGraphicFramePr/>
                <a:graphic xmlns:a="http://schemas.openxmlformats.org/drawingml/2006/main">
                  <a:graphicData uri="http://schemas.microsoft.com/office/word/2010/wordprocessingShape">
                    <wps:wsp>
                      <wps:cNvSpPr/>
                      <wps:spPr>
                        <a:xfrm>
                          <a:off x="0" y="0"/>
                          <a:ext cx="6031104" cy="984588"/>
                        </a:xfrm>
                        <a:prstGeom prst="rect">
                          <a:avLst/>
                        </a:prstGeom>
                        <a:solidFill>
                          <a:schemeClr val="accent2">
                            <a:alpha val="4706"/>
                          </a:schemeClr>
                        </a:solidFill>
                        <a:ln w="12700" cap="flat">
                          <a:noFill/>
                          <a:miter lim="400000"/>
                        </a:ln>
                        <a:effectLst/>
                      </wps:spPr>
                      <wps:txbx>
                        <w:txbxContent>
                          <w:p>
                            <w:pPr>
                              <w:pStyle w:val="Body"/>
                              <w:spacing w:line="244" w:lineRule="auto"/>
                              <w:rPr>
                                <w:rStyle w:val="Link"/>
                                <w:rFonts w:ascii="Trebuchet MS" w:cs="Trebuchet MS" w:hAnsi="Trebuchet MS" w:eastAsia="Trebuchet MS"/>
                                <w:b w:val="1"/>
                                <w:bCs w:val="1"/>
                                <w:outline w:val="0"/>
                                <w:color w:val="004147"/>
                                <w:u w:val="none" w:color="004147"/>
                                <w14:textFill>
                                  <w14:solidFill>
                                    <w14:srgbClr w14:val="004147"/>
                                  </w14:solidFill>
                                </w14:textFill>
                              </w:rPr>
                            </w:pPr>
                            <w:r>
                              <w:rPr>
                                <w:rStyle w:val="Link"/>
                                <w:rFonts w:ascii="Trebuchet MS" w:hAnsi="Trebuchet MS"/>
                                <w:b w:val="1"/>
                                <w:bCs w:val="1"/>
                                <w:outline w:val="0"/>
                                <w:color w:val="004147"/>
                                <w:u w:val="none" w:color="004147"/>
                                <w:rtl w:val="0"/>
                                <w:lang w:val="en-US"/>
                                <w14:textFill>
                                  <w14:solidFill>
                                    <w14:srgbClr w14:val="004147"/>
                                  </w14:solidFill>
                                </w14:textFill>
                              </w:rPr>
                              <w:t>Relevant podcasts</w:t>
                            </w:r>
                          </w:p>
                          <w:p>
                            <w:pPr>
                              <w:pStyle w:val="Body"/>
                              <w:spacing w:line="244" w:lineRule="auto"/>
                              <w:rPr>
                                <w:rStyle w:val="Link"/>
                                <w:rFonts w:ascii="Trebuchet MS" w:cs="Trebuchet MS" w:hAnsi="Trebuchet MS" w:eastAsia="Trebuchet MS"/>
                                <w:outline w:val="0"/>
                                <w:color w:val="004147"/>
                                <w:u w:val="none" w:color="004147"/>
                                <w14:textFill>
                                  <w14:solidFill>
                                    <w14:srgbClr w14:val="004147"/>
                                  </w14:solidFill>
                                </w14:textFill>
                              </w:rPr>
                            </w:pPr>
                          </w:p>
                          <w:p>
                            <w:pPr>
                              <w:pStyle w:val="Body"/>
                              <w:spacing w:line="244" w:lineRule="auto"/>
                              <w:rPr>
                                <w:rStyle w:val="Link"/>
                                <w:rFonts w:ascii="Trebuchet MS" w:cs="Trebuchet MS" w:hAnsi="Trebuchet MS" w:eastAsia="Trebuchet MS"/>
                                <w:outline w:val="0"/>
                                <w:color w:val="004147"/>
                                <w:u w:val="none" w:color="004147"/>
                                <w14:textFill>
                                  <w14:solidFill>
                                    <w14:srgbClr w14:val="004147"/>
                                  </w14:solidFill>
                                </w14:textFill>
                              </w:rPr>
                            </w:pPr>
                            <w:r>
                              <w:rPr>
                                <w:rStyle w:val="Link"/>
                                <w:rFonts w:ascii="Trebuchet MS" w:hAnsi="Trebuchet MS"/>
                                <w:outline w:val="0"/>
                                <w:color w:val="004147"/>
                                <w:u w:val="none" w:color="004147"/>
                                <w:rtl w:val="0"/>
                                <w:lang w:val="en-US"/>
                                <w14:textFill>
                                  <w14:solidFill>
                                    <w14:srgbClr w14:val="004147"/>
                                  </w14:solidFill>
                                </w14:textFill>
                              </w:rPr>
                              <w:t>For more information on this unit</w:t>
                            </w:r>
                            <w:r>
                              <w:rPr>
                                <w:rStyle w:val="Link"/>
                                <w:rFonts w:ascii="Trebuchet MS" w:hAnsi="Trebuchet MS" w:hint="default"/>
                                <w:outline w:val="0"/>
                                <w:color w:val="004147"/>
                                <w:u w:val="none" w:color="004147"/>
                                <w:rtl w:val="0"/>
                                <w:lang w:val="en-US"/>
                                <w14:textFill>
                                  <w14:solidFill>
                                    <w14:srgbClr w14:val="004147"/>
                                  </w14:solidFill>
                                </w14:textFill>
                              </w:rPr>
                              <w:t>’</w:t>
                            </w:r>
                            <w:r>
                              <w:rPr>
                                <w:rStyle w:val="Link"/>
                                <w:rFonts w:ascii="Trebuchet MS" w:hAnsi="Trebuchet MS"/>
                                <w:outline w:val="0"/>
                                <w:color w:val="004147"/>
                                <w:u w:val="none" w:color="004147"/>
                                <w:rtl w:val="0"/>
                                <w:lang w:val="en-US"/>
                                <w14:textFill>
                                  <w14:solidFill>
                                    <w14:srgbClr w14:val="004147"/>
                                  </w14:solidFill>
                                </w14:textFill>
                              </w:rPr>
                              <w:t>s key issues, listen to CIPD</w:t>
                            </w:r>
                            <w:r>
                              <w:rPr>
                                <w:rStyle w:val="Link"/>
                                <w:rFonts w:ascii="Trebuchet MS" w:hAnsi="Trebuchet MS" w:hint="default"/>
                                <w:outline w:val="0"/>
                                <w:color w:val="004147"/>
                                <w:u w:val="none" w:color="004147"/>
                                <w:rtl w:val="0"/>
                                <w:lang w:val="en-US"/>
                                <w14:textFill>
                                  <w14:solidFill>
                                    <w14:srgbClr w14:val="004147"/>
                                  </w14:solidFill>
                                </w14:textFill>
                              </w:rPr>
                              <w:t>’</w:t>
                            </w:r>
                            <w:r>
                              <w:rPr>
                                <w:rStyle w:val="Link"/>
                                <w:rFonts w:ascii="Trebuchet MS" w:hAnsi="Trebuchet MS"/>
                                <w:outline w:val="0"/>
                                <w:color w:val="004147"/>
                                <w:u w:val="none" w:color="004147"/>
                                <w:rtl w:val="0"/>
                                <w:lang w:val="en-US"/>
                                <w14:textFill>
                                  <w14:solidFill>
                                    <w14:srgbClr w14:val="004147"/>
                                  </w14:solidFill>
                                </w14:textFill>
                              </w:rPr>
                              <w:t>s podcast, HR People Pod.</w:t>
                            </w:r>
                          </w:p>
                          <w:p>
                            <w:pPr>
                              <w:pStyle w:val="Body"/>
                              <w:spacing w:line="244" w:lineRule="auto"/>
                              <w:rPr>
                                <w:rStyle w:val="Link"/>
                                <w:rFonts w:ascii="Trebuchet MS" w:cs="Trebuchet MS" w:hAnsi="Trebuchet MS" w:eastAsia="Trebuchet MS"/>
                                <w:outline w:val="0"/>
                                <w:color w:val="004147"/>
                                <w:u w:val="none" w:color="004147"/>
                                <w14:textFill>
                                  <w14:solidFill>
                                    <w14:srgbClr w14:val="004147"/>
                                  </w14:solidFill>
                                </w14:textFill>
                              </w:rPr>
                            </w:pPr>
                          </w:p>
                          <w:p>
                            <w:pPr>
                              <w:pStyle w:val="Body"/>
                              <w:spacing w:line="244" w:lineRule="auto"/>
                              <w:rPr>
                                <w:rStyle w:val="Link"/>
                                <w:rFonts w:ascii="Trebuchet MS" w:cs="Trebuchet MS" w:hAnsi="Trebuchet MS" w:eastAsia="Trebuchet MS"/>
                                <w:b w:val="1"/>
                                <w:bCs w:val="1"/>
                                <w:outline w:val="0"/>
                                <w:color w:val="004147"/>
                                <w:u w:val="none" w:color="004147"/>
                                <w14:textFill>
                                  <w14:solidFill>
                                    <w14:srgbClr w14:val="004147"/>
                                  </w14:solidFill>
                                </w14:textFill>
                              </w:rPr>
                            </w:pPr>
                            <w:r>
                              <w:rPr>
                                <w:rStyle w:val="Hyperlink.0"/>
                              </w:rPr>
                              <w:fldChar w:fldCharType="begin" w:fldLock="0"/>
                            </w:r>
                            <w:r>
                              <w:rPr>
                                <w:rStyle w:val="Hyperlink.0"/>
                              </w:rPr>
                              <w:instrText xml:space="preserve"> HYPERLINK "https://youtu.be/TR7PD0EuuE0?si=KfmEvN4Y2-HPgxqs"</w:instrText>
                            </w:r>
                            <w:r>
                              <w:rPr>
                                <w:rStyle w:val="Hyperlink.0"/>
                              </w:rPr>
                              <w:fldChar w:fldCharType="separate" w:fldLock="0"/>
                            </w:r>
                            <w:r>
                              <w:rPr>
                                <w:rStyle w:val="Hyperlink.0"/>
                                <w:rtl w:val="0"/>
                                <w:lang w:val="en-US"/>
                              </w:rPr>
                              <w:t>Episode 10: Employment Rights Bill 2024</w:t>
                            </w:r>
                            <w:r>
                              <w:rPr/>
                              <w:fldChar w:fldCharType="end" w:fldLock="0"/>
                            </w:r>
                          </w:p>
                          <w:p>
                            <w:pPr>
                              <w:pStyle w:val="Body"/>
                              <w:spacing w:line="240" w:lineRule="auto"/>
                            </w:pPr>
                            <w:r>
                              <w:rPr>
                                <w:rStyle w:val="Hyperlink.0"/>
                              </w:rPr>
                              <w:fldChar w:fldCharType="begin" w:fldLock="0"/>
                            </w:r>
                            <w:r>
                              <w:rPr>
                                <w:rStyle w:val="Hyperlink.0"/>
                              </w:rPr>
                              <w:instrText xml:space="preserve"> HYPERLINK "https://youtu.be/U_CChF6vfaI?si=AoKIboJSU6onxIIW"</w:instrText>
                            </w:r>
                            <w:r>
                              <w:rPr>
                                <w:rStyle w:val="Hyperlink.0"/>
                              </w:rPr>
                              <w:fldChar w:fldCharType="separate" w:fldLock="0"/>
                            </w:r>
                            <w:r>
                              <w:rPr>
                                <w:rStyle w:val="Hyperlink.0"/>
                                <w:rtl w:val="0"/>
                                <w:lang w:val="en-US"/>
                              </w:rPr>
                              <w:t>Episode 36: Employment Rights Bill 2025</w:t>
                            </w:r>
                            <w:r>
                              <w:rPr/>
                              <w:fldChar w:fldCharType="end" w:fldLock="0"/>
                            </w:r>
                          </w:p>
                        </w:txbxContent>
                      </wps:txbx>
                      <wps:bodyPr wrap="square" lIns="36000" tIns="36000" rIns="36000" bIns="36000" numCol="1" anchor="t">
                        <a:noAutofit/>
                      </wps:bodyPr>
                    </wps:wsp>
                  </a:graphicData>
                </a:graphic>
              </wp:inline>
            </w:drawing>
          </mc:Choice>
          <mc:Fallback>
            <w:pict>
              <v:rect id="_x0000_s1028" style="visibility:visible;width:474.9pt;height:77.5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4" w:lineRule="auto"/>
                        <w:rPr>
                          <w:rStyle w:val="Link"/>
                          <w:rFonts w:ascii="Trebuchet MS" w:cs="Trebuchet MS" w:hAnsi="Trebuchet MS" w:eastAsia="Trebuchet MS"/>
                          <w:b w:val="1"/>
                          <w:bCs w:val="1"/>
                          <w:outline w:val="0"/>
                          <w:color w:val="004147"/>
                          <w:u w:val="none" w:color="004147"/>
                          <w14:textFill>
                            <w14:solidFill>
                              <w14:srgbClr w14:val="004147"/>
                            </w14:solidFill>
                          </w14:textFill>
                        </w:rPr>
                      </w:pPr>
                      <w:r>
                        <w:rPr>
                          <w:rStyle w:val="Link"/>
                          <w:rFonts w:ascii="Trebuchet MS" w:hAnsi="Trebuchet MS"/>
                          <w:b w:val="1"/>
                          <w:bCs w:val="1"/>
                          <w:outline w:val="0"/>
                          <w:color w:val="004147"/>
                          <w:u w:val="none" w:color="004147"/>
                          <w:rtl w:val="0"/>
                          <w:lang w:val="en-US"/>
                          <w14:textFill>
                            <w14:solidFill>
                              <w14:srgbClr w14:val="004147"/>
                            </w14:solidFill>
                          </w14:textFill>
                        </w:rPr>
                        <w:t>Relevant podcasts</w:t>
                      </w:r>
                    </w:p>
                    <w:p>
                      <w:pPr>
                        <w:pStyle w:val="Body"/>
                        <w:spacing w:line="244" w:lineRule="auto"/>
                        <w:rPr>
                          <w:rStyle w:val="Link"/>
                          <w:rFonts w:ascii="Trebuchet MS" w:cs="Trebuchet MS" w:hAnsi="Trebuchet MS" w:eastAsia="Trebuchet MS"/>
                          <w:outline w:val="0"/>
                          <w:color w:val="004147"/>
                          <w:u w:val="none" w:color="004147"/>
                          <w14:textFill>
                            <w14:solidFill>
                              <w14:srgbClr w14:val="004147"/>
                            </w14:solidFill>
                          </w14:textFill>
                        </w:rPr>
                      </w:pPr>
                    </w:p>
                    <w:p>
                      <w:pPr>
                        <w:pStyle w:val="Body"/>
                        <w:spacing w:line="244" w:lineRule="auto"/>
                        <w:rPr>
                          <w:rStyle w:val="Link"/>
                          <w:rFonts w:ascii="Trebuchet MS" w:cs="Trebuchet MS" w:hAnsi="Trebuchet MS" w:eastAsia="Trebuchet MS"/>
                          <w:outline w:val="0"/>
                          <w:color w:val="004147"/>
                          <w:u w:val="none" w:color="004147"/>
                          <w14:textFill>
                            <w14:solidFill>
                              <w14:srgbClr w14:val="004147"/>
                            </w14:solidFill>
                          </w14:textFill>
                        </w:rPr>
                      </w:pPr>
                      <w:r>
                        <w:rPr>
                          <w:rStyle w:val="Link"/>
                          <w:rFonts w:ascii="Trebuchet MS" w:hAnsi="Trebuchet MS"/>
                          <w:outline w:val="0"/>
                          <w:color w:val="004147"/>
                          <w:u w:val="none" w:color="004147"/>
                          <w:rtl w:val="0"/>
                          <w:lang w:val="en-US"/>
                          <w14:textFill>
                            <w14:solidFill>
                              <w14:srgbClr w14:val="004147"/>
                            </w14:solidFill>
                          </w14:textFill>
                        </w:rPr>
                        <w:t>For more information on this unit</w:t>
                      </w:r>
                      <w:r>
                        <w:rPr>
                          <w:rStyle w:val="Link"/>
                          <w:rFonts w:ascii="Trebuchet MS" w:hAnsi="Trebuchet MS" w:hint="default"/>
                          <w:outline w:val="0"/>
                          <w:color w:val="004147"/>
                          <w:u w:val="none" w:color="004147"/>
                          <w:rtl w:val="0"/>
                          <w:lang w:val="en-US"/>
                          <w14:textFill>
                            <w14:solidFill>
                              <w14:srgbClr w14:val="004147"/>
                            </w14:solidFill>
                          </w14:textFill>
                        </w:rPr>
                        <w:t>’</w:t>
                      </w:r>
                      <w:r>
                        <w:rPr>
                          <w:rStyle w:val="Link"/>
                          <w:rFonts w:ascii="Trebuchet MS" w:hAnsi="Trebuchet MS"/>
                          <w:outline w:val="0"/>
                          <w:color w:val="004147"/>
                          <w:u w:val="none" w:color="004147"/>
                          <w:rtl w:val="0"/>
                          <w:lang w:val="en-US"/>
                          <w14:textFill>
                            <w14:solidFill>
                              <w14:srgbClr w14:val="004147"/>
                            </w14:solidFill>
                          </w14:textFill>
                        </w:rPr>
                        <w:t>s key issues, listen to CIPD</w:t>
                      </w:r>
                      <w:r>
                        <w:rPr>
                          <w:rStyle w:val="Link"/>
                          <w:rFonts w:ascii="Trebuchet MS" w:hAnsi="Trebuchet MS" w:hint="default"/>
                          <w:outline w:val="0"/>
                          <w:color w:val="004147"/>
                          <w:u w:val="none" w:color="004147"/>
                          <w:rtl w:val="0"/>
                          <w:lang w:val="en-US"/>
                          <w14:textFill>
                            <w14:solidFill>
                              <w14:srgbClr w14:val="004147"/>
                            </w14:solidFill>
                          </w14:textFill>
                        </w:rPr>
                        <w:t>’</w:t>
                      </w:r>
                      <w:r>
                        <w:rPr>
                          <w:rStyle w:val="Link"/>
                          <w:rFonts w:ascii="Trebuchet MS" w:hAnsi="Trebuchet MS"/>
                          <w:outline w:val="0"/>
                          <w:color w:val="004147"/>
                          <w:u w:val="none" w:color="004147"/>
                          <w:rtl w:val="0"/>
                          <w:lang w:val="en-US"/>
                          <w14:textFill>
                            <w14:solidFill>
                              <w14:srgbClr w14:val="004147"/>
                            </w14:solidFill>
                          </w14:textFill>
                        </w:rPr>
                        <w:t>s podcast, HR People Pod.</w:t>
                      </w:r>
                    </w:p>
                    <w:p>
                      <w:pPr>
                        <w:pStyle w:val="Body"/>
                        <w:spacing w:line="244" w:lineRule="auto"/>
                        <w:rPr>
                          <w:rStyle w:val="Link"/>
                          <w:rFonts w:ascii="Trebuchet MS" w:cs="Trebuchet MS" w:hAnsi="Trebuchet MS" w:eastAsia="Trebuchet MS"/>
                          <w:outline w:val="0"/>
                          <w:color w:val="004147"/>
                          <w:u w:val="none" w:color="004147"/>
                          <w14:textFill>
                            <w14:solidFill>
                              <w14:srgbClr w14:val="004147"/>
                            </w14:solidFill>
                          </w14:textFill>
                        </w:rPr>
                      </w:pPr>
                    </w:p>
                    <w:p>
                      <w:pPr>
                        <w:pStyle w:val="Body"/>
                        <w:spacing w:line="244" w:lineRule="auto"/>
                        <w:rPr>
                          <w:rStyle w:val="Link"/>
                          <w:rFonts w:ascii="Trebuchet MS" w:cs="Trebuchet MS" w:hAnsi="Trebuchet MS" w:eastAsia="Trebuchet MS"/>
                          <w:b w:val="1"/>
                          <w:bCs w:val="1"/>
                          <w:outline w:val="0"/>
                          <w:color w:val="004147"/>
                          <w:u w:val="none" w:color="004147"/>
                          <w14:textFill>
                            <w14:solidFill>
                              <w14:srgbClr w14:val="004147"/>
                            </w14:solidFill>
                          </w14:textFill>
                        </w:rPr>
                      </w:pPr>
                      <w:r>
                        <w:rPr>
                          <w:rStyle w:val="Hyperlink.0"/>
                        </w:rPr>
                        <w:fldChar w:fldCharType="begin" w:fldLock="0"/>
                      </w:r>
                      <w:r>
                        <w:rPr>
                          <w:rStyle w:val="Hyperlink.0"/>
                        </w:rPr>
                        <w:instrText xml:space="preserve"> HYPERLINK "https://youtu.be/TR7PD0EuuE0?si=KfmEvN4Y2-HPgxqs"</w:instrText>
                      </w:r>
                      <w:r>
                        <w:rPr>
                          <w:rStyle w:val="Hyperlink.0"/>
                        </w:rPr>
                        <w:fldChar w:fldCharType="separate" w:fldLock="0"/>
                      </w:r>
                      <w:r>
                        <w:rPr>
                          <w:rStyle w:val="Hyperlink.0"/>
                          <w:rtl w:val="0"/>
                          <w:lang w:val="en-US"/>
                        </w:rPr>
                        <w:t>Episode 10: Employment Rights Bill 2024</w:t>
                      </w:r>
                      <w:r>
                        <w:rPr/>
                        <w:fldChar w:fldCharType="end" w:fldLock="0"/>
                      </w:r>
                    </w:p>
                    <w:p>
                      <w:pPr>
                        <w:pStyle w:val="Body"/>
                        <w:spacing w:line="240" w:lineRule="auto"/>
                      </w:pPr>
                      <w:r>
                        <w:rPr>
                          <w:rStyle w:val="Hyperlink.0"/>
                        </w:rPr>
                        <w:fldChar w:fldCharType="begin" w:fldLock="0"/>
                      </w:r>
                      <w:r>
                        <w:rPr>
                          <w:rStyle w:val="Hyperlink.0"/>
                        </w:rPr>
                        <w:instrText xml:space="preserve"> HYPERLINK "https://youtu.be/U_CChF6vfaI?si=AoKIboJSU6onxIIW"</w:instrText>
                      </w:r>
                      <w:r>
                        <w:rPr>
                          <w:rStyle w:val="Hyperlink.0"/>
                        </w:rPr>
                        <w:fldChar w:fldCharType="separate" w:fldLock="0"/>
                      </w:r>
                      <w:r>
                        <w:rPr>
                          <w:rStyle w:val="Hyperlink.0"/>
                          <w:rtl w:val="0"/>
                          <w:lang w:val="en-US"/>
                        </w:rPr>
                        <w:t>Episode 36: Employment Rights Bill 2025</w:t>
                      </w:r>
                      <w:r>
                        <w:rPr/>
                        <w:fldChar w:fldCharType="end" w:fldLock="0"/>
                      </w:r>
                    </w:p>
                  </w:txbxContent>
                </v:textbox>
              </v:rect>
            </w:pict>
          </mc:Fallback>
        </mc:AlternateContent>
      </w:r>
    </w:p>
    <w:p>
      <w:pPr>
        <w:pStyle w:val="Body"/>
        <w:spacing w:line="244" w:lineRule="auto"/>
      </w:pPr>
      <w:r>
        <w:rPr>
          <w:rFonts w:ascii="Arial Unicode MS" w:cs="Arial Unicode MS" w:hAnsi="Arial Unicode MS" w:eastAsia="Arial Unicode MS"/>
          <w:b w:val="0"/>
          <w:bCs w:val="0"/>
          <w:i w:val="0"/>
          <w:iCs w:val="0"/>
        </w:rPr>
        <w:br w:type="page"/>
      </w:r>
    </w:p>
    <w:p>
      <w:pPr>
        <w:pStyle w:val="Body"/>
      </w:pPr>
      <w:r>
        <w:rPr>
          <w:rFonts w:ascii="Trebuchet MS" w:cs="Trebuchet MS" w:hAnsi="Trebuchet MS" w:eastAsia="Trebuchet MS"/>
        </w:rPr>
        <mc:AlternateContent>
          <mc:Choice Requires="wps">
            <w:drawing xmlns:a="http://schemas.openxmlformats.org/drawingml/2006/main">
              <wp:inline distT="0" distB="0" distL="0" distR="0">
                <wp:extent cx="6031230" cy="1773801"/>
                <wp:effectExtent l="0" t="0" r="0" b="0"/>
                <wp:docPr id="1073741833" name="officeArt object" descr="Rectangle 828902757"/>
                <wp:cNvGraphicFramePr/>
                <a:graphic xmlns:a="http://schemas.openxmlformats.org/drawingml/2006/main">
                  <a:graphicData uri="http://schemas.microsoft.com/office/word/2010/wordprocessingShape">
                    <wps:wsp>
                      <wps:cNvSpPr/>
                      <wps:spPr>
                        <a:xfrm>
                          <a:off x="0" y="0"/>
                          <a:ext cx="6031230" cy="1773801"/>
                        </a:xfrm>
                        <a:prstGeom prst="rect">
                          <a:avLst/>
                        </a:prstGeom>
                        <a:solidFill>
                          <a:schemeClr val="accent2">
                            <a:alpha val="4706"/>
                          </a:schemeClr>
                        </a:solidFill>
                        <a:ln w="12700" cap="flat">
                          <a:noFill/>
                          <a:miter lim="400000"/>
                        </a:ln>
                        <a:effectLst/>
                      </wps:spPr>
                      <wps:txbx>
                        <w:txbxContent>
                          <w:p>
                            <w:pPr>
                              <w:pStyle w:val="Body"/>
                              <w:spacing w:after="120"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fr-FR"/>
                                <w14:textFill>
                                  <w14:solidFill>
                                    <w14:srgbClr w14:val="004147"/>
                                  </w14:solidFill>
                                </w14:textFill>
                              </w:rPr>
                              <w:t>Preparation</w:t>
                            </w:r>
                            <w:r>
                              <w:rPr>
                                <w:rFonts w:ascii="Trebuchet MS" w:hAnsi="Trebuchet MS" w:hint="default"/>
                                <w:b w:val="1"/>
                                <w:bCs w:val="1"/>
                                <w:outline w:val="0"/>
                                <w:color w:val="004147"/>
                                <w:sz w:val="24"/>
                                <w:szCs w:val="24"/>
                                <w:u w:color="004147"/>
                                <w:rtl w:val="0"/>
                                <w:lang w:val="en-US"/>
                                <w14:textFill>
                                  <w14:solidFill>
                                    <w14:srgbClr w14:val="004147"/>
                                  </w14:solidFill>
                                </w14:textFill>
                              </w:rPr>
                              <w:t> </w:t>
                            </w:r>
                            <w:r>
                              <w:rPr>
                                <w:rFonts w:ascii="Trebuchet MS" w:hAnsi="Trebuchet MS"/>
                                <w:b w:val="1"/>
                                <w:bCs w:val="1"/>
                                <w:outline w:val="0"/>
                                <w:color w:val="004147"/>
                                <w:sz w:val="24"/>
                                <w:szCs w:val="24"/>
                                <w:u w:color="004147"/>
                                <w:rtl w:val="0"/>
                                <w:lang w:val="en-US"/>
                                <w14:textFill>
                                  <w14:solidFill>
                                    <w14:srgbClr w14:val="004147"/>
                                  </w14:solidFill>
                                </w14:textFill>
                              </w:rPr>
                              <w:t>for the task</w:t>
                            </w:r>
                          </w:p>
                          <w:p>
                            <w:pPr>
                              <w:pStyle w:val="Body"/>
                              <w:spacing w:after="120" w:line="240"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You must:</w:t>
                            </w:r>
                          </w:p>
                          <w:p>
                            <w:pPr>
                              <w:pStyle w:val="List Paragraph"/>
                              <w:numPr>
                                <w:ilvl w:val="0"/>
                                <w:numId w:val="4"/>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not use artificial intelligence to suggest ideas, generate content, or structure, edit or enhance your assessment in any way, and ensure that this is your own independent work;</w:t>
                            </w:r>
                          </w:p>
                          <w:p>
                            <w:pPr>
                              <w:pStyle w:val="List Paragraph"/>
                              <w:numPr>
                                <w:ilvl w:val="0"/>
                                <w:numId w:val="4"/>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make sure you understand your Study Centre's instructions on how to complete and submit your assessment;</w:t>
                            </w:r>
                          </w:p>
                          <w:p>
                            <w:pPr>
                              <w:pStyle w:val="List Paragraph"/>
                              <w:numPr>
                                <w:ilvl w:val="0"/>
                                <w:numId w:val="4"/>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read the </w: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begin" w:fldLock="0"/>
                            </w:r>
                            <w:r>
                              <w:rPr>
                                <w:rStyle w:val="Hyperlink.0"/>
                                <w:rFonts w:ascii="Trebuchet MS" w:cs="Trebuchet MS" w:hAnsi="Trebuchet MS" w:eastAsia="Trebuchet MS"/>
                                <w:b w:val="1"/>
                                <w:bCs w:val="1"/>
                                <w:outline w:val="0"/>
                                <w:color w:val="004147"/>
                                <w:u w:color="004147"/>
                                <w14:textFill>
                                  <w14:solidFill>
                                    <w14:srgbClr w14:val="004147"/>
                                  </w14:solidFill>
                                </w14:textFill>
                              </w:rPr>
                              <w:instrText xml:space="preserve"> HYPERLINK "https://www.cipd.org/en/learning/student-member-area/study-resources/resources-level-5-associate-diplomas-pm/"</w:instrTex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separate" w:fldLock="0"/>
                            </w:r>
                            <w:r>
                              <w:rPr>
                                <w:rStyle w:val="Hyperlink.0"/>
                                <w:rFonts w:ascii="Trebuchet MS" w:hAnsi="Trebuchet MS"/>
                                <w:b w:val="1"/>
                                <w:bCs w:val="1"/>
                                <w:outline w:val="0"/>
                                <w:color w:val="004147"/>
                                <w:u w:color="004147"/>
                                <w:rtl w:val="0"/>
                                <w:lang w:val="en-US"/>
                                <w14:textFill>
                                  <w14:solidFill>
                                    <w14:srgbClr w14:val="004147"/>
                                  </w14:solidFill>
                                </w14:textFill>
                              </w:rPr>
                              <w:t>CIPD</w:t>
                            </w:r>
                            <w:r>
                              <w:rPr>
                                <w:rStyle w:val="Hyperlink.0"/>
                                <w:rFonts w:ascii="Trebuchet MS" w:hAnsi="Trebuchet MS" w:hint="default"/>
                                <w:b w:val="1"/>
                                <w:bCs w:val="1"/>
                                <w:outline w:val="0"/>
                                <w:color w:val="004147"/>
                                <w:u w:color="004147"/>
                                <w:rtl w:val="0"/>
                                <w:lang w:val="en-US"/>
                                <w14:textFill>
                                  <w14:solidFill>
                                    <w14:srgbClr w14:val="004147"/>
                                  </w14:solidFill>
                                </w14:textFill>
                              </w:rPr>
                              <w:t>’</w:t>
                            </w:r>
                            <w:r>
                              <w:rPr>
                                <w:rStyle w:val="Hyperlink.0"/>
                                <w:rFonts w:ascii="Trebuchet MS" w:hAnsi="Trebuchet MS"/>
                                <w:b w:val="1"/>
                                <w:bCs w:val="1"/>
                                <w:outline w:val="0"/>
                                <w:color w:val="004147"/>
                                <w:u w:color="004147"/>
                                <w:rtl w:val="0"/>
                                <w:lang w:val="en-US"/>
                                <w14:textFill>
                                  <w14:solidFill>
                                    <w14:srgbClr w14:val="004147"/>
                                  </w14:solidFill>
                                </w14:textFill>
                              </w:rPr>
                              <w:t>s word count policy</w:t>
                            </w:r>
                            <w:r>
                              <w:rPr>
                                <w:rFonts w:ascii="Trebuchet MS" w:cs="Trebuchet MS" w:hAnsi="Trebuchet MS" w:eastAsia="Trebuchet MS"/>
                              </w:rPr>
                              <w:fldChar w:fldCharType="end" w:fldLock="0"/>
                            </w:r>
                            <w:r>
                              <w:rPr>
                                <w:rFonts w:ascii="Trebuchet MS" w:hAnsi="Trebuchet MS"/>
                                <w:b w:val="1"/>
                                <w:bCs w:val="1"/>
                                <w:outline w:val="0"/>
                                <w:color w:val="004147"/>
                                <w:u w:color="004147"/>
                                <w:rtl w:val="0"/>
                                <w:lang w:val="en-US"/>
                                <w14:textFill>
                                  <w14:solidFill>
                                    <w14:srgbClr w14:val="004147"/>
                                  </w14:solidFill>
                                </w14:textFill>
                              </w:rPr>
                              <w:t xml:space="preserve"> </w:t>
                            </w:r>
                            <w:r>
                              <w:rPr>
                                <w:rFonts w:ascii="Trebuchet MS" w:hAnsi="Trebuchet MS"/>
                                <w:outline w:val="0"/>
                                <w:color w:val="000000"/>
                                <w:u w:color="000000"/>
                                <w:rtl w:val="0"/>
                                <w:lang w:val="en-US"/>
                                <w14:textFill>
                                  <w14:solidFill>
                                    <w14:srgbClr w14:val="000000"/>
                                  </w14:solidFill>
                                </w14:textFill>
                              </w:rPr>
                              <w:t>which your Study Centre will provide for you. Remember that your work will be referred if you exceed the word count limit (+10%).</w:t>
                            </w:r>
                          </w:p>
                        </w:txbxContent>
                      </wps:txbx>
                      <wps:bodyPr wrap="square" lIns="36000" tIns="36000" rIns="36000" bIns="36000" numCol="1" anchor="t">
                        <a:noAutofit/>
                      </wps:bodyPr>
                    </wps:wsp>
                  </a:graphicData>
                </a:graphic>
              </wp:inline>
            </w:drawing>
          </mc:Choice>
          <mc:Fallback>
            <w:pict>
              <v:rect id="_x0000_s1029" style="visibility:visible;width:474.9pt;height:139.7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after="120"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fr-FR"/>
                          <w14:textFill>
                            <w14:solidFill>
                              <w14:srgbClr w14:val="004147"/>
                            </w14:solidFill>
                          </w14:textFill>
                        </w:rPr>
                        <w:t>Preparation</w:t>
                      </w:r>
                      <w:r>
                        <w:rPr>
                          <w:rFonts w:ascii="Trebuchet MS" w:hAnsi="Trebuchet MS" w:hint="default"/>
                          <w:b w:val="1"/>
                          <w:bCs w:val="1"/>
                          <w:outline w:val="0"/>
                          <w:color w:val="004147"/>
                          <w:sz w:val="24"/>
                          <w:szCs w:val="24"/>
                          <w:u w:color="004147"/>
                          <w:rtl w:val="0"/>
                          <w:lang w:val="en-US"/>
                          <w14:textFill>
                            <w14:solidFill>
                              <w14:srgbClr w14:val="004147"/>
                            </w14:solidFill>
                          </w14:textFill>
                        </w:rPr>
                        <w:t> </w:t>
                      </w:r>
                      <w:r>
                        <w:rPr>
                          <w:rFonts w:ascii="Trebuchet MS" w:hAnsi="Trebuchet MS"/>
                          <w:b w:val="1"/>
                          <w:bCs w:val="1"/>
                          <w:outline w:val="0"/>
                          <w:color w:val="004147"/>
                          <w:sz w:val="24"/>
                          <w:szCs w:val="24"/>
                          <w:u w:color="004147"/>
                          <w:rtl w:val="0"/>
                          <w:lang w:val="en-US"/>
                          <w14:textFill>
                            <w14:solidFill>
                              <w14:srgbClr w14:val="004147"/>
                            </w14:solidFill>
                          </w14:textFill>
                        </w:rPr>
                        <w:t>for the task</w:t>
                      </w:r>
                    </w:p>
                    <w:p>
                      <w:pPr>
                        <w:pStyle w:val="Body"/>
                        <w:spacing w:after="120" w:line="240"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You must:</w:t>
                      </w:r>
                    </w:p>
                    <w:p>
                      <w:pPr>
                        <w:pStyle w:val="List Paragraph"/>
                        <w:numPr>
                          <w:ilvl w:val="0"/>
                          <w:numId w:val="4"/>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not use artificial intelligence to suggest ideas, generate content, or structure, edit or enhance your assessment in any way, and ensure that this is your own independent work;</w:t>
                      </w:r>
                    </w:p>
                    <w:p>
                      <w:pPr>
                        <w:pStyle w:val="List Paragraph"/>
                        <w:numPr>
                          <w:ilvl w:val="0"/>
                          <w:numId w:val="4"/>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make sure you understand your Study Centre's instructions on how to complete and submit your assessment;</w:t>
                      </w:r>
                    </w:p>
                    <w:p>
                      <w:pPr>
                        <w:pStyle w:val="List Paragraph"/>
                        <w:numPr>
                          <w:ilvl w:val="0"/>
                          <w:numId w:val="4"/>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read the </w: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begin" w:fldLock="0"/>
                      </w:r>
                      <w:r>
                        <w:rPr>
                          <w:rStyle w:val="Hyperlink.0"/>
                          <w:rFonts w:ascii="Trebuchet MS" w:cs="Trebuchet MS" w:hAnsi="Trebuchet MS" w:eastAsia="Trebuchet MS"/>
                          <w:b w:val="1"/>
                          <w:bCs w:val="1"/>
                          <w:outline w:val="0"/>
                          <w:color w:val="004147"/>
                          <w:u w:color="004147"/>
                          <w14:textFill>
                            <w14:solidFill>
                              <w14:srgbClr w14:val="004147"/>
                            </w14:solidFill>
                          </w14:textFill>
                        </w:rPr>
                        <w:instrText xml:space="preserve"> HYPERLINK "https://www.cipd.org/en/learning/student-member-area/study-resources/resources-level-5-associate-diplomas-pm/"</w:instrTex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separate" w:fldLock="0"/>
                      </w:r>
                      <w:r>
                        <w:rPr>
                          <w:rStyle w:val="Hyperlink.0"/>
                          <w:rFonts w:ascii="Trebuchet MS" w:hAnsi="Trebuchet MS"/>
                          <w:b w:val="1"/>
                          <w:bCs w:val="1"/>
                          <w:outline w:val="0"/>
                          <w:color w:val="004147"/>
                          <w:u w:color="004147"/>
                          <w:rtl w:val="0"/>
                          <w:lang w:val="en-US"/>
                          <w14:textFill>
                            <w14:solidFill>
                              <w14:srgbClr w14:val="004147"/>
                            </w14:solidFill>
                          </w14:textFill>
                        </w:rPr>
                        <w:t>CIPD</w:t>
                      </w:r>
                      <w:r>
                        <w:rPr>
                          <w:rStyle w:val="Hyperlink.0"/>
                          <w:rFonts w:ascii="Trebuchet MS" w:hAnsi="Trebuchet MS" w:hint="default"/>
                          <w:b w:val="1"/>
                          <w:bCs w:val="1"/>
                          <w:outline w:val="0"/>
                          <w:color w:val="004147"/>
                          <w:u w:color="004147"/>
                          <w:rtl w:val="0"/>
                          <w:lang w:val="en-US"/>
                          <w14:textFill>
                            <w14:solidFill>
                              <w14:srgbClr w14:val="004147"/>
                            </w14:solidFill>
                          </w14:textFill>
                        </w:rPr>
                        <w:t>’</w:t>
                      </w:r>
                      <w:r>
                        <w:rPr>
                          <w:rStyle w:val="Hyperlink.0"/>
                          <w:rFonts w:ascii="Trebuchet MS" w:hAnsi="Trebuchet MS"/>
                          <w:b w:val="1"/>
                          <w:bCs w:val="1"/>
                          <w:outline w:val="0"/>
                          <w:color w:val="004147"/>
                          <w:u w:color="004147"/>
                          <w:rtl w:val="0"/>
                          <w:lang w:val="en-US"/>
                          <w14:textFill>
                            <w14:solidFill>
                              <w14:srgbClr w14:val="004147"/>
                            </w14:solidFill>
                          </w14:textFill>
                        </w:rPr>
                        <w:t>s word count policy</w:t>
                      </w:r>
                      <w:r>
                        <w:rPr>
                          <w:rFonts w:ascii="Trebuchet MS" w:cs="Trebuchet MS" w:hAnsi="Trebuchet MS" w:eastAsia="Trebuchet MS"/>
                        </w:rPr>
                        <w:fldChar w:fldCharType="end" w:fldLock="0"/>
                      </w:r>
                      <w:r>
                        <w:rPr>
                          <w:rFonts w:ascii="Trebuchet MS" w:hAnsi="Trebuchet MS"/>
                          <w:b w:val="1"/>
                          <w:bCs w:val="1"/>
                          <w:outline w:val="0"/>
                          <w:color w:val="004147"/>
                          <w:u w:color="004147"/>
                          <w:rtl w:val="0"/>
                          <w:lang w:val="en-US"/>
                          <w14:textFill>
                            <w14:solidFill>
                              <w14:srgbClr w14:val="004147"/>
                            </w14:solidFill>
                          </w14:textFill>
                        </w:rPr>
                        <w:t xml:space="preserve"> </w:t>
                      </w:r>
                      <w:r>
                        <w:rPr>
                          <w:rFonts w:ascii="Trebuchet MS" w:hAnsi="Trebuchet MS"/>
                          <w:outline w:val="0"/>
                          <w:color w:val="000000"/>
                          <w:u w:color="000000"/>
                          <w:rtl w:val="0"/>
                          <w:lang w:val="en-US"/>
                          <w14:textFill>
                            <w14:solidFill>
                              <w14:srgbClr w14:val="000000"/>
                            </w14:solidFill>
                          </w14:textFill>
                        </w:rPr>
                        <w:t>which your Study Centre will provide for you. Remember that your work will be referred if you exceed the word count limit (+10%).</w:t>
                      </w:r>
                    </w:p>
                  </w:txbxContent>
                </v:textbox>
              </v:rect>
            </w:pict>
          </mc:Fallback>
        </mc:AlternateContent>
      </w:r>
    </w:p>
    <w:p>
      <w:pPr>
        <w:pStyle w:val="Body"/>
      </w:pPr>
    </w:p>
    <w:p>
      <w:pPr>
        <w:pStyle w:val="Body"/>
      </w:pPr>
    </w:p>
    <w:p>
      <w:pPr>
        <w:pStyle w:val="Body"/>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Heading"/>
        <w:rPr>
          <w:rFonts w:ascii="Trebuchet MS" w:cs="Trebuchet MS" w:hAnsi="Trebuchet MS" w:eastAsia="Trebuchet MS"/>
        </w:rPr>
      </w:pPr>
      <w:r>
        <w:rPr>
          <w:rFonts w:ascii="Trebuchet MS" w:hAnsi="Trebuchet MS"/>
          <w:rtl w:val="0"/>
          <w:lang w:val="en-US"/>
        </w:rPr>
        <w:t>Case study</w:t>
      </w:r>
    </w:p>
    <w:p>
      <w:pPr>
        <w:pStyle w:val="Body"/>
        <w:spacing w:line="240" w:lineRule="auto"/>
        <w:rPr>
          <w:rFonts w:ascii="Trebuchet MS" w:cs="Trebuchet MS" w:hAnsi="Trebuchet MS" w:eastAsia="Trebuchet MS"/>
        </w:rPr>
      </w:pPr>
      <w:r>
        <w:rPr>
          <w:rFonts w:ascii="Trebuchet MS" w:hAnsi="Trebuchet MS"/>
          <w:rtl w:val="0"/>
          <w:lang w:val="en-US"/>
        </w:rPr>
        <w:t>You work as a people management adviser for a large UK-based retail and e-commerce organisation employing around 4,000 staff across the country. The business operates high-street stores, a customer contact centre and a central distribution warehouse. The workforce includes full-time and part-time retail staff, warehouse operatives, customer service advisers, management teams and head-office employees who mainly have administrative roles.</w:t>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r>
        <w:rPr>
          <w:rFonts w:ascii="Trebuchet MS" w:hAnsi="Trebuchet MS"/>
          <w:rtl w:val="0"/>
          <w:lang w:val="en-US"/>
        </w:rPr>
        <w:t>Over the past week, you have received ten questions from colleagues seeking advice on a range of employment law issues. These are summarised below.</w:t>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r>
        <w:rPr>
          <w:rFonts w:ascii="Trebuchet MS" w:hAnsi="Trebuchet MS"/>
          <w:rtl w:val="0"/>
          <w:lang w:val="en-US"/>
        </w:rPr>
        <w:t xml:space="preserve">You are required to reply to each of the questions below, providing clear, accurate and practical responses and must be informed by wider reading of reliable sources and case law. You should ensure that the advice you give, where requested, is timely, full and accurate. </w:t>
      </w: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r>
        <w:rPr>
          <w:rFonts w:ascii="Trebuchet MS" w:hAnsi="Trebuchet MS"/>
          <w:rtl w:val="0"/>
          <w:lang w:val="en-US"/>
        </w:rPr>
        <w:t>Each response should be approximately 390 words in length.</w:t>
      </w:r>
    </w:p>
    <w:p>
      <w:pPr>
        <w:pStyle w:val="Body"/>
        <w:spacing w:line="240" w:lineRule="auto"/>
        <w:rPr>
          <w:rFonts w:ascii="Trebuchet MS" w:cs="Trebuchet MS" w:hAnsi="Trebuchet MS" w:eastAsia="Trebuchet MS"/>
          <w:sz w:val="24"/>
          <w:szCs w:val="24"/>
        </w:rPr>
      </w:pPr>
    </w:p>
    <w:p>
      <w:pPr>
        <w:pStyle w:val="Body"/>
        <w:spacing w:line="240" w:lineRule="auto"/>
        <w:rPr>
          <w:rFonts w:ascii="Trebuchet MS" w:cs="Trebuchet MS" w:hAnsi="Trebuchet MS" w:eastAsia="Trebuchet MS"/>
          <w:i w:val="1"/>
          <w:iCs w:val="1"/>
          <w:outline w:val="0"/>
          <w:color w:val="004147"/>
          <w:sz w:val="48"/>
          <w:szCs w:val="48"/>
          <w:u w:color="004147"/>
          <w14:textFill>
            <w14:solidFill>
              <w14:srgbClr w14:val="004147"/>
            </w14:solidFill>
          </w14:textFill>
        </w:rPr>
      </w:pPr>
      <w:r>
        <w:rPr>
          <w:rFonts w:ascii="Trebuchet MS" w:hAnsi="Trebuchet MS"/>
          <w:i w:val="1"/>
          <w:iCs w:val="1"/>
          <w:outline w:val="0"/>
          <w:color w:val="004147"/>
          <w:sz w:val="48"/>
          <w:szCs w:val="48"/>
          <w:u w:color="004147"/>
          <w:rtl w:val="0"/>
          <w:lang w:val="de-DE"/>
          <w14:textFill>
            <w14:solidFill>
              <w14:srgbClr w14:val="004147"/>
            </w14:solidFill>
          </w14:textFill>
        </w:rPr>
        <w:t>Task</w:t>
      </w:r>
    </w:p>
    <w:p>
      <w:pPr>
        <w:pStyle w:val="Body"/>
        <w:spacing w:line="240" w:lineRule="auto"/>
        <w:rPr>
          <w:rFonts w:ascii="Trebuchet MS" w:cs="Trebuchet MS" w:hAnsi="Trebuchet MS" w:eastAsia="Trebuchet MS"/>
          <w:b w:val="1"/>
          <w:bCs w:val="1"/>
          <w:outline w:val="0"/>
          <w:color w:val="004147"/>
          <w:u w:color="004147"/>
          <w14:textFill>
            <w14:solidFill>
              <w14:srgbClr w14:val="004147"/>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 newly appointed commercial director has questioned whether the UK</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 xml:space="preserve">s employment law framework is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fit for purpose</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in a competitive retail market. He argues that regulation increases costs and makes it harder to respond quickly to changes in consumer demand. He asks you to evaluate the aims and objectives of employment regulation for the organisation and its staff. (AC 1.1)</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 store operations manager is preparing a response to a solicitor who has written to her on behalf of a recently dismissed colleague who is threatening legal action. She is unclear about the differences between employment tribunals and the ordinary courts. She also assumes that this unfair dismissal claim, if it is formally brought, will inevitably take many years to work its way through the courts because the employee will appeal any unfavourable outcome. Examine the role played by the tribunal and courts system in enforcing employment law in cases like this. (AC 1.2)</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Your company plans to introduce a new automated screening tool to shortlist candidates for customer service roles. Early testing suggests it disproportionately filters out older applicants and those with gaps in their employment history. The recruitment manager asks whether this could create legal risks, and if so, how significant they might be in practice. In relation to this, explain the main principles of discrimination law in recruitment and selection. (AC 2.1)</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To address high staff turnover in the distribution warehouse, managers propose introducing a temporary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retention payment</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for its predominantly male team of warehouse workers. There is some concern that this may create a legal risk because the bonus will not be paid to the predominantly female staff who work in the high-street stores. In this context, discuss the legal requirements of equal pay. (AC 2.2)</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Due to rising operating costs, the organisation is considering changing contractual sick pay arrangements for new and existing staff. Some employees have refused to agree to the change. A manager has asked whether the business can terminate contracts and offer re-engagement on new terms if agreement cannot be reached. To help the manager with this scenario, discuss the legal implications of varying contracts. (AC 3.1)</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The introduction of new stock-management technology is expected to reduce the need for certain roles in the distribution warehouse. The managers presenting the proposals consider that this is not a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true redundancy</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because the business is still growing overall and its total headcount will remain unchanged. In this context, explain to the managers the legal requirements relating to redundancy. (AC 3.2)</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The company currently employs an external contractor to run its training centre. Managers are considering bringing the service back in-house. The head of customer experience asks whether TUPE (the Transfer of Undertakings Protection of Employment Regulations) may apply in this situation and, if so, what legal obligations the company will have to comply with. Explain the legal requirements relating to transfers of undertakings to help the managers understand their obligations in this case. (AC 3.3)</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Several employees working variable shifts across the organisation have asked for clarification about their rights to annual leave and rest breaks. Some are unsure how much holiday they are entitled to, while others have questioned how their holiday pay is calculated when their working hours vary from week to week. A store manager has asked you to explain the company</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s main legal obligations in relation to working time and annual leave for employees who do not work fixed hours. (AC 4.1)</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 employee and her partner both work for the company and are expecting a child. They are confused about eligibility, notice requirements and how shared parental leave would operate if both parents are employed by the same employer. Explain to them the main principles of maternity, paternity and shared parental rights to help them plan effectively. (AC 4.2)</w:t>
      </w:r>
    </w:p>
    <w:p>
      <w:pPr>
        <w:pStyle w:val="Body"/>
        <w:spacing w:line="240" w:lineRule="auto"/>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6"/>
        </w:numPr>
        <w:bidi w:val="0"/>
        <w:spacing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 full-time administrative employee based at head office has submitted a formal request to reduce her working hours from five days per week to four. She has stated that this change would help her manage caring responsibilities outside work. Her line manager is unsure how to respond and is concerned about the impact on team workload and service delivery. Explain the employee</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s employment rights relating to flexible working in this case. (AC 4.3)</w:t>
      </w: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p>
    <w:p>
      <w:pPr>
        <w:pStyle w:val="Body"/>
        <w:spacing w:line="240" w:lineRule="auto"/>
      </w:pPr>
      <w:r>
        <w:rPr>
          <w:rFonts w:ascii="Trebuchet MS" w:cs="Trebuchet MS" w:hAnsi="Trebuchet MS" w:eastAsia="Trebuchet MS"/>
        </w:rPr>
        <mc:AlternateContent>
          <mc:Choice Requires="wps">
            <w:drawing xmlns:a="http://schemas.openxmlformats.org/drawingml/2006/main">
              <wp:inline distT="0" distB="0" distL="0" distR="0">
                <wp:extent cx="6031104" cy="1147290"/>
                <wp:effectExtent l="0" t="0" r="0" b="0"/>
                <wp:docPr id="1073741834" name="officeArt object" descr="Rectangle 54180632"/>
                <wp:cNvGraphicFramePr/>
                <a:graphic xmlns:a="http://schemas.openxmlformats.org/drawingml/2006/main">
                  <a:graphicData uri="http://schemas.microsoft.com/office/word/2010/wordprocessingShape">
                    <wps:wsp>
                      <wps:cNvSpPr/>
                      <wps:spPr>
                        <a:xfrm>
                          <a:off x="0" y="0"/>
                          <a:ext cx="6031104" cy="1147290"/>
                        </a:xfrm>
                        <a:prstGeom prst="rect">
                          <a:avLst/>
                        </a:prstGeom>
                        <a:solidFill>
                          <a:schemeClr val="accent2">
                            <a:alpha val="4706"/>
                          </a:schemeClr>
                        </a:solidFill>
                        <a:ln w="12700" cap="flat">
                          <a:noFill/>
                          <a:miter lim="400000"/>
                        </a:ln>
                        <a:effectLst/>
                      </wps:spPr>
                      <wps:txbx>
                        <w:txbxContent>
                          <w:p>
                            <w:pPr>
                              <w:pStyle w:val="Body"/>
                              <w:spacing w:after="120"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Your evidence must consist of:</w:t>
                            </w:r>
                          </w:p>
                          <w:p>
                            <w:pPr>
                              <w:pStyle w:val="List Paragraph"/>
                              <w:numPr>
                                <w:ilvl w:val="0"/>
                                <w:numId w:val="7"/>
                              </w:numPr>
                              <w:bidi w:val="0"/>
                              <w:spacing w:after="120" w:line="240" w:lineRule="auto"/>
                              <w:ind w:right="0"/>
                              <w:jc w:val="left"/>
                              <w:rPr>
                                <w:rFonts w:ascii="Trebuchet MS" w:hAnsi="Trebuchet MS"/>
                                <w:rtl w:val="0"/>
                                <w:lang w:val="en-US"/>
                              </w:rPr>
                            </w:pPr>
                            <w:r>
                              <w:rPr>
                                <w:rFonts w:ascii="Trebuchet MS" w:hAnsi="Trebuchet MS"/>
                                <w:rtl w:val="0"/>
                                <w:lang w:val="en-US"/>
                              </w:rPr>
                              <w:t>Q1 to Q10 should total approximately 3900 words. The acceptable word count range for this assessment is 3510 (-10%) to 4290 words (+10%). Any assessment that exceeds 4290 words will be automatically referred, in line with the CIPD word count policy.</w:t>
                            </w:r>
                          </w:p>
                          <w:p>
                            <w:pPr>
                              <w:pStyle w:val="List Paragraph"/>
                              <w:numPr>
                                <w:ilvl w:val="0"/>
                                <w:numId w:val="7"/>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References should be included within each of your answers and full details presented in a reference list or bibliography at the end of</w:t>
                            </w:r>
                            <w:r>
                              <w:rPr>
                                <w:rFonts w:ascii="Trebuchet MS" w:hAnsi="Trebuchet MS" w:hint="default"/>
                                <w:outline w:val="0"/>
                                <w:color w:val="000000"/>
                                <w:u w:color="000000"/>
                                <w:rtl w:val="0"/>
                                <w:lang w:val="en-US"/>
                                <w14:textFill>
                                  <w14:solidFill>
                                    <w14:srgbClr w14:val="000000"/>
                                  </w14:solidFill>
                                </w14:textFill>
                              </w:rPr>
                              <w:t> </w:t>
                            </w:r>
                            <w:r>
                              <w:rPr>
                                <w:rFonts w:ascii="Trebuchet MS" w:hAnsi="Trebuchet MS"/>
                                <w:outline w:val="0"/>
                                <w:color w:val="000000"/>
                                <w:u w:color="000000"/>
                                <w:rtl w:val="0"/>
                                <w:lang w:val="en-US"/>
                                <w14:textFill>
                                  <w14:solidFill>
                                    <w14:srgbClr w14:val="000000"/>
                                  </w14:solidFill>
                                </w14:textFill>
                              </w:rPr>
                              <w:t>your</w:t>
                            </w:r>
                            <w:r>
                              <w:rPr>
                                <w:rFonts w:ascii="Trebuchet MS" w:hAnsi="Trebuchet MS" w:hint="default"/>
                                <w:outline w:val="0"/>
                                <w:color w:val="000000"/>
                                <w:u w:color="000000"/>
                                <w:rtl w:val="0"/>
                                <w:lang w:val="en-US"/>
                                <w14:textFill>
                                  <w14:solidFill>
                                    <w14:srgbClr w14:val="000000"/>
                                  </w14:solidFill>
                                </w14:textFill>
                              </w:rPr>
                              <w:t> </w:t>
                            </w:r>
                            <w:r>
                              <w:rPr>
                                <w:rFonts w:ascii="Trebuchet MS" w:hAnsi="Trebuchet MS"/>
                                <w:outline w:val="0"/>
                                <w:color w:val="000000"/>
                                <w:u w:color="000000"/>
                                <w:rtl w:val="0"/>
                                <w:lang w:val="en-US"/>
                                <w14:textFill>
                                  <w14:solidFill>
                                    <w14:srgbClr w14:val="000000"/>
                                  </w14:solidFill>
                                </w14:textFill>
                              </w:rPr>
                              <w:t>assessment.</w:t>
                            </w:r>
                          </w:p>
                        </w:txbxContent>
                      </wps:txbx>
                      <wps:bodyPr wrap="square" lIns="36000" tIns="36000" rIns="36000" bIns="36000" numCol="1" anchor="t">
                        <a:noAutofit/>
                      </wps:bodyPr>
                    </wps:wsp>
                  </a:graphicData>
                </a:graphic>
              </wp:inline>
            </w:drawing>
          </mc:Choice>
          <mc:Fallback>
            <w:pict>
              <v:rect id="_x0000_s1030" style="visibility:visible;width:474.9pt;height:90.3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after="120"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Your evidence must consist of:</w:t>
                      </w:r>
                    </w:p>
                    <w:p>
                      <w:pPr>
                        <w:pStyle w:val="List Paragraph"/>
                        <w:numPr>
                          <w:ilvl w:val="0"/>
                          <w:numId w:val="7"/>
                        </w:numPr>
                        <w:bidi w:val="0"/>
                        <w:spacing w:after="120" w:line="240" w:lineRule="auto"/>
                        <w:ind w:right="0"/>
                        <w:jc w:val="left"/>
                        <w:rPr>
                          <w:rFonts w:ascii="Trebuchet MS" w:hAnsi="Trebuchet MS"/>
                          <w:rtl w:val="0"/>
                          <w:lang w:val="en-US"/>
                        </w:rPr>
                      </w:pPr>
                      <w:r>
                        <w:rPr>
                          <w:rFonts w:ascii="Trebuchet MS" w:hAnsi="Trebuchet MS"/>
                          <w:rtl w:val="0"/>
                          <w:lang w:val="en-US"/>
                        </w:rPr>
                        <w:t>Q1 to Q10 should total approximately 3900 words. The acceptable word count range for this assessment is 3510 (-10%) to 4290 words (+10%). Any assessment that exceeds 4290 words will be automatically referred, in line with the CIPD word count policy.</w:t>
                      </w:r>
                    </w:p>
                    <w:p>
                      <w:pPr>
                        <w:pStyle w:val="List Paragraph"/>
                        <w:numPr>
                          <w:ilvl w:val="0"/>
                          <w:numId w:val="7"/>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References should be included within each of your answers and full details presented in a reference list or bibliography at the end of</w:t>
                      </w:r>
                      <w:r>
                        <w:rPr>
                          <w:rFonts w:ascii="Trebuchet MS" w:hAnsi="Trebuchet MS" w:hint="default"/>
                          <w:outline w:val="0"/>
                          <w:color w:val="000000"/>
                          <w:u w:color="000000"/>
                          <w:rtl w:val="0"/>
                          <w:lang w:val="en-US"/>
                          <w14:textFill>
                            <w14:solidFill>
                              <w14:srgbClr w14:val="000000"/>
                            </w14:solidFill>
                          </w14:textFill>
                        </w:rPr>
                        <w:t> </w:t>
                      </w:r>
                      <w:r>
                        <w:rPr>
                          <w:rFonts w:ascii="Trebuchet MS" w:hAnsi="Trebuchet MS"/>
                          <w:outline w:val="0"/>
                          <w:color w:val="000000"/>
                          <w:u w:color="000000"/>
                          <w:rtl w:val="0"/>
                          <w:lang w:val="en-US"/>
                          <w14:textFill>
                            <w14:solidFill>
                              <w14:srgbClr w14:val="000000"/>
                            </w14:solidFill>
                          </w14:textFill>
                        </w:rPr>
                        <w:t>your</w:t>
                      </w:r>
                      <w:r>
                        <w:rPr>
                          <w:rFonts w:ascii="Trebuchet MS" w:hAnsi="Trebuchet MS" w:hint="default"/>
                          <w:outline w:val="0"/>
                          <w:color w:val="000000"/>
                          <w:u w:color="000000"/>
                          <w:rtl w:val="0"/>
                          <w:lang w:val="en-US"/>
                          <w14:textFill>
                            <w14:solidFill>
                              <w14:srgbClr w14:val="000000"/>
                            </w14:solidFill>
                          </w14:textFill>
                        </w:rPr>
                        <w:t> </w:t>
                      </w:r>
                      <w:r>
                        <w:rPr>
                          <w:rFonts w:ascii="Trebuchet MS" w:hAnsi="Trebuchet MS"/>
                          <w:outline w:val="0"/>
                          <w:color w:val="000000"/>
                          <w:u w:color="000000"/>
                          <w:rtl w:val="0"/>
                          <w:lang w:val="en-US"/>
                          <w14:textFill>
                            <w14:solidFill>
                              <w14:srgbClr w14:val="000000"/>
                            </w14:solidFill>
                          </w14:textFill>
                        </w:rPr>
                        <w:t>assessment.</w:t>
                      </w:r>
                    </w:p>
                  </w:txbxContent>
                </v:textbox>
              </v:rect>
            </w:pict>
          </mc:Fallback>
        </mc:AlternateContent>
      </w:r>
      <w:r>
        <w:rPr>
          <w:rFonts w:ascii="Arial Unicode MS" w:cs="Arial Unicode MS" w:hAnsi="Arial Unicode MS" w:eastAsia="Arial Unicode MS"/>
          <w:b w:val="0"/>
          <w:bCs w:val="0"/>
          <w:i w:val="0"/>
          <w:iCs w:val="0"/>
          <w:outline w:val="0"/>
          <w:color w:val="004146"/>
          <w:u w:color="004146"/>
          <w14:textFill>
            <w14:solidFill>
              <w14:srgbClr w14:val="004146"/>
            </w14:solidFill>
          </w14:textFill>
        </w:rPr>
        <w:br w:type="page"/>
      </w:r>
    </w:p>
    <w:p>
      <w:pPr>
        <w:pStyle w:val="Nornal"/>
        <w:rPr>
          <w:rFonts w:ascii="Trebuchet MS" w:cs="Trebuchet MS" w:hAnsi="Trebuchet MS" w:eastAsia="Trebuchet MS"/>
          <w:b w:val="1"/>
          <w:bCs w:val="1"/>
          <w:outline w:val="0"/>
          <w:color w:val="004146"/>
          <w:u w:color="004146"/>
          <w14:textFill>
            <w14:solidFill>
              <w14:srgbClr w14:val="004146"/>
            </w14:solidFill>
          </w14:textFill>
        </w:rPr>
      </w:pPr>
      <w:r>
        <w:rPr>
          <w:rFonts w:ascii="Trebuchet MS" w:hAnsi="Trebuchet MS"/>
          <w:b w:val="1"/>
          <w:bCs w:val="1"/>
          <w:outline w:val="0"/>
          <w:color w:val="004146"/>
          <w:sz w:val="32"/>
          <w:szCs w:val="32"/>
          <w:u w:color="004146"/>
          <w:rtl w:val="0"/>
          <w:lang w:val="en-US"/>
          <w14:textFill>
            <w14:solidFill>
              <w14:srgbClr w14:val="004146"/>
            </w14:solidFill>
          </w14:textFill>
        </w:rPr>
        <w:t xml:space="preserve">Answer Checklist </w:t>
      </w:r>
    </w:p>
    <w:p>
      <w:pPr>
        <w:pStyle w:val="Nornal"/>
        <w:rPr>
          <w:rFonts w:ascii="Trebuchet MS" w:cs="Trebuchet MS" w:hAnsi="Trebuchet MS" w:eastAsia="Trebuchet MS"/>
        </w:rPr>
      </w:pPr>
      <w:r>
        <w:rPr>
          <w:rFonts w:ascii="Trebuchet MS" w:hAnsi="Trebuchet MS"/>
          <w:rtl w:val="0"/>
          <w:lang w:val="en-US"/>
        </w:rPr>
        <w:t>You may find the following checklist helpful to make sure that you have answered all the questions. You don</w:t>
      </w:r>
      <w:r>
        <w:rPr>
          <w:rFonts w:ascii="Trebuchet MS" w:hAnsi="Trebuchet MS" w:hint="default"/>
          <w:rtl w:val="0"/>
          <w:lang w:val="en-US"/>
        </w:rPr>
        <w:t>’</w:t>
      </w:r>
      <w:r>
        <w:rPr>
          <w:rFonts w:ascii="Trebuchet MS" w:hAnsi="Trebuchet MS"/>
          <w:rtl w:val="0"/>
          <w:lang w:val="en-US"/>
        </w:rPr>
        <w:t>t have to use it if you don</w:t>
      </w:r>
      <w:r>
        <w:rPr>
          <w:rFonts w:ascii="Trebuchet MS" w:hAnsi="Trebuchet MS" w:hint="default"/>
          <w:rtl w:val="0"/>
          <w:lang w:val="en-US"/>
        </w:rPr>
        <w:t>’</w:t>
      </w:r>
      <w:r>
        <w:rPr>
          <w:rFonts w:ascii="Trebuchet MS" w:hAnsi="Trebuchet MS"/>
          <w:rtl w:val="0"/>
          <w:lang w:val="en-US"/>
        </w:rPr>
        <w:t>t want to.</w:t>
      </w:r>
    </w:p>
    <w:tbl>
      <w:tblPr>
        <w:tblW w:w="949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134"/>
        <w:gridCol w:w="7137"/>
        <w:gridCol w:w="1227"/>
      </w:tblGrid>
      <w:tr>
        <w:tblPrEx>
          <w:shd w:val="clear" w:color="auto" w:fill="520d5d"/>
        </w:tblPrEx>
        <w:trPr>
          <w:trHeight w:val="585" w:hRule="atLeast"/>
          <w:tblHeader/>
        </w:trPr>
        <w:tc>
          <w:tcPr>
            <w:tcW w:type="dxa" w:w="8271"/>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pPr>
            <w:r>
              <w:rPr>
                <w:rFonts w:ascii="Trebuchet MS" w:hAnsi="Trebuchet MS"/>
                <w:b w:val="1"/>
                <w:bCs w:val="1"/>
                <w:outline w:val="0"/>
                <w:color w:val="004147"/>
                <w:u w:color="004147"/>
                <w:shd w:val="nil" w:color="auto" w:fill="auto"/>
                <w:rtl w:val="0"/>
                <w:lang w:val="en-US"/>
                <w14:textFill>
                  <w14:solidFill>
                    <w14:srgbClr w14:val="004147"/>
                  </w14:solidFill>
                </w14:textFill>
              </w:rPr>
              <w:t>Questions</w:t>
            </w:r>
          </w:p>
        </w:tc>
        <w:tc>
          <w:tcPr>
            <w:tcW w:type="dxa" w:w="1227"/>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Answered</w:t>
            </w: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br w:type="textWrapping"/>
            </w:r>
            <w:r>
              <w:rPr>
                <w:rFonts w:ascii="Trebuchet MS" w:hAnsi="Trebuchet MS"/>
                <w:b w:val="1"/>
                <w:bCs w:val="1"/>
                <w:outline w:val="0"/>
                <w:color w:val="004147"/>
                <w:u w:color="004147"/>
                <w:shd w:val="nil" w:color="auto" w:fill="auto"/>
                <w:rtl w:val="0"/>
                <w:lang w:val="en-US"/>
                <w14:textFill>
                  <w14:solidFill>
                    <w14:srgbClr w14:val="004147"/>
                  </w14:solidFill>
                </w14:textFill>
              </w:rPr>
              <w:t>Y/N</w:t>
            </w:r>
          </w:p>
        </w:tc>
      </w:tr>
      <w:tr>
        <w:tblPrEx>
          <w:shd w:val="clear" w:color="auto" w:fill="cfcad0"/>
        </w:tblPrEx>
        <w:trPr>
          <w:trHeight w:val="1570"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Q1.</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spacing w:line="264" w:lineRule="auto"/>
            </w:pPr>
            <w:r>
              <w:rPr>
                <w:rFonts w:ascii="Trebuchet MS" w:hAnsi="Trebuchet MS"/>
                <w:outline w:val="0"/>
                <w:color w:val="004147"/>
                <w:u w:color="004147"/>
                <w:shd w:val="nil" w:color="auto" w:fill="auto"/>
                <w:rtl w:val="0"/>
                <w:lang w:val="en-US"/>
                <w14:textFill>
                  <w14:solidFill>
                    <w14:srgbClr w14:val="004147"/>
                  </w14:solidFill>
                </w14:textFill>
              </w:rPr>
              <w:t>A newly appointed commercial director has questioned whether the UK</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 xml:space="preserve">s employment law framework is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fit for purpose</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in a competitive retail market. He argues that regulation increases costs and makes it harder to respond quickly to changes in consumer demand. He asks you to evaluate the aims and objectives of employment regulation for the organisation and its staff. (AC 1.1)</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2362"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Q2.</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A store operations manager is preparing a response to a solicitor who has written to her on behalf of a recently dismissed colleague who is threatening legal action. She is unclear about the differences between employment tribunals and the ordinary courts. She also assumes that this unfair dismissal claim, if it is formally brought, will inevitably take many years to work its way through the courts because the employee will appeal any unfavourable outcome. Examine the role played by the tribunal and courts system in enforcing employment law in cases like this. (AC 1.2)</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834"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Q3.</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Your company plans to introduce a new automated screening tool to shortlist candidates for customer service roles. Early testing suggests it disproportionately filters out older applicants and those with gaps in their employment history. The recruitment manager asks whether this could create legal risks, and if so, how significant they might be in practice. In relation to this, explain the main principles of discrimination law in recruitment and selection. (AC 2.1)</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834"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Q4.</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 xml:space="preserve">To address high staff turnover in the distribution warehouse, managers propose introducing a temporary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retention payment</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for its predominantly male team of warehouse workers. There is some concern that this may create a legal risk because the bonus will not be paid to the predominantly female staff who work in the high-street stores. In this context, discuss the legal requirements of equal pay. (AC 2.2)</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834"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Q5.</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Due to rising operating costs, the organisation is considering changing contractual sick pay arrangements for new and existing staff. Some employees have refused to agree to the change. A manager has asked whether the business can terminate contracts and offer re-engagement on new terms if agreement cannot be reached. To help the manager with this scenario, discuss the legal implications of varying contracts. (AC 3.1)</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570"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Q6.</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 xml:space="preserve">The introduction of new stock-management technology is expected to reduce the need for certain roles in the distribution warehouse. The managers presenting the proposals consider that this is not a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true redundancy</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because the business is still growing overall and its total headcount will remain unchanged. In this context, explain to the managers the legal requirements relating to redundancy. (AC 3.2)</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2098"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Q7.</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The company currently employs an external contractor to run its training centre. Managers are considering bringing the service back in-house. The head of customer experience asks whether TUPE (the Transfer of Undertakings Protection of Employment Regulations) may apply in this situation and, if so, what legal obligations the company will have to comply with. Explain the legal requirements relating to transfers of undertakings to help the managers understand their obligations in this case. (AC 3.3)</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2098"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Q8.</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Several employees working variable shifts across the organisation have asked for clarification about their rights to annual leave and rest breaks. Some are unsure how much holiday they are entitled to, while others have questioned how their holiday pay is calculated when their working hours vary from week to week. A store manager has asked you to explain the company</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s main legal obligations in relation to working time and annual leave for employees who do not work fixed hours. (AC 4.1)</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570"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Q9.</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An employee and her partner both work for the company and are expecting a child. They are confused about eligibility, notice requirements and how shared parental leave would operate if both parents are employed by the same employer. Explain to them the main principles of maternity, paternity and shared parental rights to help them plan effectively. (AC 4.2)</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834" w:hRule="atLeast"/>
        </w:trPr>
        <w:tc>
          <w:tcPr>
            <w:tcW w:type="dxa" w:w="1134"/>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Q10.</w:t>
            </w:r>
          </w:p>
        </w:tc>
        <w:tc>
          <w:tcPr>
            <w:tcW w:type="dxa" w:w="7137"/>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A full-time administrative employee based at head office has submitted a formal request to reduce her working hours from five days per week to four. She has stated that this change would help her manage caring responsibilities outside work. Her line manager is unsure how to respond and is concerned about the impact on team workload and service delivery. Explain the employee</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s employment rights relating to flexible working in this case. (AC 4.3)</w:t>
            </w:r>
          </w:p>
        </w:tc>
        <w:tc>
          <w:tcPr>
            <w:tcW w:type="dxa" w:w="1227"/>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Nornal"/>
        <w:widowControl w:val="0"/>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Heading 3"/>
        <w:rPr>
          <w:rFonts w:ascii="Trebuchet MS" w:cs="Trebuchet MS" w:hAnsi="Trebuchet MS" w:eastAsia="Trebuchet MS"/>
          <w:outline w:val="0"/>
          <w:color w:val="004146"/>
          <w:sz w:val="32"/>
          <w:szCs w:val="32"/>
          <w:u w:color="004146"/>
          <w14:textFill>
            <w14:solidFill>
              <w14:srgbClr w14:val="004146"/>
            </w14:solidFill>
          </w14:textFill>
        </w:rPr>
      </w:pPr>
      <w:r>
        <w:rPr>
          <w:rFonts w:ascii="Trebuchet MS" w:hAnsi="Trebuchet MS"/>
          <w:outline w:val="0"/>
          <w:color w:val="004146"/>
          <w:sz w:val="32"/>
          <w:szCs w:val="32"/>
          <w:u w:color="004146"/>
          <w:rtl w:val="0"/>
          <w:lang w:val="en-US"/>
          <w14:textFill>
            <w14:solidFill>
              <w14:srgbClr w14:val="004146"/>
            </w14:solidFill>
          </w14:textFill>
        </w:rPr>
        <w:t xml:space="preserve">Declaration of Authentication </w:t>
      </w:r>
    </w:p>
    <w:p>
      <w:pPr>
        <w:pStyle w:val="Heading 2"/>
        <w:rPr>
          <w:rFonts w:ascii="Trebuchet MS" w:cs="Trebuchet MS" w:hAnsi="Trebuchet MS" w:eastAsia="Trebuchet MS"/>
        </w:rPr>
      </w:pPr>
      <w:r>
        <w:rPr>
          <w:rFonts w:ascii="Trebuchet MS" w:hAnsi="Trebuchet MS"/>
          <w:rtl w:val="0"/>
          <w:lang w:val="en-US"/>
        </w:rPr>
        <w:t>Declaration by learner</w:t>
      </w:r>
    </w:p>
    <w:tbl>
      <w:tblPr>
        <w:tblW w:w="948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032"/>
        <w:gridCol w:w="456"/>
      </w:tblGrid>
      <w:tr>
        <w:tblPrEx>
          <w:shd w:val="clear" w:color="auto" w:fill="cfcad0"/>
        </w:tblPrEx>
        <w:trPr>
          <w:trHeight w:val="2845" w:hRule="atLeast"/>
        </w:trPr>
        <w:tc>
          <w:tcPr>
            <w:tcW w:type="dxa" w:w="9488"/>
            <w:gridSpan w:val="2"/>
            <w:tcBorders>
              <w:top w:val="single" w:color="004147" w:sz="8" w:space="0" w:shadow="0" w:frame="0"/>
              <w:left w:val="single" w:color="004147" w:sz="8" w:space="0" w:shadow="0" w:frame="0"/>
              <w:bottom w:val="nil"/>
              <w:right w:val="single" w:color="004147" w:sz="8" w:space="0" w:shadow="0" w:frame="0"/>
            </w:tcBorders>
            <w:shd w:val="clear" w:color="auto" w:fill="auto"/>
            <w:tcMar>
              <w:top w:type="dxa" w:w="80"/>
              <w:left w:type="dxa" w:w="80"/>
              <w:bottom w:type="dxa" w:w="80"/>
              <w:right w:type="dxa" w:w="80"/>
            </w:tcMar>
            <w:vAlign w:val="top"/>
          </w:tcPr>
          <w:p>
            <w:pPr>
              <w:pStyle w:val="Heading"/>
              <w:spacing w:before="0" w:after="0"/>
              <w:rPr>
                <w:rFonts w:ascii="Trebuchet MS" w:cs="Trebuchet MS" w:hAnsi="Trebuchet MS" w:eastAsia="Trebuchet MS"/>
                <w:b w:val="1"/>
                <w:bCs w:val="1"/>
                <w:i w:val="0"/>
                <w:iCs w:val="0"/>
                <w:sz w:val="22"/>
                <w:szCs w:val="22"/>
                <w:shd w:val="nil" w:color="auto" w:fill="auto"/>
              </w:rPr>
            </w:pPr>
            <w:r>
              <w:rPr>
                <w:rFonts w:ascii="Trebuchet MS" w:hAnsi="Trebuchet MS"/>
                <w:b w:val="1"/>
                <w:bCs w:val="1"/>
                <w:i w:val="0"/>
                <w:iCs w:val="0"/>
                <w:sz w:val="22"/>
                <w:szCs w:val="22"/>
                <w:shd w:val="nil" w:color="auto" w:fill="auto"/>
                <w:rtl w:val="0"/>
                <w:lang w:val="en-US"/>
              </w:rPr>
              <w:t>I can confirm that:</w:t>
            </w:r>
          </w:p>
          <w:p>
            <w:pPr>
              <w:pStyle w:val="Body"/>
              <w:rPr>
                <w:rFonts w:ascii="Trebuchet MS" w:cs="Trebuchet MS" w:hAnsi="Trebuchet MS" w:eastAsia="Trebuchet MS"/>
                <w:outline w:val="0"/>
                <w:color w:val="004147"/>
                <w:u w:color="004147"/>
                <w:shd w:val="nil" w:color="auto" w:fill="auto"/>
                <w:lang w:val="en-US"/>
                <w14:textFill>
                  <w14:solidFill>
                    <w14:srgbClr w14:val="004147"/>
                  </w14:solidFill>
                </w14:textFill>
              </w:rPr>
            </w:pPr>
          </w:p>
          <w:p>
            <w:pPr>
              <w:pStyle w:val="List Paragraph"/>
              <w:numPr>
                <w:ilvl w:val="0"/>
                <w:numId w:val="8"/>
              </w:numPr>
              <w:bidi w:val="0"/>
              <w:ind w:right="0"/>
              <w:jc w:val="left"/>
              <w:rPr>
                <w:rFonts w:ascii="Trebuchet MS" w:hAnsi="Trebuchet MS"/>
                <w:outline w:val="0"/>
                <w:color w:val="004147"/>
                <w:u w:color="004147"/>
                <w:rtl w:val="0"/>
                <w:lang w:val="en-US"/>
                <w14:textFill>
                  <w14:solidFill>
                    <w14:srgbClr w14:val="004147"/>
                  </w14:solidFill>
                </w14:textFill>
              </w:rPr>
            </w:pPr>
            <w:r>
              <w:rPr>
                <w:rFonts w:ascii="Trebuchet MS" w:hAnsi="Trebuchet MS"/>
                <w:outline w:val="0"/>
                <w:color w:val="004147"/>
                <w:u w:color="004147"/>
                <w:shd w:val="nil" w:color="auto" w:fill="auto"/>
                <w:rtl w:val="0"/>
                <w:lang w:val="en-US"/>
                <w14:textFill>
                  <w14:solidFill>
                    <w14:srgbClr w14:val="004147"/>
                  </w14:solidFill>
                </w14:textFill>
              </w:rPr>
              <w:t>This assessment is entirely my own work and has been completed in accordance with the requirements set by my study centre and the awarding organisation.</w:t>
            </w:r>
          </w:p>
          <w:p>
            <w:pPr>
              <w:pStyle w:val="Body"/>
              <w:numPr>
                <w:ilvl w:val="0"/>
                <w:numId w:val="8"/>
              </w:numPr>
              <w:bidi w:val="0"/>
              <w:ind w:right="0"/>
              <w:jc w:val="left"/>
              <w:rPr>
                <w:rFonts w:ascii="Trebuchet MS" w:hAnsi="Trebuchet MS"/>
                <w:outline w:val="0"/>
                <w:color w:val="004147"/>
                <w:u w:color="004147"/>
                <w:rtl w:val="0"/>
                <w:lang w:val="en-US"/>
                <w14:textFill>
                  <w14:solidFill>
                    <w14:srgbClr w14:val="004147"/>
                  </w14:solidFill>
                </w14:textFill>
              </w:rPr>
            </w:pPr>
            <w:r>
              <w:rPr>
                <w:rFonts w:ascii="Trebuchet MS" w:hAnsi="Trebuchet MS"/>
                <w:outline w:val="0"/>
                <w:color w:val="004147"/>
                <w:u w:color="004147"/>
                <w:shd w:val="nil" w:color="auto" w:fill="auto"/>
                <w:rtl w:val="0"/>
                <w:lang w:val="en-US"/>
                <w14:textFill>
                  <w14:solidFill>
                    <w14:srgbClr w14:val="004147"/>
                  </w14:solidFill>
                </w14:textFill>
              </w:rPr>
              <w:t>All sources used within this assessment have been clearly acknowledged and referenced, and that I have not copied from or colluded with any other individual.</w:t>
            </w:r>
          </w:p>
          <w:p>
            <w:pPr>
              <w:pStyle w:val="Body"/>
              <w:numPr>
                <w:ilvl w:val="0"/>
                <w:numId w:val="8"/>
              </w:numPr>
              <w:bidi w:val="0"/>
              <w:ind w:right="0"/>
              <w:jc w:val="left"/>
              <w:rPr>
                <w:rFonts w:ascii="Trebuchet MS" w:hAnsi="Trebuchet MS"/>
                <w:outline w:val="0"/>
                <w:color w:val="004147"/>
                <w:u w:color="004147"/>
                <w:rtl w:val="0"/>
                <w:lang w:val="en-US"/>
                <w14:textFill>
                  <w14:solidFill>
                    <w14:srgbClr w14:val="004147"/>
                  </w14:solidFill>
                </w14:textFill>
              </w:rPr>
            </w:pPr>
            <w:r>
              <w:rPr>
                <w:rFonts w:ascii="Trebuchet MS" w:hAnsi="Trebuchet MS"/>
                <w:outline w:val="0"/>
                <w:color w:val="004147"/>
                <w:u w:color="004147"/>
                <w:shd w:val="nil" w:color="auto" w:fill="auto"/>
                <w:rtl w:val="0"/>
                <w:lang w:val="en-US"/>
                <w14:textFill>
                  <w14:solidFill>
                    <w14:srgbClr w14:val="004147"/>
                  </w14:solidFill>
                </w14:textFill>
              </w:rPr>
              <w:t>I have not used AI tools to suggest ideas, generate content, structure, edit or enhance my assessment.</w:t>
            </w:r>
          </w:p>
          <w:p>
            <w:pPr>
              <w:pStyle w:val="Body"/>
              <w:rPr>
                <w:rFonts w:ascii="Trebuchet MS" w:cs="Trebuchet MS" w:hAnsi="Trebuchet MS" w:eastAsia="Trebuchet MS"/>
                <w:outline w:val="0"/>
                <w:color w:val="004147"/>
                <w:u w:color="004147"/>
                <w:shd w:val="nil" w:color="auto" w:fill="auto"/>
                <w:lang w:val="en-US"/>
                <w14:textFill>
                  <w14:solidFill>
                    <w14:srgbClr w14:val="004147"/>
                  </w14:solidFill>
                </w14:textFill>
              </w:rPr>
            </w:pPr>
          </w:p>
          <w:p>
            <w:pPr>
              <w:pStyle w:val="Body"/>
              <w:bidi w:val="0"/>
              <w:ind w:left="0" w:right="0" w:firstLine="0"/>
              <w:jc w:val="left"/>
              <w:rPr>
                <w:rtl w:val="0"/>
              </w:rPr>
            </w:pPr>
            <w:r>
              <w:rPr>
                <w:rFonts w:ascii="Trebuchet MS" w:hAnsi="Trebuchet MS"/>
                <w:outline w:val="0"/>
                <w:color w:val="004147"/>
                <w:u w:color="004147"/>
                <w:shd w:val="nil" w:color="auto" w:fill="auto"/>
                <w:rtl w:val="0"/>
                <w:lang w:val="en-US"/>
                <w14:textFill>
                  <w14:solidFill>
                    <w14:srgbClr w14:val="004147"/>
                  </w14:solidFill>
                </w14:textFill>
              </w:rPr>
              <w:t xml:space="preserve">I understand the consequences of </w:t>
            </w:r>
            <w:r>
              <w:rPr>
                <w:rStyle w:val="Hyperlink.1"/>
                <w:rFonts w:ascii="Trebuchet MS" w:cs="Trebuchet MS" w:hAnsi="Trebuchet MS" w:eastAsia="Trebuchet MS"/>
                <w:b w:val="1"/>
                <w:bCs w:val="1"/>
                <w:outline w:val="0"/>
                <w:color w:val="0000ff"/>
                <w:u w:val="single" w:color="0000ff"/>
                <w:shd w:val="nil" w:color="auto" w:fill="auto"/>
                <w:lang w:val="en-US"/>
                <w14:textFill>
                  <w14:solidFill>
                    <w14:srgbClr w14:val="0000FF"/>
                  </w14:solidFill>
                </w14:textFill>
              </w:rPr>
              <w:fldChar w:fldCharType="begin" w:fldLock="0"/>
            </w:r>
            <w:r>
              <w:rPr>
                <w:rStyle w:val="Hyperlink.1"/>
                <w:rFonts w:ascii="Trebuchet MS" w:cs="Trebuchet MS" w:hAnsi="Trebuchet MS" w:eastAsia="Trebuchet MS"/>
                <w:b w:val="1"/>
                <w:bCs w:val="1"/>
                <w:outline w:val="0"/>
                <w:color w:val="0000ff"/>
                <w:u w:val="single" w:color="0000ff"/>
                <w:shd w:val="nil" w:color="auto" w:fill="auto"/>
                <w:lang w:val="en-US"/>
                <w14:textFill>
                  <w14:solidFill>
                    <w14:srgbClr w14:val="0000FF"/>
                  </w14:solidFill>
                </w14:textFill>
              </w:rPr>
              <w:instrText xml:space="preserve"> HYPERLINK "https://www.cipd.org/uk/learning/qualifications/policies/"</w:instrText>
            </w:r>
            <w:r>
              <w:rPr>
                <w:rStyle w:val="Hyperlink.1"/>
                <w:rFonts w:ascii="Trebuchet MS" w:cs="Trebuchet MS" w:hAnsi="Trebuchet MS" w:eastAsia="Trebuchet MS"/>
                <w:b w:val="1"/>
                <w:bCs w:val="1"/>
                <w:outline w:val="0"/>
                <w:color w:val="0000ff"/>
                <w:u w:val="single" w:color="0000ff"/>
                <w:shd w:val="nil" w:color="auto" w:fill="auto"/>
                <w:lang w:val="en-US"/>
                <w14:textFill>
                  <w14:solidFill>
                    <w14:srgbClr w14:val="0000FF"/>
                  </w14:solidFill>
                </w14:textFill>
              </w:rPr>
              <w:fldChar w:fldCharType="separate" w:fldLock="0"/>
            </w:r>
            <w:r>
              <w:rPr>
                <w:rStyle w:val="Hyperlink.1"/>
                <w:rFonts w:ascii="Trebuchet MS" w:hAnsi="Trebuchet MS"/>
                <w:b w:val="1"/>
                <w:bCs w:val="1"/>
                <w:outline w:val="0"/>
                <w:color w:val="0000ff"/>
                <w:u w:val="single" w:color="0000ff"/>
                <w:shd w:val="nil" w:color="auto" w:fill="auto"/>
                <w:rtl w:val="0"/>
                <w:lang w:val="en-US"/>
                <w14:textFill>
                  <w14:solidFill>
                    <w14:srgbClr w14:val="0000FF"/>
                  </w14:solidFill>
                </w14:textFill>
              </w:rPr>
              <w:t>malpractice</w:t>
            </w:r>
            <w:r>
              <w:rPr>
                <w:rFonts w:ascii="Trebuchet MS" w:cs="Trebuchet MS" w:hAnsi="Trebuchet MS" w:eastAsia="Trebuchet MS"/>
                <w:outline w:val="0"/>
                <w:color w:val="004147"/>
                <w:u w:color="004147"/>
                <w14:textFill>
                  <w14:solidFill>
                    <w14:srgbClr w14:val="004147"/>
                  </w14:solidFill>
                </w14:textFill>
              </w:rPr>
              <w:fldChar w:fldCharType="end" w:fldLock="0"/>
            </w:r>
            <w:r>
              <w:rPr>
                <w:rFonts w:ascii="Trebuchet MS" w:hAnsi="Trebuchet MS"/>
                <w:outline w:val="0"/>
                <w:color w:val="004147"/>
                <w:u w:color="004147"/>
                <w:shd w:val="nil" w:color="auto" w:fill="auto"/>
                <w:rtl w:val="0"/>
                <w:lang w:val="en-US"/>
                <w14:textFill>
                  <w14:solidFill>
                    <w14:srgbClr w14:val="004147"/>
                  </w14:solidFill>
                </w14:textFill>
              </w:rPr>
              <w:t xml:space="preserve"> and accept that any violation of this agreement may result in disciplinary action.</w:t>
            </w:r>
          </w:p>
        </w:tc>
      </w:tr>
      <w:tr>
        <w:tblPrEx>
          <w:shd w:val="clear" w:color="auto" w:fill="cfcad0"/>
        </w:tblPrEx>
        <w:trPr>
          <w:trHeight w:val="515" w:hRule="atLeast"/>
        </w:trPr>
        <w:tc>
          <w:tcPr>
            <w:tcW w:type="dxa" w:w="9032"/>
            <w:tcBorders>
              <w:top w:val="nil"/>
              <w:left w:val="single" w:color="004147" w:sz="8" w:space="0" w:shadow="0" w:frame="0"/>
              <w:bottom w:val="nil"/>
              <w:right w:val="nil"/>
            </w:tcBorders>
            <w:shd w:val="clear" w:color="auto" w:fill="auto"/>
            <w:tcMar>
              <w:top w:type="dxa" w:w="80"/>
              <w:left w:type="dxa" w:w="80"/>
              <w:bottom w:type="dxa" w:w="80"/>
              <w:right w:type="dxa" w:w="80"/>
            </w:tcMar>
            <w:vAlign w:val="top"/>
          </w:tcPr>
          <w:p>
            <w:pPr>
              <w:pStyle w:val="Heading"/>
              <w:keepNext w:val="1"/>
              <w:keepLines w:val="1"/>
              <w:widowControl w:val="0"/>
              <w:spacing w:before="360" w:after="80"/>
            </w:pPr>
            <w:r>
              <w:rPr>
                <w:rFonts w:ascii="Trebuchet MS" w:hAnsi="Trebuchet MS"/>
                <w:b w:val="1"/>
                <w:bCs w:val="1"/>
                <w:i w:val="0"/>
                <w:iCs w:val="0"/>
                <w:sz w:val="22"/>
                <w:szCs w:val="22"/>
                <w:shd w:val="nil" w:color="auto" w:fill="auto"/>
                <w:rtl w:val="0"/>
                <w:lang w:val="en-US"/>
              </w:rPr>
              <w:t>Learner name:</w:t>
            </w:r>
            <w:r>
              <w:rPr>
                <w:rFonts w:ascii="Trebuchet MS" w:hAnsi="Trebuchet MS" w:hint="default"/>
                <w:i w:val="0"/>
                <w:iCs w:val="0"/>
                <w:sz w:val="22"/>
                <w:szCs w:val="22"/>
                <w:shd w:val="nil" w:color="auto" w:fill="auto"/>
                <w:rtl w:val="0"/>
                <w:lang w:val="en-US"/>
              </w:rPr>
              <w:t> </w:t>
            </w:r>
          </w:p>
        </w:tc>
        <w:tc>
          <w:tcPr>
            <w:tcW w:type="dxa" w:w="456"/>
            <w:tcBorders>
              <w:top w:val="nil"/>
              <w:left w:val="nil"/>
              <w:bottom w:val="nil"/>
              <w:right w:val="single" w:color="004147" w:sz="8" w:space="0" w:shadow="0" w:frame="0"/>
            </w:tcBorders>
            <w:shd w:val="clear" w:color="auto" w:fill="auto"/>
            <w:tcMar>
              <w:top w:type="dxa" w:w="80"/>
              <w:left w:type="dxa" w:w="80"/>
              <w:bottom w:type="dxa" w:w="80"/>
              <w:right w:type="dxa" w:w="80"/>
            </w:tcMar>
            <w:vAlign w:val="center"/>
          </w:tcPr>
          <w:p>
            <w:pPr>
              <w:pStyle w:val="Heading"/>
              <w:keepNext w:val="1"/>
              <w:keepLines w:val="1"/>
              <w:widowControl w:val="0"/>
              <w:spacing w:before="360" w:after="80"/>
            </w:pPr>
            <w:r>
              <w:rPr>
                <w:rFonts w:ascii="Trebuchet MS" w:hAnsi="Trebuchet MS" w:hint="default"/>
                <w:i w:val="0"/>
                <w:iCs w:val="0"/>
                <w:sz w:val="22"/>
                <w:szCs w:val="22"/>
                <w:shd w:val="nil" w:color="auto" w:fill="auto"/>
                <w:rtl w:val="0"/>
                <w:lang w:val="en-US"/>
              </w:rPr>
              <w:t> </w:t>
            </w:r>
          </w:p>
        </w:tc>
      </w:tr>
      <w:tr>
        <w:tblPrEx>
          <w:shd w:val="clear" w:color="auto" w:fill="cfcad0"/>
        </w:tblPrEx>
        <w:trPr>
          <w:trHeight w:val="1102" w:hRule="atLeast"/>
        </w:trPr>
        <w:tc>
          <w:tcPr>
            <w:tcW w:type="dxa" w:w="9032"/>
            <w:tcBorders>
              <w:top w:val="nil"/>
              <w:left w:val="single" w:color="004147" w:sz="8" w:space="0" w:shadow="0" w:frame="0"/>
              <w:bottom w:val="nil"/>
              <w:right w:val="nil"/>
            </w:tcBorders>
            <w:shd w:val="clear" w:color="auto" w:fill="auto"/>
            <w:tcMar>
              <w:top w:type="dxa" w:w="80"/>
              <w:left w:type="dxa" w:w="80"/>
              <w:bottom w:type="dxa" w:w="80"/>
              <w:right w:type="dxa" w:w="80"/>
            </w:tcMar>
            <w:vAlign w:val="top"/>
          </w:tcPr>
          <w:p>
            <w:pPr>
              <w:pStyle w:val="Heading"/>
              <w:keepNext w:val="1"/>
              <w:keepLines w:val="1"/>
              <w:widowControl w:val="0"/>
              <w:spacing w:before="360" w:after="80"/>
              <w:rPr>
                <w:rFonts w:ascii="Trebuchet MS" w:cs="Trebuchet MS" w:hAnsi="Trebuchet MS" w:eastAsia="Trebuchet MS"/>
                <w:i w:val="0"/>
                <w:iCs w:val="0"/>
                <w:sz w:val="22"/>
                <w:szCs w:val="22"/>
                <w:shd w:val="nil" w:color="auto" w:fill="auto"/>
              </w:rPr>
            </w:pPr>
            <w:r>
              <w:rPr>
                <w:rFonts w:ascii="Trebuchet MS" w:hAnsi="Trebuchet MS"/>
                <w:b w:val="1"/>
                <w:bCs w:val="1"/>
                <w:i w:val="0"/>
                <w:iCs w:val="0"/>
                <w:sz w:val="22"/>
                <w:szCs w:val="22"/>
                <w:shd w:val="nil" w:color="auto" w:fill="auto"/>
                <w:rtl w:val="0"/>
                <w:lang w:val="en-US"/>
              </w:rPr>
              <w:t>Learner signature:</w:t>
            </w:r>
            <w:r>
              <w:rPr>
                <w:rFonts w:ascii="Trebuchet MS" w:hAnsi="Trebuchet MS" w:hint="default"/>
                <w:i w:val="0"/>
                <w:iCs w:val="0"/>
                <w:sz w:val="22"/>
                <w:szCs w:val="22"/>
                <w:shd w:val="nil" w:color="auto" w:fill="auto"/>
                <w:rtl w:val="0"/>
                <w:lang w:val="en-US"/>
              </w:rPr>
              <w:t> </w:t>
            </w:r>
          </w:p>
          <w:p>
            <w:pPr>
              <w:pStyle w:val="Body"/>
              <w:bidi w:val="0"/>
              <w:ind w:left="0" w:right="0" w:firstLine="0"/>
              <w:jc w:val="left"/>
              <w:rPr>
                <w:rtl w:val="0"/>
              </w:rPr>
            </w:pPr>
            <w:r>
              <w:rPr>
                <w:rFonts w:ascii="Trebuchet MS" w:hAnsi="Trebuchet MS"/>
                <w:outline w:val="0"/>
                <w:color w:val="004147"/>
                <w:u w:color="004147"/>
                <w:shd w:val="nil" w:color="auto" w:fill="auto"/>
                <w:rtl w:val="0"/>
                <w:lang w:val="en-US"/>
                <w14:textFill>
                  <w14:solidFill>
                    <w14:srgbClr w14:val="004147"/>
                  </w14:solidFill>
                </w14:textFill>
              </w:rPr>
              <w:t>(This must be a true signature, so a handwritten signature, or a photo or scan of a handwritten signature, or an e-signature.</w:t>
            </w:r>
            <w:r>
              <w:rPr>
                <w:rFonts w:ascii="Trebuchet MS" w:hAnsi="Trebuchet MS" w:hint="default"/>
                <w:outline w:val="0"/>
                <w:color w:val="004147"/>
                <w:u w:color="004147"/>
                <w:shd w:val="nil" w:color="auto" w:fill="auto"/>
                <w:rtl w:val="0"/>
                <w:lang w:val="en-US"/>
                <w14:textFill>
                  <w14:solidFill>
                    <w14:srgbClr w14:val="004147"/>
                  </w14:solidFill>
                </w14:textFill>
              </w:rPr>
              <w:t> </w:t>
            </w:r>
            <w:r>
              <w:rPr>
                <w:rFonts w:ascii="Trebuchet MS" w:hAnsi="Trebuchet MS"/>
                <w:outline w:val="0"/>
                <w:color w:val="004147"/>
                <w:u w:color="004147"/>
                <w:shd w:val="nil" w:color="auto" w:fill="auto"/>
                <w:rtl w:val="0"/>
                <w:lang w:val="en-US"/>
                <w14:textFill>
                  <w14:solidFill>
                    <w14:srgbClr w14:val="004147"/>
                  </w14:solidFill>
                </w14:textFill>
              </w:rPr>
              <w:t>A typed signature is not acceptable.)</w:t>
            </w:r>
            <w:r>
              <w:rPr>
                <w:rFonts w:ascii="Trebuchet MS" w:cs="Trebuchet MS" w:hAnsi="Trebuchet MS" w:eastAsia="Trebuchet MS"/>
                <w:outline w:val="0"/>
                <w:color w:val="004147"/>
                <w:u w:color="004147"/>
                <w:shd w:val="nil" w:color="auto" w:fill="auto"/>
                <w14:textFill>
                  <w14:solidFill>
                    <w14:srgbClr w14:val="004147"/>
                  </w14:solidFill>
                </w14:textFill>
              </w:rPr>
            </w:r>
          </w:p>
        </w:tc>
        <w:tc>
          <w:tcPr>
            <w:tcW w:type="dxa" w:w="456"/>
            <w:tcBorders>
              <w:top w:val="nil"/>
              <w:left w:val="nil"/>
              <w:bottom w:val="nil"/>
              <w:right w:val="single" w:color="004147" w:sz="8" w:space="0" w:shadow="0" w:frame="0"/>
            </w:tcBorders>
            <w:shd w:val="clear" w:color="auto" w:fill="auto"/>
            <w:tcMar>
              <w:top w:type="dxa" w:w="80"/>
              <w:left w:type="dxa" w:w="80"/>
              <w:bottom w:type="dxa" w:w="80"/>
              <w:right w:type="dxa" w:w="80"/>
            </w:tcMar>
            <w:vAlign w:val="center"/>
          </w:tcPr>
          <w:p>
            <w:pPr>
              <w:pStyle w:val="Heading"/>
              <w:keepNext w:val="1"/>
              <w:keepLines w:val="1"/>
              <w:widowControl w:val="0"/>
              <w:spacing w:before="360" w:after="80"/>
            </w:pPr>
            <w:r>
              <w:rPr>
                <w:rFonts w:ascii="Trebuchet MS" w:hAnsi="Trebuchet MS" w:hint="default"/>
                <w:i w:val="0"/>
                <w:iCs w:val="0"/>
                <w:sz w:val="22"/>
                <w:szCs w:val="22"/>
                <w:shd w:val="nil" w:color="auto" w:fill="auto"/>
                <w:rtl w:val="0"/>
                <w:lang w:val="en-US"/>
              </w:rPr>
              <w:t> </w:t>
            </w:r>
          </w:p>
        </w:tc>
      </w:tr>
      <w:tr>
        <w:tblPrEx>
          <w:shd w:val="clear" w:color="auto" w:fill="cfcad0"/>
        </w:tblPrEx>
        <w:trPr>
          <w:trHeight w:val="2122" w:hRule="atLeast"/>
        </w:trPr>
        <w:tc>
          <w:tcPr>
            <w:tcW w:type="dxa" w:w="9032"/>
            <w:tcBorders>
              <w:top w:val="nil"/>
              <w:left w:val="single" w:color="004147" w:sz="8" w:space="0" w:shadow="0" w:frame="0"/>
              <w:bottom w:val="single" w:color="004147" w:sz="8" w:space="0" w:shadow="0" w:frame="0"/>
              <w:right w:val="nil"/>
            </w:tcBorders>
            <w:shd w:val="clear" w:color="auto" w:fill="auto"/>
            <w:tcMar>
              <w:top w:type="dxa" w:w="80"/>
              <w:left w:type="dxa" w:w="80"/>
              <w:bottom w:type="dxa" w:w="80"/>
              <w:right w:type="dxa" w:w="80"/>
            </w:tcMar>
            <w:vAlign w:val="top"/>
          </w:tcPr>
          <w:p>
            <w:pPr>
              <w:pStyle w:val="Heading"/>
              <w:keepNext w:val="1"/>
              <w:keepLines w:val="1"/>
              <w:widowControl w:val="0"/>
              <w:spacing w:before="360" w:after="80"/>
              <w:rPr>
                <w:rFonts w:ascii="Trebuchet MS" w:cs="Trebuchet MS" w:hAnsi="Trebuchet MS" w:eastAsia="Trebuchet MS"/>
                <w:i w:val="0"/>
                <w:iCs w:val="0"/>
                <w:sz w:val="22"/>
                <w:szCs w:val="22"/>
                <w:shd w:val="nil" w:color="auto" w:fill="auto"/>
              </w:rPr>
            </w:pPr>
            <w:r>
              <w:rPr>
                <w:rFonts w:ascii="Trebuchet MS" w:hAnsi="Trebuchet MS"/>
                <w:b w:val="1"/>
                <w:bCs w:val="1"/>
                <w:i w:val="0"/>
                <w:iCs w:val="0"/>
                <w:sz w:val="22"/>
                <w:szCs w:val="22"/>
                <w:shd w:val="nil" w:color="auto" w:fill="auto"/>
                <w:rtl w:val="0"/>
                <w:lang w:val="en-US"/>
              </w:rPr>
              <w:t>Date of submission*</w:t>
            </w:r>
          </w:p>
          <w:p>
            <w:pPr>
              <w:pStyle w:val="Heading"/>
              <w:keepNext w:val="1"/>
              <w:keepLines w:val="1"/>
              <w:widowControl w:val="0"/>
              <w:bidi w:val="0"/>
              <w:spacing w:before="360" w:after="80"/>
              <w:ind w:left="0" w:right="0" w:firstLine="0"/>
              <w:jc w:val="left"/>
              <w:rPr>
                <w:rFonts w:ascii="Trebuchet MS" w:cs="Trebuchet MS" w:hAnsi="Trebuchet MS" w:eastAsia="Trebuchet MS"/>
                <w:b w:val="1"/>
                <w:bCs w:val="1"/>
                <w:i w:val="0"/>
                <w:iCs w:val="0"/>
                <w:sz w:val="22"/>
                <w:szCs w:val="22"/>
                <w:shd w:val="nil" w:color="auto" w:fill="auto"/>
                <w:rtl w:val="0"/>
              </w:rPr>
            </w:pPr>
            <w:r>
              <w:rPr>
                <w:rFonts w:ascii="Trebuchet MS" w:hAnsi="Trebuchet MS"/>
                <w:b w:val="1"/>
                <w:bCs w:val="1"/>
                <w:i w:val="0"/>
                <w:iCs w:val="0"/>
                <w:sz w:val="22"/>
                <w:szCs w:val="22"/>
                <w:shd w:val="nil" w:color="auto" w:fill="auto"/>
                <w:rtl w:val="0"/>
                <w:lang w:val="en-US"/>
              </w:rPr>
              <w:t>Date of first re-submission (if applicable)*</w:t>
            </w:r>
          </w:p>
          <w:p>
            <w:pPr>
              <w:pStyle w:val="Heading"/>
              <w:keepNext w:val="1"/>
              <w:keepLines w:val="1"/>
              <w:widowControl w:val="0"/>
              <w:bidi w:val="0"/>
              <w:spacing w:before="360" w:after="80"/>
              <w:ind w:left="0" w:right="0" w:firstLine="0"/>
              <w:jc w:val="left"/>
              <w:rPr>
                <w:rFonts w:ascii="Trebuchet MS" w:cs="Trebuchet MS" w:hAnsi="Trebuchet MS" w:eastAsia="Trebuchet MS"/>
                <w:b w:val="1"/>
                <w:bCs w:val="1"/>
                <w:i w:val="0"/>
                <w:iCs w:val="0"/>
                <w:sz w:val="22"/>
                <w:szCs w:val="22"/>
                <w:shd w:val="nil" w:color="auto" w:fill="auto"/>
                <w:rtl w:val="0"/>
              </w:rPr>
            </w:pPr>
            <w:r>
              <w:rPr>
                <w:rFonts w:ascii="Trebuchet MS" w:hAnsi="Trebuchet MS"/>
                <w:b w:val="1"/>
                <w:bCs w:val="1"/>
                <w:i w:val="0"/>
                <w:iCs w:val="0"/>
                <w:sz w:val="22"/>
                <w:szCs w:val="22"/>
                <w:shd w:val="nil" w:color="auto" w:fill="auto"/>
                <w:rtl w:val="0"/>
                <w:lang w:val="en-US"/>
              </w:rPr>
              <w:t xml:space="preserve">Date of second re-submission (if applicable)* </w:t>
            </w:r>
          </w:p>
          <w:p>
            <w:pPr>
              <w:pStyle w:val="Heading"/>
              <w:keepNext w:val="1"/>
              <w:keepLines w:val="1"/>
              <w:widowControl w:val="0"/>
              <w:bidi w:val="0"/>
              <w:spacing w:before="360" w:after="80"/>
              <w:ind w:left="0" w:right="0" w:firstLine="0"/>
              <w:jc w:val="left"/>
              <w:rPr>
                <w:rtl w:val="0"/>
              </w:rPr>
            </w:pPr>
            <w:r>
              <w:rPr>
                <w:rFonts w:ascii="Trebuchet MS" w:hAnsi="Trebuchet MS"/>
                <w:b w:val="1"/>
                <w:bCs w:val="1"/>
                <w:i w:val="0"/>
                <w:iCs w:val="0"/>
                <w:sz w:val="22"/>
                <w:szCs w:val="22"/>
                <w:shd w:val="nil" w:color="auto" w:fill="auto"/>
                <w:rtl w:val="0"/>
                <w:lang w:val="en-US"/>
              </w:rPr>
              <w:t>*This should be the date on which you submit your assessment</w:t>
            </w:r>
            <w:r>
              <w:rPr>
                <w:rFonts w:ascii="Trebuchet MS" w:hAnsi="Trebuchet MS" w:hint="default"/>
                <w:b w:val="1"/>
                <w:bCs w:val="1"/>
                <w:i w:val="0"/>
                <w:iCs w:val="0"/>
                <w:sz w:val="22"/>
                <w:szCs w:val="22"/>
                <w:shd w:val="nil" w:color="auto" w:fill="auto"/>
                <w:rtl w:val="0"/>
                <w:lang w:val="en-US"/>
              </w:rPr>
              <w:t> </w:t>
            </w:r>
            <w:r>
              <w:rPr>
                <w:rFonts w:ascii="Trebuchet MS" w:hAnsi="Trebuchet MS"/>
                <w:b w:val="1"/>
                <w:bCs w:val="1"/>
                <w:i w:val="0"/>
                <w:iCs w:val="0"/>
                <w:sz w:val="22"/>
                <w:szCs w:val="22"/>
                <w:shd w:val="nil" w:color="auto" w:fill="auto"/>
                <w:rtl w:val="0"/>
                <w:lang w:val="en-US"/>
              </w:rPr>
              <w:t>for marking.</w:t>
            </w:r>
          </w:p>
        </w:tc>
        <w:tc>
          <w:tcPr>
            <w:tcW w:type="dxa" w:w="456"/>
            <w:tcBorders>
              <w:top w:val="nil"/>
              <w:left w:val="nil"/>
              <w:bottom w:val="single" w:color="004147" w:sz="8" w:space="0" w:shadow="0" w:frame="0"/>
              <w:right w:val="single" w:color="004147" w:sz="8" w:space="0" w:shadow="0" w:frame="0"/>
            </w:tcBorders>
            <w:shd w:val="clear" w:color="auto" w:fill="auto"/>
            <w:tcMar>
              <w:top w:type="dxa" w:w="80"/>
              <w:left w:type="dxa" w:w="80"/>
              <w:bottom w:type="dxa" w:w="80"/>
              <w:right w:type="dxa" w:w="80"/>
            </w:tcMar>
            <w:vAlign w:val="center"/>
          </w:tcPr>
          <w:p>
            <w:pPr>
              <w:pStyle w:val="Heading"/>
              <w:keepNext w:val="1"/>
              <w:keepLines w:val="1"/>
              <w:widowControl w:val="0"/>
              <w:spacing w:before="360" w:after="80"/>
            </w:pPr>
            <w:r>
              <w:rPr>
                <w:rFonts w:ascii="Trebuchet MS" w:hAnsi="Trebuchet MS" w:hint="default"/>
                <w:i w:val="0"/>
                <w:iCs w:val="0"/>
                <w:sz w:val="22"/>
                <w:szCs w:val="22"/>
                <w:shd w:val="nil" w:color="auto" w:fill="auto"/>
                <w:rtl w:val="0"/>
                <w:lang w:val="en-US"/>
              </w:rPr>
              <w:t> </w:t>
            </w:r>
          </w:p>
        </w:tc>
      </w:tr>
    </w:tbl>
    <w:p>
      <w:pPr>
        <w:pStyle w:val="Body"/>
        <w:spacing w:line="240" w:lineRule="auto"/>
        <w:rPr>
          <w:rFonts w:ascii="Trebuchet MS" w:cs="Trebuchet MS" w:hAnsi="Trebuchet MS" w:eastAsia="Trebuchet MS"/>
        </w:rPr>
      </w:pPr>
    </w:p>
    <w:p>
      <w:pPr>
        <w:pStyle w:val="Body"/>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Normal (Web)"/>
        <w:shd w:val="clear" w:color="auto" w:fill="ffffff"/>
        <w:spacing w:before="0" w:after="0" w:line="240" w:lineRule="auto"/>
        <w:rPr>
          <w:rFonts w:ascii="Trebuchet MS" w:cs="Trebuchet MS" w:hAnsi="Trebuchet MS" w:eastAsia="Trebuchet MS"/>
        </w:rPr>
      </w:pPr>
      <w:r>
        <w:rPr>
          <w:rFonts w:ascii="Trebuchet MS" w:cs="Trebuchet MS" w:hAnsi="Trebuchet MS" w:eastAsia="Trebuchet MS"/>
          <w:b w:val="1"/>
          <w:bCs w:val="1"/>
          <w:outline w:val="0"/>
          <w:color w:val="004146"/>
          <w:sz w:val="48"/>
          <w:szCs w:val="48"/>
          <w:u w:color="004146"/>
          <w14:textFill>
            <w14:solidFill>
              <w14:srgbClr w14:val="004146"/>
            </w14:solidFill>
          </w14:textFill>
        </w:rPr>
        <w:drawing xmlns:a="http://schemas.openxmlformats.org/drawingml/2006/main">
          <wp:anchor distT="0" distB="0" distL="0" distR="0" simplePos="0" relativeHeight="251660288" behindDoc="0" locked="0" layoutInCell="1" allowOverlap="1">
            <wp:simplePos x="0" y="0"/>
            <wp:positionH relativeFrom="page">
              <wp:posOffset>5981036</wp:posOffset>
            </wp:positionH>
            <wp:positionV relativeFrom="line">
              <wp:posOffset>7620</wp:posOffset>
            </wp:positionV>
            <wp:extent cx="770284" cy="770284"/>
            <wp:effectExtent l="0" t="0" r="0" b="0"/>
            <wp:wrapNone/>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8">
                      <a:extLst/>
                    </a:blip>
                    <a:stretch>
                      <a:fillRect/>
                    </a:stretch>
                  </pic:blipFill>
                  <pic:spPr>
                    <a:xfrm>
                      <a:off x="0" y="0"/>
                      <a:ext cx="770284" cy="770284"/>
                    </a:xfrm>
                    <a:prstGeom prst="rect">
                      <a:avLst/>
                    </a:prstGeom>
                    <a:ln w="12700" cap="flat">
                      <a:noFill/>
                      <a:miter lim="400000"/>
                    </a:ln>
                    <a:effectLst/>
                  </pic:spPr>
                </pic:pic>
              </a:graphicData>
            </a:graphic>
          </wp:anchor>
        </w:drawing>
      </w:r>
      <w:r>
        <w:rPr>
          <w:rFonts w:ascii="Trebuchet MS" w:cs="Trebuchet MS" w:hAnsi="Trebuchet MS" w:eastAsia="Trebuchet MS"/>
        </w:rPr>
        <mc:AlternateContent>
          <mc:Choice Requires="wps">
            <w:drawing xmlns:a="http://schemas.openxmlformats.org/drawingml/2006/main">
              <wp:inline distT="0" distB="0" distL="0" distR="0">
                <wp:extent cx="6031104" cy="776391"/>
                <wp:effectExtent l="0" t="0" r="0" b="0"/>
                <wp:docPr id="1073741836" name="officeArt object" descr="Rectangle 1750234681"/>
                <wp:cNvGraphicFramePr/>
                <a:graphic xmlns:a="http://schemas.openxmlformats.org/drawingml/2006/main">
                  <a:graphicData uri="http://schemas.microsoft.com/office/word/2010/wordprocessingShape">
                    <wps:wsp>
                      <wps:cNvSpPr/>
                      <wps:spPr>
                        <a:xfrm>
                          <a:off x="0" y="0"/>
                          <a:ext cx="6031104" cy="776391"/>
                        </a:xfrm>
                        <a:prstGeom prst="rect">
                          <a:avLst/>
                        </a:prstGeom>
                        <a:solidFill>
                          <a:schemeClr val="accent2">
                            <a:alpha val="4706"/>
                          </a:schemeClr>
                        </a:solidFill>
                        <a:ln w="12700" cap="flat">
                          <a:noFill/>
                          <a:miter lim="400000"/>
                        </a:ln>
                        <a:effectLst/>
                      </wps:spPr>
                      <wps:txbx>
                        <w:txbxContent>
                          <w:p>
                            <w:pPr>
                              <w:pStyle w:val="Body"/>
                              <w:spacing w:line="240" w:lineRule="auto"/>
                            </w:pPr>
                            <w:r>
                              <w:rPr>
                                <w:rFonts w:ascii="Trebuchet MS" w:hAnsi="Trebuchet MS"/>
                                <w:b w:val="1"/>
                                <w:bCs w:val="1"/>
                                <w:outline w:val="0"/>
                                <w:color w:val="004147"/>
                                <w:sz w:val="48"/>
                                <w:szCs w:val="48"/>
                                <w:u w:color="004147"/>
                                <w:rtl w:val="0"/>
                                <w14:textFill>
                                  <w14:solidFill>
                                    <w14:srgbClr w14:val="004147"/>
                                  </w14:solidFill>
                                </w14:textFill>
                              </w:rPr>
                              <w:t>5OS01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Specialist employment law</w:t>
                            </w:r>
                          </w:p>
                        </w:txbxContent>
                      </wps:txbx>
                      <wps:bodyPr wrap="square" lIns="36000" tIns="36000" rIns="36000" bIns="36000" numCol="1" anchor="t">
                        <a:noAutofit/>
                      </wps:bodyPr>
                    </wps:wsp>
                  </a:graphicData>
                </a:graphic>
              </wp:inline>
            </w:drawing>
          </mc:Choice>
          <mc:Fallback>
            <w:pict>
              <v:rect id="_x0000_s1031" style="visibility:visible;width:474.9pt;height:61.1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pPr>
                      <w:r>
                        <w:rPr>
                          <w:rFonts w:ascii="Trebuchet MS" w:hAnsi="Trebuchet MS"/>
                          <w:b w:val="1"/>
                          <w:bCs w:val="1"/>
                          <w:outline w:val="0"/>
                          <w:color w:val="004147"/>
                          <w:sz w:val="48"/>
                          <w:szCs w:val="48"/>
                          <w:u w:color="004147"/>
                          <w:rtl w:val="0"/>
                          <w14:textFill>
                            <w14:solidFill>
                              <w14:srgbClr w14:val="004147"/>
                            </w14:solidFill>
                          </w14:textFill>
                        </w:rPr>
                        <w:t>5OS01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Specialist employment law</w:t>
                      </w:r>
                    </w:p>
                  </w:txbxContent>
                </v:textbox>
              </v:rect>
            </w:pict>
          </mc:Fallback>
        </mc:AlternateContent>
      </w:r>
    </w:p>
    <w:p>
      <w:pPr>
        <w:pStyle w:val="Body"/>
        <w:rPr>
          <w:rFonts w:ascii="Trebuchet MS" w:cs="Trebuchet MS" w:hAnsi="Trebuchet MS" w:eastAsia="Trebuchet MS"/>
          <w:i w:val="1"/>
          <w:iCs w:val="1"/>
          <w:outline w:val="0"/>
          <w:color w:val="004146"/>
          <w:u w:color="004146"/>
          <w14:textFill>
            <w14:solidFill>
              <w14:srgbClr w14:val="004146"/>
            </w14:solidFill>
          </w14:textFill>
        </w:rPr>
      </w:pPr>
    </w:p>
    <w:p>
      <w:pPr>
        <w:pStyle w:val="Body"/>
        <w:rPr>
          <w:rFonts w:ascii="Trebuchet MS" w:cs="Trebuchet MS" w:hAnsi="Trebuchet MS" w:eastAsia="Trebuchet MS"/>
          <w:i w:val="1"/>
          <w:iCs w:val="1"/>
          <w:outline w:val="0"/>
          <w:color w:val="004146"/>
          <w:sz w:val="40"/>
          <w:szCs w:val="40"/>
          <w:u w:color="004146"/>
          <w14:textFill>
            <w14:solidFill>
              <w14:srgbClr w14:val="004146"/>
            </w14:solidFill>
          </w14:textFill>
        </w:rPr>
      </w:pPr>
      <w:r>
        <w:rPr>
          <w:rFonts w:ascii="Trebuchet MS" w:hAnsi="Trebuchet MS"/>
          <w:i w:val="1"/>
          <w:iCs w:val="1"/>
          <w:outline w:val="0"/>
          <w:color w:val="004146"/>
          <w:sz w:val="40"/>
          <w:szCs w:val="40"/>
          <w:u w:color="004146"/>
          <w:rtl w:val="0"/>
          <w:lang w:val="en-US"/>
          <w14:textFill>
            <w14:solidFill>
              <w14:srgbClr w14:val="004146"/>
            </w14:solidFill>
          </w14:textFill>
        </w:rPr>
        <w:t>Marking Guidance for Assessors</w:t>
      </w:r>
    </w:p>
    <w:p>
      <w:pPr>
        <w:pStyle w:val="Body"/>
        <w:rPr>
          <w:rFonts w:ascii="Trebuchet MS" w:cs="Trebuchet MS" w:hAnsi="Trebuchet MS" w:eastAsia="Trebuchet MS"/>
          <w:i w:val="1"/>
          <w:iCs w:val="1"/>
          <w:outline w:val="0"/>
          <w:color w:val="004146"/>
          <w:sz w:val="40"/>
          <w:szCs w:val="40"/>
          <w:u w:color="004146"/>
          <w14:textFill>
            <w14:solidFill>
              <w14:srgbClr w14:val="004146"/>
            </w14:solidFill>
          </w14:textFill>
        </w:rPr>
      </w:pPr>
    </w:p>
    <w:p>
      <w:pPr>
        <w:pStyle w:val="Nornal"/>
        <w:rPr>
          <w:rFonts w:ascii="Trebuchet MS" w:cs="Trebuchet MS" w:hAnsi="Trebuchet MS" w:eastAsia="Trebuchet MS"/>
        </w:rPr>
      </w:pPr>
      <w:r>
        <w:rPr>
          <w:rFonts w:ascii="Trebuchet MS" w:hAnsi="Trebuchet MS"/>
          <w:rtl w:val="0"/>
          <w:lang w:val="en-US"/>
        </w:rPr>
        <w:t xml:space="preserve">You should mark in line with the marking descriptors set out on page 11 of this brief. </w:t>
      </w:r>
    </w:p>
    <w:p>
      <w:pPr>
        <w:pStyle w:val="Nornal"/>
        <w:rPr>
          <w:rFonts w:ascii="Trebuchet MS" w:cs="Trebuchet MS" w:hAnsi="Trebuchet MS" w:eastAsia="Trebuchet MS"/>
        </w:rPr>
      </w:pPr>
      <w:r>
        <w:rPr>
          <w:rFonts w:ascii="Trebuchet MS" w:hAnsi="Trebuchet MS"/>
          <w:rtl w:val="0"/>
          <w:lang w:val="en-US"/>
        </w:rPr>
        <w:t xml:space="preserve">You must provide a mark from one to four for each question set. You </w:t>
      </w:r>
      <w:r>
        <w:rPr>
          <w:rFonts w:ascii="Trebuchet MS" w:hAnsi="Trebuchet MS"/>
          <w:b w:val="1"/>
          <w:bCs w:val="1"/>
          <w:rtl w:val="0"/>
          <w:lang w:val="en-US"/>
        </w:rPr>
        <w:t>must</w:t>
      </w:r>
      <w:r>
        <w:rPr>
          <w:rFonts w:ascii="Trebuchet MS" w:hAnsi="Trebuchet MS"/>
          <w:rtl w:val="0"/>
          <w:lang w:val="en-US"/>
        </w:rPr>
        <w:t xml:space="preserve"> provide constructive, developmental feedback against each question where you award a mark of one, so refer/fail and rich summary feedback at the end of the feedback form, following the instructions provided there.</w:t>
      </w:r>
    </w:p>
    <w:p>
      <w:pPr>
        <w:pStyle w:val="Nornal"/>
        <w:rPr>
          <w:rFonts w:ascii="Trebuchet MS" w:cs="Trebuchet MS" w:hAnsi="Trebuchet MS" w:eastAsia="Trebuchet MS"/>
        </w:rPr>
      </w:pPr>
      <w:r>
        <w:rPr>
          <w:rFonts w:ascii="Trebuchet MS" w:hAnsi="Trebuchet MS"/>
          <w:rtl w:val="0"/>
          <w:lang w:val="en-US"/>
        </w:rPr>
        <w:t xml:space="preserve">To pass the unit assessment learners </w:t>
      </w:r>
      <w:r>
        <w:rPr>
          <w:rFonts w:ascii="Trebuchet MS" w:hAnsi="Trebuchet MS"/>
          <w:b w:val="1"/>
          <w:bCs w:val="1"/>
          <w:rtl w:val="0"/>
          <w:lang w:val="en-US"/>
        </w:rPr>
        <w:t>must</w:t>
      </w:r>
      <w:r>
        <w:rPr>
          <w:rFonts w:ascii="Trebuchet MS" w:hAnsi="Trebuchet MS"/>
          <w:rtl w:val="0"/>
          <w:lang w:val="en-US"/>
        </w:rPr>
        <w:t xml:space="preserve"> achieve a mark of two (Low Pass) or above </w:t>
      </w:r>
      <w:r>
        <w:rPr>
          <w:rFonts w:ascii="Trebuchet MS" w:hAnsi="Trebuchet MS"/>
          <w:b w:val="1"/>
          <w:bCs w:val="1"/>
          <w:rtl w:val="0"/>
          <w:lang w:val="en-US"/>
        </w:rPr>
        <w:t>for each of</w:t>
      </w:r>
      <w:r>
        <w:rPr>
          <w:rFonts w:ascii="Trebuchet MS" w:hAnsi="Trebuchet MS"/>
          <w:u w:val="single"/>
          <w:rtl w:val="0"/>
          <w:lang w:val="en-US"/>
        </w:rPr>
        <w:t xml:space="preserve"> </w:t>
      </w:r>
      <w:r>
        <w:rPr>
          <w:rFonts w:ascii="Trebuchet MS" w:hAnsi="Trebuchet MS"/>
          <w:b w:val="1"/>
          <w:bCs w:val="1"/>
          <w:rtl w:val="0"/>
          <w:lang w:val="en-US"/>
        </w:rPr>
        <w:t>the questions.</w:t>
      </w:r>
      <w:r>
        <w:rPr>
          <w:rFonts w:ascii="Trebuchet MS" w:hAnsi="Trebuchet MS"/>
          <w:rtl w:val="0"/>
          <w:lang w:val="en-US"/>
        </w:rPr>
        <w:t xml:space="preserve"> You must refer/fail them if you award a mark of one for any of the questions.</w:t>
      </w:r>
    </w:p>
    <w:p>
      <w:pPr>
        <w:pStyle w:val="Nornal"/>
        <w:rPr>
          <w:rFonts w:ascii="Trebuchet MS" w:cs="Trebuchet MS" w:hAnsi="Trebuchet MS" w:eastAsia="Trebuchet MS"/>
          <w:u w:val="single"/>
        </w:rPr>
      </w:pPr>
      <w:r>
        <w:rPr>
          <w:rFonts w:ascii="Trebuchet MS" w:hAnsi="Trebuchet MS"/>
          <w:rtl w:val="0"/>
          <w:lang w:val="en-US"/>
        </w:rPr>
        <w:t xml:space="preserve">Please ensure that you use the correct terminology. Learners have three attempts at the assessment. They only </w:t>
      </w:r>
      <w:r>
        <w:rPr>
          <w:rFonts w:ascii="Trebuchet MS" w:hAnsi="Trebuchet MS" w:hint="default"/>
          <w:rtl w:val="0"/>
          <w:lang w:val="en-US"/>
        </w:rPr>
        <w:t>‘</w:t>
      </w:r>
      <w:r>
        <w:rPr>
          <w:rFonts w:ascii="Trebuchet MS" w:hAnsi="Trebuchet MS"/>
          <w:rtl w:val="0"/>
          <w:lang w:val="en-US"/>
        </w:rPr>
        <w:t>fail</w:t>
      </w:r>
      <w:r>
        <w:rPr>
          <w:rFonts w:ascii="Trebuchet MS" w:hAnsi="Trebuchet MS" w:hint="default"/>
          <w:rtl w:val="0"/>
          <w:lang w:val="en-US"/>
        </w:rPr>
        <w:t xml:space="preserve">’ </w:t>
      </w:r>
      <w:r>
        <w:rPr>
          <w:rFonts w:ascii="Trebuchet MS" w:hAnsi="Trebuchet MS"/>
          <w:rtl w:val="0"/>
          <w:lang w:val="en-US"/>
        </w:rPr>
        <w:t xml:space="preserve">the assessment if they do not achieve a mark of one for any of the questions at their third attempt. Until then they are </w:t>
      </w:r>
      <w:r>
        <w:rPr>
          <w:rFonts w:ascii="Trebuchet MS" w:hAnsi="Trebuchet MS" w:hint="default"/>
          <w:rtl w:val="0"/>
          <w:lang w:val="en-US"/>
        </w:rPr>
        <w:t>‘</w:t>
      </w:r>
      <w:r>
        <w:rPr>
          <w:rFonts w:ascii="Trebuchet MS" w:hAnsi="Trebuchet MS"/>
          <w:rtl w:val="0"/>
          <w:lang w:val="en-US"/>
        </w:rPr>
        <w:t>referred</w:t>
      </w:r>
      <w:r>
        <w:rPr>
          <w:rFonts w:ascii="Trebuchet MS" w:hAnsi="Trebuchet MS" w:hint="default"/>
          <w:rtl w:val="0"/>
          <w:lang w:val="en-US"/>
        </w:rPr>
        <w:t>’</w:t>
      </w:r>
      <w:r>
        <w:rPr>
          <w:rFonts w:ascii="Trebuchet MS" w:hAnsi="Trebuchet MS"/>
          <w:rtl w:val="0"/>
          <w:lang w:val="en-US"/>
        </w:rPr>
        <w:t>.</w:t>
      </w:r>
    </w:p>
    <w:p>
      <w:pPr>
        <w:pStyle w:val="Body"/>
        <w:rPr>
          <w:rFonts w:ascii="Trebuchet MS" w:cs="Trebuchet MS" w:hAnsi="Trebuchet MS" w:eastAsia="Trebuchet MS"/>
        </w:rPr>
      </w:pPr>
      <w:r>
        <w:rPr>
          <w:rFonts w:ascii="Trebuchet MS" w:hAnsi="Trebuchet MS"/>
          <w:rtl w:val="0"/>
          <w:lang w:val="en-US"/>
        </w:rPr>
        <w:t>When you have marked each question, you should total the marks awarded and determine the unit outcome. The table below shows the marking bands for each outcome for this unit.</w:t>
      </w:r>
    </w:p>
    <w:p>
      <w:pPr>
        <w:pStyle w:val="Body"/>
        <w:rPr>
          <w:rFonts w:ascii="Trebuchet MS" w:cs="Trebuchet MS" w:hAnsi="Trebuchet MS" w:eastAsia="Trebuchet MS"/>
          <w:b w:val="1"/>
          <w:bCs w:val="1"/>
        </w:rPr>
      </w:pPr>
    </w:p>
    <w:tbl>
      <w:tblPr>
        <w:tblW w:w="6010"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Overall mark</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Unit result</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0 to 19</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Fail</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20 to 25</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Low Pass</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26 to 32</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Pass</w:t>
            </w:r>
          </w:p>
        </w:tc>
      </w:tr>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33 to 40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High Pass</w:t>
            </w:r>
          </w:p>
        </w:tc>
      </w:tr>
    </w:tbl>
    <w:p>
      <w:pPr>
        <w:pStyle w:val="Body"/>
        <w:widowControl w:val="0"/>
        <w:spacing w:line="240" w:lineRule="auto"/>
        <w:jc w:val="center"/>
        <w:rPr>
          <w:rFonts w:ascii="Trebuchet MS" w:cs="Trebuchet MS" w:hAnsi="Trebuchet MS" w:eastAsia="Trebuchet MS"/>
          <w:b w:val="1"/>
          <w:bCs w:val="1"/>
        </w:rPr>
      </w:pPr>
    </w:p>
    <w:p>
      <w:pPr>
        <w:pStyle w:val="Nornal"/>
        <w:rPr>
          <w:rFonts w:ascii="Trebuchet MS" w:cs="Trebuchet MS" w:hAnsi="Trebuchet MS" w:eastAsia="Trebuchet MS"/>
        </w:rPr>
      </w:pPr>
    </w:p>
    <w:p>
      <w:pPr>
        <w:pStyle w:val="Nornal"/>
        <w:rPr>
          <w:rFonts w:ascii="Trebuchet MS" w:cs="Trebuchet MS" w:hAnsi="Trebuchet MS" w:eastAsia="Trebuchet MS"/>
        </w:rPr>
      </w:pPr>
      <w:r>
        <w:rPr>
          <w:rFonts w:ascii="Trebuchet MS" w:hAnsi="Trebuchet MS"/>
          <w:rtl w:val="0"/>
          <w:lang w:val="en-US"/>
        </w:rPr>
        <w:t xml:space="preserve">Please note that the unit outcome is provided: </w:t>
      </w:r>
    </w:p>
    <w:p>
      <w:pPr>
        <w:pStyle w:val="Nornal"/>
        <w:numPr>
          <w:ilvl w:val="0"/>
          <w:numId w:val="10"/>
        </w:numPr>
        <w:bidi w:val="0"/>
        <w:spacing w:after="0" w:line="240" w:lineRule="auto"/>
        <w:ind w:right="0"/>
        <w:jc w:val="left"/>
        <w:rPr>
          <w:rFonts w:ascii="Trebuchet MS" w:hAnsi="Trebuchet MS"/>
          <w:rtl w:val="0"/>
          <w:lang w:val="en-US"/>
        </w:rPr>
      </w:pPr>
      <w:r>
        <w:rPr>
          <w:rFonts w:ascii="Trebuchet MS" w:hAnsi="Trebuchet MS"/>
          <w:rtl w:val="0"/>
          <w:lang w:val="en-US"/>
        </w:rPr>
        <w:t>to help learners understand where they are performing well and where they may need to develop</w:t>
      </w:r>
    </w:p>
    <w:p>
      <w:pPr>
        <w:pStyle w:val="Nornal"/>
        <w:numPr>
          <w:ilvl w:val="0"/>
          <w:numId w:val="10"/>
        </w:numPr>
        <w:bidi w:val="0"/>
        <w:spacing w:after="0" w:line="240" w:lineRule="auto"/>
        <w:ind w:right="0"/>
        <w:jc w:val="left"/>
        <w:rPr>
          <w:rFonts w:ascii="Trebuchet MS" w:hAnsi="Trebuchet MS"/>
          <w:rtl w:val="0"/>
          <w:lang w:val="en-US"/>
        </w:rPr>
      </w:pPr>
      <w:r>
        <w:rPr>
          <w:rFonts w:ascii="Trebuchet MS" w:hAnsi="Trebuchet MS"/>
          <w:rtl w:val="0"/>
          <w:lang w:val="en-US"/>
        </w:rPr>
        <w:t>to help inform your teaching practice</w:t>
      </w:r>
    </w:p>
    <w:p>
      <w:pPr>
        <w:pStyle w:val="Nornal"/>
        <w:numPr>
          <w:ilvl w:val="0"/>
          <w:numId w:val="10"/>
        </w:numPr>
        <w:bidi w:val="0"/>
        <w:spacing w:after="0" w:line="240" w:lineRule="auto"/>
        <w:ind w:right="0"/>
        <w:jc w:val="left"/>
        <w:rPr>
          <w:rFonts w:ascii="Trebuchet MS" w:hAnsi="Trebuchet MS"/>
          <w:rtl w:val="0"/>
          <w:lang w:val="en-US"/>
        </w:rPr>
      </w:pPr>
      <w:r>
        <w:rPr>
          <w:rFonts w:ascii="Trebuchet MS" w:hAnsi="Trebuchet MS"/>
          <w:rtl w:val="0"/>
          <w:lang w:val="en-US"/>
        </w:rPr>
        <w:t>for moderation purposes</w:t>
      </w:r>
    </w:p>
    <w:p>
      <w:pPr>
        <w:pStyle w:val="Nornal"/>
        <w:spacing w:after="0" w:line="240" w:lineRule="auto"/>
        <w:ind w:left="714" w:firstLine="0"/>
        <w:rPr>
          <w:rFonts w:ascii="Trebuchet MS" w:cs="Trebuchet MS" w:hAnsi="Trebuchet MS" w:eastAsia="Trebuchet MS"/>
          <w:u w:val="single"/>
        </w:rPr>
      </w:pPr>
    </w:p>
    <w:p>
      <w:pPr>
        <w:pStyle w:val="Body"/>
        <w:rPr>
          <w:rFonts w:ascii="Trebuchet MS" w:cs="Trebuchet MS" w:hAnsi="Trebuchet MS" w:eastAsia="Trebuchet MS"/>
          <w:b w:val="1"/>
          <w:bCs w:val="1"/>
          <w:outline w:val="0"/>
          <w:color w:val="004147"/>
          <w:sz w:val="28"/>
          <w:szCs w:val="28"/>
          <w:u w:color="004147"/>
          <w14:textFill>
            <w14:solidFill>
              <w14:srgbClr w14:val="004147"/>
            </w14:solidFill>
          </w14:textFill>
        </w:rPr>
      </w:pPr>
      <w:r>
        <w:rPr>
          <w:rFonts w:ascii="Trebuchet MS" w:hAnsi="Trebuchet MS"/>
          <w:rtl w:val="0"/>
          <w:lang w:val="en-US"/>
        </w:rPr>
        <w:t>The qualification is not graded and unit outcomes do not appear on learners</w:t>
      </w:r>
      <w:r>
        <w:rPr>
          <w:rFonts w:ascii="Trebuchet MS" w:hAnsi="Trebuchet MS" w:hint="default"/>
          <w:rtl w:val="0"/>
          <w:lang w:val="en-US"/>
        </w:rPr>
        <w:t xml:space="preserve">’ </w:t>
      </w:r>
      <w:r>
        <w:rPr>
          <w:rFonts w:ascii="Trebuchet MS" w:hAnsi="Trebuchet MS"/>
          <w:rtl w:val="0"/>
          <w:lang w:val="en-US"/>
        </w:rPr>
        <w:t>certificates or statements of unit credit.</w:t>
      </w:r>
    </w:p>
    <w:p>
      <w:pPr>
        <w:pStyle w:val="Body"/>
      </w:pPr>
      <w:r>
        <w:rPr>
          <w:rFonts w:ascii="Arial Unicode MS" w:cs="Arial Unicode MS" w:hAnsi="Arial Unicode MS" w:eastAsia="Arial Unicode MS"/>
          <w:b w:val="0"/>
          <w:bCs w:val="0"/>
          <w:i w:val="0"/>
          <w:iCs w:val="0"/>
          <w:sz w:val="36"/>
          <w:szCs w:val="36"/>
        </w:rPr>
        <w:br w:type="page"/>
      </w:r>
    </w:p>
    <w:p>
      <w:pPr>
        <w:pStyle w:val="Heading"/>
        <w:rPr>
          <w:rFonts w:ascii="Trebuchet MS" w:cs="Trebuchet MS" w:hAnsi="Trebuchet MS" w:eastAsia="Trebuchet MS"/>
          <w:sz w:val="40"/>
          <w:szCs w:val="40"/>
        </w:rPr>
      </w:pPr>
      <w:r>
        <w:rPr>
          <w:rFonts w:ascii="Trebuchet MS" w:hAnsi="Trebuchet MS"/>
          <w:sz w:val="40"/>
          <w:szCs w:val="40"/>
          <w:rtl w:val="0"/>
          <w:lang w:val="en-US"/>
        </w:rPr>
        <w:t>Marking Descriptors</w:t>
      </w:r>
    </w:p>
    <w:tbl>
      <w:tblPr>
        <w:tblW w:w="963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704"/>
        <w:gridCol w:w="851"/>
        <w:gridCol w:w="8079"/>
      </w:tblGrid>
      <w:tr>
        <w:tblPrEx>
          <w:shd w:val="clear" w:color="auto" w:fill="520d5d"/>
        </w:tblPrEx>
        <w:trPr>
          <w:trHeight w:val="570"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Mark</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Range</w:t>
            </w:r>
          </w:p>
        </w:tc>
        <w:tc>
          <w:tcPr>
            <w:tcW w:type="dxa" w:w="8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Descriptor</w:t>
            </w:r>
          </w:p>
        </w:tc>
      </w:tr>
      <w:tr>
        <w:tblPrEx>
          <w:shd w:val="clear" w:color="auto" w:fill="520d5d"/>
        </w:tblPrEx>
        <w:trPr>
          <w:trHeight w:val="2804"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1</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 xml:space="preserve">Refer/Fail </w:t>
            </w:r>
          </w:p>
        </w:tc>
        <w:tc>
          <w:tcPr>
            <w:tcW w:type="dxa" w:w="8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DOES NOT </w:t>
            </w:r>
          </w:p>
          <w:p>
            <w:pPr>
              <w:pStyle w:val="List Paragraph"/>
              <w:numPr>
                <w:ilvl w:val="0"/>
                <w:numId w:val="11"/>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demonstrate the knowledge, understanding or skill required to meet the AC.</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any, or appropriate examples, where these are required to support the answer.</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evidence of the use of reading and research to inform the answer.</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at least one appropriate reference for each assessment criteria (where this is required).*</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refer to the case study. </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respond clearly to the question/task and is not well expressed.</w:t>
            </w:r>
          </w:p>
          <w:p>
            <w:pPr>
              <w:pStyle w:val="List Paragraph"/>
              <w:numPr>
                <w:ilvl w:val="0"/>
                <w:numId w:val="11"/>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have an appropriate format or structure which meets the requirements set out in the brief.</w:t>
            </w:r>
          </w:p>
        </w:tc>
      </w:tr>
      <w:tr>
        <w:tblPrEx>
          <w:shd w:val="clear" w:color="auto" w:fill="520d5d"/>
        </w:tblPrEx>
        <w:trPr>
          <w:trHeight w:val="2567"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2</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Low Pass</w:t>
            </w:r>
          </w:p>
        </w:tc>
        <w:tc>
          <w:tcPr>
            <w:tcW w:type="dxa" w:w="8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DOES </w:t>
            </w:r>
          </w:p>
          <w:p>
            <w:pPr>
              <w:pStyle w:val="List Paragraph"/>
              <w:numPr>
                <w:ilvl w:val="0"/>
                <w:numId w:val="12"/>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demonstrate the minimum level of knowledge, understanding or skill required to meet the AC.  </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an appropriate example where this is required to support the answer.</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include evidence of some reading and research to inform the answer. </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 reference for each assessment criteria (where this is required).*</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refer to the case study. </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respond to the question or task although it could be clearer and/or better expressed.</w:t>
            </w:r>
          </w:p>
          <w:p>
            <w:pPr>
              <w:pStyle w:val="List Paragraph"/>
              <w:numPr>
                <w:ilvl w:val="0"/>
                <w:numId w:val="12"/>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have an appropriate format or structure which meets the requirements set out in the brief.</w:t>
            </w:r>
          </w:p>
        </w:tc>
      </w:tr>
      <w:tr>
        <w:tblPrEx>
          <w:shd w:val="clear" w:color="auto" w:fill="520d5d"/>
        </w:tblPrEx>
        <w:trPr>
          <w:trHeight w:val="2804"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3</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Pass</w:t>
            </w:r>
            <w:r>
              <w:rPr>
                <w:rFonts w:ascii="Trebuchet MS" w:cs="Trebuchet MS" w:hAnsi="Trebuchet MS" w:eastAsia="Trebuchet MS"/>
                <w:b w:val="1"/>
                <w:bCs w:val="1"/>
                <w:outline w:val="0"/>
                <w:color w:val="004147"/>
                <w:sz w:val="24"/>
                <w:szCs w:val="24"/>
                <w:u w:color="004147"/>
                <w:shd w:val="nil" w:color="auto" w:fill="auto"/>
                <w14:textFill>
                  <w14:solidFill>
                    <w14:srgbClr w14:val="004147"/>
                  </w14:solidFill>
                </w14:textFill>
              </w:rPr>
            </w:r>
          </w:p>
        </w:tc>
        <w:tc>
          <w:tcPr>
            <w:tcW w:type="dxa" w:w="8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w:t>
            </w:r>
          </w:p>
          <w:p>
            <w:pPr>
              <w:pStyle w:val="List Paragraph"/>
              <w:numPr>
                <w:ilvl w:val="0"/>
                <w:numId w:val="13"/>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demonstrates a good level of the knowledge, understanding or skill required to meet the AC.</w:t>
            </w:r>
          </w:p>
          <w:p>
            <w:pPr>
              <w:pStyle w:val="List Paragraph"/>
              <w:numPr>
                <w:ilvl w:val="0"/>
                <w:numId w:val="13"/>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use of a good example or examples where these are required to support the answer.</w:t>
            </w:r>
          </w:p>
          <w:p>
            <w:pPr>
              <w:pStyle w:val="List Paragraph"/>
              <w:numPr>
                <w:ilvl w:val="0"/>
                <w:numId w:val="13"/>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evidence of a good level of reading and research to inform the answer.</w:t>
            </w:r>
          </w:p>
          <w:p>
            <w:pPr>
              <w:pStyle w:val="List Paragraph"/>
              <w:numPr>
                <w:ilvl w:val="0"/>
                <w:numId w:val="13"/>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good use of at least one reference for each assessment criteria (where this is required).*</w:t>
            </w:r>
          </w:p>
          <w:p>
            <w:pPr>
              <w:pStyle w:val="List Paragraph"/>
              <w:numPr>
                <w:ilvl w:val="0"/>
                <w:numId w:val="13"/>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makes good reference to the case study. </w:t>
            </w:r>
          </w:p>
          <w:p>
            <w:pPr>
              <w:pStyle w:val="List Paragraph"/>
              <w:numPr>
                <w:ilvl w:val="0"/>
                <w:numId w:val="13"/>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directly addresses the question/task and is well expressed.</w:t>
            </w:r>
          </w:p>
          <w:p>
            <w:pPr>
              <w:pStyle w:val="List Paragraph"/>
              <w:keepNext w:val="1"/>
              <w:numPr>
                <w:ilvl w:val="0"/>
                <w:numId w:val="14"/>
              </w:numPr>
              <w:bidi w:val="0"/>
              <w:spacing w:line="240" w:lineRule="auto"/>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has a good format or structure which meets the requirements set out in the brief.</w:t>
            </w:r>
          </w:p>
        </w:tc>
      </w:tr>
      <w:tr>
        <w:tblPrEx>
          <w:shd w:val="clear" w:color="auto" w:fill="520d5d"/>
        </w:tblPrEx>
        <w:trPr>
          <w:trHeight w:val="2842"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4</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High Pass</w:t>
            </w:r>
          </w:p>
        </w:tc>
        <w:tc>
          <w:tcPr>
            <w:tcW w:type="dxa" w:w="8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demonstrates an excellent level of the knowledge, understanding or skill required to meet the AC.</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use of an excellent example or examples where these are required to support the answer.</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includes evidence of extensive reading and research to inform the answer. </w:t>
            </w:r>
            <w:r>
              <w:rPr>
                <w:rFonts w:ascii="Trebuchet MS" w:hAnsi="Trebuchet MS" w:hint="default"/>
                <w:outline w:val="0"/>
                <w:color w:val="004147"/>
                <w:sz w:val="20"/>
                <w:szCs w:val="20"/>
                <w:u w:color="004147"/>
                <w:shd w:val="nil" w:color="auto" w:fill="auto"/>
                <w:rtl w:val="0"/>
                <w:lang w:val="en-US"/>
                <w14:textFill>
                  <w14:solidFill>
                    <w14:srgbClr w14:val="004147"/>
                  </w14:solidFill>
                </w14:textFill>
              </w:rPr>
              <w:t> </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excellent use of at least one reference for each assessment criteria (where this is required).*</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makes excellent reference to the case study.</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responds very clearly to the question/task and is particularly well expressed.</w:t>
            </w:r>
          </w:p>
          <w:p>
            <w:pPr>
              <w:pStyle w:val="List Paragraph"/>
              <w:numPr>
                <w:ilvl w:val="0"/>
                <w:numId w:val="15"/>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has an excellent format or structure which meets the requirements set out in the brief.</w:t>
            </w:r>
          </w:p>
        </w:tc>
      </w:tr>
      <w:tr>
        <w:tblPrEx>
          <w:shd w:val="clear" w:color="auto" w:fill="cfcad0"/>
        </w:tblPrEx>
        <w:trPr>
          <w:trHeight w:val="910" w:hRule="atLeast"/>
        </w:trPr>
        <w:tc>
          <w:tcPr>
            <w:tcW w:type="dxa" w:w="15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top"/>
          </w:tcPr>
          <w:p/>
        </w:tc>
        <w:tc>
          <w:tcPr>
            <w:tcW w:type="dxa" w:w="80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keepNext w:val="1"/>
              <w:spacing w:line="240" w:lineRule="auto"/>
            </w:pPr>
            <w:r>
              <w:rPr>
                <w:rFonts w:ascii="Trebuchet MS" w:hAnsi="Trebuchet MS"/>
                <w:outline w:val="0"/>
                <w:color w:val="004147"/>
                <w:sz w:val="20"/>
                <w:szCs w:val="20"/>
                <w:u w:color="004147"/>
                <w:shd w:val="nil" w:color="auto" w:fill="auto"/>
                <w:rtl w:val="0"/>
                <w:lang w:val="en-US"/>
                <w14:textFill>
                  <w14:solidFill>
                    <w14:srgbClr w14:val="004147"/>
                  </w14:solidFill>
                </w14:textFill>
              </w:rPr>
              <w:t>*Not all ACs in each unit need a reference. If they don</w:t>
            </w:r>
            <w:r>
              <w:rPr>
                <w:rFonts w:ascii="Trebuchet MS" w:hAnsi="Trebuchet MS" w:hint="default"/>
                <w:outline w:val="0"/>
                <w:color w:val="004147"/>
                <w:sz w:val="20"/>
                <w:szCs w:val="20"/>
                <w:u w:color="004147"/>
                <w:shd w:val="nil" w:color="auto" w:fill="auto"/>
                <w:rtl w:val="0"/>
                <w:lang w:val="en-US"/>
                <w14:textFill>
                  <w14:solidFill>
                    <w14:srgbClr w14:val="004147"/>
                  </w14:solidFill>
                </w14:textFill>
              </w:rPr>
              <w:t>’</w:t>
            </w: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 the brief will say so. </w:t>
            </w:r>
            <w:r>
              <w:rPr>
                <w:rFonts w:ascii="Trebuchet MS" w:hAnsi="Trebuchet MS"/>
                <w:b w:val="1"/>
                <w:bCs w:val="1"/>
                <w:outline w:val="0"/>
                <w:color w:val="004147"/>
                <w:sz w:val="20"/>
                <w:szCs w:val="20"/>
                <w:u w:color="004147"/>
                <w:shd w:val="nil" w:color="auto" w:fill="auto"/>
                <w:rtl w:val="0"/>
                <w:lang w:val="en-US"/>
                <w14:textFill>
                  <w14:solidFill>
                    <w14:srgbClr w14:val="004147"/>
                  </w14:solidFill>
                </w14:textFill>
              </w:rPr>
              <w:t xml:space="preserve">All </w:t>
            </w:r>
            <w:r>
              <w:rPr>
                <w:rFonts w:ascii="Trebuchet MS" w:hAnsi="Trebuchet MS"/>
                <w:outline w:val="0"/>
                <w:color w:val="004147"/>
                <w:sz w:val="20"/>
                <w:szCs w:val="20"/>
                <w:u w:color="004147"/>
                <w:shd w:val="nil" w:color="auto" w:fill="auto"/>
                <w:rtl w:val="0"/>
                <w:lang w:val="en-US"/>
                <w14:textFill>
                  <w14:solidFill>
                    <w14:srgbClr w14:val="004147"/>
                  </w14:solidFill>
                </w14:textFill>
              </w:rPr>
              <w:t>ACs in Unit 5OS01 require a reference.</w:t>
            </w:r>
            <w:r>
              <w:rPr>
                <w:rFonts w:ascii="Trebuchet MS" w:hAnsi="Trebuchet MS"/>
                <w:outline w:val="0"/>
                <w:color w:val="004147"/>
                <w:sz w:val="22"/>
                <w:szCs w:val="22"/>
                <w:u w:color="004147"/>
                <w:shd w:val="nil" w:color="auto" w:fill="auto"/>
                <w:rtl w:val="0"/>
                <w:lang w:val="en-US"/>
                <w14:textFill>
                  <w14:solidFill>
                    <w14:srgbClr w14:val="004147"/>
                  </w14:solidFill>
                </w14:textFill>
              </w:rPr>
              <w:t xml:space="preserve"> </w:t>
            </w:r>
            <w:r>
              <w:rPr>
                <w:rFonts w:ascii="Trebuchet MS" w:hAnsi="Trebuchet MS"/>
                <w:outline w:val="0"/>
                <w:color w:val="004147"/>
                <w:sz w:val="20"/>
                <w:szCs w:val="20"/>
                <w:u w:color="004147"/>
                <w:shd w:val="nil" w:color="auto" w:fill="auto"/>
                <w:rtl w:val="0"/>
                <w:lang w:val="en-US"/>
                <w14:textFill>
                  <w14:solidFill>
                    <w14:srgbClr w14:val="004147"/>
                  </w14:solidFill>
                </w14:textFill>
              </w:rPr>
              <w:t>References should be presented using a recognised form of referencing. For example, if using Harvard referencing, this would include in-text citations and a list of references or bibliography at the end of the assessment.</w:t>
            </w:r>
          </w:p>
        </w:tc>
      </w:tr>
    </w:tbl>
    <w:p>
      <w:pPr>
        <w:pStyle w:val="Body"/>
        <w:spacing w:line="240" w:lineRule="auto"/>
      </w:pPr>
    </w:p>
    <w:p>
      <w:pPr>
        <w:pStyle w:val="Heading"/>
        <w:rPr>
          <w:rFonts w:ascii="Trebuchet MS" w:cs="Trebuchet MS" w:hAnsi="Trebuchet MS" w:eastAsia="Trebuchet MS"/>
          <w:sz w:val="40"/>
          <w:szCs w:val="40"/>
        </w:rPr>
      </w:pPr>
      <w:r>
        <w:rPr>
          <w:rFonts w:ascii="Trebuchet MS" w:hAnsi="Trebuchet MS"/>
          <w:sz w:val="40"/>
          <w:szCs w:val="40"/>
          <w:rtl w:val="0"/>
          <w:lang w:val="en-US"/>
        </w:rPr>
        <w:t>Marking grid and feedback for learner</w:t>
      </w:r>
    </w:p>
    <w:tbl>
      <w:tblPr>
        <w:tblW w:w="94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256"/>
        <w:gridCol w:w="1842"/>
        <w:gridCol w:w="2693"/>
        <w:gridCol w:w="1701"/>
      </w:tblGrid>
      <w:tr>
        <w:tblPrEx>
          <w:shd w:val="clear" w:color="auto" w:fill="cfcad0"/>
        </w:tblPrEx>
        <w:trPr>
          <w:trHeight w:val="660" w:hRule="atLeast"/>
        </w:trPr>
        <w:tc>
          <w:tcPr>
            <w:tcW w:type="dxa" w:w="949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Unit 5OS01: Assessor Feedback to Learner</w:t>
            </w:r>
            <w:r>
              <w:rPr>
                <w:rFonts w:ascii="Trebuchet MS" w:cs="Trebuchet MS" w:hAnsi="Trebuchet MS" w:eastAsia="Trebuchet MS"/>
                <w:b w:val="1"/>
                <w:bCs w:val="1"/>
                <w:outline w:val="0"/>
                <w:color w:val="004147"/>
                <w:sz w:val="32"/>
                <w:szCs w:val="32"/>
                <w:u w:color="004147"/>
                <w:shd w:val="nil" w:color="auto" w:fill="auto"/>
                <w14:textFill>
                  <w14:solidFill>
                    <w14:srgbClr w14:val="004147"/>
                  </w14:solidFill>
                </w14:textFill>
              </w:rPr>
            </w:r>
          </w:p>
        </w:tc>
      </w:tr>
      <w:tr>
        <w:tblPrEx>
          <w:shd w:val="clear" w:color="auto" w:fill="cfcad0"/>
        </w:tblPrEx>
        <w:trPr>
          <w:trHeight w:val="250"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number</w:t>
            </w:r>
          </w:p>
        </w:tc>
        <w:tc>
          <w:tcPr>
            <w:tcW w:type="dxa" w:w="623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name</w:t>
            </w:r>
          </w:p>
        </w:tc>
        <w:tc>
          <w:tcPr>
            <w:tcW w:type="dxa" w:w="623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23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surname</w:t>
            </w:r>
          </w:p>
        </w:tc>
        <w:tc>
          <w:tcPr>
            <w:tcW w:type="dxa" w:w="623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other names (e.g. first name and middle name(s))</w:t>
            </w:r>
          </w:p>
        </w:tc>
        <w:tc>
          <w:tcPr>
            <w:tcW w:type="dxa" w:w="623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Reported word count</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type="dxa" w:w="18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Actual word count</w:t>
            </w:r>
          </w:p>
          <w:p>
            <w:pPr>
              <w:pStyle w:val="Body"/>
              <w:bidi w:val="0"/>
              <w:ind w:left="0" w:right="0" w:firstLine="0"/>
              <w:jc w:val="left"/>
              <w:rPr>
                <w:rtl w:val="0"/>
              </w:rPr>
            </w:pPr>
            <w:r>
              <w:rPr>
                <w:rFonts w:ascii="Trebuchet MS" w:hAnsi="Trebuchet MS"/>
                <w:b w:val="1"/>
                <w:bCs w:val="1"/>
                <w:i w:val="0"/>
                <w:iCs w:val="0"/>
                <w:outline w:val="0"/>
                <w:color w:val="004147"/>
                <w:u w:color="004147"/>
                <w:shd w:val="nil" w:color="auto" w:fill="auto"/>
                <w:rtl w:val="0"/>
                <w:lang w:val="en-US"/>
                <w14:textFill>
                  <w14:solidFill>
                    <w14:srgbClr w14:val="004147"/>
                  </w14:solidFill>
                </w14:textFill>
              </w:rPr>
              <w:t>Submission</w:t>
            </w:r>
          </w:p>
        </w:tc>
        <w:tc>
          <w:tcPr>
            <w:tcW w:type="dxa" w:w="1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Reported word count Resubmission 1</w:t>
            </w:r>
          </w:p>
        </w:tc>
        <w:tc>
          <w:tcPr>
            <w:tcW w:type="dxa" w:w="18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i w:val="0"/>
                <w:iCs w:val="0"/>
                <w:outline w:val="0"/>
                <w:color w:val="004147"/>
                <w:u w:color="004147"/>
                <w:shd w:val="nil" w:color="auto" w:fill="auto"/>
                <w:rtl w:val="0"/>
                <w:lang w:val="en-US"/>
                <w14:textFill>
                  <w14:solidFill>
                    <w14:srgbClr w14:val="004147"/>
                  </w14:solidFill>
                </w14:textFill>
              </w:rPr>
              <w:t>Actual word count Resubmission 1</w:t>
            </w:r>
          </w:p>
        </w:tc>
        <w:tc>
          <w:tcPr>
            <w:tcW w:type="dxa" w:w="1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Reported word count Resubmission 2</w:t>
            </w:r>
          </w:p>
        </w:tc>
        <w:tc>
          <w:tcPr>
            <w:tcW w:type="dxa" w:w="18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i w:val="0"/>
                <w:iCs w:val="0"/>
                <w:outline w:val="0"/>
                <w:color w:val="004147"/>
                <w:u w:color="004147"/>
                <w:shd w:val="nil" w:color="auto" w:fill="auto"/>
                <w:rtl w:val="0"/>
                <w:lang w:val="en-US"/>
                <w14:textFill>
                  <w14:solidFill>
                    <w14:srgbClr w14:val="004147"/>
                  </w14:solidFill>
                </w14:textFill>
              </w:rPr>
              <w:t>Actual word count Resubmission 2</w:t>
            </w:r>
          </w:p>
        </w:tc>
        <w:tc>
          <w:tcPr>
            <w:tcW w:type="dxa" w:w="1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Heading"/>
        <w:widowControl w:val="0"/>
        <w:spacing w:line="240" w:lineRule="auto"/>
        <w:rPr>
          <w:rFonts w:ascii="Trebuchet MS" w:cs="Trebuchet MS" w:hAnsi="Trebuchet MS" w:eastAsia="Trebuchet MS"/>
          <w:sz w:val="40"/>
          <w:szCs w:val="40"/>
        </w:rPr>
      </w:pPr>
    </w:p>
    <w:p>
      <w:pPr>
        <w:pStyle w:val="Body"/>
        <w:rPr>
          <w:rFonts w:ascii="Trebuchet MS" w:cs="Trebuchet MS" w:hAnsi="Trebuchet MS" w:eastAsia="Trebuchet MS"/>
        </w:rPr>
      </w:pP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Note to Assessor </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 xml:space="preserve">Please enter a </w:t>
      </w:r>
      <w:r>
        <w:rPr>
          <w:rFonts w:ascii="Trebuchet MS" w:hAnsi="Trebuchet MS"/>
          <w:b w:val="1"/>
          <w:bCs w:val="1"/>
          <w:outline w:val="0"/>
          <w:color w:val="004147"/>
          <w:u w:color="004147"/>
          <w:rtl w:val="0"/>
          <w14:textFill>
            <w14:solidFill>
              <w14:srgbClr w14:val="004147"/>
            </w14:solidFill>
          </w14:textFill>
        </w:rPr>
        <w:t>mark</w:t>
      </w:r>
      <w:r>
        <w:rPr>
          <w:rFonts w:ascii="Trebuchet MS" w:hAnsi="Trebuchet MS"/>
          <w:outline w:val="0"/>
          <w:color w:val="004147"/>
          <w:u w:color="004147"/>
          <w:rtl w:val="0"/>
          <w:lang w:val="en-US"/>
          <w14:textFill>
            <w14:solidFill>
              <w14:srgbClr w14:val="004147"/>
            </w14:solidFill>
          </w14:textFill>
        </w:rPr>
        <w:t xml:space="preserve"> for each AC. You need only provide </w:t>
      </w:r>
      <w:r>
        <w:rPr>
          <w:rFonts w:ascii="Trebuchet MS" w:hAnsi="Trebuchet MS"/>
          <w:b w:val="1"/>
          <w:bCs w:val="1"/>
          <w:outline w:val="0"/>
          <w:color w:val="004147"/>
          <w:u w:color="004147"/>
          <w:rtl w:val="0"/>
          <w:lang w:val="en-US"/>
          <w14:textFill>
            <w14:solidFill>
              <w14:srgbClr w14:val="004147"/>
            </w14:solidFill>
          </w14:textFill>
        </w:rPr>
        <w:t>feedback</w:t>
      </w:r>
      <w:r>
        <w:rPr>
          <w:rFonts w:ascii="Trebuchet MS" w:hAnsi="Trebuchet MS"/>
          <w:outline w:val="0"/>
          <w:color w:val="004147"/>
          <w:u w:color="004147"/>
          <w:rtl w:val="0"/>
          <w:lang w:val="en-US"/>
          <w14:textFill>
            <w14:solidFill>
              <w14:srgbClr w14:val="004147"/>
            </w14:solidFill>
          </w14:textFill>
        </w:rPr>
        <w:t xml:space="preserve"> where you have awarded a mark of 1. This feedback should be developmental.</w:t>
      </w:r>
    </w:p>
    <w:p>
      <w:pPr>
        <w:pStyle w:val="Body"/>
        <w:rPr>
          <w:rFonts w:ascii="Trebuchet MS" w:cs="Trebuchet MS" w:hAnsi="Trebuchet MS" w:eastAsia="Trebuchet MS"/>
        </w:rPr>
      </w:pPr>
    </w:p>
    <w:tbl>
      <w:tblPr>
        <w:tblW w:w="949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185"/>
        <w:gridCol w:w="7457"/>
        <w:gridCol w:w="851"/>
      </w:tblGrid>
      <w:tr>
        <w:tblPrEx>
          <w:shd w:val="clear" w:color="auto" w:fill="cfcad0"/>
        </w:tblPrEx>
        <w:trPr>
          <w:trHeight w:val="509" w:hRule="atLeast"/>
        </w:trPr>
        <w:tc>
          <w:tcPr>
            <w:tcW w:type="dxa" w:w="9493"/>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TASK</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r>
      <w:tr>
        <w:tblPrEx>
          <w:shd w:val="clear" w:color="auto" w:fill="cfcad0"/>
        </w:tblPrEx>
        <w:trPr>
          <w:trHeight w:val="509" w:hRule="atLeast"/>
        </w:trPr>
        <w:tc>
          <w:tcPr>
            <w:tcW w:type="dxa" w:w="11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Question</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Number</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Question</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1545"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Q1.</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A newly appointed commercial director has questioned whether the UK</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 xml:space="preserve">s employment law framework is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fit for purpose</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in a competitive retail market. He argues that regulation increases costs and makes it harder to respond quickly to changes in consumer demand. He asks you to evaluate the aims and objectives of employment regulation for the organisation and its staff. (AC 1.1)</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322"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Q2.</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A store operations manager is preparing a response to a solicitor who has written to her on behalf of a recently dismissed colleague who is threatening legal action. She is unclear about the differences between employment tribunals and the ordinary courts. She also assumes that this unfair dismissal claim, if it is formally brought, will inevitably take many years to work its way through the courts because the employee will appeal any unfavourable outcome. Examine the role played by the tribunal and courts system in enforcing employment law in cases like this. (AC 1.2)</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804"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Q3.</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Your company plans to introduce a new automated screening tool to shortlist candidates for customer service roles. Early testing suggests it disproportionately filters out older applicants and those with gaps in their employment history. The recruitment manager asks whether this could create legal risks, and if so, how significant they might be in practice. In relation to this, explain the main principles of discrimination law in recruitment and selection. (AC 2.1)</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545"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Q4.</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 xml:space="preserve">To address high staff turnover in the distribution warehouse, managers propose introducing a temporary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retention payment</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for its predominantly male team of warehouse workers. There is some concern that this may create a legal risk because the bonus will not be paid to the predominantly female staff who work in the high-street stores. In this context, discuss the legal requirements of equal pay. (AC 2.2)</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545"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Q5.</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Due to rising operating costs, the organisation is considering changing contractual sick pay arrangements for new and existing staff. Some employees have refused to agree to the change. A manager has asked whether the business can terminate contracts and offer re-engagement on new terms if agreement cannot be reached. To help the manager with this scenario, discuss the legal implications of varying contracts. (AC 3.1)</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545"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Q6.</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 xml:space="preserve">The introduction of new stock-management technology is expected to reduce the need for certain roles in the distribution warehouse. The managers presenting the proposals consider that this is not a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true redundancy</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because the business is still growing overall and its total headcount will remain unchanged. In this context, explain to the managers the legal requirements relating to redundancy. (AC 3.2)</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063"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Q7.</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The company currently employs an external contractor to run its training centre. Managers are considering bringing the service back in-house. The head of customer experience asks whether TUPE (the Transfer of Undertakings Protection of Employment Regulations) may apply in this situation and, if so, what legal obligations the company will have to comply with. Explain the legal requirements relating to transfers of undertakings to help the managers understand their obligations in this case. (AC 3.3)</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804"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Q8.</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Several employees working variable shifts across the organisation have asked for clarification about their rights to annual leave and rest breaks. Some are unsure how much holiday they are entitled to, while others have questioned how their holiday pay is calculated when their working hours vary from week to week. A store manager has asked you to explain the company</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s main legal obligations in relation to working time and annual leave for employees who do not work fixed hours. (AC 4.1)</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545"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Q9.</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An employee and her partner both work for the company and are expecting a child. They are confused about eligibility, notice requirements and how shared parental leave would operate if both parents are employed by the same employer. Explain to them the main principles of maternity, paternity and shared parental rights to help them plan effectively. (AC 4.2)</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804"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Q10.</w:t>
            </w: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A full-time administrative employee based at head office has submitted a formal request to reduce her working hours from five days per week to four. She has stated that this change would help her manage caring responsibilities outside work. Her line manager is unsure how to respond and is concerned about the impact on team workload and service delivery. Explain the employee</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s employment rights relating to flexible working in this case. (AC 4.3)</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45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6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Total marks for TASK </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6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864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2 if applicable)</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rPr>
          <w:rFonts w:ascii="Trebuchet MS" w:cs="Trebuchet MS" w:hAnsi="Trebuchet MS" w:eastAsia="Trebuchet MS"/>
        </w:rPr>
      </w:pPr>
    </w:p>
    <w:tbl>
      <w:tblPr>
        <w:tblW w:w="949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304"/>
        <w:gridCol w:w="1776"/>
        <w:gridCol w:w="160"/>
        <w:gridCol w:w="2126"/>
        <w:gridCol w:w="535"/>
        <w:gridCol w:w="1592"/>
      </w:tblGrid>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w:t>
            </w:r>
          </w:p>
          <w:p>
            <w:pPr>
              <w:pStyle w:val="Body"/>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w:t>
            </w:r>
          </w:p>
        </w:tc>
        <w:tc>
          <w:tcPr>
            <w:tcW w:type="dxa" w:w="15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5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tabs>
                <w:tab w:val="left" w:pos="2317"/>
                <w:tab w:val="right" w:pos="7656"/>
              </w:tabs>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2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59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394"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Feedback Summary</w:t>
            </w:r>
          </w:p>
          <w:p>
            <w:pPr>
              <w:pStyle w:val="Body"/>
              <w:bidi w:val="0"/>
              <w:ind w:left="0" w:right="0" w:firstLine="0"/>
              <w:jc w:val="left"/>
              <w:rPr>
                <w:rFonts w:ascii="Trebuchet MS" w:cs="Trebuchet MS" w:hAnsi="Trebuchet MS" w:eastAsia="Trebuchet MS"/>
                <w:i w:val="1"/>
                <w:iCs w:val="1"/>
                <w:outline w:val="0"/>
                <w:color w:val="004147"/>
                <w:u w:color="004147"/>
                <w:shd w:val="nil" w:color="auto" w:fill="auto"/>
                <w:rtl w:val="0"/>
                <w14:textFill>
                  <w14:solidFill>
                    <w14:srgbClr w14:val="004147"/>
                  </w14:solidFill>
                </w14:textFill>
              </w:rPr>
            </w:pPr>
            <w:r>
              <w:rPr>
                <w:rFonts w:ascii="Trebuchet MS" w:hAnsi="Trebuchet MS"/>
                <w:i w:val="1"/>
                <w:iCs w:val="1"/>
                <w:outline w:val="0"/>
                <w:color w:val="004147"/>
                <w:u w:color="004147"/>
                <w:shd w:val="nil" w:color="auto" w:fill="auto"/>
                <w:rtl w:val="0"/>
                <w:lang w:val="en-US"/>
                <w14:textFill>
                  <w14:solidFill>
                    <w14:srgbClr w14:val="004147"/>
                  </w14:solidFill>
                </w14:textFill>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pPr>
              <w:pStyle w:val="Body"/>
              <w:bidi w:val="0"/>
              <w:ind w:left="0" w:right="0" w:firstLine="0"/>
              <w:jc w:val="left"/>
              <w:rPr>
                <w:rtl w:val="0"/>
              </w:rPr>
            </w:pP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Please use a different</w:t>
            </w:r>
            <w:r>
              <w:rPr>
                <w:rFonts w:ascii="Trebuchet MS" w:hAnsi="Trebuchet MS"/>
                <w:b w:val="0"/>
                <w:bCs w:val="0"/>
                <w:i w:val="1"/>
                <w:iCs w:val="1"/>
                <w:outline w:val="0"/>
                <w:color w:val="ff0000"/>
                <w:u w:color="ff0000"/>
                <w:shd w:val="nil" w:color="auto" w:fill="auto"/>
                <w:rtl w:val="0"/>
                <w:lang w:val="en-US"/>
                <w14:textFill>
                  <w14:solidFill>
                    <w14:srgbClr w14:val="FF0000"/>
                  </w14:solidFill>
                </w14:textFill>
              </w:rPr>
              <w:t xml:space="preserve"> font colour</w:t>
            </w: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 xml:space="preserve"> for any resubmission comments)</w:t>
            </w:r>
          </w:p>
        </w:tc>
        <w:tc>
          <w:tcPr>
            <w:tcW w:type="dxa" w:w="6189"/>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r>
      <w:tr>
        <w:tblPrEx>
          <w:shd w:val="clear" w:color="auto" w:fill="cfcad0"/>
        </w:tblPrEx>
        <w:trPr>
          <w:trHeight w:val="250"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Assessor name</w:t>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1</w:t>
            </w:r>
          </w:p>
        </w:tc>
        <w:tc>
          <w:tcPr>
            <w:tcW w:type="dxa" w:w="212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2</w:t>
            </w:r>
          </w:p>
        </w:tc>
      </w:tr>
      <w:tr>
        <w:tblPrEx>
          <w:shd w:val="clear" w:color="auto" w:fill="cfcad0"/>
        </w:tblPrEx>
        <w:trPr>
          <w:trHeight w:val="509"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cs="Trebuchet MS" w:hAnsi="Trebuchet MS" w:eastAsia="Trebuchet MS"/>
                <w:b w:val="1"/>
                <w:bCs w:val="1"/>
                <w:outline w:val="0"/>
                <w:color w:val="004147"/>
                <w:u w:color="004147"/>
                <w:shd w:val="clear" w:color="auto" w:fill="ffff00"/>
                <w:lang w:val="en-US"/>
                <w14:textFill>
                  <w14:solidFill>
                    <w14:srgbClr w14:val="004147"/>
                  </w14:solidFill>
                </w14:textFill>
              </w:rPr>
            </w: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signature</w:t>
            </w: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w:t>
            </w:r>
          </w:p>
          <w:p>
            <w:pPr>
              <w:pStyle w:val="Body"/>
              <w:bidi w:val="0"/>
              <w:ind w:left="0" w:right="0" w:firstLine="0"/>
              <w:jc w:val="left"/>
              <w:rPr>
                <w:rtl w:val="0"/>
              </w:rPr>
            </w:pPr>
            <w:r>
              <w:rPr>
                <w:rFonts w:ascii="Trebuchet MS" w:hAnsi="Trebuchet MS"/>
                <w:b w:val="0"/>
                <w:bCs w:val="0"/>
                <w:i w:val="1"/>
                <w:iCs w:val="1"/>
                <w:outline w:val="0"/>
                <w:color w:val="004147"/>
                <w:u w:color="004147"/>
                <w:shd w:val="clear" w:color="auto" w:fill="c0c0c0"/>
                <w:rtl w:val="0"/>
                <w:lang w:val="en-US"/>
                <w14:textFill>
                  <w14:solidFill>
                    <w14:srgbClr w14:val="004147"/>
                  </w14:solidFill>
                </w14:textFill>
              </w:rPr>
              <w:t>I confirm that I am satisfied that to the best of my knowledge, the work produced is solely that of the learner.</w:t>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Date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pPr>
      <w:r>
        <w:rPr>
          <w:rFonts w:ascii="Trebuchet MS" w:hAnsi="Trebuchet MS"/>
          <w:outline w:val="0"/>
          <w:color w:val="004147"/>
          <w:u w:color="004147"/>
          <w:rtl w:val="0"/>
          <w:lang w:val="en-US"/>
          <w14:textFill>
            <w14:solidFill>
              <w14:srgbClr w14:val="004147"/>
            </w14:solidFill>
          </w14:textFill>
        </w:rPr>
        <w:t>*This must be a true signature, so a handwritten signature, or a photo or scan of a handwritten signature, or an e-signature.</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A typed signature is not acceptable.</w:t>
      </w:r>
    </w:p>
    <w:sectPr>
      <w:headerReference w:type="default" r:id="rId9"/>
      <w:footerReference w:type="default" r:id="rId10"/>
      <w:pgSz w:w="11900" w:h="16840" w:orient="portrait"/>
      <w:pgMar w:top="1077" w:right="1268" w:bottom="1077" w:left="1134" w:header="624"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Trebuchet MS">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rPr>
        <w:rFonts w:ascii="Trebuchet MS" w:cs="Trebuchet MS" w:hAnsi="Trebuchet MS" w:eastAsia="Trebuchet MS"/>
      </w:rPr>
    </w:pPr>
    <w:r>
      <w:rPr>
        <w:rFonts w:ascii="Trebuchet MS" w:hAnsi="Trebuchet MS"/>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Fonts w:ascii="Trebuchet MS" w:hAnsi="Trebuchet MS"/>
      </w:rPr>
      <w:tab/>
    </w:r>
    <w:r>
      <w:rPr>
        <w:rFonts w:ascii="Trebuchet MS" w:hAnsi="Trebuchet MS"/>
        <w:outline w:val="0"/>
        <w:color w:val="004146"/>
        <w:u w:color="004146"/>
        <w:rtl w:val="0"/>
        <w:lang w:val="en-US"/>
        <w14:textFill>
          <w14:solidFill>
            <w14:srgbClr w14:val="004146"/>
          </w14:solidFill>
        </w14:textFill>
      </w:rPr>
      <w:t xml:space="preserve">Version 1 </w:t>
    </w:r>
    <w:r>
      <w:rPr>
        <w:rFonts w:ascii="Trebuchet MS" w:hAnsi="Trebuchet MS" w:hint="default"/>
        <w:outline w:val="0"/>
        <w:color w:val="004146"/>
        <w:u w:color="004146"/>
        <w:rtl w:val="0"/>
        <w:lang w:val="en-US"/>
        <w14:textFill>
          <w14:solidFill>
            <w14:srgbClr w14:val="004146"/>
          </w14:solidFill>
        </w14:textFill>
      </w:rPr>
      <w:t xml:space="preserve">– </w:t>
    </w:r>
    <w:r>
      <w:rPr>
        <w:rFonts w:ascii="Trebuchet MS" w:hAnsi="Trebuchet MS"/>
        <w:outline w:val="0"/>
        <w:color w:val="004146"/>
        <w:u w:color="004146"/>
        <w:rtl w:val="0"/>
        <w:lang w:val="en-US"/>
        <w14:textFill>
          <w14:solidFill>
            <w14:srgbClr w14:val="004146"/>
          </w14:solidFill>
        </w14:textFill>
      </w:rPr>
      <w:t>Released June 2026</w:t>
    </w:r>
    <w:r>
      <w:rPr>
        <w:rFonts w:ascii="Trebuchet MS" w:cs="Trebuchet MS" w:hAnsi="Trebuchet MS" w:eastAsia="Trebuchet MS"/>
      </w:rPr>
      <w:tab/>
    </w:r>
    <w:r>
      <w:rPr>
        <w:rFonts w:ascii="Trebuchet MS" w:cs="Trebuchet MS" w:hAnsi="Trebuchet MS" w:eastAsia="Trebuchet MS"/>
        <w:rtl w:val="0"/>
      </w:rPr>
      <w:fldChar w:fldCharType="begin" w:fldLock="0"/>
    </w:r>
    <w:r>
      <w:rPr>
        <w:rFonts w:ascii="Trebuchet MS" w:cs="Trebuchet MS" w:hAnsi="Trebuchet MS" w:eastAsia="Trebuchet MS"/>
        <w:rtl w:val="0"/>
      </w:rPr>
      <w:instrText xml:space="preserve"> PAGE </w:instrText>
    </w:r>
    <w:r>
      <w:rPr>
        <w:rFonts w:ascii="Trebuchet MS" w:cs="Trebuchet MS" w:hAnsi="Trebuchet MS" w:eastAsia="Trebuchet MS"/>
        <w:rtl w:val="0"/>
      </w:rPr>
      <w:fldChar w:fldCharType="separate" w:fldLock="0"/>
    </w:r>
    <w:r>
      <w:rPr>
        <w:rFonts w:ascii="Trebuchet MS" w:cs="Trebuchet MS" w:hAnsi="Trebuchet MS" w:eastAsia="Trebuchet MS"/>
        <w:rtl w:val="0"/>
      </w:rPr>
      <w:fldChar w:fldCharType="end" w:fldLock="0"/>
    </w:r>
  </w:p>
  <w:p>
    <w:pPr>
      <w:pStyle w:val="footer"/>
    </w:pP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numPr>
        <w:ilvl w:val="0"/>
        <w:numId w:val="1"/>
      </w:numPr>
      <w:bidi w:val="0"/>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 xml:space="preserve">Version 1 </w:t>
    </w:r>
    <w:r>
      <w:rPr>
        <w:rFonts w:ascii="Trebuchet MS" w:hAnsi="Trebuchet MS" w:hint="default"/>
        <w:b w:val="1"/>
        <w:bCs w:val="1"/>
        <w:outline w:val="0"/>
        <w:color w:val="004146"/>
        <w:u w:color="004146"/>
        <w:rtl w:val="0"/>
        <w:lang w:val="en-US"/>
        <w14:textFill>
          <w14:solidFill>
            <w14:srgbClr w14:val="004146"/>
          </w14:solidFill>
        </w14:textFill>
      </w:rPr>
      <w:t xml:space="preserve">– </w:t>
    </w:r>
    <w:r>
      <w:rPr>
        <w:rFonts w:ascii="Trebuchet MS" w:hAnsi="Trebuchet MS"/>
        <w:b w:val="1"/>
        <w:bCs w:val="1"/>
        <w:outline w:val="0"/>
        <w:color w:val="004146"/>
        <w:u w:color="004146"/>
        <w:rtl w:val="0"/>
        <w:lang w:val="en-US"/>
        <w14:textFill>
          <w14:solidFill>
            <w14:srgbClr w14:val="004146"/>
          </w14:solidFill>
        </w14:textFill>
      </w:rPr>
      <w:t>Released June 2026</w:t>
    </w:r>
  </w:p>
  <w:p>
    <w:pPr>
      <w:pStyle w:val="footer"/>
      <w:numPr>
        <w:ilvl w:val="0"/>
        <w:numId w:val="1"/>
      </w:numPr>
      <w:bidi w:val="0"/>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Expires June 2028</w:t>
    </w:r>
  </w:p>
  <w:p>
    <w:pPr>
      <w:pStyle w:val="footer"/>
      <w:numPr>
        <w:ilvl w:val="0"/>
        <w:numId w:val="1"/>
      </w:numPr>
      <w:bidi w:val="0"/>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Study Centre information only: Last moderation window is September 2028</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Fonts w:ascii="Trebuchet MS" w:cs="Trebuchet MS" w:hAnsi="Trebuchet MS" w:eastAsia="Trebuchet MS"/>
        <w:rtl w:val="0"/>
      </w:rPr>
      <w:fldChar w:fldCharType="begin" w:fldLock="0"/>
    </w:r>
    <w:r>
      <w:rPr>
        <w:rFonts w:ascii="Trebuchet MS" w:cs="Trebuchet MS" w:hAnsi="Trebuchet MS" w:eastAsia="Trebuchet MS"/>
        <w:rtl w:val="0"/>
      </w:rPr>
      <w:instrText xml:space="preserve"> PAGE </w:instrText>
    </w:r>
    <w:r>
      <w:rPr>
        <w:rFonts w:ascii="Trebuchet MS" w:cs="Trebuchet MS" w:hAnsi="Trebuchet MS" w:eastAsia="Trebuchet MS"/>
        <w:rtl w:val="0"/>
      </w:rPr>
      <w:fldChar w:fldCharType="separate" w:fldLock="0"/>
    </w:r>
    <w:r>
      <w:rPr>
        <w:rFonts w:ascii="Trebuchet MS" w:cs="Trebuchet MS" w:hAnsi="Trebuchet MS" w:eastAsia="Trebuchet MS"/>
        <w:rtl w:val="0"/>
      </w:rPr>
    </w:r>
    <w:r>
      <w:rPr>
        <w:rFonts w:ascii="Trebuchet MS" w:cs="Trebuchet MS" w:hAnsi="Trebuchet MS" w:eastAsia="Trebuchet MS"/>
        <w:rtl w:val="0"/>
      </w:rPr>
      <w:fldChar w:fldCharType="end" w:fldLock="0"/>
    </w:r>
    <w:r>
      <w:rPr>
        <w:rFonts w:ascii="Trebuchet MS" w:cs="Trebuchet MS" w:hAnsi="Trebuchet MS" w:eastAsia="Trebuchet MS"/>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726"/>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640873597"/>
          <wp:cNvGraphicFramePr/>
          <a:graphic xmlns:a="http://schemas.openxmlformats.org/drawingml/2006/main">
            <a:graphicData uri="http://schemas.openxmlformats.org/drawingml/2006/picture">
              <pic:pic xmlns:pic="http://schemas.openxmlformats.org/drawingml/2006/picture">
                <pic:nvPicPr>
                  <pic:cNvPr id="1073741825" name="Picture 640873597" descr="Picture 640873597"/>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726"/>
        <w:tab w:val="clear" w:pos="4513"/>
        <w:tab w:val="clear" w:pos="9026"/>
      </w:tabs>
    </w:pPr>
    <w:r>
      <w:rPr>
        <w:outline w:val="0"/>
        <w:color w:val="808080"/>
        <w:u w:color="808080"/>
        <w:rtl w:val="0"/>
        <w:lang w:val="en-US"/>
        <w14:textFill>
          <w14:solidFill>
            <w14:srgbClr w14:val="808080"/>
          </w14:solidFill>
        </w14:textFill>
      </w:rPr>
      <w:t xml:space="preserve"> </w:t>
      <w:tab/>
      <w:tab/>
    </w:r>
    <w:r>
      <w:rPr>
        <w:rFonts w:ascii="Trebuchet MS" w:hAnsi="Trebuchet MS"/>
        <w:outline w:val="0"/>
        <w:color w:val="004146"/>
        <w:u w:color="004146"/>
        <w:rtl w:val="0"/>
        <w:lang w:val="en-US"/>
        <w14:textFill>
          <w14:solidFill>
            <w14:srgbClr w14:val="004146"/>
          </w14:solidFill>
        </w14:textFill>
      </w:rPr>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4"/>
  </w:abstractNum>
  <w:abstractNum w:abstractNumId="4">
    <w:multiLevelType w:val="hybridMultilevel"/>
    <w:styleLink w:val="Imported Style 4"/>
    <w:lvl w:ilvl="0">
      <w:start w:val="1"/>
      <w:numFmt w:val="decimal"/>
      <w:suff w:val="tab"/>
      <w:lvlText w:val="%1."/>
      <w:lvlJc w:val="left"/>
      <w:pPr>
        <w:ind w:left="56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28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007" w:hanging="5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72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44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167" w:hanging="5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488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60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327" w:hanging="502"/>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decimal"/>
      <w:suff w:val="tab"/>
      <w:lvlText w:val="%1."/>
      <w:lvlJc w:val="left"/>
      <w:pPr>
        <w:ind w:left="72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08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180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52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24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396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468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40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12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numStyleLink w:val="Imported Style 1"/>
  </w:abstractNum>
  <w:abstractNum w:abstractNumId="8">
    <w:multiLevelType w:val="hybridMultilevel"/>
    <w:styleLink w:val="Imported Style 1"/>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79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1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34" w:hanging="357"/>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5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7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394" w:hanging="357"/>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1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3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abstractNum>
  <w:abstractNum w:abstractNumId="10">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1"/>
    <w:lvlOverride w:ilvl="0">
      <w:lvl w:ilvl="0">
        <w:start w:val="1"/>
        <w:numFmt w:val="bullet"/>
        <w:suff w:val="tab"/>
        <w:lvlText w:val="·"/>
        <w:lvlJc w:val="left"/>
        <w:pPr>
          <w:ind w:left="1080" w:hanging="108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start w:val="1"/>
        <w:numFmt w:val="bullet"/>
        <w:suff w:val="tab"/>
        <w:lvlText w:val="o"/>
        <w:lvlJc w:val="left"/>
        <w:pPr>
          <w:ind w:left="196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start w:val="1"/>
        <w:numFmt w:val="bullet"/>
        <w:suff w:val="tab"/>
        <w:lvlText w:val="▪"/>
        <w:lvlJc w:val="left"/>
        <w:pPr>
          <w:ind w:left="26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start w:val="1"/>
        <w:numFmt w:val="bullet"/>
        <w:suff w:val="tab"/>
        <w:lvlText w:val="·"/>
        <w:lvlJc w:val="left"/>
        <w:pPr>
          <w:ind w:left="3040" w:hanging="54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start w:val="1"/>
        <w:numFmt w:val="bullet"/>
        <w:suff w:val="tab"/>
        <w:lvlText w:val="o"/>
        <w:lvlJc w:val="left"/>
        <w:pPr>
          <w:ind w:left="412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start w:val="1"/>
        <w:numFmt w:val="bullet"/>
        <w:suff w:val="tab"/>
        <w:lvlText w:val="▪"/>
        <w:lvlJc w:val="left"/>
        <w:pPr>
          <w:ind w:left="484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start w:val="1"/>
        <w:numFmt w:val="bullet"/>
        <w:suff w:val="tab"/>
        <w:lvlText w:val="·"/>
        <w:lvlJc w:val="left"/>
        <w:pPr>
          <w:ind w:left="5200" w:hanging="54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start w:val="1"/>
        <w:numFmt w:val="bullet"/>
        <w:suff w:val="tab"/>
        <w:lvlText w:val="o"/>
        <w:lvlJc w:val="left"/>
        <w:pPr>
          <w:ind w:left="62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start w:val="1"/>
        <w:numFmt w:val="bullet"/>
        <w:suff w:val="tab"/>
        <w:lvlText w:val="▪"/>
        <w:lvlJc w:val="left"/>
        <w:pPr>
          <w:ind w:left="700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abstractNumId w:val="2"/>
  </w:num>
  <w:num w:numId="5">
    <w:abstractNumId w:val="4"/>
  </w:num>
  <w:num w:numId="6">
    <w:abstractNumId w:val="3"/>
  </w:num>
  <w:num w:numId="7">
    <w:abstractNumId w:val="5"/>
  </w:num>
  <w:num w:numId="8">
    <w:abstractNumId w:val="6"/>
  </w:num>
  <w:num w:numId="9">
    <w:abstractNumId w:val="8"/>
  </w:num>
  <w:num w:numId="10">
    <w:abstractNumId w:val="7"/>
  </w:num>
  <w:num w:numId="11">
    <w:abstractNumId w:val="9"/>
  </w:num>
  <w:num w:numId="12">
    <w:abstractNumId w:val="10"/>
  </w:num>
  <w:num w:numId="13">
    <w:abstractNumId w:val="11"/>
  </w:num>
  <w:num w:numId="14">
    <w:abstractNumId w:val="11"/>
    <w:lvlOverride w:ilvl="0">
      <w:lvl w:ilvl="0">
        <w:start w:val="1"/>
        <w:numFmt w:val="bullet"/>
        <w:suff w:val="tab"/>
        <w:lvlText w:val="·"/>
        <w:lvlJc w:val="left"/>
        <w:pPr>
          <w:ind w:left="113" w:hanging="113"/>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08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80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522" w:hanging="36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24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96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4682" w:hanging="36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40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12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5">
    <w:abstractNumId w:val="1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59"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lang w:val="en-US"/>
      <w14:textFill>
        <w14:solidFill>
          <w14:srgbClr w14:val="0000FF"/>
        </w14:solidFill>
      </w14:textFill>
    </w:rPr>
  </w:style>
  <w:style w:type="character" w:styleId="Hyperlink.0">
    <w:name w:val="Hyperlink.0"/>
    <w:basedOn w:val="Link"/>
    <w:next w:val="Hyperlink.0"/>
    <w:rPr>
      <w:rFonts w:ascii="Trebuchet MS" w:cs="Trebuchet MS" w:hAnsi="Trebuchet MS" w:eastAsia="Trebuchet MS"/>
      <w:b w:val="1"/>
      <w:bCs w:val="1"/>
      <w:outline w:val="0"/>
      <w:color w:val="004147"/>
      <w:u w:color="004147"/>
      <w14:textFill>
        <w14:solidFill>
          <w14:srgbClr w14:val="004147"/>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en-US"/>
      <w14:textOutline>
        <w14:noFill/>
      </w14:textOutline>
      <w14:textFill>
        <w14:solidFill>
          <w14:srgbClr w14:val="004147"/>
        </w14:solidFill>
      </w14:textFill>
    </w:rPr>
  </w:style>
  <w:style w:type="numbering" w:styleId="Imported Style 4">
    <w:name w:val="Imported Style 4"/>
    <w:pPr>
      <w:numPr>
        <w:numId w:val="5"/>
      </w:numPr>
    </w:p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120" w:after="120" w:line="264" w:lineRule="auto"/>
      <w:ind w:left="0" w:right="227" w:firstLine="0"/>
      <w:jc w:val="left"/>
      <w:outlineLvl w:val="2"/>
    </w:pPr>
    <w:rPr>
      <w:rFonts w:ascii="Arial" w:cs="Arial Unicode MS" w:hAnsi="Arial" w:eastAsia="Arial Unicode MS"/>
      <w:b w:val="1"/>
      <w:bCs w:val="1"/>
      <w:i w:val="0"/>
      <w:iCs w:val="0"/>
      <w:caps w:val="0"/>
      <w:smallCaps w:val="0"/>
      <w:strike w:val="0"/>
      <w:dstrike w:val="0"/>
      <w:outline w:val="0"/>
      <w:color w:val="004147"/>
      <w:spacing w:val="0"/>
      <w:kern w:val="0"/>
      <w:position w:val="0"/>
      <w:sz w:val="24"/>
      <w:szCs w:val="24"/>
      <w:u w:val="none" w:color="004147"/>
      <w:shd w:val="nil" w:color="auto" w:fill="auto"/>
      <w:vertAlign w:val="baseline"/>
      <w:lang w:val="en-US"/>
      <w14:textOutline>
        <w14:noFill/>
      </w14:textOutline>
      <w14:textFill>
        <w14:solidFill>
          <w14:srgbClr w14:val="004147"/>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en-US"/>
      <w14:textOutline>
        <w14:noFill/>
      </w14:textOutline>
      <w14:textFill>
        <w14:solidFill>
          <w14:srgbClr w14:val="7F7F7F"/>
        </w14:solidFill>
      </w14:textFill>
    </w:rPr>
  </w:style>
  <w:style w:type="character" w:styleId="Hyperlink.1">
    <w:name w:val="Hyperlink.1"/>
    <w:basedOn w:val="Link"/>
    <w:next w:val="Hyperlink.1"/>
    <w:rPr>
      <w:rFonts w:ascii="Trebuchet MS" w:cs="Trebuchet MS" w:hAnsi="Trebuchet MS" w:eastAsia="Trebuchet MS"/>
      <w:b w:val="1"/>
      <w:bCs w:val="1"/>
      <w:shd w:val="nil" w:color="auto" w:fill="auto"/>
      <w:lang w:val="en-US"/>
    </w:rPr>
  </w:style>
  <w:style w:type="numbering" w:styleId="Imported Style 1">
    <w:name w:val="Imported Style 1"/>
    <w:pPr>
      <w:numPr>
        <w:numId w:val="9"/>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numbering" Target="numbering.xml"/><Relationship Id="rId12"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4.png"/></Relationships>

</file>

<file path=word/_rels/footer3.xml.rels><?xml version="1.0" encoding="UTF-8"?>
<Relationships xmlns="http://schemas.openxmlformats.org/package/2006/relationships"><Relationship Id="rId1" Type="http://schemas.openxmlformats.org/officeDocument/2006/relationships/image" Target="media/image4.png"/></Relationships>

</file>

<file path=word/_rels/header1.xml.rels><?xml version="1.0" encoding="UTF-8"?>
<Relationships xmlns="http://schemas.openxmlformats.org/package/2006/relationships"><Relationship Id="rId1" Type="http://schemas.openxmlformats.org/officeDocument/2006/relationships/image" Target="media/image2.png"/></Relationships>

</file>

<file path=word/_rels/header2.xml.rels><?xml version="1.0" encoding="UTF-8"?>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