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81BFD9F" wp14:paraId="2F19EB42" wp14:textId="7FDBC99B">
      <w:p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Name: Ifaz Faruki</w:t>
      </w:r>
    </w:p>
    <w:p xmlns:wp14="http://schemas.microsoft.com/office/word/2010/wordml" w:rsidP="081BFD9F" wp14:paraId="6CDA50DC" wp14:textId="464B0282">
      <w:p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Student number: 2305668 </w:t>
      </w:r>
    </w:p>
    <w:p xmlns:wp14="http://schemas.microsoft.com/office/word/2010/wordml" w:rsidP="081BFD9F" wp14:paraId="54F475F0" wp14:textId="0E286D78">
      <w:p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Module code: BMPL4011</w:t>
      </w:r>
    </w:p>
    <w:p xmlns:wp14="http://schemas.microsoft.com/office/word/2010/wordml" w:rsidP="081BFD9F" wp14:paraId="3E378588" wp14:textId="6B820B85">
      <w:p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Module name: Legal Process</w:t>
      </w:r>
    </w:p>
    <w:p xmlns:wp14="http://schemas.microsoft.com/office/word/2010/wordml" w:rsidP="081BFD9F" wp14:paraId="316938DD" wp14:textId="38C0DB4E">
      <w:p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Lecturer: Zita Draper</w:t>
      </w:r>
    </w:p>
    <w:p xmlns:wp14="http://schemas.microsoft.com/office/word/2010/wordml" w:rsidP="081BFD9F" wp14:paraId="32772BFB" wp14:textId="71D6642A">
      <w:p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Submission date: Friday 3</w:t>
      </w:r>
      <w:r w:rsidRPr="081BFD9F" w:rsidR="5969DEAE">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rd</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May 2024</w:t>
      </w:r>
    </w:p>
    <w:p xmlns:wp14="http://schemas.microsoft.com/office/word/2010/wordml" w:rsidP="081BFD9F" wp14:paraId="7BD5E6FF" wp14:textId="6704CAF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25119EAA" wp14:textId="584CBACA">
      <w:pPr>
        <w:jc w:val="center"/>
        <w:rPr>
          <w:rFonts w:ascii="Aptos" w:hAnsi="Aptos" w:eastAsia="Aptos" w:cs="Aptos"/>
          <w:b w:val="0"/>
          <w:bCs w:val="0"/>
          <w:i w:val="0"/>
          <w:iCs w:val="0"/>
          <w:caps w:val="0"/>
          <w:smallCaps w:val="0"/>
          <w:noProof w:val="0"/>
          <w:color w:val="000000" w:themeColor="text1" w:themeTint="FF" w:themeShade="FF"/>
          <w:sz w:val="36"/>
          <w:szCs w:val="36"/>
          <w:lang w:val="en-US"/>
        </w:rPr>
      </w:pPr>
      <w:r w:rsidRPr="081BFD9F" w:rsidR="5969DEAE">
        <w:rPr>
          <w:rFonts w:ascii="Aptos" w:hAnsi="Aptos" w:eastAsia="Aptos" w:cs="Aptos"/>
          <w:b w:val="1"/>
          <w:bCs w:val="1"/>
          <w:i w:val="0"/>
          <w:iCs w:val="0"/>
          <w:caps w:val="0"/>
          <w:smallCaps w:val="0"/>
          <w:strike w:val="0"/>
          <w:dstrike w:val="0"/>
          <w:noProof w:val="0"/>
          <w:color w:val="000000" w:themeColor="text1" w:themeTint="FF" w:themeShade="FF"/>
          <w:sz w:val="36"/>
          <w:szCs w:val="36"/>
          <w:u w:val="single"/>
          <w:lang w:val="en-GB"/>
        </w:rPr>
        <w:t>The Civil Justice system</w:t>
      </w:r>
    </w:p>
    <w:p xmlns:wp14="http://schemas.microsoft.com/office/word/2010/wordml" w:rsidP="081BFD9F" wp14:paraId="70A80C5C" wp14:textId="339B1CB6">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6C57B39A" wp14:textId="5645BB5F">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6603BF08" wp14:textId="55E9017F">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2E7DC27C" wp14:textId="1B7296FF">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77A39C99" wp14:textId="1AAC2BDF">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5BCDC9ED" wp14:textId="33BE1161">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3040B6A5" wp14:textId="49C37F0C">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36491978" wp14:textId="0F2F9BD2">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7808E795" wp14:textId="0CAC5DFD">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349A456A" wp14:textId="334AD98D">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1199701A" wp14:textId="17EEF86A">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78DE01F9" wp14:textId="6163BEF6">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05F4B7DA" wp14:textId="4EB63634">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56BB5305" wp14:textId="705CECB9">
      <w:pPr>
        <w:jc w:val="center"/>
        <w:rPr>
          <w:rFonts w:ascii="Aptos" w:hAnsi="Aptos" w:eastAsia="Aptos" w:cs="Aptos"/>
          <w:b w:val="0"/>
          <w:bCs w:val="0"/>
          <w:i w:val="0"/>
          <w:iCs w:val="0"/>
          <w:caps w:val="0"/>
          <w:smallCaps w:val="0"/>
          <w:noProof w:val="0"/>
          <w:color w:val="000000" w:themeColor="text1" w:themeTint="FF" w:themeShade="FF"/>
          <w:sz w:val="36"/>
          <w:szCs w:val="36"/>
          <w:lang w:val="en-US"/>
        </w:rPr>
      </w:pPr>
    </w:p>
    <w:p xmlns:wp14="http://schemas.microsoft.com/office/word/2010/wordml" w:rsidP="081BFD9F" wp14:paraId="2FC5C510" wp14:textId="69EFB9E7">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Civil legal aid is a type of legal aid that deals with giving legal advice and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representing</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members of the public in a tribunal or family mediation which relies on public funding (Parliament, 2022). The Legal Aid Agency administrates it in England and Wales (Burton, 2018). It is separate from criminal aid as the criteria for being eligible is different (Fisher, 2019; Lindley, 2022; Parliament, 2022). Before 2012, legal aid was allowed for majority of cases. However, in 2012, a new legislation called the LASPO Act 2012 (Legal Aid, Sentencing and Punishment of Offenders Act 2012) was passed down and made changes to UK civil legal aid such as removing lots of cases which would make it difficult for people to have access to civil legal aid (Burton, 2018). This has resulted in some controversy. This essay will debate on whether civil legal aid is on the decline due to the changes made to it and argues the advantages and disadvantages on why it needs reforming.</w:t>
      </w:r>
    </w:p>
    <w:p xmlns:wp14="http://schemas.microsoft.com/office/word/2010/wordml" w:rsidP="081BFD9F" wp14:paraId="309A3AC3" wp14:textId="7903047B">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81BFD9F" wp14:paraId="21C5F66F" wp14:textId="164436B1">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An advantage of the LASPO Act 2012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regarding</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making changes to civil legal aid, is that it saves money, which is one of the main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objectives</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of this legislation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Kaganas</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2017). It is argued that this would allow for resources to be used more efficiently (McGuiness, 2020). Clark (2023) conducted research on the costs for civil legal aid in England and Wales before and after the LASPO Act 2012 was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established</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from 2005 to 2023. The findings showed that the cost of civil legal amounted to £1.24 billion in 2010/11 which decreased to £732 million by 2015/16 which was after the LASPO Act 2012 was enacted. While it had reached its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objective</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in reducing spending, parliamentary committees and different organisations point out the wider financial implications to local authorities and other public services, caused by cuts to legal aid (Amnesty International, 2016; Taylor-Ward, 2017). For example, significant concerns have been highlighted about the potential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financial impact</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to the National Health Service, as research evidence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indicates</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that early and effective welfare advice provision alleviates pressure on health services and has a significantly positive impact on patient wellbeing. According to the Low Commission (2015), welfare advice within healthcare setting can potentially cut down the time spent by general practitioners on addressing benefits concerns by approximately 15%. Moreover, it results in a decrease in follow-up appointments and prescription requirements. </w:t>
      </w:r>
    </w:p>
    <w:p xmlns:wp14="http://schemas.microsoft.com/office/word/2010/wordml" w:rsidP="081BFD9F" wp14:paraId="6DCDED07" wp14:textId="3C98C199">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Another advantage of the changes made to civil legal aid is that it promotes mediation as an alternative way of dealing with legal issues without the use litigation (Barlow, 2017). Organ and Sigafoos (2018) reported that from January 2013 and January 2014 people who engaged in mediation had a success rate of 68%. This implies that there some positive aspects to the changes made to civil legal aid.</w:t>
      </w:r>
    </w:p>
    <w:p xmlns:wp14="http://schemas.microsoft.com/office/word/2010/wordml" w:rsidP="081BFD9F" wp14:paraId="3DEE354B" wp14:textId="51329CE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3C8AE0CB" wp14:textId="7288BC4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15DA4ECA" wp14:textId="020D31E9">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0C84A5C4" wp14:textId="72D44D33">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1FE37B5F" wp14:textId="192E219B">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A further drawback of the changes made regarding civil legal aid from the LASPO Act 2012 is that it made cuts and limitations  to  the criteria of being eligible for civil legal aid cases such as private family law, welfare and much more which makes it difficult for members of the public to be  eligible to access  justice (Barlow, 2017; Cairns, 2013; Choudhry and Herring, 2017; Hunter, 2017; Meyler and Woodhouse, 2013; Wong and Cain, 2019).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US"/>
        </w:rPr>
        <w:t xml:space="preserve">The House of Commons (2016) conducted research in England and Wales from 2013 to 2016 on the changes made to civil legal aid from the LASPO Act 2012 and how it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US"/>
        </w:rPr>
        <w:t>impacted</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US"/>
        </w:rPr>
        <w:t xml:space="preserve"> victims of domestic violence. The findings show that 43% of women who have or were experiencing domestic violence did not have enough evidence for civil legal aid. Furthermore, 46.5% of women took did not take any action due to not being to access legal aid.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This emphasises that it is difficult for people to apply for civil legal aid which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indicates</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that it is on the state of decline to deliver justice</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191693D9" wp14:textId="7E4D0EFD">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0F5E7933" wp14:textId="42FEC41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2CF52D6E" wp14:textId="318EA9EC">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The LASPO Act 2012 introduced an exceptional case funding scheme. This is when the criteria does not fall within the scope of civil legal aid but is still provided in order to prevent a breach of human rights (Parliament, no date).The exceptional case funding scheme however, is argued to ineffective because it is difficult to apply (Barry, 2020; Maclean, 2018; Mant and Wallbank, 2017; Richardson and Speed, 2019). The Public Law Project (2020) conducted a study from 2018 to 2019 by interviewing legal aid providers seeking their perspective on the exceptional case funding scheme</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The findings showed that 77% of legal aid providers said that the scheme was inefficient and poor, 64% of legal aid providers only made between 0 to 5 applications last year and 20% made zero applications. It is difficult to apply because the evidence that is needed is complicated to prove</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A potential reform suggestion that should be put in place is the evidence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required</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should be simpler (Parliament, no date; Public Law Project, 2020)</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25E8C44F" wp14:textId="4062AED5">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02CE5066" wp14:textId="58FDB00F">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Another objection to the changes made to civil legal aid is that some members of the public cannot access civil legal aid because none of the firms within their local area provides it (Selita, 2019)</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The Law Society (2023) conducted research in England and Wales from 2021 to 2023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regarding</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the number of members of the public that cannot use civil legal aid services. The findings from the research shows that 42% of members of the public that do not have access to a local provider for housing. For Immigration and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asylum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66% members of the public do not have access to legal aid provider locally and welfare rates dropped in legal providers by 21% in April 2022. The impact of this that individuals that are on low budget salary cannot be able to afford to travel to places that are far away from where they live. This means that these members of the public are not able to receive any crucial legal advice, even in serious circumstances, such as individuals not having any where to stay and live because they are homeless which could be dangerous for them as they can be exposed to issues such as mental health, illegal use of drugs and much more (Selita, 2019). From the above,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it is clear that civil</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legal aid is on the decline as it is failing on delivering justice to members of the public since no legal aid corporations serve it in local areas. </w:t>
      </w:r>
    </w:p>
    <w:p xmlns:wp14="http://schemas.microsoft.com/office/word/2010/wordml" w:rsidP="081BFD9F" wp14:paraId="79003682" wp14:textId="2F7A6F2F">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792B98E6" wp14:textId="13F342E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With the decision to make changes to civil legal aid through the LASPO Act 2012, it has caused legal aid workers around the UK to resign which is problematic as members of the public will not be able to find a civil legal aid worker to ask for advice and representation .The Law Society (2024b) from their research also estimates that a further decrease of 33% of civil legal aid providers might occur in 2025. This estimation implies that there will be less legal aid providers which suggests that civil legal aid is on the decline as it is becoming more harder and more complicated to access as time goes by (Moore and Newbury, 2017: Taylor-Ward, 2017)</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A potential reform suggestion to improve civil legal aid for both members of the public and providers of legal aid is that there should be a review of the process in the ways which solicitor companies and groups gain access to the business of civil legal aid (Law Society, 2024b). This could stop the numbers of legal aid workers from decreasing and resigning. </w:t>
      </w:r>
    </w:p>
    <w:p xmlns:wp14="http://schemas.microsoft.com/office/word/2010/wordml" w:rsidP="081BFD9F" wp14:paraId="2701E2EA" wp14:textId="6695A21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81BFD9F" wp14:paraId="5B9E7D78" wp14:textId="23A5CD88">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81BFD9F" wp14:paraId="1907FE0C" wp14:textId="09778892">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Another reform suggestion is to collect and maintain a base of evidence so that it can be presented to show the amount of people who are eligible to access civil legal aid as this could show the impact on the people who need it the most but cannot get the support they require (Parliament, no date: Law Society, 2024b). This can show the struggles of members of the public accessing justice through civil legal aid and can result in changes being made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in order to</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improve it. </w:t>
      </w:r>
    </w:p>
    <w:p xmlns:wp14="http://schemas.microsoft.com/office/word/2010/wordml" w:rsidP="081BFD9F" wp14:paraId="7D50C9AD" wp14:textId="7C922A09">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20922075" wp14:textId="6970CD06">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16E92CE5" wp14:textId="100EDED4">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81BFD9F" wp14:paraId="693EB41F" wp14:textId="359131CB">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81BFD9F" wp14:paraId="4039ADA2" wp14:textId="66855244">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81BFD9F" wp14:paraId="69CA34BD" wp14:textId="122D2D9C">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From the above, it is clear and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evident</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that civil legal aid is on the decline, limiting access to justice for members of the public. Although there are some benefits to the changes made to civil legal aid, such as saving money, thereby allowing the government to use the saved money on other public services, the negative aspects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appear to outweigh</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the positives. Since the enactment of the LASPO Act 2012, the eligibility criteria for civil legal aid have drastically reduced, leaving many unable to access support. Moreover, the number of legal aid workers has also significantly reduced, which means that there will be less advice and representation of individuals who may need legal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assistance</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Ultimately, having fewer legal aid providers may negatively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impact</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those who live locally as they may not be able to pay the expenses of travelling to a firm outside their locality</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26174685" wp14:textId="262ACA0C">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572ECEE4" wp14:textId="37ECB57D">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67415250" wp14:textId="460A62DD">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073CA584" wp14:textId="42A662CE">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57FE89C0" wp14:textId="17E76FAE">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1AB18D1D" wp14:textId="73DD966B">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5363A603" wp14:textId="57516568">
      <w:pPr>
        <w:spacing w:line="360"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81BFD9F" wp14:paraId="0B0D9FBE" wp14:textId="69B09478">
      <w:pPr>
        <w:spacing w:line="360"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81BFD9F" wp14:paraId="19AE4FD4" wp14:textId="58832538">
      <w:pPr>
        <w:spacing w:line="360"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81BFD9F" wp14:paraId="28D02379" wp14:textId="2FC34EE9">
      <w:pPr>
        <w:spacing w:line="360"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81BFD9F" wp14:paraId="53618CED" wp14:textId="0673C38F">
      <w:pPr>
        <w:spacing w:line="360"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81BFD9F" wp14:paraId="5593B89F" wp14:textId="6213B497">
      <w:pPr>
        <w:spacing w:line="360"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81BFD9F" wp14:paraId="29C1ECFE" wp14:textId="38BE67CB">
      <w:pPr>
        <w:spacing w:line="360" w:lineRule="auto"/>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81BFD9F" wp14:paraId="275EC606" wp14:textId="4E0803EE">
      <w:pPr>
        <w:rPr>
          <w:rFonts w:ascii="Aptos" w:hAnsi="Aptos" w:eastAsia="Aptos" w:cs="Aptos"/>
          <w:b w:val="0"/>
          <w:bCs w:val="0"/>
          <w:i w:val="0"/>
          <w:iCs w:val="0"/>
          <w:caps w:val="0"/>
          <w:smallCaps w:val="0"/>
          <w:noProof w:val="0"/>
          <w:color w:val="000000" w:themeColor="text1" w:themeTint="FF" w:themeShade="FF"/>
          <w:sz w:val="32"/>
          <w:szCs w:val="32"/>
          <w:lang w:val="en-US"/>
        </w:rPr>
      </w:pPr>
    </w:p>
    <w:p xmlns:wp14="http://schemas.microsoft.com/office/word/2010/wordml" w:rsidP="081BFD9F" wp14:paraId="58CFD7F0" wp14:textId="1606E3FA">
      <w:pPr>
        <w:pStyle w:val="Normal"/>
        <w:rPr>
          <w:rFonts w:ascii="Aptos" w:hAnsi="Aptos" w:eastAsia="Aptos" w:cs="Aptos"/>
          <w:b w:val="0"/>
          <w:bCs w:val="0"/>
          <w:i w:val="0"/>
          <w:iCs w:val="0"/>
          <w:caps w:val="0"/>
          <w:smallCaps w:val="0"/>
          <w:noProof w:val="0"/>
          <w:color w:val="000000" w:themeColor="text1" w:themeTint="FF" w:themeShade="FF"/>
          <w:sz w:val="32"/>
          <w:szCs w:val="32"/>
          <w:lang w:val="en-US"/>
        </w:rPr>
      </w:pPr>
      <w:r w:rsidRPr="081BFD9F" w:rsidR="5969DEAE">
        <w:rPr>
          <w:rFonts w:ascii="Aptos" w:hAnsi="Aptos" w:eastAsia="Aptos" w:cs="Aptos"/>
          <w:b w:val="1"/>
          <w:bCs w:val="1"/>
          <w:i w:val="0"/>
          <w:iCs w:val="0"/>
          <w:caps w:val="0"/>
          <w:smallCaps w:val="0"/>
          <w:strike w:val="0"/>
          <w:dstrike w:val="0"/>
          <w:noProof w:val="0"/>
          <w:color w:val="000000" w:themeColor="text1" w:themeTint="FF" w:themeShade="FF"/>
          <w:sz w:val="32"/>
          <w:szCs w:val="32"/>
          <w:u w:val="single"/>
          <w:lang w:val="en-GB"/>
        </w:rPr>
        <w:t>References</w:t>
      </w:r>
    </w:p>
    <w:p xmlns:wp14="http://schemas.microsoft.com/office/word/2010/wordml" w:rsidP="081BFD9F" wp14:paraId="46874CC5" wp14:textId="2E14C65B">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Amnesty International (2016)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Cuts that hurt</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Available at:</w:t>
      </w:r>
      <w:hyperlink r:id="Rf661a44643fa4481">
        <w:r w:rsidRPr="081BFD9F" w:rsidR="5969DEAE">
          <w:rPr>
            <w:rStyle w:val="Hyperlink"/>
            <w:rFonts w:ascii="Aptos" w:hAnsi="Aptos" w:eastAsia="Aptos" w:cs="Aptos"/>
            <w:b w:val="0"/>
            <w:bCs w:val="0"/>
            <w:i w:val="0"/>
            <w:iCs w:val="0"/>
            <w:caps w:val="0"/>
            <w:smallCaps w:val="0"/>
            <w:strike w:val="0"/>
            <w:dstrike w:val="0"/>
            <w:noProof w:val="0"/>
            <w:sz w:val="24"/>
            <w:szCs w:val="24"/>
            <w:lang w:val="en-GB"/>
          </w:rPr>
          <w:t>*aiuk_legal_aid_report.pdf (amnesty.org.uk)</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 April 2024).</w:t>
      </w:r>
    </w:p>
    <w:p xmlns:wp14="http://schemas.microsoft.com/office/word/2010/wordml" w:rsidP="081BFD9F" wp14:paraId="2A8194A3" wp14:textId="69072621">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Burton, M. (2018) ‘Justice on the line? A comparison of telephone and face-to-face advice in social welfare legal aid’,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40(2), pp. 195-215. Available at: </w:t>
      </w:r>
      <w:hyperlink r:id="Rb2b383f846854344">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https://doi.org/10.1080/09649069.2018.1444444</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46531FBD" wp14:textId="62A2713E">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Barry, K.A. (2020) ‘The barriers to effective access to justice encountered by litigants in person in private family matters post-LASPO',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42(4), pp. 416-440. Available at: </w:t>
      </w:r>
      <w:hyperlink r:id="R18918619b44a4925">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https://doi.org/10.1080/09649069.2020.1837522</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656AD9CB" wp14:textId="4610F8D8">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Barlow, A. (2017) ‘Rising to the post-LASPO challenge: How should mediation respond?’,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39(2), pp. 203-222. Available at: </w:t>
      </w:r>
      <w:hyperlink r:id="R29dd6de1118e4022">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https://doi.org/10.1080/09649069.2017.1306348</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25C44972" wp14:textId="3AC5C636">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Cairns, R. (2013) ‘The Legal Aid, Sentencing and Punishment of Offenders Act 2012: The significant changes’,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Probation Journal</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60(2), pp. 177-189. Available at: </w:t>
      </w:r>
      <w:hyperlink r:id="R8e933dc2dd6f4225">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https://doi.org/10.1177/0264550513489762</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664399A1" wp14:textId="1EBBB8F6">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Choudhry, S., and Herring, J. (2017) ‘A human right to legal aid? - The implications of changes to the legal aid scheme for victims of domestic abuse’,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39(2), pp. 152-167. Available at: </w:t>
      </w:r>
      <w:hyperlink r:id="R48d1467eb2c3416c">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https://doi.org/10.1080/09649069.2017/1306344</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4537BF5D" wp14:textId="620048F0">
      <w:pPr>
        <w:pStyle w:val="ListParagraph"/>
        <w:numPr>
          <w:ilvl w:val="0"/>
          <w:numId w:val="1"/>
        </w:numPr>
        <w:rPr>
          <w:rFonts w:ascii="Helvetica" w:hAnsi="Helvetica" w:eastAsia="Helvetica" w:cs="Helvetica"/>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Fisher, F.A. (2019) ‘Why Judges Support Civil Legal Aid’,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Daedalus</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148(2), pp. 171-176. Available at: </w:t>
      </w:r>
      <w:hyperlink r:id="Raf0cb198b0e449fa">
        <w:r w:rsidRPr="081BFD9F" w:rsidR="5969DEAE">
          <w:rPr>
            <w:rStyle w:val="Hyperlink"/>
            <w:rFonts w:ascii="Helvetica" w:hAnsi="Helvetica" w:eastAsia="Helvetica" w:cs="Helvetica"/>
            <w:b w:val="0"/>
            <w:bCs w:val="0"/>
            <w:i w:val="0"/>
            <w:iCs w:val="0"/>
            <w:caps w:val="0"/>
            <w:smallCaps w:val="0"/>
            <w:strike w:val="0"/>
            <w:dstrike w:val="0"/>
            <w:noProof w:val="0"/>
            <w:sz w:val="24"/>
            <w:szCs w:val="24"/>
            <w:lang w:val="en-GB"/>
          </w:rPr>
          <w:t>https://www.jstor.org/stable/48562979</w:t>
        </w:r>
      </w:hyperlink>
      <w:r w:rsidRPr="081BFD9F" w:rsidR="5969DEAE">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7BD638E9" wp14:textId="64870666">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Hunter, R. (2017) ‘Inducing demand for family mediation – before and after LASPO’,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39(2), pp. 189-202. Available at: </w:t>
      </w:r>
      <w:hyperlink r:id="R1aad7cc724c94dbd">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https://doi.org/10.1080/09649069.2017.1306346</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30A5D200" wp14:textId="4B321498">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House of Commons (2016)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Legal aid for victims of domestic violence</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c6a9c93360da4b74">
        <w:r w:rsidRPr="081BFD9F" w:rsidR="5969DEAE">
          <w:rPr>
            <w:rStyle w:val="Hyperlink"/>
            <w:rFonts w:ascii="Aptos" w:hAnsi="Aptos" w:eastAsia="Aptos" w:cs="Aptos"/>
            <w:b w:val="0"/>
            <w:bCs w:val="0"/>
            <w:i w:val="0"/>
            <w:iCs w:val="0"/>
            <w:caps w:val="0"/>
            <w:smallCaps w:val="0"/>
            <w:strike w:val="0"/>
            <w:dstrike w:val="0"/>
            <w:noProof w:val="0"/>
            <w:sz w:val="24"/>
            <w:szCs w:val="24"/>
            <w:lang w:val="en-GB"/>
          </w:rPr>
          <w:t>SN05839.pdf (parliament.uk)</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April 2024). </w:t>
      </w:r>
    </w:p>
    <w:p xmlns:wp14="http://schemas.microsoft.com/office/word/2010/wordml" w:rsidP="081BFD9F" wp14:paraId="19F73921" wp14:textId="72972621">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Kaganas, F. (2017) ‘Justifying the LASPO Act: authenticity, necessity, suitability, responsibility and autonomy,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39(2), pp. 168-188. Available at: </w:t>
      </w:r>
      <w:hyperlink r:id="Rb012442610574c80">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https://doi.org/10.1080/09649069.2017.1306345</w:t>
        </w:r>
      </w:hyperlink>
    </w:p>
    <w:p xmlns:wp14="http://schemas.microsoft.com/office/word/2010/wordml" w:rsidP="081BFD9F" wp14:paraId="24B9FB5C" wp14:textId="3DA92CFC">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Law Society (2024)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LASPO Act</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db636d7bd7704a3e">
        <w:r w:rsidRPr="081BFD9F" w:rsidR="5969DEAE">
          <w:rPr>
            <w:rStyle w:val="Hyperlink"/>
            <w:rFonts w:ascii="Aptos" w:hAnsi="Aptos" w:eastAsia="Aptos" w:cs="Aptos"/>
            <w:b w:val="0"/>
            <w:bCs w:val="0"/>
            <w:i w:val="0"/>
            <w:iCs w:val="0"/>
            <w:caps w:val="0"/>
            <w:smallCaps w:val="0"/>
            <w:strike w:val="0"/>
            <w:dstrike w:val="0"/>
            <w:noProof w:val="0"/>
            <w:sz w:val="24"/>
            <w:szCs w:val="24"/>
            <w:lang w:val="en-GB"/>
          </w:rPr>
          <w:t>LASPO Act | The Law Society</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26 March 2024). </w:t>
      </w:r>
    </w:p>
    <w:p xmlns:wp14="http://schemas.microsoft.com/office/word/2010/wordml" w:rsidP="081BFD9F" wp14:paraId="6A853587" wp14:textId="0BE21B02">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Law Society (2024)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Civil legal aid: a review of its sustainability and the challenges to its viability</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060ebd531ee046de">
        <w:r w:rsidRPr="081BFD9F" w:rsidR="5969DEAE">
          <w:rPr>
            <w:rStyle w:val="Hyperlink"/>
            <w:rFonts w:ascii="Aptos" w:hAnsi="Aptos" w:eastAsia="Aptos" w:cs="Aptos"/>
            <w:b w:val="0"/>
            <w:bCs w:val="0"/>
            <w:i w:val="0"/>
            <w:iCs w:val="0"/>
            <w:caps w:val="0"/>
            <w:smallCaps w:val="0"/>
            <w:strike w:val="0"/>
            <w:dstrike w:val="0"/>
            <w:noProof w:val="0"/>
            <w:sz w:val="24"/>
            <w:szCs w:val="24"/>
            <w:lang w:val="en-GB"/>
          </w:rPr>
          <w:t>Civil legal aid: a review of its sustainability and the challenges to its viability | The Law Society</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 April 2024). </w:t>
      </w:r>
    </w:p>
    <w:p xmlns:wp14="http://schemas.microsoft.com/office/word/2010/wordml" w:rsidP="081BFD9F" wp14:paraId="535E3F32" wp14:textId="233824B7">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Lindley, A. (2022) ‘ ’Hit and Miss’? Access to Legal Assistance in Immigration Detention’,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Human Rights Practice</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13(3), pp. 629-653. Available at: </w:t>
      </w:r>
      <w:hyperlink r:id="R9dda7864d5e3484c">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https://doi.org/10.1093/jhuman/huab045</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37448DBC" wp14:textId="5B8DBDC7">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McGuinness, T. (2020)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Legal Aid: the review of LASPO Part 1,</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London:</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House of Commons Library</w:t>
      </w:r>
    </w:p>
    <w:p xmlns:wp14="http://schemas.microsoft.com/office/word/2010/wordml" w:rsidP="081BFD9F" wp14:paraId="0EADD73D" wp14:textId="5BC9BF2A">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Mant, J. and Wallbank, J. (2017) ‘The post-LASPO landscape: challenges for family law’,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39(2), pp. 149-151. Available at: </w:t>
      </w:r>
      <w:hyperlink r:id="R432bf080f80048f2">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https://doi.org/10.1080/09649069.2017.1306340</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3A8283CF" wp14:textId="5870B4DC">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Moore, S. and Newbury, A. (2017)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Legal aid in crisis: Assessing the impact of reform</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Bristol: Bristol University Press. </w:t>
      </w:r>
    </w:p>
    <w:p xmlns:wp14="http://schemas.microsoft.com/office/word/2010/wordml" w:rsidP="081BFD9F" wp14:paraId="60BC5FF6" wp14:textId="36BD54E9">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Meyler, F. and Woodhouse, S. (2013) ‘Changing the immigration rules and withdrawing the currency of legal aid: the impact of LASPO 2012 on migrants and their families’,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35(1), pp. 55-78. Available at: </w:t>
      </w:r>
      <w:hyperlink r:id="R2d60568f2f144167">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https://doi.org/10.1080/09649069.2013.774736</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010FFE93" wp14:textId="0517E552">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Maclean, M. (2017)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Delivering Family Justice in Late Modern Society in the wake of Legal Aid Reform.</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1</w:t>
      </w:r>
      <w:r w:rsidRPr="081BFD9F" w:rsidR="5969DEAE">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st</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Edition. London: Routledge. </w:t>
      </w:r>
    </w:p>
    <w:p xmlns:wp14="http://schemas.microsoft.com/office/word/2010/wordml" w:rsidP="081BFD9F" wp14:paraId="4B2A22F6" wp14:textId="0394B891">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Mant, J. and Wallbank, J. (2017) ‘The post-LASPO landscape: challenge for family law’,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39(2), pp. 149-151. Available at: </w:t>
      </w:r>
      <w:hyperlink r:id="R352caad50ebf413a">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https://doi.org/10.1080/09649069.2017.1306340</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02599397" wp14:textId="24FEF7CF">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National Audit Office (2014)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Implementing reforms to civil legal aid</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634a4431f92a428a">
        <w:r w:rsidRPr="081BFD9F" w:rsidR="5969DEAE">
          <w:rPr>
            <w:rStyle w:val="Hyperlink"/>
            <w:rFonts w:ascii="Aptos" w:hAnsi="Aptos" w:eastAsia="Aptos" w:cs="Aptos"/>
            <w:b w:val="0"/>
            <w:bCs w:val="0"/>
            <w:i w:val="0"/>
            <w:iCs w:val="0"/>
            <w:caps w:val="0"/>
            <w:smallCaps w:val="0"/>
            <w:strike w:val="0"/>
            <w:dstrike w:val="0"/>
            <w:noProof w:val="0"/>
            <w:sz w:val="24"/>
            <w:szCs w:val="24"/>
            <w:lang w:val="en-GB"/>
          </w:rPr>
          <w:t>Implementing-reforms-to-civil-legal-aid1.pdf (nao.org.uk)</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9 April 2024). </w:t>
      </w:r>
    </w:p>
    <w:p xmlns:wp14="http://schemas.microsoft.com/office/word/2010/wordml" w:rsidP="081BFD9F" wp14:paraId="5AA6EA0C" wp14:textId="173EB279">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Organ, J. and Sigafoos, J. (2018)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The impact of LASPO on routes to justice.</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Manchester: Equality and Human Rights Commission. </w:t>
      </w:r>
    </w:p>
    <w:p xmlns:wp14="http://schemas.microsoft.com/office/word/2010/wordml" w:rsidP="081BFD9F" wp14:paraId="7FAAE3EB" wp14:textId="3AA81368">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Parliament (2022)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Civil Legal Aid</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e13a41b1053c4bcd">
        <w:r w:rsidRPr="081BFD9F" w:rsidR="5969DEAE">
          <w:rPr>
            <w:rStyle w:val="Hyperlink"/>
            <w:rFonts w:ascii="Aptos" w:hAnsi="Aptos" w:eastAsia="Aptos" w:cs="Aptos"/>
            <w:b w:val="0"/>
            <w:bCs w:val="0"/>
            <w:i w:val="0"/>
            <w:iCs w:val="0"/>
            <w:caps w:val="0"/>
            <w:smallCaps w:val="0"/>
            <w:strike w:val="0"/>
            <w:dstrike w:val="0"/>
            <w:noProof w:val="0"/>
            <w:sz w:val="24"/>
            <w:szCs w:val="24"/>
            <w:lang w:val="en-GB"/>
          </w:rPr>
          <w:t>Civil Legal Aid (parliament.uk)</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25 March 2024).</w:t>
      </w:r>
    </w:p>
    <w:p xmlns:wp14="http://schemas.microsoft.com/office/word/2010/wordml" w:rsidP="081BFD9F" wp14:paraId="6A4C1486" wp14:textId="1E6657FD">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Public Law Project (2020)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Improving Exceptional Case Funding: Provider’s Perspective</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405fa8767144ed7">
        <w:r w:rsidRPr="081BFD9F" w:rsidR="5969DEAE">
          <w:rPr>
            <w:rStyle w:val="Hyperlink"/>
            <w:rFonts w:ascii="Aptos" w:hAnsi="Aptos" w:eastAsia="Aptos" w:cs="Aptos"/>
            <w:b w:val="0"/>
            <w:bCs w:val="0"/>
            <w:i w:val="0"/>
            <w:iCs w:val="0"/>
            <w:caps w:val="0"/>
            <w:smallCaps w:val="0"/>
            <w:strike w:val="0"/>
            <w:dstrike w:val="0"/>
            <w:noProof w:val="0"/>
            <w:sz w:val="24"/>
            <w:szCs w:val="24"/>
            <w:lang w:val="en-GB"/>
          </w:rPr>
          <w:t>Improving-Exceptional-Case-Funding-Website-Publication-Version-docx.docx.pdf (publiclawproject.org.uk)</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11 April 2024). </w:t>
      </w:r>
    </w:p>
    <w:p xmlns:wp14="http://schemas.microsoft.com/office/word/2010/wordml" w:rsidP="081BFD9F" wp14:paraId="0A11D402" wp14:textId="2C6E71D4">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Richardson, K.L. and Speed, A.K. (2019) ‘Restriction on legal aid in family law cases in England and Wales: creating a necessary barrier to public funding or simply increasing the burden on the family courts?’,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41(2), pp. 135-152. Available at: </w:t>
      </w:r>
      <w:hyperlink r:id="Rd1a19e86cbda4b46">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https://doi.org/10.1080/09649069.2019.1590898</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5CC3ED5C" wp14:textId="633FE995">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Selita, F. (2019) ‘Improving Access to Justice: Community-based Solutions’,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Asian Journal of Legal Education</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6(1-2), pp. 83-90. Available at: </w:t>
      </w:r>
      <w:hyperlink r:id="R469477090ab14182">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https://doi.org/10.1177/2322005819855863</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07C4F585" wp14:textId="04517A25">
      <w:pPr>
        <w:pStyle w:val="ListParagraph"/>
        <w:numPr>
          <w:ilvl w:val="0"/>
          <w:numId w:val="1"/>
        </w:numPr>
        <w:rPr>
          <w:rFonts w:ascii="Helvetica" w:hAnsi="Helvetica" w:eastAsia="Helvetica" w:cs="Helvetica"/>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Taylor-Ward, S. (2017) ‘The cuts to legal aid have gone too far’,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Socialist Lawyer</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77, pp. 5-6. Available at: </w:t>
      </w:r>
      <w:hyperlink r:id="Rb4e30008bdd94b80">
        <w:r w:rsidRPr="081BFD9F" w:rsidR="5969DEAE">
          <w:rPr>
            <w:rStyle w:val="Hyperlink"/>
            <w:rFonts w:ascii="Helvetica" w:hAnsi="Helvetica" w:eastAsia="Helvetica" w:cs="Helvetica"/>
            <w:b w:val="0"/>
            <w:bCs w:val="0"/>
            <w:i w:val="0"/>
            <w:iCs w:val="0"/>
            <w:caps w:val="0"/>
            <w:smallCaps w:val="0"/>
            <w:strike w:val="0"/>
            <w:dstrike w:val="0"/>
            <w:noProof w:val="0"/>
            <w:sz w:val="24"/>
            <w:szCs w:val="24"/>
            <w:lang w:val="en-GB"/>
          </w:rPr>
          <w:t>http://www.jstor.org/stable/10.13169/socialistlawyer.77.0005</w:t>
        </w:r>
      </w:hyperlink>
      <w:r w:rsidRPr="081BFD9F" w:rsidR="5969DEAE">
        <w:rPr>
          <w:rFonts w:ascii="Helvetica" w:hAnsi="Helvetica" w:eastAsia="Helvetica" w:cs="Helvetica"/>
          <w:b w:val="0"/>
          <w:bCs w:val="0"/>
          <w:i w:val="0"/>
          <w:iCs w:val="0"/>
          <w:caps w:val="0"/>
          <w:smallCaps w:val="0"/>
          <w:noProof w:val="0"/>
          <w:color w:val="000000" w:themeColor="text1" w:themeTint="FF" w:themeShade="FF"/>
          <w:sz w:val="24"/>
          <w:szCs w:val="24"/>
          <w:lang w:val="en-GB"/>
        </w:rPr>
        <w:t xml:space="preserve">  (Accessed: 18 April 2024). </w:t>
      </w:r>
    </w:p>
    <w:p xmlns:wp14="http://schemas.microsoft.com/office/word/2010/wordml" w:rsidP="081BFD9F" wp14:paraId="64785C55" wp14:textId="1D9AD233">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The Low Commission (2015)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The role of Advice Services in Health Outcomes</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6dbee90b95f04728">
        <w:r w:rsidRPr="081BFD9F" w:rsidR="5969DEAE">
          <w:rPr>
            <w:rStyle w:val="Hyperlink"/>
            <w:rFonts w:ascii="Aptos" w:hAnsi="Aptos" w:eastAsia="Aptos" w:cs="Aptos"/>
            <w:b w:val="0"/>
            <w:bCs w:val="0"/>
            <w:i w:val="0"/>
            <w:iCs w:val="0"/>
            <w:caps w:val="0"/>
            <w:smallCaps w:val="0"/>
            <w:strike w:val="0"/>
            <w:dstrike w:val="0"/>
            <w:noProof w:val="0"/>
            <w:sz w:val="24"/>
            <w:szCs w:val="24"/>
            <w:lang w:val="en-GB"/>
          </w:rPr>
          <w:t>Role-of-Advice-Services-in-Health-Outcomes.pdf (thelegaleducationfoundation.org)</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 April 2024). </w:t>
      </w:r>
    </w:p>
    <w:p xmlns:wp14="http://schemas.microsoft.com/office/word/2010/wordml" w:rsidP="081BFD9F" wp14:paraId="5B1DE11B" wp14:textId="634A709C">
      <w:pPr>
        <w:pStyle w:val="ListParagraph"/>
        <w:numPr>
          <w:ilvl w:val="0"/>
          <w:numId w:val="1"/>
        </w:numPr>
        <w:rPr>
          <w:rFonts w:ascii="Aptos" w:hAnsi="Aptos" w:eastAsia="Aptos" w:cs="Aptos"/>
          <w:b w:val="0"/>
          <w:bCs w:val="0"/>
          <w:i w:val="0"/>
          <w:iCs w:val="0"/>
          <w:caps w:val="0"/>
          <w:smallCaps w:val="0"/>
          <w:noProof w:val="0"/>
          <w:color w:val="000000" w:themeColor="text1" w:themeTint="FF" w:themeShade="FF"/>
          <w:sz w:val="24"/>
          <w:szCs w:val="24"/>
          <w:lang w:val="en-US"/>
        </w:rPr>
      </w:pP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Wong, S. and Cain, R. (2019) ‘The impact of cuts in legal aid funding of private family law cases’ </w:t>
      </w:r>
      <w:r w:rsidRPr="081BFD9F" w:rsidR="5969DEAE">
        <w:rPr>
          <w:rFonts w:ascii="Aptos" w:hAnsi="Aptos" w:eastAsia="Aptos" w:cs="Aptos"/>
          <w:b w:val="0"/>
          <w:bCs w:val="0"/>
          <w:i w:val="1"/>
          <w:iCs w:val="1"/>
          <w:caps w:val="0"/>
          <w:smallCaps w:val="0"/>
          <w:noProof w:val="0"/>
          <w:color w:val="000000" w:themeColor="text1" w:themeTint="FF" w:themeShade="FF"/>
          <w:sz w:val="24"/>
          <w:szCs w:val="24"/>
          <w:lang w:val="en-GB"/>
        </w:rPr>
        <w:t>Journal of Social Welfare and Family Law</w:t>
      </w:r>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41(1), pp. 3-14. Available at: </w:t>
      </w:r>
      <w:hyperlink r:id="R96427bc59b104e0c">
        <w:r w:rsidRPr="081BFD9F" w:rsidR="5969DEAE">
          <w:rPr>
            <w:rStyle w:val="Hyperlink"/>
            <w:rFonts w:ascii="Aptos" w:hAnsi="Aptos" w:eastAsia="Aptos" w:cs="Aptos"/>
            <w:b w:val="0"/>
            <w:bCs w:val="0"/>
            <w:i w:val="0"/>
            <w:iCs w:val="0"/>
            <w:caps w:val="0"/>
            <w:smallCaps w:val="0"/>
            <w:strike w:val="0"/>
            <w:dstrike w:val="0"/>
            <w:noProof w:val="0"/>
            <w:sz w:val="24"/>
            <w:szCs w:val="24"/>
            <w:lang w:val="en-GB"/>
          </w:rPr>
          <w:t>https://doi.org/10.1080/09649069.2019.1554784</w:t>
        </w:r>
      </w:hyperlink>
      <w:r w:rsidRPr="081BFD9F" w:rsidR="5969DEA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081BFD9F" wp14:paraId="6DE0564A" wp14:textId="3F30D3C8">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3016E569" wp14:textId="629ED55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4DBCA8A2" wp14:textId="6BC4809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5F6FC4C5" wp14:textId="1204EF44">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081BFD9F" wp14:paraId="2C078E63" wp14:textId="189206F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8">
    <w:nsid w:val="4e676d8b"/>
    <w:multiLevelType xmlns:w="http://schemas.openxmlformats.org/wordprocessingml/2006/main" w:val="hybridMultilevel"/>
    <w:lvl xmlns:w="http://schemas.openxmlformats.org/wordprocessingml/2006/main" w:ilvl="0">
      <w:start w:val="2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55804306"/>
    <w:multiLevelType xmlns:w="http://schemas.openxmlformats.org/wordprocessingml/2006/main" w:val="hybridMultilevel"/>
    <w:lvl xmlns:w="http://schemas.openxmlformats.org/wordprocessingml/2006/main" w:ilvl="0">
      <w:start w:val="2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ed789c2"/>
    <w:multiLevelType xmlns:w="http://schemas.openxmlformats.org/wordprocessingml/2006/main" w:val="hybridMultilevel"/>
    <w:lvl xmlns:w="http://schemas.openxmlformats.org/wordprocessingml/2006/main" w:ilvl="0">
      <w:start w:val="26"/>
      <w:numFmt w:val="decimal"/>
      <w:lvlText w:val="%1."/>
      <w:lvlJc w:val="left"/>
      <w:pPr>
        <w:ind w:left="720" w:hanging="360"/>
      </w:pPr>
      <w:rPr>
        <w:rFonts w:hint="default" w:ascii="Helvetica" w:hAnsi="Helvetic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17d6c63e"/>
    <w:multiLevelType xmlns:w="http://schemas.openxmlformats.org/wordprocessingml/2006/main" w:val="hybridMultilevel"/>
    <w:lvl xmlns:w="http://schemas.openxmlformats.org/wordprocessingml/2006/main" w:ilvl="0">
      <w:start w:val="2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19b38a1"/>
    <w:multiLevelType xmlns:w="http://schemas.openxmlformats.org/wordprocessingml/2006/main" w:val="hybridMultilevel"/>
    <w:lvl xmlns:w="http://schemas.openxmlformats.org/wordprocessingml/2006/main" w:ilvl="0">
      <w:start w:val="2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560a6d07"/>
    <w:multiLevelType xmlns:w="http://schemas.openxmlformats.org/wordprocessingml/2006/main" w:val="hybridMultilevel"/>
    <w:lvl xmlns:w="http://schemas.openxmlformats.org/wordprocessingml/2006/main" w:ilvl="0">
      <w:start w:val="2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7cd0ed4"/>
    <w:multiLevelType xmlns:w="http://schemas.openxmlformats.org/wordprocessingml/2006/main" w:val="hybridMultilevel"/>
    <w:lvl xmlns:w="http://schemas.openxmlformats.org/wordprocessingml/2006/main" w:ilvl="0">
      <w:start w:val="2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493c6944"/>
    <w:multiLevelType xmlns:w="http://schemas.openxmlformats.org/wordprocessingml/2006/main" w:val="hybridMultilevel"/>
    <w:lvl xmlns:w="http://schemas.openxmlformats.org/wordprocessingml/2006/main" w:ilvl="0">
      <w:start w:val="2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79c165fc"/>
    <w:multiLevelType xmlns:w="http://schemas.openxmlformats.org/wordprocessingml/2006/main" w:val="hybridMultilevel"/>
    <w:lvl xmlns:w="http://schemas.openxmlformats.org/wordprocessingml/2006/main" w:ilvl="0">
      <w:start w:val="2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63ad638a"/>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4939e101"/>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899cec8"/>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d9f3ca3"/>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3b5a81b3"/>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33ac185"/>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4e551ec4"/>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f028594"/>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8ff0d80"/>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b432505"/>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5d4dc18"/>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fd83965"/>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011f68b"/>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fafd5ac"/>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760b43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469d6fd"/>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4fd918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9761e44"/>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9d8f8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9C658B"/>
    <w:rsid w:val="081BFD9F"/>
    <w:rsid w:val="42DC8BDA"/>
    <w:rsid w:val="46142C9C"/>
    <w:rsid w:val="56323DEC"/>
    <w:rsid w:val="5969DEAE"/>
    <w:rsid w:val="69F8F2B0"/>
    <w:rsid w:val="759C6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C658B"/>
  <w15:chartTrackingRefBased/>
  <w15:docId w15:val="{A82F14DC-681A-4260-9591-7EB6A68B6B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mnesty.org.uk/files/aiuk_legal_aid_report.pdf" TargetMode="External" Id="Rf661a44643fa4481" /><Relationship Type="http://schemas.openxmlformats.org/officeDocument/2006/relationships/hyperlink" Target="https://doi.org/10.1080/09649069.2018.1444444" TargetMode="External" Id="Rb2b383f846854344" /><Relationship Type="http://schemas.openxmlformats.org/officeDocument/2006/relationships/hyperlink" Target="https://doi.org/10.1080/09649069.2020.1837522" TargetMode="External" Id="R18918619b44a4925" /><Relationship Type="http://schemas.openxmlformats.org/officeDocument/2006/relationships/hyperlink" Target="https://doi.org/10.1080/09649069.2017.1306348" TargetMode="External" Id="R29dd6de1118e4022" /><Relationship Type="http://schemas.openxmlformats.org/officeDocument/2006/relationships/hyperlink" Target="https://doi.org/10.1177/0264550513489762" TargetMode="External" Id="R8e933dc2dd6f4225" /><Relationship Type="http://schemas.openxmlformats.org/officeDocument/2006/relationships/hyperlink" Target="https://doi.org/10.1080/09649069.2017/1306344" TargetMode="External" Id="R48d1467eb2c3416c" /><Relationship Type="http://schemas.openxmlformats.org/officeDocument/2006/relationships/hyperlink" Target="https://www.jstor.org/stable/48562979" TargetMode="External" Id="Raf0cb198b0e449fa" /><Relationship Type="http://schemas.openxmlformats.org/officeDocument/2006/relationships/hyperlink" Target="https://doi.org/10.1080/09649069.2017.1306346" TargetMode="External" Id="R1aad7cc724c94dbd" /><Relationship Type="http://schemas.openxmlformats.org/officeDocument/2006/relationships/hyperlink" Target="https://researchbriefings.files.parliament.uk/documents/SN05839/SN05839.pdf" TargetMode="External" Id="Rc6a9c93360da4b74" /><Relationship Type="http://schemas.openxmlformats.org/officeDocument/2006/relationships/hyperlink" Target="https://doi.org/10.1080/09649069.2017.1306345" TargetMode="External" Id="Rb012442610574c80" /><Relationship Type="http://schemas.openxmlformats.org/officeDocument/2006/relationships/hyperlink" Target="https://www.lawsociety.org.uk/topics/legal-aid/laspo-act" TargetMode="External" Id="Rdb636d7bd7704a3e" /><Relationship Type="http://schemas.openxmlformats.org/officeDocument/2006/relationships/hyperlink" Target="https://www.lawsociety.org.uk/topics/research/civil-sustainability-review" TargetMode="External" Id="R060ebd531ee046de" /><Relationship Type="http://schemas.openxmlformats.org/officeDocument/2006/relationships/hyperlink" Target="https://doi.org/10.1093/jhuman/huab045" TargetMode="External" Id="R9dda7864d5e3484c" /><Relationship Type="http://schemas.openxmlformats.org/officeDocument/2006/relationships/hyperlink" Target="https://doi.org/10.1080/09649069.2017.1306340" TargetMode="External" Id="R432bf080f80048f2" /><Relationship Type="http://schemas.openxmlformats.org/officeDocument/2006/relationships/hyperlink" Target="https://doi.org/10.1080/09649069.2013.774736" TargetMode="External" Id="R2d60568f2f144167" /><Relationship Type="http://schemas.openxmlformats.org/officeDocument/2006/relationships/hyperlink" Target="https://doi.org/10.1080/09649069.2017.1306340" TargetMode="External" Id="R352caad50ebf413a" /><Relationship Type="http://schemas.openxmlformats.org/officeDocument/2006/relationships/hyperlink" Target="https://www.nao.org.uk/wp-content/uploads/2014/11/Implementing-reforms-to-civil-legal-aid1.pdf" TargetMode="External" Id="R634a4431f92a428a" /><Relationship Type="http://schemas.openxmlformats.org/officeDocument/2006/relationships/hyperlink" Target="https://commonslibrary.parliament.uk/civil-legal-aid/" TargetMode="External" Id="Re13a41b1053c4bcd" /><Relationship Type="http://schemas.openxmlformats.org/officeDocument/2006/relationships/hyperlink" Target="https://publiclawproject.org.uk/content/uploads/2020/01/Improving-Exceptional-Case-Funding-Website-Publication-Version-docx.docx.pdf" TargetMode="External" Id="R3405fa8767144ed7" /><Relationship Type="http://schemas.openxmlformats.org/officeDocument/2006/relationships/hyperlink" Target="https://doi.org/10.1080/09649069.2019.1590898" TargetMode="External" Id="Rd1a19e86cbda4b46" /><Relationship Type="http://schemas.openxmlformats.org/officeDocument/2006/relationships/hyperlink" Target="https://doi.org/10.1177/2322005819855863" TargetMode="External" Id="R469477090ab14182" /><Relationship Type="http://schemas.openxmlformats.org/officeDocument/2006/relationships/hyperlink" Target="http://www.jstor.org/stable/10.13169/socialistlawyer.77.0005" TargetMode="External" Id="Rb4e30008bdd94b80" /><Relationship Type="http://schemas.openxmlformats.org/officeDocument/2006/relationships/hyperlink" Target="https://thelegaleducationfoundation.org/wp-content/uploads/2015/06/Role-of-Advice-Services-in-Health-Outcomes.pdf" TargetMode="External" Id="R6dbee90b95f04728" /><Relationship Type="http://schemas.openxmlformats.org/officeDocument/2006/relationships/hyperlink" Target="https://doi.org/10.1080/09649069.2019.1554784" TargetMode="External" Id="R96427bc59b104e0c" /><Relationship Type="http://schemas.openxmlformats.org/officeDocument/2006/relationships/numbering" Target="numbering.xml" Id="Rc8a7a6bdc26d4ef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2024-04-27T11:51:40.4147126Z</dcterms:created>
  <dcterms:modified xsi:type="dcterms:W3CDTF">2024-04-27T11:54:58.4242778Z</dcterms:modified>
  <dc:creator>Ifaz Faruki (2305668)</dc:creator>
  <lastModifiedBy>Ifaz Faruki (2305668)</lastModifiedBy>
</coreProperties>
</file>