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4A94367" wp14:paraId="5A840603" wp14:textId="3975BCA2">
      <w:pPr>
        <w:pStyle w:val="Normal"/>
        <w:spacing w:before="0" w:beforeAutospacing="off" w:after="160" w:afterAutospacing="off" w:line="257" w:lineRule="auto"/>
        <w:ind w:left="-20" w:right="-20"/>
        <w:jc w:val="center"/>
        <w:rPr>
          <w:rFonts w:ascii="Trebuchet MS" w:hAnsi="Trebuchet MS" w:eastAsia="Trebuchet MS" w:cs="Trebuchet MS"/>
          <w:b w:val="0"/>
          <w:bCs w:val="0"/>
          <w:i w:val="1"/>
          <w:iCs w:val="1"/>
          <w:noProof w:val="0"/>
          <w:color w:val="004147"/>
          <w:sz w:val="48"/>
          <w:szCs w:val="48"/>
          <w:lang w:val="en-US"/>
        </w:rPr>
      </w:pPr>
      <w:r w:rsidRPr="54A94367" w:rsidR="1C9EE9BF">
        <w:rPr>
          <w:rFonts w:ascii="Trebuchet MS" w:hAnsi="Trebuchet MS" w:eastAsia="Trebuchet MS" w:cs="Trebuchet MS"/>
          <w:noProof w:val="0"/>
          <w:sz w:val="22"/>
          <w:szCs w:val="22"/>
          <w:lang w:val="en-US"/>
        </w:rPr>
        <w:t xml:space="preserve"> </w:t>
      </w:r>
      <w:r w:rsidRPr="54A94367" w:rsidR="564E00A2">
        <w:rPr>
          <w:rFonts w:ascii="Calibri" w:hAnsi="Calibri" w:eastAsia="Calibri" w:cs="Calibri"/>
          <w:b w:val="1"/>
          <w:bCs w:val="1"/>
          <w:noProof w:val="0"/>
          <w:sz w:val="24"/>
          <w:szCs w:val="24"/>
          <w:lang w:val="en-US"/>
        </w:rPr>
        <w:t>Learner</w:t>
      </w:r>
      <w:r w:rsidRPr="54A94367" w:rsidR="564E00A2">
        <w:rPr>
          <w:rFonts w:ascii="Calibri" w:hAnsi="Calibri" w:eastAsia="Calibri" w:cs="Calibri"/>
          <w:noProof w:val="0"/>
          <w:sz w:val="24"/>
          <w:szCs w:val="24"/>
          <w:lang w:val="en-US"/>
        </w:rPr>
        <w:t xml:space="preserve"> – </w:t>
      </w:r>
      <w:r w:rsidRPr="54A94367" w:rsidR="734DCA2A">
        <w:rPr>
          <w:rFonts w:ascii="Calibri" w:hAnsi="Calibri" w:eastAsia="Calibri" w:cs="Calibri"/>
          <w:noProof w:val="0"/>
          <w:sz w:val="24"/>
          <w:szCs w:val="24"/>
          <w:lang w:val="en-US"/>
        </w:rPr>
        <w:t>Mrs.</w:t>
      </w:r>
      <w:r w:rsidRPr="54A94367" w:rsidR="564E00A2">
        <w:rPr>
          <w:rFonts w:ascii="Calibri" w:hAnsi="Calibri" w:eastAsia="Calibri" w:cs="Calibri"/>
          <w:noProof w:val="0"/>
          <w:sz w:val="24"/>
          <w:szCs w:val="24"/>
          <w:lang w:val="en-US"/>
        </w:rPr>
        <w:t xml:space="preserve"> Sian Louise White</w:t>
      </w:r>
    </w:p>
    <w:p xmlns:wp14="http://schemas.microsoft.com/office/word/2010/wordml" w:rsidP="54A94367" wp14:paraId="40B9E7C9" wp14:textId="1CDF74C9">
      <w:pPr>
        <w:spacing w:before="0" w:beforeAutospacing="off" w:after="160" w:afterAutospacing="off" w:line="257" w:lineRule="auto"/>
        <w:ind w:left="-20" w:right="-20"/>
        <w:jc w:val="center"/>
      </w:pPr>
      <w:r w:rsidRPr="54A94367" w:rsidR="564E00A2">
        <w:rPr>
          <w:rFonts w:ascii="Calibri" w:hAnsi="Calibri" w:eastAsia="Calibri" w:cs="Calibri"/>
          <w:b w:val="1"/>
          <w:bCs w:val="1"/>
          <w:noProof w:val="0"/>
          <w:sz w:val="24"/>
          <w:szCs w:val="24"/>
          <w:lang w:val="en-US"/>
        </w:rPr>
        <w:t>Number</w:t>
      </w:r>
      <w:r w:rsidRPr="54A94367" w:rsidR="564E00A2">
        <w:rPr>
          <w:rFonts w:ascii="Calibri" w:hAnsi="Calibri" w:eastAsia="Calibri" w:cs="Calibri"/>
          <w:noProof w:val="0"/>
          <w:sz w:val="24"/>
          <w:szCs w:val="24"/>
          <w:lang w:val="en-US"/>
        </w:rPr>
        <w:t xml:space="preserve"> – 6455928</w:t>
      </w:r>
    </w:p>
    <w:p xmlns:wp14="http://schemas.microsoft.com/office/word/2010/wordml" w:rsidP="54A94367" wp14:paraId="5BF137F8" wp14:textId="267318F8">
      <w:pPr>
        <w:spacing w:before="0" w:beforeAutospacing="off" w:after="160" w:afterAutospacing="off" w:line="257" w:lineRule="auto"/>
        <w:ind w:left="-20" w:right="-20"/>
        <w:jc w:val="center"/>
      </w:pPr>
      <w:r w:rsidRPr="54A94367" w:rsidR="564E00A2">
        <w:rPr>
          <w:rFonts w:ascii="Calibri" w:hAnsi="Calibri" w:eastAsia="Calibri" w:cs="Calibri"/>
          <w:b w:val="1"/>
          <w:bCs w:val="1"/>
          <w:noProof w:val="0"/>
          <w:sz w:val="24"/>
          <w:szCs w:val="24"/>
          <w:lang w:val="en-US"/>
        </w:rPr>
        <w:t xml:space="preserve">Unit </w:t>
      </w:r>
      <w:r w:rsidRPr="54A94367" w:rsidR="564E00A2">
        <w:rPr>
          <w:rFonts w:ascii="Calibri" w:hAnsi="Calibri" w:eastAsia="Calibri" w:cs="Calibri"/>
          <w:noProof w:val="0"/>
          <w:sz w:val="24"/>
          <w:szCs w:val="24"/>
          <w:lang w:val="en-US"/>
        </w:rPr>
        <w:t>– 5HR0</w:t>
      </w:r>
      <w:r w:rsidRPr="54A94367" w:rsidR="6C7000C1">
        <w:rPr>
          <w:rFonts w:ascii="Calibri" w:hAnsi="Calibri" w:eastAsia="Calibri" w:cs="Calibri"/>
          <w:noProof w:val="0"/>
          <w:sz w:val="24"/>
          <w:szCs w:val="24"/>
          <w:lang w:val="en-US"/>
        </w:rPr>
        <w:t>3</w:t>
      </w:r>
    </w:p>
    <w:p xmlns:wp14="http://schemas.microsoft.com/office/word/2010/wordml" w:rsidP="54A94367" wp14:paraId="2ECFAF4E" wp14:textId="1800D5DC">
      <w:pPr>
        <w:pStyle w:val="Normal"/>
        <w:spacing w:before="0" w:beforeAutospacing="off" w:after="160" w:afterAutospacing="off" w:line="257" w:lineRule="auto"/>
        <w:ind w:left="-20" w:right="-20"/>
        <w:jc w:val="center"/>
        <w:rPr>
          <w:rFonts w:ascii="Calibri" w:hAnsi="Calibri" w:eastAsia="Calibri" w:cs="Calibri"/>
          <w:noProof w:val="0"/>
          <w:sz w:val="24"/>
          <w:szCs w:val="24"/>
          <w:lang w:val="en-US"/>
        </w:rPr>
      </w:pPr>
      <w:r w:rsidRPr="54A94367" w:rsidR="564E00A2">
        <w:rPr>
          <w:rFonts w:ascii="Calibri" w:hAnsi="Calibri" w:eastAsia="Calibri" w:cs="Calibri"/>
          <w:b w:val="1"/>
          <w:bCs w:val="1"/>
          <w:noProof w:val="0"/>
          <w:sz w:val="24"/>
          <w:szCs w:val="24"/>
          <w:lang w:val="en-US"/>
        </w:rPr>
        <w:t>Assessment ID</w:t>
      </w:r>
      <w:r w:rsidRPr="54A94367" w:rsidR="564E00A2">
        <w:rPr>
          <w:rFonts w:ascii="Calibri" w:hAnsi="Calibri" w:eastAsia="Calibri" w:cs="Calibri"/>
          <w:noProof w:val="0"/>
          <w:sz w:val="24"/>
          <w:szCs w:val="24"/>
          <w:lang w:val="en-US"/>
        </w:rPr>
        <w:t xml:space="preserve"> – </w:t>
      </w:r>
      <w:r w:rsidRPr="54A94367" w:rsidR="5D35ABF7">
        <w:rPr>
          <w:rFonts w:ascii="Calibri" w:hAnsi="Calibri" w:eastAsia="Calibri" w:cs="Calibri"/>
          <w:noProof w:val="0"/>
          <w:sz w:val="22"/>
          <w:szCs w:val="22"/>
          <w:lang w:val="en-US"/>
        </w:rPr>
        <w:t>CIPD_5HR03_24_01</w:t>
      </w:r>
    </w:p>
    <w:p xmlns:wp14="http://schemas.microsoft.com/office/word/2010/wordml" w:rsidP="54A94367" wp14:paraId="2D26D2FA" wp14:textId="7EBA335A">
      <w:pPr>
        <w:spacing w:before="0" w:beforeAutospacing="off" w:after="160" w:afterAutospacing="off" w:line="257" w:lineRule="auto"/>
        <w:ind w:left="-20" w:right="-20"/>
        <w:jc w:val="center"/>
      </w:pPr>
      <w:r w:rsidRPr="54A94367" w:rsidR="564E00A2">
        <w:rPr>
          <w:rFonts w:ascii="Calibri" w:hAnsi="Calibri" w:eastAsia="Calibri" w:cs="Calibri"/>
          <w:b w:val="1"/>
          <w:bCs w:val="1"/>
          <w:noProof w:val="0"/>
          <w:sz w:val="24"/>
          <w:szCs w:val="24"/>
          <w:lang w:val="en-US"/>
        </w:rPr>
        <w:t>Total word count (Excluding reference criteria titles)</w:t>
      </w:r>
      <w:r w:rsidRPr="54A94367" w:rsidR="564E00A2">
        <w:rPr>
          <w:rFonts w:ascii="Calibri" w:hAnsi="Calibri" w:eastAsia="Calibri" w:cs="Calibri"/>
          <w:noProof w:val="0"/>
          <w:sz w:val="24"/>
          <w:szCs w:val="24"/>
          <w:lang w:val="en-US"/>
        </w:rPr>
        <w:t xml:space="preserve"> -3588</w:t>
      </w:r>
    </w:p>
    <w:p xmlns:wp14="http://schemas.microsoft.com/office/word/2010/wordml" w:rsidP="54A94367" wp14:paraId="5E7DC163" wp14:textId="3CB88E08">
      <w:pPr>
        <w:pStyle w:val="Normal"/>
        <w:spacing w:before="120" w:beforeAutospacing="off" w:after="360" w:afterAutospacing="off" w:line="264" w:lineRule="auto"/>
        <w:ind/>
        <w:rPr>
          <w:rFonts w:ascii="Trebuchet MS" w:hAnsi="Trebuchet MS" w:eastAsia="Trebuchet MS" w:cs="Trebuchet MS"/>
          <w:noProof w:val="0"/>
          <w:sz w:val="22"/>
          <w:szCs w:val="22"/>
          <w:lang w:val="en-US"/>
        </w:rPr>
      </w:pPr>
    </w:p>
    <w:p w:rsidR="109D4398" w:rsidP="54A94367" w:rsidRDefault="109D4398" w14:paraId="4762546E" w14:textId="2A04A684">
      <w:pPr>
        <w:pStyle w:val="Heading1"/>
        <w:rPr>
          <w:rFonts w:ascii="Calibri" w:hAnsi="Calibri" w:eastAsia="Calibri" w:cs="Calibri"/>
          <w:color w:val="000000" w:themeColor="text1" w:themeTint="FF" w:themeShade="FF"/>
        </w:rPr>
      </w:pPr>
      <w:r w:rsidRPr="54A94367" w:rsidR="7E326DD4">
        <w:rPr>
          <w:rFonts w:ascii="Calibri" w:hAnsi="Calibri" w:eastAsia="Calibri" w:cs="Calibri"/>
          <w:color w:val="000000" w:themeColor="text1" w:themeTint="FF" w:themeShade="FF"/>
        </w:rPr>
        <w:t>Report on reward and performance management for Eco-Insulate UK</w:t>
      </w:r>
    </w:p>
    <w:p w:rsidR="109D4398" w:rsidP="0CA19F29" w:rsidRDefault="109D4398" w14:paraId="161A4CBD" w14:textId="2EDDF20B">
      <w:pPr>
        <w:pStyle w:val="Heading2"/>
        <w:rPr>
          <w:rFonts w:ascii="Calibri" w:hAnsi="Calibri" w:eastAsia="Calibri" w:cs="Calibri"/>
          <w:color w:val="auto"/>
          <w:sz w:val="24"/>
          <w:szCs w:val="24"/>
        </w:rPr>
      </w:pPr>
      <w:r w:rsidRPr="0CA19F29" w:rsidR="7E326DD4">
        <w:rPr>
          <w:rFonts w:ascii="Calibri" w:hAnsi="Calibri" w:eastAsia="Calibri" w:cs="Calibri"/>
          <w:color w:val="auto"/>
          <w:sz w:val="24"/>
          <w:szCs w:val="24"/>
        </w:rPr>
        <w:t>Introduction</w:t>
      </w:r>
    </w:p>
    <w:p w:rsidR="109D4398" w:rsidP="0CA19F29" w:rsidRDefault="109D4398" w14:paraId="666F819C" w14:textId="15DBA3FB">
      <w:pPr>
        <w:pStyle w:val="Normal"/>
        <w:rPr>
          <w:rFonts w:ascii="Calibri" w:hAnsi="Calibri" w:eastAsia="Calibri" w:cs="Calibri"/>
          <w:sz w:val="24"/>
          <w:szCs w:val="24"/>
        </w:rPr>
      </w:pPr>
      <w:r w:rsidRPr="54A94367" w:rsidR="7E326DD4">
        <w:rPr>
          <w:rFonts w:ascii="Calibri" w:hAnsi="Calibri" w:eastAsia="Calibri" w:cs="Calibri"/>
          <w:color w:val="auto"/>
          <w:sz w:val="24"/>
          <w:szCs w:val="24"/>
        </w:rPr>
        <w:t xml:space="preserve">This report aims to provide an overview of the principles and components of reward and pay, and how they can influence </w:t>
      </w:r>
      <w:r w:rsidRPr="54A94367" w:rsidR="7E326DD4">
        <w:rPr>
          <w:rFonts w:ascii="Calibri" w:hAnsi="Calibri" w:eastAsia="Calibri" w:cs="Calibri"/>
          <w:color w:val="auto"/>
          <w:sz w:val="24"/>
          <w:szCs w:val="24"/>
        </w:rPr>
        <w:t>organisational</w:t>
      </w:r>
      <w:r w:rsidRPr="54A94367" w:rsidR="7E326DD4">
        <w:rPr>
          <w:rFonts w:ascii="Calibri" w:hAnsi="Calibri" w:eastAsia="Calibri" w:cs="Calibri"/>
          <w:color w:val="auto"/>
          <w:sz w:val="24"/>
          <w:szCs w:val="24"/>
        </w:rPr>
        <w:t xml:space="preserve">, </w:t>
      </w:r>
      <w:r w:rsidRPr="54A94367" w:rsidR="2C7570C5">
        <w:rPr>
          <w:rFonts w:ascii="Calibri" w:hAnsi="Calibri" w:eastAsia="Calibri" w:cs="Calibri"/>
          <w:color w:val="auto"/>
          <w:sz w:val="24"/>
          <w:szCs w:val="24"/>
        </w:rPr>
        <w:t>psychological,</w:t>
      </w:r>
      <w:r w:rsidRPr="54A94367" w:rsidR="7E326DD4">
        <w:rPr>
          <w:rFonts w:ascii="Calibri" w:hAnsi="Calibri" w:eastAsia="Calibri" w:cs="Calibri"/>
          <w:color w:val="auto"/>
          <w:sz w:val="24"/>
          <w:szCs w:val="24"/>
        </w:rPr>
        <w:t xml:space="preserve"> and cultural factors in Eco-Insulate UK. It also </w:t>
      </w:r>
      <w:bookmarkStart w:name="_Int_WMVvKyCB" w:id="1552249265"/>
      <w:r w:rsidRPr="54A94367" w:rsidR="7E326DD4">
        <w:rPr>
          <w:rFonts w:ascii="Calibri" w:hAnsi="Calibri" w:eastAsia="Calibri" w:cs="Calibri"/>
          <w:color w:val="auto"/>
          <w:sz w:val="24"/>
          <w:szCs w:val="24"/>
        </w:rPr>
        <w:t xml:space="preserve">examines the current reward practices and challenges in the </w:t>
      </w:r>
      <w:r w:rsidRPr="54A94367" w:rsidR="6C528650">
        <w:rPr>
          <w:rFonts w:ascii="Calibri" w:hAnsi="Calibri" w:eastAsia="Calibri" w:cs="Calibri"/>
          <w:color w:val="auto"/>
          <w:sz w:val="24"/>
          <w:szCs w:val="24"/>
        </w:rPr>
        <w:t>company</w:t>
      </w:r>
      <w:bookmarkEnd w:id="1552249265"/>
      <w:r w:rsidRPr="54A94367" w:rsidR="6C528650">
        <w:rPr>
          <w:rFonts w:ascii="Calibri" w:hAnsi="Calibri" w:eastAsia="Calibri" w:cs="Calibri"/>
          <w:color w:val="auto"/>
          <w:sz w:val="24"/>
          <w:szCs w:val="24"/>
        </w:rPr>
        <w:t xml:space="preserve"> and</w:t>
      </w:r>
      <w:r w:rsidRPr="54A94367" w:rsidR="7E326DD4">
        <w:rPr>
          <w:rFonts w:ascii="Calibri" w:hAnsi="Calibri" w:eastAsia="Calibri" w:cs="Calibri"/>
          <w:color w:val="auto"/>
          <w:sz w:val="24"/>
          <w:szCs w:val="24"/>
        </w:rPr>
        <w:t xml:space="preserve"> proposes some recommendations for improvement based on job evaluation and market rates analysis</w:t>
      </w:r>
      <w:r w:rsidRPr="54A94367" w:rsidR="7E326DD4">
        <w:rPr>
          <w:rFonts w:ascii="Calibri" w:hAnsi="Calibri" w:eastAsia="Calibri" w:cs="Calibri"/>
          <w:sz w:val="24"/>
          <w:szCs w:val="24"/>
        </w:rPr>
        <w:t>.</w:t>
      </w:r>
    </w:p>
    <w:p w:rsidR="4441E4D2" w:rsidP="54A94367" w:rsidRDefault="4441E4D2" w14:paraId="769F36FC" w14:textId="6E59CCDA">
      <w:pPr>
        <w:pStyle w:val="Normal"/>
        <w:spacing w:before="0" w:beforeAutospacing="off" w:after="240" w:afterAutospacing="off"/>
        <w:jc w:val="left"/>
        <w:rPr>
          <w:rFonts w:ascii="Calibri" w:hAnsi="Calibri" w:eastAsia="Calibri" w:cs="Calibri"/>
          <w:b w:val="0"/>
          <w:bCs w:val="0"/>
          <w:i w:val="0"/>
          <w:iCs w:val="0"/>
          <w:color w:val="000000" w:themeColor="text1" w:themeTint="FF" w:themeShade="FF"/>
          <w:sz w:val="24"/>
          <w:szCs w:val="24"/>
          <w:u w:val="none"/>
        </w:rPr>
      </w:pPr>
      <w:r w:rsidRPr="54A94367" w:rsidR="4441E4D2">
        <w:rPr>
          <w:rFonts w:ascii="Calibri" w:hAnsi="Calibri" w:eastAsia="Calibri" w:cs="Calibri"/>
          <w:b w:val="0"/>
          <w:bCs w:val="0"/>
          <w:i w:val="0"/>
          <w:iCs w:val="0"/>
          <w:color w:val="000000" w:themeColor="text1" w:themeTint="FF" w:themeShade="FF"/>
          <w:sz w:val="24"/>
          <w:szCs w:val="24"/>
          <w:u w:val="none"/>
        </w:rPr>
        <w:t>(AC 1.1)</w:t>
      </w:r>
      <w:r w:rsidRPr="54A94367" w:rsidR="726B586B">
        <w:rPr>
          <w:rFonts w:ascii="Calibri" w:hAnsi="Calibri" w:eastAsia="Calibri" w:cs="Calibri"/>
          <w:b w:val="0"/>
          <w:bCs w:val="0"/>
          <w:i w:val="0"/>
          <w:iCs w:val="0"/>
          <w:color w:val="000000" w:themeColor="text1" w:themeTint="FF" w:themeShade="FF"/>
          <w:sz w:val="24"/>
          <w:szCs w:val="24"/>
          <w:u w:val="none"/>
        </w:rPr>
        <w:t xml:space="preserve"> </w:t>
      </w:r>
    </w:p>
    <w:p w:rsidR="20DC7F25" w:rsidP="54A94367" w:rsidRDefault="20DC7F25" w14:paraId="67E56389" w14:textId="5A80B09E">
      <w:pPr>
        <w:pStyle w:val="Normal"/>
        <w:rPr>
          <w:rFonts w:ascii="Calibri" w:hAnsi="Calibri" w:eastAsia="Calibri" w:cs="Calibri"/>
        </w:rPr>
      </w:pPr>
      <w:r w:rsidRPr="54A94367" w:rsidR="20DC7F25">
        <w:rPr>
          <w:rFonts w:ascii="Calibri" w:hAnsi="Calibri" w:eastAsia="Calibri" w:cs="Calibri"/>
        </w:rPr>
        <w:t xml:space="preserve">Rewards are incentives which </w:t>
      </w:r>
      <w:r w:rsidRPr="54A94367" w:rsidR="20DC7F25">
        <w:rPr>
          <w:rFonts w:ascii="Calibri" w:hAnsi="Calibri" w:eastAsia="Calibri" w:cs="Calibri"/>
        </w:rPr>
        <w:t>organisations</w:t>
      </w:r>
      <w:r w:rsidRPr="54A94367" w:rsidR="20DC7F25">
        <w:rPr>
          <w:rFonts w:ascii="Calibri" w:hAnsi="Calibri" w:eastAsia="Calibri" w:cs="Calibri"/>
        </w:rPr>
        <w:t xml:space="preserve"> give to employees as motivation to </w:t>
      </w:r>
      <w:r w:rsidRPr="54A94367" w:rsidR="20DC7F25">
        <w:rPr>
          <w:rFonts w:ascii="Calibri" w:hAnsi="Calibri" w:eastAsia="Calibri" w:cs="Calibri"/>
        </w:rPr>
        <w:t>attain</w:t>
      </w:r>
      <w:r w:rsidRPr="54A94367" w:rsidR="20DC7F25">
        <w:rPr>
          <w:rFonts w:ascii="Calibri" w:hAnsi="Calibri" w:eastAsia="Calibri" w:cs="Calibri"/>
        </w:rPr>
        <w:t xml:space="preserve"> their outcomes. </w:t>
      </w:r>
      <w:bookmarkStart w:name="_Int_EzXgiy5x" w:id="1983295435"/>
      <w:r w:rsidRPr="54A94367" w:rsidR="20DC7F25">
        <w:rPr>
          <w:rFonts w:ascii="Calibri" w:hAnsi="Calibri" w:eastAsia="Calibri" w:cs="Calibri"/>
        </w:rPr>
        <w:t>CIPD</w:t>
      </w:r>
      <w:bookmarkEnd w:id="1983295435"/>
      <w:r w:rsidRPr="54A94367" w:rsidR="20DC7F25">
        <w:rPr>
          <w:rFonts w:ascii="Calibri" w:hAnsi="Calibri" w:eastAsia="Calibri" w:cs="Calibri"/>
        </w:rPr>
        <w:t xml:space="preserve"> (2024) defines reward as the complete compensation package an employee receives from an employer for their work. Implementing a robust reward system at ECO Insulate UK could encourage a positive culture and performance, by aligning rewards with company </w:t>
      </w:r>
      <w:r w:rsidRPr="54A94367" w:rsidR="20DC7F25">
        <w:rPr>
          <w:rFonts w:ascii="Calibri" w:hAnsi="Calibri" w:eastAsia="Calibri" w:cs="Calibri"/>
        </w:rPr>
        <w:t>objectives</w:t>
      </w:r>
      <w:r w:rsidRPr="54A94367" w:rsidR="20DC7F25">
        <w:rPr>
          <w:rFonts w:ascii="Calibri" w:hAnsi="Calibri" w:eastAsia="Calibri" w:cs="Calibri"/>
        </w:rPr>
        <w:t xml:space="preserve">, ensuring equity, and offering monetary and non-monetary incentives. Armstrong and Taylor (2022) note a transparent and dependable reward structure can build trust, enhance job contentment, and support behaviours consistent with the </w:t>
      </w:r>
      <w:r w:rsidRPr="54A94367" w:rsidR="20DC7F25">
        <w:rPr>
          <w:rFonts w:ascii="Calibri" w:hAnsi="Calibri" w:eastAsia="Calibri" w:cs="Calibri"/>
        </w:rPr>
        <w:t>organisation's</w:t>
      </w:r>
      <w:r w:rsidRPr="54A94367" w:rsidR="20DC7F25">
        <w:rPr>
          <w:rFonts w:ascii="Calibri" w:hAnsi="Calibri" w:eastAsia="Calibri" w:cs="Calibri"/>
        </w:rPr>
        <w:t xml:space="preserve"> </w:t>
      </w:r>
      <w:r w:rsidRPr="54A94367" w:rsidR="20DC7F25">
        <w:rPr>
          <w:rFonts w:ascii="Calibri" w:hAnsi="Calibri" w:eastAsia="Calibri" w:cs="Calibri"/>
        </w:rPr>
        <w:t>objectives</w:t>
      </w:r>
      <w:r w:rsidRPr="54A94367" w:rsidR="20DC7F25">
        <w:rPr>
          <w:rFonts w:ascii="Calibri" w:hAnsi="Calibri" w:eastAsia="Calibri" w:cs="Calibri"/>
        </w:rPr>
        <w:t xml:space="preserve">. </w:t>
      </w:r>
    </w:p>
    <w:p w:rsidR="20DC7F25" w:rsidP="54A94367" w:rsidRDefault="20DC7F25" w14:paraId="07E866A5" w14:textId="36968CA7">
      <w:pPr>
        <w:pStyle w:val="Normal"/>
        <w:rPr>
          <w:rFonts w:ascii="Calibri" w:hAnsi="Calibri" w:eastAsia="Calibri" w:cs="Calibri"/>
        </w:rPr>
      </w:pPr>
      <w:r w:rsidRPr="54A94367" w:rsidR="20DC7F25">
        <w:rPr>
          <w:rFonts w:ascii="Calibri" w:hAnsi="Calibri" w:eastAsia="Calibri" w:cs="Calibri"/>
        </w:rPr>
        <w:t xml:space="preserve">A company might implement a performance-based bonus system that rewards employees who meet or exceed their project targets, while also offering non-monetary rewards like public recognition or opportunities for professional development. CIPD (2024) suggests </w:t>
      </w:r>
      <w:r w:rsidRPr="54A94367" w:rsidR="20DC7F25">
        <w:rPr>
          <w:rFonts w:ascii="Calibri" w:hAnsi="Calibri" w:eastAsia="Calibri" w:cs="Calibri"/>
        </w:rPr>
        <w:t>recognising</w:t>
      </w:r>
      <w:r w:rsidRPr="54A94367" w:rsidR="20DC7F25">
        <w:rPr>
          <w:rFonts w:ascii="Calibri" w:hAnsi="Calibri" w:eastAsia="Calibri" w:cs="Calibri"/>
        </w:rPr>
        <w:t xml:space="preserve"> individual and team contributions helps to attract and </w:t>
      </w:r>
      <w:r w:rsidRPr="54A94367" w:rsidR="20DC7F25">
        <w:rPr>
          <w:rFonts w:ascii="Calibri" w:hAnsi="Calibri" w:eastAsia="Calibri" w:cs="Calibri"/>
        </w:rPr>
        <w:t>retain</w:t>
      </w:r>
      <w:r w:rsidRPr="54A94367" w:rsidR="20DC7F25">
        <w:rPr>
          <w:rFonts w:ascii="Calibri" w:hAnsi="Calibri" w:eastAsia="Calibri" w:cs="Calibri"/>
        </w:rPr>
        <w:t xml:space="preserve"> talent, promotes continuous improvement, and strengthens </w:t>
      </w:r>
      <w:r w:rsidRPr="54A94367" w:rsidR="20DC7F25">
        <w:rPr>
          <w:rFonts w:ascii="Calibri" w:hAnsi="Calibri" w:eastAsia="Calibri" w:cs="Calibri"/>
        </w:rPr>
        <w:t>organisational</w:t>
      </w:r>
      <w:r w:rsidRPr="54A94367" w:rsidR="20DC7F25">
        <w:rPr>
          <w:rFonts w:ascii="Calibri" w:hAnsi="Calibri" w:eastAsia="Calibri" w:cs="Calibri"/>
        </w:rPr>
        <w:t xml:space="preserve"> culture. Brown (2014) suggested that future developments should concentrate on what he called smart rewards. This concept </w:t>
      </w:r>
      <w:r w:rsidRPr="54A94367" w:rsidR="20DC7F25">
        <w:rPr>
          <w:rFonts w:ascii="Calibri" w:hAnsi="Calibri" w:eastAsia="Calibri" w:cs="Calibri"/>
        </w:rPr>
        <w:t>comprises</w:t>
      </w:r>
      <w:r w:rsidRPr="54A94367" w:rsidR="20DC7F25">
        <w:rPr>
          <w:rFonts w:ascii="Calibri" w:hAnsi="Calibri" w:eastAsia="Calibri" w:cs="Calibri"/>
        </w:rPr>
        <w:t xml:space="preserve"> four key components. A simpler, clearer, and more flexible focus on a few core values and reward principles. Less leap of faith and more evidence-based with clear measures of success. A stronger emphasis on engaging all employees. Less focus on desire and design, and more emphasis on communications and delivery.</w:t>
      </w:r>
    </w:p>
    <w:p w:rsidR="20DC7F25" w:rsidP="54A94367" w:rsidRDefault="20DC7F25" w14:paraId="41AB75A6" w14:textId="31230CDD">
      <w:pPr>
        <w:pStyle w:val="Normal"/>
        <w:rPr>
          <w:rFonts w:ascii="Calibri" w:hAnsi="Calibri" w:eastAsia="Calibri" w:cs="Calibri"/>
        </w:rPr>
      </w:pPr>
      <w:r w:rsidRPr="54A94367" w:rsidR="20DC7F25">
        <w:rPr>
          <w:rFonts w:ascii="Calibri" w:hAnsi="Calibri" w:eastAsia="Calibri" w:cs="Calibri"/>
        </w:rPr>
        <w:t>For example, a company that has adopted smart rewards is Netflix, which offers a simple and flexible compensation package that includes a high salary, stock options, and unlimited vacation time. Netflix bases its rewards on the market value of the employee's skills and performance, rather than on seniority or tenure. The company also encourages employees to communicate their preferences and negotiate their compensation, rather than relying on predefined formulas or scales. Netflix claims that this approach fosters a culture of freedom and responsibility, where employees are empowered to make decisions and take risks, while also being accountable for their results. (Brown 2014)</w:t>
      </w:r>
    </w:p>
    <w:p w:rsidR="20DC7F25" w:rsidP="54A94367" w:rsidRDefault="20DC7F25" w14:paraId="560EF48F" w14:textId="24864712">
      <w:pPr>
        <w:pStyle w:val="Normal"/>
        <w:rPr>
          <w:rFonts w:ascii="Calibri" w:hAnsi="Calibri" w:eastAsia="Calibri" w:cs="Calibri"/>
        </w:rPr>
      </w:pPr>
      <w:r w:rsidRPr="54A94367" w:rsidR="20DC7F25">
        <w:rPr>
          <w:rFonts w:ascii="Calibri" w:hAnsi="Calibri" w:eastAsia="Calibri" w:cs="Calibri"/>
        </w:rPr>
        <w:t xml:space="preserve">A well-structured reward system serves as a powerful tool for clarifying expectations, providing feedback, and supporting ongoing development, which are essential for sustaining high performance and </w:t>
      </w:r>
      <w:r w:rsidRPr="54A94367" w:rsidR="20DC7F25">
        <w:rPr>
          <w:rFonts w:ascii="Calibri" w:hAnsi="Calibri" w:eastAsia="Calibri" w:cs="Calibri"/>
        </w:rPr>
        <w:t>organisational</w:t>
      </w:r>
      <w:r w:rsidRPr="54A94367" w:rsidR="20DC7F25">
        <w:rPr>
          <w:rFonts w:ascii="Calibri" w:hAnsi="Calibri" w:eastAsia="Calibri" w:cs="Calibri"/>
        </w:rPr>
        <w:t xml:space="preserve"> success. CIPD (2024) notes to measure the impact of rewards on employee contribution and </w:t>
      </w:r>
      <w:r w:rsidRPr="54A94367" w:rsidR="20DC7F25">
        <w:rPr>
          <w:rFonts w:ascii="Calibri" w:hAnsi="Calibri" w:eastAsia="Calibri" w:cs="Calibri"/>
        </w:rPr>
        <w:t>organisational</w:t>
      </w:r>
      <w:r w:rsidRPr="54A94367" w:rsidR="20DC7F25">
        <w:rPr>
          <w:rFonts w:ascii="Calibri" w:hAnsi="Calibri" w:eastAsia="Calibri" w:cs="Calibri"/>
        </w:rPr>
        <w:t xml:space="preserve"> performance, the company might use performance indicators such as employee retention, absenteeism, turnover, customer satisfaction, quality, productivity, or profitability.</w:t>
      </w:r>
      <w:r w:rsidRPr="54A94367" w:rsidR="3236C362">
        <w:rPr>
          <w:rFonts w:ascii="Calibri" w:hAnsi="Calibri" w:eastAsia="Calibri" w:cs="Calibri"/>
        </w:rPr>
        <w:t xml:space="preserve"> </w:t>
      </w:r>
    </w:p>
    <w:p xmlns:wp14="http://schemas.microsoft.com/office/word/2010/wordml" w:rsidP="0CA19F29" wp14:paraId="27F0BA66" wp14:textId="25A6C1AD">
      <w:pPr>
        <w:pStyle w:val="Normal"/>
        <w:spacing w:before="0" w:beforeAutospacing="off" w:after="0" w:afterAutospacing="off"/>
        <w:ind w:left="0" w:right="0"/>
        <w:rPr>
          <w:rFonts w:ascii="Trebuchet MS" w:hAnsi="Trebuchet MS" w:eastAsia="Trebuchet MS" w:cs="Trebuchet MS"/>
          <w:noProof w:val="0"/>
          <w:color w:val="000000" w:themeColor="text1" w:themeTint="FF" w:themeShade="FF"/>
          <w:sz w:val="22"/>
          <w:szCs w:val="22"/>
          <w:lang w:val="en-US"/>
        </w:rPr>
      </w:pPr>
    </w:p>
    <w:p xmlns:wp14="http://schemas.microsoft.com/office/word/2010/wordml" w:rsidP="0CA19F29" wp14:paraId="0FE6F33E" wp14:textId="67A57861">
      <w:pPr>
        <w:pStyle w:val="Normal"/>
        <w:spacing w:before="0" w:beforeAutospacing="off" w:after="0" w:afterAutospacing="off"/>
        <w:ind w:left="0" w:right="0"/>
        <w:rPr>
          <w:rFonts w:ascii="Trebuchet MS" w:hAnsi="Trebuchet MS" w:eastAsia="Trebuchet MS" w:cs="Trebuchet MS"/>
          <w:noProof w:val="0"/>
          <w:color w:val="000000" w:themeColor="text1" w:themeTint="FF" w:themeShade="FF"/>
          <w:sz w:val="22"/>
          <w:szCs w:val="22"/>
          <w:lang w:val="en-US"/>
        </w:rPr>
      </w:pPr>
      <w:r w:rsidRPr="0CA19F29" w:rsidR="1C9EE9BF">
        <w:rPr>
          <w:rFonts w:ascii="Trebuchet MS" w:hAnsi="Trebuchet MS" w:eastAsia="Trebuchet MS" w:cs="Trebuchet MS"/>
          <w:noProof w:val="0"/>
          <w:color w:val="000000" w:themeColor="text1" w:themeTint="FF" w:themeShade="FF"/>
          <w:sz w:val="22"/>
          <w:szCs w:val="22"/>
          <w:lang w:val="en-US"/>
        </w:rPr>
        <w:t>(AC 1.2)</w:t>
      </w:r>
    </w:p>
    <w:p w:rsidR="07453978" w:rsidP="559262AD" w:rsidRDefault="07453978" w14:paraId="1275C1C8" w14:textId="73F1A33A">
      <w:pPr>
        <w:pStyle w:val="Normal"/>
        <w:spacing w:before="0" w:beforeAutospacing="off" w:after="0" w:afterAutospacing="off"/>
        <w:ind w:left="360" w:right="0" w:hanging="0"/>
        <w:rPr>
          <w:rFonts w:ascii="Trebuchet MS" w:hAnsi="Trebuchet MS" w:eastAsia="Trebuchet MS" w:cs="Trebuchet MS"/>
          <w:noProof w:val="0"/>
          <w:color w:val="000000" w:themeColor="text1" w:themeTint="FF" w:themeShade="FF"/>
          <w:sz w:val="22"/>
          <w:szCs w:val="22"/>
          <w:lang w:val="en-US"/>
        </w:rPr>
      </w:pPr>
    </w:p>
    <w:p w:rsidR="77696729" w:rsidP="54A94367" w:rsidRDefault="77696729" w14:paraId="30DF00CF" w14:textId="35C0F046">
      <w:pPr>
        <w:pStyle w:val="Normal"/>
        <w:spacing w:before="0" w:beforeAutospacing="off" w:after="0" w:afterAutospacing="off"/>
        <w:rPr>
          <w:rFonts w:ascii="Calibri" w:hAnsi="Calibri" w:eastAsia="Calibri" w:cs="Calibri"/>
          <w:noProof w:val="0"/>
          <w:sz w:val="24"/>
          <w:szCs w:val="24"/>
          <w:lang w:val="en-US"/>
        </w:rPr>
      </w:pPr>
      <w:r w:rsidRPr="54A94367" w:rsidR="5F06DBF6">
        <w:rPr>
          <w:rFonts w:ascii="Calibri" w:hAnsi="Calibri" w:eastAsia="Calibri" w:cs="Calibri"/>
          <w:noProof w:val="0"/>
          <w:sz w:val="24"/>
          <w:szCs w:val="24"/>
          <w:lang w:val="en-US"/>
        </w:rPr>
        <w:t xml:space="preserve">Employee contribution and sustained </w:t>
      </w:r>
      <w:r w:rsidRPr="54A94367" w:rsidR="5F06DBF6">
        <w:rPr>
          <w:rFonts w:ascii="Calibri" w:hAnsi="Calibri" w:eastAsia="Calibri" w:cs="Calibri"/>
          <w:noProof w:val="0"/>
          <w:sz w:val="24"/>
          <w:szCs w:val="24"/>
          <w:lang w:val="en-US"/>
        </w:rPr>
        <w:t>organi</w:t>
      </w:r>
      <w:r w:rsidRPr="54A94367" w:rsidR="450AEF04">
        <w:rPr>
          <w:rFonts w:ascii="Calibri" w:hAnsi="Calibri" w:eastAsia="Calibri" w:cs="Calibri"/>
          <w:noProof w:val="0"/>
          <w:sz w:val="24"/>
          <w:szCs w:val="24"/>
          <w:lang w:val="en-US"/>
        </w:rPr>
        <w:t>s</w:t>
      </w:r>
      <w:r w:rsidRPr="54A94367" w:rsidR="5F06DBF6">
        <w:rPr>
          <w:rFonts w:ascii="Calibri" w:hAnsi="Calibri" w:eastAsia="Calibri" w:cs="Calibri"/>
          <w:noProof w:val="0"/>
          <w:sz w:val="24"/>
          <w:szCs w:val="24"/>
          <w:lang w:val="en-US"/>
        </w:rPr>
        <w:t>ational</w:t>
      </w:r>
      <w:r w:rsidRPr="54A94367" w:rsidR="5F06DBF6">
        <w:rPr>
          <w:rFonts w:ascii="Calibri" w:hAnsi="Calibri" w:eastAsia="Calibri" w:cs="Calibri"/>
          <w:noProof w:val="0"/>
          <w:sz w:val="24"/>
          <w:szCs w:val="24"/>
          <w:lang w:val="en-US"/>
        </w:rPr>
        <w:t xml:space="preserve"> performance are key factors that drive success </w:t>
      </w:r>
      <w:r w:rsidRPr="54A94367" w:rsidR="58F868EC">
        <w:rPr>
          <w:rFonts w:ascii="Calibri" w:hAnsi="Calibri" w:eastAsia="Calibri" w:cs="Calibri"/>
          <w:noProof w:val="0"/>
          <w:sz w:val="24"/>
          <w:szCs w:val="24"/>
          <w:lang w:val="en-US"/>
        </w:rPr>
        <w:t xml:space="preserve">and behaviours </w:t>
      </w:r>
      <w:r w:rsidRPr="54A94367" w:rsidR="5F06DBF6">
        <w:rPr>
          <w:rFonts w:ascii="Calibri" w:hAnsi="Calibri" w:eastAsia="Calibri" w:cs="Calibri"/>
          <w:noProof w:val="0"/>
          <w:sz w:val="24"/>
          <w:szCs w:val="24"/>
          <w:lang w:val="en-US"/>
        </w:rPr>
        <w:t xml:space="preserve">within any </w:t>
      </w:r>
      <w:r w:rsidRPr="54A94367" w:rsidR="5F06DBF6">
        <w:rPr>
          <w:rFonts w:ascii="Calibri" w:hAnsi="Calibri" w:eastAsia="Calibri" w:cs="Calibri"/>
          <w:noProof w:val="0"/>
          <w:sz w:val="24"/>
          <w:szCs w:val="24"/>
          <w:lang w:val="en-US"/>
        </w:rPr>
        <w:t>organisation</w:t>
      </w:r>
      <w:r w:rsidRPr="54A94367" w:rsidR="5F06DBF6">
        <w:rPr>
          <w:rFonts w:ascii="Calibri" w:hAnsi="Calibri" w:eastAsia="Calibri" w:cs="Calibri"/>
          <w:noProof w:val="0"/>
          <w:sz w:val="24"/>
          <w:szCs w:val="24"/>
          <w:lang w:val="en-US"/>
        </w:rPr>
        <w:t xml:space="preserve">. </w:t>
      </w:r>
      <w:r w:rsidRPr="54A94367" w:rsidR="164A3220">
        <w:rPr>
          <w:rFonts w:ascii="Calibri" w:hAnsi="Calibri" w:eastAsia="Calibri" w:cs="Calibri"/>
          <w:noProof w:val="0"/>
          <w:sz w:val="24"/>
          <w:szCs w:val="24"/>
          <w:lang w:val="en-US"/>
        </w:rPr>
        <w:t xml:space="preserve">According </w:t>
      </w:r>
      <w:r w:rsidRPr="54A94367" w:rsidR="164A3220">
        <w:rPr>
          <w:rFonts w:ascii="Calibri" w:hAnsi="Calibri" w:eastAsia="Calibri" w:cs="Calibri"/>
          <w:noProof w:val="0"/>
          <w:sz w:val="24"/>
          <w:szCs w:val="24"/>
          <w:lang w:val="en-US"/>
        </w:rPr>
        <w:t xml:space="preserve">to </w:t>
      </w:r>
      <w:r w:rsidRPr="54A94367" w:rsidR="1E13ADE4">
        <w:rPr>
          <w:rFonts w:ascii="Calibri" w:hAnsi="Calibri" w:eastAsia="Calibri" w:cs="Calibri"/>
          <w:noProof w:val="0"/>
          <w:sz w:val="24"/>
          <w:szCs w:val="24"/>
          <w:lang w:val="en-US"/>
        </w:rPr>
        <w:t>CI</w:t>
      </w:r>
      <w:r w:rsidRPr="54A94367" w:rsidR="1E13ADE4">
        <w:rPr>
          <w:rFonts w:ascii="Calibri" w:hAnsi="Calibri" w:eastAsia="Calibri" w:cs="Calibri"/>
          <w:noProof w:val="0"/>
          <w:sz w:val="24"/>
          <w:szCs w:val="24"/>
          <w:lang w:val="en-US"/>
        </w:rPr>
        <w:t>PD (2024</w:t>
      </w:r>
      <w:r w:rsidRPr="54A94367" w:rsidR="1E13ADE4">
        <w:rPr>
          <w:rFonts w:ascii="Calibri" w:hAnsi="Calibri" w:eastAsia="Calibri" w:cs="Calibri"/>
          <w:noProof w:val="0"/>
          <w:sz w:val="24"/>
          <w:szCs w:val="24"/>
          <w:lang w:val="en-US"/>
        </w:rPr>
        <w:t>) to</w:t>
      </w:r>
      <w:r w:rsidRPr="54A94367" w:rsidR="1E13ADE4">
        <w:rPr>
          <w:rFonts w:ascii="Calibri" w:hAnsi="Calibri" w:eastAsia="Calibri" w:cs="Calibri"/>
          <w:noProof w:val="0"/>
          <w:sz w:val="24"/>
          <w:szCs w:val="24"/>
          <w:lang w:val="en-US"/>
        </w:rPr>
        <w:t xml:space="preserve"> enhanc</w:t>
      </w:r>
      <w:r w:rsidRPr="54A94367" w:rsidR="2ADA496C">
        <w:rPr>
          <w:rFonts w:ascii="Calibri" w:hAnsi="Calibri" w:eastAsia="Calibri" w:cs="Calibri"/>
          <w:noProof w:val="0"/>
          <w:sz w:val="24"/>
          <w:szCs w:val="24"/>
          <w:lang w:val="en-US"/>
        </w:rPr>
        <w:t>e</w:t>
      </w:r>
      <w:r w:rsidRPr="54A94367" w:rsidR="5F06DBF6">
        <w:rPr>
          <w:rFonts w:ascii="Calibri" w:hAnsi="Calibri" w:eastAsia="Calibri" w:cs="Calibri"/>
          <w:noProof w:val="0"/>
          <w:sz w:val="24"/>
          <w:szCs w:val="24"/>
          <w:lang w:val="en-US"/>
        </w:rPr>
        <w:t xml:space="preserve"> employee performance and achieve long-term success, </w:t>
      </w:r>
      <w:r w:rsidRPr="54A94367" w:rsidR="5F06DBF6">
        <w:rPr>
          <w:rFonts w:ascii="Calibri" w:hAnsi="Calibri" w:eastAsia="Calibri" w:cs="Calibri"/>
          <w:noProof w:val="0"/>
          <w:sz w:val="24"/>
          <w:szCs w:val="24"/>
          <w:lang w:val="en-US"/>
        </w:rPr>
        <w:t>organisations</w:t>
      </w:r>
      <w:r w:rsidRPr="54A94367" w:rsidR="5F06DBF6">
        <w:rPr>
          <w:rFonts w:ascii="Calibri" w:hAnsi="Calibri" w:eastAsia="Calibri" w:cs="Calibri"/>
          <w:noProof w:val="0"/>
          <w:sz w:val="24"/>
          <w:szCs w:val="24"/>
          <w:lang w:val="en-US"/>
        </w:rPr>
        <w:t xml:space="preserve"> often implement strate</w:t>
      </w:r>
      <w:r w:rsidRPr="54A94367" w:rsidR="55FF44CD">
        <w:rPr>
          <w:rFonts w:ascii="Calibri" w:hAnsi="Calibri" w:eastAsia="Calibri" w:cs="Calibri"/>
          <w:noProof w:val="0"/>
          <w:sz w:val="24"/>
          <w:szCs w:val="24"/>
          <w:lang w:val="en-US"/>
        </w:rPr>
        <w:t>g</w:t>
      </w:r>
      <w:r w:rsidRPr="54A94367" w:rsidR="5F06DBF6">
        <w:rPr>
          <w:rFonts w:ascii="Calibri" w:hAnsi="Calibri" w:eastAsia="Calibri" w:cs="Calibri"/>
          <w:noProof w:val="0"/>
          <w:sz w:val="24"/>
          <w:szCs w:val="24"/>
          <w:lang w:val="en-US"/>
        </w:rPr>
        <w:t xml:space="preserve">ies such as providing extrinsic </w:t>
      </w:r>
      <w:r w:rsidRPr="54A94367" w:rsidR="5F06DBF6">
        <w:rPr>
          <w:rFonts w:ascii="Calibri" w:hAnsi="Calibri" w:eastAsia="Calibri" w:cs="Calibri"/>
          <w:noProof w:val="0"/>
          <w:sz w:val="24"/>
          <w:szCs w:val="24"/>
          <w:lang w:val="en-US"/>
        </w:rPr>
        <w:t>and intrinsic rewards.</w:t>
      </w:r>
    </w:p>
    <w:p w:rsidR="07453978" w:rsidP="54A94367" w:rsidRDefault="07453978" w14:paraId="648A5A98" w14:textId="174788E4">
      <w:pPr>
        <w:spacing w:before="0" w:beforeAutospacing="off" w:after="0" w:afterAutospacing="off"/>
        <w:rPr>
          <w:rFonts w:ascii="Calibri" w:hAnsi="Calibri" w:eastAsia="Calibri" w:cs="Calibri"/>
          <w:noProof w:val="0"/>
          <w:sz w:val="24"/>
          <w:szCs w:val="24"/>
          <w:lang w:val="en-US"/>
        </w:rPr>
      </w:pPr>
    </w:p>
    <w:p w:rsidR="07453978" w:rsidP="54A94367" w:rsidRDefault="07453978" w14:paraId="25AF3768" w14:textId="510FAFBC">
      <w:pPr>
        <w:pStyle w:val="Normal"/>
        <w:spacing w:before="0" w:beforeAutospacing="off" w:after="0" w:afterAutospacing="off"/>
        <w:rPr>
          <w:rFonts w:ascii="Calibri" w:hAnsi="Calibri" w:eastAsia="Calibri" w:cs="Calibri"/>
          <w:noProof w:val="0"/>
          <w:sz w:val="24"/>
          <w:szCs w:val="24"/>
          <w:lang w:val="en-US"/>
        </w:rPr>
      </w:pP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 xml:space="preserve">Extrinsic rewards are tangible incentives like bonuses, </w:t>
      </w:r>
      <w:r w:rsidRPr="54A94367" w:rsidR="0DD3D509">
        <w:rPr>
          <w:rFonts w:ascii="Calibri" w:hAnsi="Calibri" w:eastAsia="Calibri" w:cs="Calibri"/>
          <w:b w:val="0"/>
          <w:bCs w:val="0"/>
          <w:i w:val="0"/>
          <w:iCs w:val="0"/>
          <w:noProof w:val="0"/>
          <w:color w:val="000000" w:themeColor="text1" w:themeTint="FF" w:themeShade="FF"/>
          <w:sz w:val="24"/>
          <w:szCs w:val="24"/>
          <w:u w:val="none"/>
          <w:lang w:val="en-US"/>
        </w:rPr>
        <w:t xml:space="preserve">pay rises, </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 xml:space="preserve">promotions, and recognition programs that </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organi</w:t>
      </w:r>
      <w:r w:rsidRPr="54A94367" w:rsidR="1AB458DB">
        <w:rPr>
          <w:rFonts w:ascii="Calibri" w:hAnsi="Calibri" w:eastAsia="Calibri" w:cs="Calibri"/>
          <w:b w:val="0"/>
          <w:bCs w:val="0"/>
          <w:i w:val="0"/>
          <w:iCs w:val="0"/>
          <w:noProof w:val="0"/>
          <w:color w:val="000000" w:themeColor="text1" w:themeTint="FF" w:themeShade="FF"/>
          <w:sz w:val="24"/>
          <w:szCs w:val="24"/>
          <w:u w:val="none"/>
          <w:lang w:val="en-US"/>
        </w:rPr>
        <w:t>sa</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tions</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 xml:space="preserve"> provide for </w:t>
      </w:r>
      <w:r w:rsidRPr="54A94367" w:rsidR="6C5C37D5">
        <w:rPr>
          <w:rFonts w:ascii="Calibri" w:hAnsi="Calibri" w:eastAsia="Calibri" w:cs="Calibri"/>
          <w:b w:val="0"/>
          <w:bCs w:val="0"/>
          <w:i w:val="0"/>
          <w:iCs w:val="0"/>
          <w:noProof w:val="0"/>
          <w:color w:val="000000" w:themeColor="text1" w:themeTint="FF" w:themeShade="FF"/>
          <w:sz w:val="24"/>
          <w:szCs w:val="24"/>
          <w:u w:val="none"/>
          <w:lang w:val="en-US"/>
        </w:rPr>
        <w:t>employee's</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 xml:space="preserve"> effort and commitment. </w:t>
      </w:r>
      <w:r w:rsidRPr="54A94367" w:rsidR="64062BCF">
        <w:rPr>
          <w:rFonts w:ascii="Calibri" w:hAnsi="Calibri" w:eastAsia="Calibri" w:cs="Calibri"/>
          <w:b w:val="0"/>
          <w:bCs w:val="0"/>
          <w:i w:val="0"/>
          <w:iCs w:val="0"/>
          <w:noProof w:val="0"/>
          <w:color w:val="000000" w:themeColor="text1" w:themeTint="FF" w:themeShade="FF"/>
          <w:sz w:val="24"/>
          <w:szCs w:val="24"/>
          <w:u w:val="none"/>
          <w:lang w:val="en-US"/>
        </w:rPr>
        <w:t>They are</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 xml:space="preserve"> often </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utili</w:t>
      </w:r>
      <w:r w:rsidRPr="54A94367" w:rsidR="75BAFC86">
        <w:rPr>
          <w:rFonts w:ascii="Calibri" w:hAnsi="Calibri" w:eastAsia="Calibri" w:cs="Calibri"/>
          <w:b w:val="0"/>
          <w:bCs w:val="0"/>
          <w:i w:val="0"/>
          <w:iCs w:val="0"/>
          <w:noProof w:val="0"/>
          <w:color w:val="000000" w:themeColor="text1" w:themeTint="FF" w:themeShade="FF"/>
          <w:sz w:val="24"/>
          <w:szCs w:val="24"/>
          <w:u w:val="none"/>
          <w:lang w:val="en-US"/>
        </w:rPr>
        <w:t>se</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d</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 xml:space="preserve"> as motivation for reaching goals and</w:t>
      </w:r>
      <w:r w:rsidRPr="54A94367" w:rsidR="1F1BB74D">
        <w:rPr>
          <w:rFonts w:ascii="Calibri" w:hAnsi="Calibri" w:eastAsia="Calibri" w:cs="Calibri"/>
          <w:b w:val="0"/>
          <w:bCs w:val="0"/>
          <w:i w:val="0"/>
          <w:iCs w:val="0"/>
          <w:noProof w:val="0"/>
          <w:color w:val="000000" w:themeColor="text1" w:themeTint="FF" w:themeShade="FF"/>
          <w:sz w:val="24"/>
          <w:szCs w:val="24"/>
          <w:u w:val="none"/>
          <w:lang w:val="en-US"/>
        </w:rPr>
        <w:t xml:space="preserve"> promoting </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 xml:space="preserve">competition at work. Such rewards can boost employee performance by </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incentivi</w:t>
      </w:r>
      <w:r w:rsidRPr="54A94367" w:rsidR="32A721AD">
        <w:rPr>
          <w:rFonts w:ascii="Calibri" w:hAnsi="Calibri" w:eastAsia="Calibri" w:cs="Calibri"/>
          <w:b w:val="0"/>
          <w:bCs w:val="0"/>
          <w:i w:val="0"/>
          <w:iCs w:val="0"/>
          <w:noProof w:val="0"/>
          <w:color w:val="000000" w:themeColor="text1" w:themeTint="FF" w:themeShade="FF"/>
          <w:sz w:val="24"/>
          <w:szCs w:val="24"/>
          <w:u w:val="none"/>
          <w:lang w:val="en-US"/>
        </w:rPr>
        <w:t>s</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ing</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 xml:space="preserve"> them to exceed expectations, which may result in higher productivity and engagement.</w:t>
      </w:r>
      <w:r w:rsidRPr="54A94367" w:rsidR="7CC5530A">
        <w:rPr>
          <w:rFonts w:ascii="Calibri" w:hAnsi="Calibri" w:eastAsia="Calibri" w:cs="Calibri"/>
          <w:b w:val="0"/>
          <w:bCs w:val="0"/>
          <w:i w:val="0"/>
          <w:iCs w:val="0"/>
          <w:noProof w:val="0"/>
          <w:color w:val="000000" w:themeColor="text1" w:themeTint="FF" w:themeShade="FF"/>
          <w:sz w:val="24"/>
          <w:szCs w:val="24"/>
          <w:u w:val="none"/>
          <w:lang w:val="en-US"/>
        </w:rPr>
        <w:t xml:space="preserve"> </w:t>
      </w:r>
      <w:r w:rsidRPr="54A94367" w:rsidR="7ADD461F">
        <w:rPr>
          <w:rFonts w:ascii="Calibri" w:hAnsi="Calibri" w:eastAsia="Calibri" w:cs="Calibri"/>
          <w:b w:val="0"/>
          <w:bCs w:val="0"/>
          <w:i w:val="0"/>
          <w:iCs w:val="0"/>
          <w:noProof w:val="0"/>
          <w:color w:val="000000" w:themeColor="text1" w:themeTint="FF" w:themeShade="FF"/>
          <w:sz w:val="24"/>
          <w:szCs w:val="24"/>
          <w:u w:val="none"/>
          <w:lang w:val="en-US"/>
        </w:rPr>
        <w:t xml:space="preserve">People Manager (2017) </w:t>
      </w:r>
      <w:r w:rsidRPr="54A94367" w:rsidR="183E5F6B">
        <w:rPr>
          <w:rFonts w:ascii="Calibri" w:hAnsi="Calibri" w:eastAsia="Calibri" w:cs="Calibri"/>
          <w:b w:val="0"/>
          <w:bCs w:val="0"/>
          <w:i w:val="0"/>
          <w:iCs w:val="0"/>
          <w:noProof w:val="0"/>
          <w:color w:val="000000" w:themeColor="text1" w:themeTint="FF" w:themeShade="FF"/>
          <w:sz w:val="24"/>
          <w:szCs w:val="24"/>
          <w:u w:val="none"/>
          <w:lang w:val="en-US"/>
        </w:rPr>
        <w:t>s</w:t>
      </w:r>
      <w:r w:rsidRPr="54A94367" w:rsidR="7ADD461F">
        <w:rPr>
          <w:rFonts w:ascii="Calibri" w:hAnsi="Calibri" w:eastAsia="Calibri" w:cs="Calibri"/>
          <w:b w:val="0"/>
          <w:bCs w:val="0"/>
          <w:i w:val="0"/>
          <w:iCs w:val="0"/>
          <w:noProof w:val="0"/>
          <w:color w:val="000000" w:themeColor="text1" w:themeTint="FF" w:themeShade="FF"/>
          <w:sz w:val="24"/>
          <w:szCs w:val="24"/>
          <w:u w:val="none"/>
          <w:lang w:val="en-US"/>
        </w:rPr>
        <w:t>uggests e</w:t>
      </w:r>
      <w:r w:rsidRPr="54A94367" w:rsidR="7CC5530A">
        <w:rPr>
          <w:rFonts w:ascii="Calibri" w:hAnsi="Calibri" w:eastAsia="Calibri" w:cs="Calibri"/>
          <w:noProof w:val="0"/>
          <w:sz w:val="24"/>
          <w:szCs w:val="24"/>
          <w:lang w:val="en-US"/>
        </w:rPr>
        <w:t xml:space="preserve">xtrinsic rewards can contribute to sustained </w:t>
      </w:r>
      <w:r w:rsidRPr="54A94367" w:rsidR="7CC5530A">
        <w:rPr>
          <w:rFonts w:ascii="Calibri" w:hAnsi="Calibri" w:eastAsia="Calibri" w:cs="Calibri"/>
          <w:noProof w:val="0"/>
          <w:sz w:val="24"/>
          <w:szCs w:val="24"/>
          <w:lang w:val="en-US"/>
        </w:rPr>
        <w:t>organi</w:t>
      </w:r>
      <w:r w:rsidRPr="54A94367" w:rsidR="7AB7FC23">
        <w:rPr>
          <w:rFonts w:ascii="Calibri" w:hAnsi="Calibri" w:eastAsia="Calibri" w:cs="Calibri"/>
          <w:noProof w:val="0"/>
          <w:sz w:val="24"/>
          <w:szCs w:val="24"/>
          <w:lang w:val="en-US"/>
        </w:rPr>
        <w:t>s</w:t>
      </w:r>
      <w:r w:rsidRPr="54A94367" w:rsidR="7CC5530A">
        <w:rPr>
          <w:rFonts w:ascii="Calibri" w:hAnsi="Calibri" w:eastAsia="Calibri" w:cs="Calibri"/>
          <w:noProof w:val="0"/>
          <w:sz w:val="24"/>
          <w:szCs w:val="24"/>
          <w:lang w:val="en-US"/>
        </w:rPr>
        <w:t>ational</w:t>
      </w:r>
      <w:r w:rsidRPr="54A94367" w:rsidR="7CC5530A">
        <w:rPr>
          <w:rFonts w:ascii="Calibri" w:hAnsi="Calibri" w:eastAsia="Calibri" w:cs="Calibri"/>
          <w:noProof w:val="0"/>
          <w:sz w:val="24"/>
          <w:szCs w:val="24"/>
          <w:lang w:val="en-US"/>
        </w:rPr>
        <w:t xml:space="preserve"> performance by providing financial incentives that encourage employees to stay with the </w:t>
      </w:r>
      <w:r w:rsidRPr="54A94367" w:rsidR="7CC5530A">
        <w:rPr>
          <w:rFonts w:ascii="Calibri" w:hAnsi="Calibri" w:eastAsia="Calibri" w:cs="Calibri"/>
          <w:noProof w:val="0"/>
          <w:sz w:val="24"/>
          <w:szCs w:val="24"/>
          <w:lang w:val="en-US"/>
        </w:rPr>
        <w:t>organi</w:t>
      </w:r>
      <w:r w:rsidRPr="54A94367" w:rsidR="3FD5E663">
        <w:rPr>
          <w:rFonts w:ascii="Calibri" w:hAnsi="Calibri" w:eastAsia="Calibri" w:cs="Calibri"/>
          <w:noProof w:val="0"/>
          <w:sz w:val="24"/>
          <w:szCs w:val="24"/>
          <w:lang w:val="en-US"/>
        </w:rPr>
        <w:t>s</w:t>
      </w:r>
      <w:r w:rsidRPr="54A94367" w:rsidR="7CC5530A">
        <w:rPr>
          <w:rFonts w:ascii="Calibri" w:hAnsi="Calibri" w:eastAsia="Calibri" w:cs="Calibri"/>
          <w:noProof w:val="0"/>
          <w:sz w:val="24"/>
          <w:szCs w:val="24"/>
          <w:lang w:val="en-US"/>
        </w:rPr>
        <w:t>ation</w:t>
      </w:r>
      <w:r w:rsidRPr="54A94367" w:rsidR="7CC5530A">
        <w:rPr>
          <w:rFonts w:ascii="Calibri" w:hAnsi="Calibri" w:eastAsia="Calibri" w:cs="Calibri"/>
          <w:noProof w:val="0"/>
          <w:sz w:val="24"/>
          <w:szCs w:val="24"/>
          <w:lang w:val="en-US"/>
        </w:rPr>
        <w:t xml:space="preserve"> longer. When employees perceive that their efforts are rewarded financially, they are more likely to stay with the company, reducing turnover and costs associated with recruitment and training. This stability contributes to sustained performance as employees </w:t>
      </w:r>
      <w:r w:rsidRPr="54A94367" w:rsidR="68DED81C">
        <w:rPr>
          <w:rFonts w:ascii="Calibri" w:hAnsi="Calibri" w:eastAsia="Calibri" w:cs="Calibri"/>
          <w:noProof w:val="0"/>
          <w:sz w:val="24"/>
          <w:szCs w:val="24"/>
          <w:lang w:val="en-US"/>
        </w:rPr>
        <w:t>have</w:t>
      </w:r>
      <w:r w:rsidRPr="54A94367" w:rsidR="7CC5530A">
        <w:rPr>
          <w:rFonts w:ascii="Calibri" w:hAnsi="Calibri" w:eastAsia="Calibri" w:cs="Calibri"/>
          <w:noProof w:val="0"/>
          <w:sz w:val="24"/>
          <w:szCs w:val="24"/>
          <w:lang w:val="en-US"/>
        </w:rPr>
        <w:t xml:space="preserve"> the necessary skills and knowledge to contribute to the </w:t>
      </w:r>
      <w:r w:rsidRPr="54A94367" w:rsidR="7CC5530A">
        <w:rPr>
          <w:rFonts w:ascii="Calibri" w:hAnsi="Calibri" w:eastAsia="Calibri" w:cs="Calibri"/>
          <w:noProof w:val="0"/>
          <w:sz w:val="24"/>
          <w:szCs w:val="24"/>
          <w:lang w:val="en-US"/>
        </w:rPr>
        <w:t>organi</w:t>
      </w:r>
      <w:r w:rsidRPr="54A94367" w:rsidR="11D504F4">
        <w:rPr>
          <w:rFonts w:ascii="Calibri" w:hAnsi="Calibri" w:eastAsia="Calibri" w:cs="Calibri"/>
          <w:noProof w:val="0"/>
          <w:sz w:val="24"/>
          <w:szCs w:val="24"/>
          <w:lang w:val="en-US"/>
        </w:rPr>
        <w:t>sa</w:t>
      </w:r>
      <w:r w:rsidRPr="54A94367" w:rsidR="7CC5530A">
        <w:rPr>
          <w:rFonts w:ascii="Calibri" w:hAnsi="Calibri" w:eastAsia="Calibri" w:cs="Calibri"/>
          <w:noProof w:val="0"/>
          <w:sz w:val="24"/>
          <w:szCs w:val="24"/>
          <w:lang w:val="en-US"/>
        </w:rPr>
        <w:t>tion's</w:t>
      </w:r>
      <w:r w:rsidRPr="54A94367" w:rsidR="7CC5530A">
        <w:rPr>
          <w:rFonts w:ascii="Calibri" w:hAnsi="Calibri" w:eastAsia="Calibri" w:cs="Calibri"/>
          <w:noProof w:val="0"/>
          <w:sz w:val="24"/>
          <w:szCs w:val="24"/>
          <w:lang w:val="en-US"/>
        </w:rPr>
        <w:t xml:space="preserve"> success.</w:t>
      </w:r>
      <w:r w:rsidRPr="54A94367" w:rsidR="5713100E">
        <w:rPr>
          <w:rFonts w:ascii="Calibri" w:hAnsi="Calibri" w:eastAsia="Calibri" w:cs="Calibri"/>
          <w:noProof w:val="0"/>
          <w:sz w:val="24"/>
          <w:szCs w:val="24"/>
          <w:lang w:val="en-US"/>
        </w:rPr>
        <w:t xml:space="preserve"> </w:t>
      </w:r>
      <w:r w:rsidRPr="54A94367" w:rsidR="43519215">
        <w:rPr>
          <w:rFonts w:ascii="Calibri" w:hAnsi="Calibri" w:eastAsia="Calibri" w:cs="Calibri"/>
          <w:noProof w:val="0"/>
          <w:sz w:val="24"/>
          <w:szCs w:val="24"/>
          <w:lang w:val="en-US"/>
        </w:rPr>
        <w:t>(Armstrong and Brown 2019)</w:t>
      </w:r>
    </w:p>
    <w:p w:rsidR="07453978" w:rsidP="54A94367" w:rsidRDefault="07453978" w14:paraId="3E581276" w14:textId="2E03C91D">
      <w:pPr>
        <w:pStyle w:val="Normal"/>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u w:val="none"/>
          <w:lang w:val="en-US"/>
        </w:rPr>
      </w:pPr>
    </w:p>
    <w:p w:rsidR="07453978" w:rsidP="54A94367" w:rsidRDefault="07453978" w14:paraId="00DA49D4" w14:textId="756949D1">
      <w:pPr>
        <w:pStyle w:val="Normal"/>
        <w:spacing w:before="0" w:beforeAutospacing="off" w:after="0" w:afterAutospacing="off"/>
        <w:rPr>
          <w:rFonts w:ascii="Calibri" w:hAnsi="Calibri" w:eastAsia="Calibri" w:cs="Calibri"/>
          <w:noProof w:val="0"/>
          <w:sz w:val="24"/>
          <w:szCs w:val="24"/>
          <w:u w:val="none"/>
          <w:lang w:val="en-US"/>
        </w:rPr>
      </w:pP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 xml:space="preserve">Intrinsic rewards stem from personal satisfaction with </w:t>
      </w:r>
      <w:r w:rsidRPr="54A94367" w:rsidR="7DD21AE3">
        <w:rPr>
          <w:rFonts w:ascii="Calibri" w:hAnsi="Calibri" w:eastAsia="Calibri" w:cs="Calibri"/>
          <w:b w:val="0"/>
          <w:bCs w:val="0"/>
          <w:i w:val="0"/>
          <w:iCs w:val="0"/>
          <w:noProof w:val="0"/>
          <w:color w:val="000000" w:themeColor="text1" w:themeTint="FF" w:themeShade="FF"/>
          <w:sz w:val="24"/>
          <w:szCs w:val="24"/>
          <w:u w:val="none"/>
          <w:lang w:val="en-US"/>
        </w:rPr>
        <w:t xml:space="preserve">their </w:t>
      </w:r>
      <w:r w:rsidRPr="54A94367" w:rsidR="358569AB">
        <w:rPr>
          <w:rFonts w:ascii="Calibri" w:hAnsi="Calibri" w:eastAsia="Calibri" w:cs="Calibri"/>
          <w:b w:val="0"/>
          <w:bCs w:val="0"/>
          <w:i w:val="0"/>
          <w:iCs w:val="0"/>
          <w:noProof w:val="0"/>
          <w:color w:val="000000" w:themeColor="text1" w:themeTint="FF" w:themeShade="FF"/>
          <w:sz w:val="24"/>
          <w:szCs w:val="24"/>
          <w:u w:val="none"/>
          <w:lang w:val="en-US"/>
        </w:rPr>
        <w:t>work,</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 xml:space="preserve"> or the activities performed. These include feelings of accomplishment, growth, job fulfi</w:t>
      </w:r>
      <w:r w:rsidRPr="54A94367" w:rsidR="36E5A13A">
        <w:rPr>
          <w:rFonts w:ascii="Calibri" w:hAnsi="Calibri" w:eastAsia="Calibri" w:cs="Calibri"/>
          <w:b w:val="0"/>
          <w:bCs w:val="0"/>
          <w:i w:val="0"/>
          <w:iCs w:val="0"/>
          <w:noProof w:val="0"/>
          <w:color w:val="000000" w:themeColor="text1" w:themeTint="FF" w:themeShade="FF"/>
          <w:sz w:val="24"/>
          <w:szCs w:val="24"/>
          <w:u w:val="none"/>
          <w:lang w:val="en-US"/>
        </w:rPr>
        <w:t>l</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 xml:space="preserve">lment, chances for advancement, and contentment. Factors like independence, having a purpose and creative opportunities often fuel these rewards. </w:t>
      </w:r>
      <w:r w:rsidRPr="54A94367" w:rsidR="108726A4">
        <w:rPr>
          <w:rFonts w:ascii="Calibri" w:hAnsi="Calibri" w:eastAsia="Calibri" w:cs="Calibri"/>
          <w:b w:val="0"/>
          <w:bCs w:val="0"/>
          <w:i w:val="0"/>
          <w:iCs w:val="0"/>
          <w:noProof w:val="0"/>
          <w:color w:val="000000" w:themeColor="text1" w:themeTint="FF" w:themeShade="FF"/>
          <w:sz w:val="24"/>
          <w:szCs w:val="24"/>
          <w:u w:val="none"/>
          <w:lang w:val="en-US"/>
        </w:rPr>
        <w:t xml:space="preserve">People Manager (2017) </w:t>
      </w:r>
      <w:r w:rsidRPr="54A94367" w:rsidR="77678F2F">
        <w:rPr>
          <w:rFonts w:ascii="Calibri" w:hAnsi="Calibri" w:eastAsia="Calibri" w:cs="Calibri"/>
          <w:b w:val="0"/>
          <w:bCs w:val="0"/>
          <w:i w:val="0"/>
          <w:iCs w:val="0"/>
          <w:noProof w:val="0"/>
          <w:color w:val="000000" w:themeColor="text1" w:themeTint="FF" w:themeShade="FF"/>
          <w:sz w:val="24"/>
          <w:szCs w:val="24"/>
          <w:u w:val="none"/>
          <w:lang w:val="en-US"/>
        </w:rPr>
        <w:t>s</w:t>
      </w:r>
      <w:r w:rsidRPr="54A94367" w:rsidR="108726A4">
        <w:rPr>
          <w:rFonts w:ascii="Calibri" w:hAnsi="Calibri" w:eastAsia="Calibri" w:cs="Calibri"/>
          <w:b w:val="0"/>
          <w:bCs w:val="0"/>
          <w:i w:val="0"/>
          <w:iCs w:val="0"/>
          <w:noProof w:val="0"/>
          <w:color w:val="000000" w:themeColor="text1" w:themeTint="FF" w:themeShade="FF"/>
          <w:sz w:val="24"/>
          <w:szCs w:val="24"/>
          <w:u w:val="none"/>
          <w:lang w:val="en-US"/>
        </w:rPr>
        <w:t>uggests t</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hey can also lead to better workforce contributio</w:t>
      </w:r>
      <w:r w:rsidRPr="54A94367" w:rsidR="385DC510">
        <w:rPr>
          <w:rFonts w:ascii="Calibri" w:hAnsi="Calibri" w:eastAsia="Calibri" w:cs="Calibri"/>
          <w:b w:val="0"/>
          <w:bCs w:val="0"/>
          <w:i w:val="0"/>
          <w:iCs w:val="0"/>
          <w:noProof w:val="0"/>
          <w:color w:val="000000" w:themeColor="text1" w:themeTint="FF" w:themeShade="FF"/>
          <w:sz w:val="24"/>
          <w:szCs w:val="24"/>
          <w:u w:val="none"/>
          <w:lang w:val="en-US"/>
        </w:rPr>
        <w:t>n</w:t>
      </w:r>
      <w:r w:rsidRPr="54A94367" w:rsidR="0DFD9610">
        <w:rPr>
          <w:rFonts w:ascii="Calibri" w:hAnsi="Calibri" w:eastAsia="Calibri" w:cs="Calibri"/>
          <w:b w:val="0"/>
          <w:bCs w:val="0"/>
          <w:i w:val="0"/>
          <w:iCs w:val="0"/>
          <w:noProof w:val="0"/>
          <w:color w:val="000000" w:themeColor="text1" w:themeTint="FF" w:themeShade="FF"/>
          <w:sz w:val="24"/>
          <w:szCs w:val="24"/>
          <w:u w:val="none"/>
          <w:lang w:val="en-US"/>
        </w:rPr>
        <w:t>. Employees</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 xml:space="preserve"> invested in their work are more motivated and devoted to </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orga</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ni</w:t>
      </w:r>
      <w:r w:rsidRPr="54A94367" w:rsidR="0E718EAC">
        <w:rPr>
          <w:rFonts w:ascii="Calibri" w:hAnsi="Calibri" w:eastAsia="Calibri" w:cs="Calibri"/>
          <w:b w:val="0"/>
          <w:bCs w:val="0"/>
          <w:i w:val="0"/>
          <w:iCs w:val="0"/>
          <w:noProof w:val="0"/>
          <w:color w:val="000000" w:themeColor="text1" w:themeTint="FF" w:themeShade="FF"/>
          <w:sz w:val="24"/>
          <w:szCs w:val="24"/>
          <w:u w:val="none"/>
          <w:lang w:val="en-US"/>
        </w:rPr>
        <w:t>s</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ational</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 xml:space="preserve"> </w:t>
      </w:r>
      <w:r w:rsidRPr="54A94367" w:rsidR="0702C832">
        <w:rPr>
          <w:rFonts w:ascii="Calibri" w:hAnsi="Calibri" w:eastAsia="Calibri" w:cs="Calibri"/>
          <w:b w:val="0"/>
          <w:bCs w:val="0"/>
          <w:i w:val="0"/>
          <w:iCs w:val="0"/>
          <w:noProof w:val="0"/>
          <w:color w:val="000000" w:themeColor="text1" w:themeTint="FF" w:themeShade="FF"/>
          <w:sz w:val="24"/>
          <w:szCs w:val="24"/>
          <w:u w:val="none"/>
          <w:lang w:val="en-US"/>
        </w:rPr>
        <w:t>objectives</w:t>
      </w:r>
      <w:r w:rsidRPr="54A94367" w:rsidR="0702C832">
        <w:rPr>
          <w:rFonts w:ascii="Calibri" w:hAnsi="Calibri" w:eastAsia="Calibri" w:cs="Calibri"/>
          <w:b w:val="0"/>
          <w:bCs w:val="0"/>
          <w:i w:val="0"/>
          <w:iCs w:val="0"/>
          <w:noProof w:val="0"/>
          <w:color w:val="000000" w:themeColor="text1" w:themeTint="FF" w:themeShade="FF"/>
          <w:sz w:val="24"/>
          <w:szCs w:val="24"/>
          <w:u w:val="none"/>
          <w:lang w:val="en-US"/>
        </w:rPr>
        <w:t>,</w:t>
      </w:r>
      <w:r w:rsidRPr="54A94367" w:rsidR="62E15898">
        <w:rPr>
          <w:rFonts w:ascii="Calibri" w:hAnsi="Calibri" w:eastAsia="Calibri" w:cs="Calibri"/>
          <w:b w:val="0"/>
          <w:bCs w:val="0"/>
          <w:i w:val="0"/>
          <w:iCs w:val="0"/>
          <w:noProof w:val="0"/>
          <w:color w:val="000000" w:themeColor="text1" w:themeTint="FF" w:themeShade="FF"/>
          <w:sz w:val="24"/>
          <w:szCs w:val="24"/>
          <w:u w:val="none"/>
          <w:lang w:val="en-US"/>
        </w:rPr>
        <w:t xml:space="preserve"> intrinsi</w:t>
      </w:r>
      <w:r w:rsidRPr="54A94367" w:rsidR="62E15898">
        <w:rPr>
          <w:rFonts w:ascii="Calibri" w:hAnsi="Calibri" w:eastAsia="Calibri" w:cs="Calibri"/>
          <w:b w:val="0"/>
          <w:bCs w:val="0"/>
          <w:i w:val="0"/>
          <w:iCs w:val="0"/>
          <w:noProof w:val="0"/>
          <w:color w:val="000000" w:themeColor="text1" w:themeTint="FF" w:themeShade="FF"/>
          <w:sz w:val="24"/>
          <w:szCs w:val="24"/>
          <w:u w:val="none"/>
          <w:lang w:val="en-US"/>
        </w:rPr>
        <w:t>c</w:t>
      </w:r>
      <w:r w:rsidRPr="54A94367" w:rsidR="59323F3B">
        <w:rPr>
          <w:rFonts w:ascii="Calibri" w:hAnsi="Calibri" w:eastAsia="Calibri" w:cs="Calibri"/>
          <w:noProof w:val="0"/>
          <w:sz w:val="24"/>
          <w:szCs w:val="24"/>
          <w:u w:val="none"/>
          <w:lang w:val="en-US"/>
        </w:rPr>
        <w:t xml:space="preserve"> rew</w:t>
      </w:r>
      <w:r w:rsidRPr="54A94367" w:rsidR="59323F3B">
        <w:rPr>
          <w:rFonts w:ascii="Calibri" w:hAnsi="Calibri" w:eastAsia="Calibri" w:cs="Calibri"/>
          <w:noProof w:val="0"/>
          <w:sz w:val="24"/>
          <w:szCs w:val="24"/>
          <w:u w:val="none"/>
          <w:lang w:val="en-US"/>
        </w:rPr>
        <w:t xml:space="preserve">ards also play a role in sustaining </w:t>
      </w:r>
      <w:r w:rsidRPr="54A94367" w:rsidR="59323F3B">
        <w:rPr>
          <w:rFonts w:ascii="Calibri" w:hAnsi="Calibri" w:eastAsia="Calibri" w:cs="Calibri"/>
          <w:noProof w:val="0"/>
          <w:sz w:val="24"/>
          <w:szCs w:val="24"/>
          <w:u w:val="none"/>
          <w:lang w:val="en-US"/>
        </w:rPr>
        <w:t>orga</w:t>
      </w:r>
      <w:r w:rsidRPr="54A94367" w:rsidR="59323F3B">
        <w:rPr>
          <w:rFonts w:ascii="Calibri" w:hAnsi="Calibri" w:eastAsia="Calibri" w:cs="Calibri"/>
          <w:noProof w:val="0"/>
          <w:sz w:val="24"/>
          <w:szCs w:val="24"/>
          <w:u w:val="none"/>
          <w:lang w:val="en-US"/>
        </w:rPr>
        <w:t>ni</w:t>
      </w:r>
      <w:r w:rsidRPr="54A94367" w:rsidR="30B1A035">
        <w:rPr>
          <w:rFonts w:ascii="Calibri" w:hAnsi="Calibri" w:eastAsia="Calibri" w:cs="Calibri"/>
          <w:noProof w:val="0"/>
          <w:sz w:val="24"/>
          <w:szCs w:val="24"/>
          <w:u w:val="none"/>
          <w:lang w:val="en-US"/>
        </w:rPr>
        <w:t>s</w:t>
      </w:r>
      <w:r w:rsidRPr="54A94367" w:rsidR="59323F3B">
        <w:rPr>
          <w:rFonts w:ascii="Calibri" w:hAnsi="Calibri" w:eastAsia="Calibri" w:cs="Calibri"/>
          <w:noProof w:val="0"/>
          <w:sz w:val="24"/>
          <w:szCs w:val="24"/>
          <w:u w:val="none"/>
          <w:lang w:val="en-US"/>
        </w:rPr>
        <w:t>ational</w:t>
      </w:r>
      <w:r w:rsidRPr="54A94367" w:rsidR="59323F3B">
        <w:rPr>
          <w:rFonts w:ascii="Calibri" w:hAnsi="Calibri" w:eastAsia="Calibri" w:cs="Calibri"/>
          <w:noProof w:val="0"/>
          <w:sz w:val="24"/>
          <w:szCs w:val="24"/>
          <w:u w:val="none"/>
          <w:lang w:val="en-US"/>
        </w:rPr>
        <w:t xml:space="preserve"> per</w:t>
      </w:r>
      <w:r w:rsidRPr="54A94367" w:rsidR="59323F3B">
        <w:rPr>
          <w:rFonts w:ascii="Calibri" w:hAnsi="Calibri" w:eastAsia="Calibri" w:cs="Calibri"/>
          <w:noProof w:val="0"/>
          <w:sz w:val="24"/>
          <w:szCs w:val="24"/>
          <w:u w:val="none"/>
          <w:lang w:val="en-US"/>
        </w:rPr>
        <w:t>formance</w:t>
      </w:r>
      <w:r w:rsidRPr="54A94367" w:rsidR="0A7509A6">
        <w:rPr>
          <w:rFonts w:ascii="Calibri" w:hAnsi="Calibri" w:eastAsia="Calibri" w:cs="Calibri"/>
          <w:noProof w:val="0"/>
          <w:sz w:val="24"/>
          <w:szCs w:val="24"/>
          <w:u w:val="none"/>
          <w:lang w:val="en-US"/>
        </w:rPr>
        <w:t>. When</w:t>
      </w:r>
      <w:r w:rsidRPr="54A94367" w:rsidR="59323F3B">
        <w:rPr>
          <w:rFonts w:ascii="Calibri" w:hAnsi="Calibri" w:eastAsia="Calibri" w:cs="Calibri"/>
          <w:noProof w:val="0"/>
          <w:sz w:val="24"/>
          <w:szCs w:val="24"/>
          <w:u w:val="none"/>
          <w:lang w:val="en-US"/>
        </w:rPr>
        <w:t xml:space="preserve"> employees have a sense of fulfillment and satisfaction in their work, they become more committed to the </w:t>
      </w:r>
      <w:r w:rsidRPr="54A94367" w:rsidR="59323F3B">
        <w:rPr>
          <w:rFonts w:ascii="Calibri" w:hAnsi="Calibri" w:eastAsia="Calibri" w:cs="Calibri"/>
          <w:noProof w:val="0"/>
          <w:sz w:val="24"/>
          <w:szCs w:val="24"/>
          <w:u w:val="none"/>
          <w:lang w:val="en-US"/>
        </w:rPr>
        <w:t>orga</w:t>
      </w:r>
      <w:r w:rsidRPr="54A94367" w:rsidR="59323F3B">
        <w:rPr>
          <w:rFonts w:ascii="Calibri" w:hAnsi="Calibri" w:eastAsia="Calibri" w:cs="Calibri"/>
          <w:noProof w:val="0"/>
          <w:sz w:val="24"/>
          <w:szCs w:val="24"/>
          <w:u w:val="none"/>
          <w:lang w:val="en-US"/>
        </w:rPr>
        <w:t>ni</w:t>
      </w:r>
      <w:r w:rsidRPr="54A94367" w:rsidR="5E1B2823">
        <w:rPr>
          <w:rFonts w:ascii="Calibri" w:hAnsi="Calibri" w:eastAsia="Calibri" w:cs="Calibri"/>
          <w:noProof w:val="0"/>
          <w:sz w:val="24"/>
          <w:szCs w:val="24"/>
          <w:u w:val="none"/>
          <w:lang w:val="en-US"/>
        </w:rPr>
        <w:t>s</w:t>
      </w:r>
      <w:r w:rsidRPr="54A94367" w:rsidR="59323F3B">
        <w:rPr>
          <w:rFonts w:ascii="Calibri" w:hAnsi="Calibri" w:eastAsia="Calibri" w:cs="Calibri"/>
          <w:noProof w:val="0"/>
          <w:sz w:val="24"/>
          <w:szCs w:val="24"/>
          <w:u w:val="none"/>
          <w:lang w:val="en-US"/>
        </w:rPr>
        <w:t>ation's</w:t>
      </w:r>
      <w:r w:rsidRPr="54A94367" w:rsidR="59323F3B">
        <w:rPr>
          <w:rFonts w:ascii="Calibri" w:hAnsi="Calibri" w:eastAsia="Calibri" w:cs="Calibri"/>
          <w:noProof w:val="0"/>
          <w:sz w:val="24"/>
          <w:szCs w:val="24"/>
          <w:u w:val="none"/>
          <w:lang w:val="en-US"/>
        </w:rPr>
        <w:t xml:space="preserve"> suc</w:t>
      </w:r>
      <w:r w:rsidRPr="54A94367" w:rsidR="59323F3B">
        <w:rPr>
          <w:rFonts w:ascii="Calibri" w:hAnsi="Calibri" w:eastAsia="Calibri" w:cs="Calibri"/>
          <w:noProof w:val="0"/>
          <w:sz w:val="24"/>
          <w:szCs w:val="24"/>
          <w:u w:val="none"/>
          <w:lang w:val="en-US"/>
        </w:rPr>
        <w:t xml:space="preserve">cess. They are more likely to go above and beyond, take on </w:t>
      </w:r>
      <w:r w:rsidRPr="54A94367" w:rsidR="59323F3B">
        <w:rPr>
          <w:rFonts w:ascii="Calibri" w:hAnsi="Calibri" w:eastAsia="Calibri" w:cs="Calibri"/>
          <w:noProof w:val="0"/>
          <w:sz w:val="24"/>
          <w:szCs w:val="24"/>
          <w:u w:val="none"/>
          <w:lang w:val="en-US"/>
        </w:rPr>
        <w:t>addi</w:t>
      </w:r>
      <w:r w:rsidRPr="54A94367" w:rsidR="59323F3B">
        <w:rPr>
          <w:rFonts w:ascii="Calibri" w:hAnsi="Calibri" w:eastAsia="Calibri" w:cs="Calibri"/>
          <w:noProof w:val="0"/>
          <w:sz w:val="24"/>
          <w:szCs w:val="24"/>
          <w:u w:val="none"/>
          <w:lang w:val="en-US"/>
        </w:rPr>
        <w:t>tional</w:t>
      </w:r>
      <w:r w:rsidRPr="54A94367" w:rsidR="59323F3B">
        <w:rPr>
          <w:rFonts w:ascii="Calibri" w:hAnsi="Calibri" w:eastAsia="Calibri" w:cs="Calibri"/>
          <w:noProof w:val="0"/>
          <w:sz w:val="24"/>
          <w:szCs w:val="24"/>
          <w:u w:val="none"/>
          <w:lang w:val="en-US"/>
        </w:rPr>
        <w:t xml:space="preserve"> res</w:t>
      </w:r>
      <w:r w:rsidRPr="54A94367" w:rsidR="59323F3B">
        <w:rPr>
          <w:rFonts w:ascii="Calibri" w:hAnsi="Calibri" w:eastAsia="Calibri" w:cs="Calibri"/>
          <w:noProof w:val="0"/>
          <w:sz w:val="24"/>
          <w:szCs w:val="24"/>
          <w:u w:val="none"/>
          <w:lang w:val="en-US"/>
        </w:rPr>
        <w:t xml:space="preserve">ponsibilities, and contribute to the well-being of their colleagues. This commitment to </w:t>
      </w:r>
      <w:r w:rsidRPr="54A94367" w:rsidR="59323F3B">
        <w:rPr>
          <w:rFonts w:ascii="Calibri" w:hAnsi="Calibri" w:eastAsia="Calibri" w:cs="Calibri"/>
          <w:noProof w:val="0"/>
          <w:sz w:val="24"/>
          <w:szCs w:val="24"/>
          <w:u w:val="none"/>
          <w:lang w:val="en-US"/>
        </w:rPr>
        <w:t>orga</w:t>
      </w:r>
      <w:r w:rsidRPr="54A94367" w:rsidR="59323F3B">
        <w:rPr>
          <w:rFonts w:ascii="Calibri" w:hAnsi="Calibri" w:eastAsia="Calibri" w:cs="Calibri"/>
          <w:noProof w:val="0"/>
          <w:sz w:val="24"/>
          <w:szCs w:val="24"/>
          <w:u w:val="none"/>
          <w:lang w:val="en-US"/>
        </w:rPr>
        <w:t>ni</w:t>
      </w:r>
      <w:r w:rsidRPr="54A94367" w:rsidR="108CC0C6">
        <w:rPr>
          <w:rFonts w:ascii="Calibri" w:hAnsi="Calibri" w:eastAsia="Calibri" w:cs="Calibri"/>
          <w:noProof w:val="0"/>
          <w:sz w:val="24"/>
          <w:szCs w:val="24"/>
          <w:u w:val="none"/>
          <w:lang w:val="en-US"/>
        </w:rPr>
        <w:t>s</w:t>
      </w:r>
      <w:r w:rsidRPr="54A94367" w:rsidR="59323F3B">
        <w:rPr>
          <w:rFonts w:ascii="Calibri" w:hAnsi="Calibri" w:eastAsia="Calibri" w:cs="Calibri"/>
          <w:noProof w:val="0"/>
          <w:sz w:val="24"/>
          <w:szCs w:val="24"/>
          <w:u w:val="none"/>
          <w:lang w:val="en-US"/>
        </w:rPr>
        <w:t>ational</w:t>
      </w:r>
      <w:r w:rsidRPr="54A94367" w:rsidR="59323F3B">
        <w:rPr>
          <w:rFonts w:ascii="Calibri" w:hAnsi="Calibri" w:eastAsia="Calibri" w:cs="Calibri"/>
          <w:noProof w:val="0"/>
          <w:sz w:val="24"/>
          <w:szCs w:val="24"/>
          <w:u w:val="none"/>
          <w:lang w:val="en-US"/>
        </w:rPr>
        <w:t xml:space="preserve"> suc</w:t>
      </w:r>
      <w:r w:rsidRPr="54A94367" w:rsidR="59323F3B">
        <w:rPr>
          <w:rFonts w:ascii="Calibri" w:hAnsi="Calibri" w:eastAsia="Calibri" w:cs="Calibri"/>
          <w:noProof w:val="0"/>
          <w:sz w:val="24"/>
          <w:szCs w:val="24"/>
          <w:u w:val="none"/>
          <w:lang w:val="en-US"/>
        </w:rPr>
        <w:t xml:space="preserve">cess can lead to improved teamwork, innovation, and overall </w:t>
      </w:r>
      <w:r w:rsidRPr="54A94367" w:rsidR="59323F3B">
        <w:rPr>
          <w:rFonts w:ascii="Calibri" w:hAnsi="Calibri" w:eastAsia="Calibri" w:cs="Calibri"/>
          <w:noProof w:val="0"/>
          <w:sz w:val="24"/>
          <w:szCs w:val="24"/>
          <w:u w:val="none"/>
          <w:lang w:val="en-US"/>
        </w:rPr>
        <w:t>orga</w:t>
      </w:r>
      <w:r w:rsidRPr="54A94367" w:rsidR="59323F3B">
        <w:rPr>
          <w:rFonts w:ascii="Calibri" w:hAnsi="Calibri" w:eastAsia="Calibri" w:cs="Calibri"/>
          <w:noProof w:val="0"/>
          <w:sz w:val="24"/>
          <w:szCs w:val="24"/>
          <w:u w:val="none"/>
          <w:lang w:val="en-US"/>
        </w:rPr>
        <w:t>ni</w:t>
      </w:r>
      <w:r w:rsidRPr="54A94367" w:rsidR="6F369B88">
        <w:rPr>
          <w:rFonts w:ascii="Calibri" w:hAnsi="Calibri" w:eastAsia="Calibri" w:cs="Calibri"/>
          <w:noProof w:val="0"/>
          <w:sz w:val="24"/>
          <w:szCs w:val="24"/>
          <w:u w:val="none"/>
          <w:lang w:val="en-US"/>
        </w:rPr>
        <w:t>s</w:t>
      </w:r>
      <w:r w:rsidRPr="54A94367" w:rsidR="59323F3B">
        <w:rPr>
          <w:rFonts w:ascii="Calibri" w:hAnsi="Calibri" w:eastAsia="Calibri" w:cs="Calibri"/>
          <w:noProof w:val="0"/>
          <w:sz w:val="24"/>
          <w:szCs w:val="24"/>
          <w:u w:val="none"/>
          <w:lang w:val="en-US"/>
        </w:rPr>
        <w:t>ational</w:t>
      </w:r>
      <w:r w:rsidRPr="54A94367" w:rsidR="59323F3B">
        <w:rPr>
          <w:rFonts w:ascii="Calibri" w:hAnsi="Calibri" w:eastAsia="Calibri" w:cs="Calibri"/>
          <w:noProof w:val="0"/>
          <w:sz w:val="24"/>
          <w:szCs w:val="24"/>
          <w:u w:val="none"/>
          <w:lang w:val="en-US"/>
        </w:rPr>
        <w:t xml:space="preserve"> per</w:t>
      </w:r>
      <w:r w:rsidRPr="54A94367" w:rsidR="59323F3B">
        <w:rPr>
          <w:rFonts w:ascii="Calibri" w:hAnsi="Calibri" w:eastAsia="Calibri" w:cs="Calibri"/>
          <w:noProof w:val="0"/>
          <w:sz w:val="24"/>
          <w:szCs w:val="24"/>
          <w:u w:val="none"/>
          <w:lang w:val="en-US"/>
        </w:rPr>
        <w:t>formance.</w:t>
      </w:r>
      <w:r w:rsidRPr="54A94367" w:rsidR="27641C66">
        <w:rPr>
          <w:rFonts w:ascii="Calibri" w:hAnsi="Calibri" w:eastAsia="Calibri" w:cs="Calibri"/>
          <w:noProof w:val="0"/>
          <w:sz w:val="24"/>
          <w:szCs w:val="24"/>
          <w:u w:val="none"/>
          <w:lang w:val="en-US"/>
        </w:rPr>
        <w:t xml:space="preserve"> </w:t>
      </w:r>
      <w:r w:rsidRPr="54A94367" w:rsidR="591F35E6">
        <w:rPr>
          <w:rFonts w:ascii="Calibri" w:hAnsi="Calibri" w:eastAsia="Calibri" w:cs="Calibri"/>
          <w:noProof w:val="0"/>
          <w:sz w:val="24"/>
          <w:szCs w:val="24"/>
          <w:u w:val="none"/>
          <w:lang w:val="en-US"/>
        </w:rPr>
        <w:t>(Armstrong and Brown 2019)</w:t>
      </w:r>
    </w:p>
    <w:p w:rsidR="07453978" w:rsidP="67D0B2AC" w:rsidRDefault="07453978" w14:paraId="311EA372" w14:textId="5CA6B7AD">
      <w:pPr>
        <w:pStyle w:val="Normal"/>
        <w:spacing w:before="0" w:beforeAutospacing="off" w:after="0" w:afterAutospacing="off"/>
        <w:rPr>
          <w:rFonts w:ascii="Calibri" w:hAnsi="Calibri" w:eastAsia="Calibri" w:cs="Calibri"/>
          <w:noProof w:val="0"/>
          <w:sz w:val="24"/>
          <w:szCs w:val="24"/>
          <w:highlight w:val="yellow"/>
          <w:u w:val="none"/>
          <w:lang w:val="en-US"/>
        </w:rPr>
      </w:pPr>
    </w:p>
    <w:p w:rsidR="07453978" w:rsidP="54A94367" w:rsidRDefault="07453978" w14:paraId="2AA4A3A6" w14:textId="298D36DE">
      <w:pPr>
        <w:pStyle w:val="Normal"/>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u w:val="none"/>
          <w:lang w:val="en-US"/>
        </w:rPr>
      </w:pPr>
      <w:r w:rsidRPr="54A94367" w:rsidR="065BF843">
        <w:rPr>
          <w:rFonts w:ascii="Calibri" w:hAnsi="Calibri" w:eastAsia="Calibri" w:cs="Calibri"/>
        </w:rPr>
        <w:t xml:space="preserve">One example of a company that has successfully implemented a reward strategy that combines extrinsic and intrinsic rewards is Google. Google is known for offering generous pay and benefits to its employees, such as free meals, health insurance, and stock options. These extrinsic rewards attract and </w:t>
      </w:r>
      <w:r w:rsidRPr="54A94367" w:rsidR="065BF843">
        <w:rPr>
          <w:rFonts w:ascii="Calibri" w:hAnsi="Calibri" w:eastAsia="Calibri" w:cs="Calibri"/>
        </w:rPr>
        <w:t>retain</w:t>
      </w:r>
      <w:r w:rsidRPr="54A94367" w:rsidR="065BF843">
        <w:rPr>
          <w:rFonts w:ascii="Calibri" w:hAnsi="Calibri" w:eastAsia="Calibri" w:cs="Calibri"/>
        </w:rPr>
        <w:t xml:space="preserve"> talent, as well as motivate employees to work hard and achieve their goals. Google also provides intrinsic rewards to its employees, such as autonomy, learning opportunities, and creative projects. These intrinsic rewards foster a culture of innovation, collaboration, and passion, as employees feel empowered, challenged, and valued. As a result, Google has consistently ranked as one of the best places to work and one of the most profitable companies in the world. </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By adopting a strategy that integrates both reward systems, companies can foster a culture that promotes both employee contentment and p</w:t>
      </w:r>
      <w:r w:rsidRPr="54A94367" w:rsidR="210D3986">
        <w:rPr>
          <w:rFonts w:ascii="Calibri" w:hAnsi="Calibri" w:eastAsia="Calibri" w:cs="Calibri"/>
          <w:b w:val="0"/>
          <w:bCs w:val="0"/>
          <w:i w:val="0"/>
          <w:iCs w:val="0"/>
          <w:noProof w:val="0"/>
          <w:color w:val="000000" w:themeColor="text1" w:themeTint="FF" w:themeShade="FF"/>
          <w:sz w:val="24"/>
          <w:szCs w:val="24"/>
          <w:u w:val="none"/>
          <w:lang w:val="en-US"/>
        </w:rPr>
        <w:t>erformance</w:t>
      </w:r>
      <w:r w:rsidRPr="54A94367" w:rsidR="58E66E67">
        <w:rPr>
          <w:rFonts w:ascii="Calibri" w:hAnsi="Calibri" w:eastAsia="Calibri" w:cs="Calibri"/>
          <w:b w:val="0"/>
          <w:bCs w:val="0"/>
          <w:i w:val="0"/>
          <w:iCs w:val="0"/>
          <w:noProof w:val="0"/>
          <w:color w:val="000000" w:themeColor="text1" w:themeTint="FF" w:themeShade="FF"/>
          <w:sz w:val="24"/>
          <w:szCs w:val="24"/>
          <w:u w:val="none"/>
          <w:lang w:val="en-US"/>
        </w:rPr>
        <w:t>.</w:t>
      </w:r>
      <w:r w:rsidRPr="54A94367" w:rsidR="1F273EE9">
        <w:rPr>
          <w:rFonts w:ascii="Calibri" w:hAnsi="Calibri" w:eastAsia="Calibri" w:cs="Calibri"/>
          <w:b w:val="0"/>
          <w:bCs w:val="0"/>
          <w:i w:val="0"/>
          <w:iCs w:val="0"/>
          <w:noProof w:val="0"/>
          <w:color w:val="000000" w:themeColor="text1" w:themeTint="FF" w:themeShade="FF"/>
          <w:sz w:val="24"/>
          <w:szCs w:val="24"/>
          <w:u w:val="none"/>
          <w:lang w:val="en-US"/>
        </w:rPr>
        <w:t xml:space="preserve"> (People Manager 2017)</w:t>
      </w:r>
      <w:r w:rsidRPr="54A94367" w:rsidR="1F273EE9">
        <w:rPr>
          <w:rFonts w:ascii="Calibri" w:hAnsi="Calibri" w:eastAsia="Calibri" w:cs="Calibri"/>
          <w:b w:val="0"/>
          <w:bCs w:val="0"/>
          <w:i w:val="0"/>
          <w:iCs w:val="0"/>
          <w:noProof w:val="0"/>
          <w:color w:val="000000" w:themeColor="text1" w:themeTint="FF" w:themeShade="FF"/>
          <w:sz w:val="24"/>
          <w:szCs w:val="24"/>
          <w:u w:val="none"/>
          <w:lang w:val="en-US"/>
        </w:rPr>
        <w:t xml:space="preserve"> </w:t>
      </w:r>
    </w:p>
    <w:p w:rsidR="0CA19F29" w:rsidP="0CA19F29" w:rsidRDefault="0CA19F29" w14:paraId="25C7464A" w14:textId="06745934">
      <w:pPr>
        <w:pStyle w:val="Normal"/>
        <w:spacing w:before="0" w:beforeAutospacing="off" w:after="0" w:afterAutospacing="off"/>
        <w:rPr>
          <w:rFonts w:ascii="Trebuchet MS" w:hAnsi="Trebuchet MS" w:eastAsia="Trebuchet MS" w:cs="Trebuchet MS"/>
          <w:noProof w:val="0"/>
          <w:color w:val="000000" w:themeColor="text1" w:themeTint="FF" w:themeShade="FF"/>
          <w:sz w:val="22"/>
          <w:szCs w:val="22"/>
          <w:lang w:val="en-US"/>
        </w:rPr>
      </w:pPr>
    </w:p>
    <w:p xmlns:wp14="http://schemas.microsoft.com/office/word/2010/wordml" w:rsidP="0CA19F29" wp14:paraId="322A3D5D" wp14:textId="0F2D950B">
      <w:pPr>
        <w:pStyle w:val="Normal"/>
        <w:spacing w:before="0" w:beforeAutospacing="off" w:after="0" w:afterAutospacing="off"/>
        <w:ind/>
        <w:rPr>
          <w:rFonts w:ascii="Trebuchet MS" w:hAnsi="Trebuchet MS" w:eastAsia="Trebuchet MS" w:cs="Trebuchet MS"/>
          <w:noProof w:val="0"/>
          <w:color w:val="000000" w:themeColor="text1" w:themeTint="FF" w:themeShade="FF"/>
          <w:sz w:val="22"/>
          <w:szCs w:val="22"/>
          <w:lang w:val="en-US"/>
        </w:rPr>
      </w:pPr>
      <w:r w:rsidRPr="0CA19F29" w:rsidR="1C9EE9BF">
        <w:rPr>
          <w:rFonts w:ascii="Trebuchet MS" w:hAnsi="Trebuchet MS" w:eastAsia="Trebuchet MS" w:cs="Trebuchet MS"/>
          <w:noProof w:val="0"/>
          <w:color w:val="000000" w:themeColor="text1" w:themeTint="FF" w:themeShade="FF"/>
          <w:sz w:val="22"/>
          <w:szCs w:val="22"/>
          <w:lang w:val="en-US"/>
        </w:rPr>
        <w:t xml:space="preserve"> (AC 2.1)</w:t>
      </w:r>
    </w:p>
    <w:p w:rsidR="10E594F9" w:rsidP="0CA19F29" w:rsidRDefault="10E594F9" w14:paraId="605C65DE" w14:textId="31BA28FE">
      <w:pPr>
        <w:pStyle w:val="Normal"/>
        <w:spacing w:before="0" w:beforeAutospacing="off" w:after="0" w:afterAutospacing="off"/>
        <w:ind w:right="0"/>
        <w:rPr>
          <w:rFonts w:ascii="Trebuchet MS" w:hAnsi="Trebuchet MS" w:eastAsia="Trebuchet MS" w:cs="Trebuchet MS"/>
          <w:noProof w:val="0"/>
          <w:color w:val="000000" w:themeColor="text1" w:themeTint="FF" w:themeShade="FF"/>
          <w:sz w:val="22"/>
          <w:szCs w:val="22"/>
          <w:lang w:val="en-US"/>
        </w:rPr>
      </w:pPr>
    </w:p>
    <w:p w:rsidR="7D2C4837" w:rsidP="54A94367" w:rsidRDefault="7D2C4837" w14:paraId="1BC7588C" w14:textId="1799868B">
      <w:pPr>
        <w:pStyle w:val="Normal"/>
        <w:rPr>
          <w:rFonts w:ascii="Calibri" w:hAnsi="Calibri" w:eastAsia="Calibri" w:cs="Calibri"/>
        </w:rPr>
      </w:pPr>
      <w:r w:rsidRPr="54A94367" w:rsidR="7D2C4837">
        <w:rPr>
          <w:rFonts w:ascii="Calibri" w:hAnsi="Calibri" w:eastAsia="Calibri" w:cs="Calibri"/>
        </w:rPr>
        <w:t xml:space="preserve">Pay structures vary amongst </w:t>
      </w:r>
      <w:r w:rsidRPr="54A94367" w:rsidR="7D2C4837">
        <w:rPr>
          <w:rFonts w:ascii="Calibri" w:hAnsi="Calibri" w:eastAsia="Calibri" w:cs="Calibri"/>
        </w:rPr>
        <w:t>organisations</w:t>
      </w:r>
      <w:r w:rsidRPr="54A94367" w:rsidR="7D2C4837">
        <w:rPr>
          <w:rFonts w:ascii="Calibri" w:hAnsi="Calibri" w:eastAsia="Calibri" w:cs="Calibri"/>
        </w:rPr>
        <w:t xml:space="preserve">, and are chosen based on factors such as company size and type, employee demographics, and the incentives needed to meet business </w:t>
      </w:r>
      <w:r w:rsidRPr="54A94367" w:rsidR="7D2C4837">
        <w:rPr>
          <w:rFonts w:ascii="Calibri" w:hAnsi="Calibri" w:eastAsia="Calibri" w:cs="Calibri"/>
        </w:rPr>
        <w:t>objectives</w:t>
      </w:r>
      <w:r w:rsidRPr="54A94367" w:rsidR="7D2C4837">
        <w:rPr>
          <w:rFonts w:ascii="Calibri" w:hAnsi="Calibri" w:eastAsia="Calibri" w:cs="Calibri"/>
        </w:rPr>
        <w:t xml:space="preserve">. A pay structure </w:t>
      </w:r>
      <w:bookmarkStart w:name="_Int_ZdQStiB3" w:id="1512521552"/>
      <w:r w:rsidRPr="54A94367" w:rsidR="7D2C4837">
        <w:rPr>
          <w:rFonts w:ascii="Calibri" w:hAnsi="Calibri" w:eastAsia="Calibri" w:cs="Calibri"/>
        </w:rPr>
        <w:t>defines</w:t>
      </w:r>
      <w:bookmarkEnd w:id="1512521552"/>
      <w:r w:rsidRPr="54A94367" w:rsidR="7D2C4837">
        <w:rPr>
          <w:rFonts w:ascii="Calibri" w:hAnsi="Calibri" w:eastAsia="Calibri" w:cs="Calibri"/>
        </w:rPr>
        <w:t xml:space="preserve"> salaries into categories or levels that show the significance of different jobs and how well individuals perform in those roles within the organisation. They provide a framework for how salaries can grow and outline incentive plans. Davidson Morris (2023) notes that having consistent and fair pay structures is crucial for businesses to adequately compensate employees according to their contributions. A fair and efficient pay system motivates actions that support the goals of the organisation.</w:t>
      </w:r>
    </w:p>
    <w:p w:rsidR="7D2C4837" w:rsidP="54A94367" w:rsidRDefault="7D2C4837" w14:paraId="1CBEB66B" w14:textId="11125F1C">
      <w:pPr>
        <w:pStyle w:val="Normal"/>
        <w:rPr>
          <w:rFonts w:ascii="Calibri" w:hAnsi="Calibri" w:eastAsia="Calibri" w:cs="Calibri"/>
        </w:rPr>
      </w:pPr>
      <w:r w:rsidRPr="54A94367" w:rsidR="7D2C4837">
        <w:rPr>
          <w:rFonts w:ascii="Calibri" w:hAnsi="Calibri" w:eastAsia="Calibri" w:cs="Calibri"/>
        </w:rPr>
        <w:t xml:space="preserve">Considerations like job classification, individual performance, and experience gained affect grading and salary models. It is important for employers and employees to understand the components of these systems. Job Classification and Grade Structure involve </w:t>
      </w:r>
      <w:r w:rsidRPr="54A94367" w:rsidR="7D2C4837">
        <w:rPr>
          <w:rFonts w:ascii="Calibri" w:hAnsi="Calibri" w:eastAsia="Calibri" w:cs="Calibri"/>
        </w:rPr>
        <w:t>categorising</w:t>
      </w:r>
      <w:r w:rsidRPr="54A94367" w:rsidR="7D2C4837">
        <w:rPr>
          <w:rFonts w:ascii="Calibri" w:hAnsi="Calibri" w:eastAsia="Calibri" w:cs="Calibri"/>
        </w:rPr>
        <w:t xml:space="preserve"> positions by factors such as their level of responsibility and required skills. Public sector entities often use this structure to grades that correspond to specific pay ranges, allowing for salary advancement as employees develop their abilities and gain experience. (Armstrong and Taylor 2022) </w:t>
      </w:r>
      <w:r w:rsidRPr="54A94367" w:rsidR="7175F264">
        <w:rPr>
          <w:rFonts w:ascii="Calibri" w:hAnsi="Calibri" w:eastAsia="Calibri" w:cs="Calibri"/>
        </w:rPr>
        <w:t>Alternatively</w:t>
      </w:r>
      <w:r w:rsidRPr="54A94367" w:rsidR="7175F264">
        <w:rPr>
          <w:rFonts w:ascii="Calibri" w:hAnsi="Calibri" w:eastAsia="Calibri" w:cs="Calibri"/>
        </w:rPr>
        <w:t>,</w:t>
      </w:r>
      <w:r w:rsidRPr="54A94367" w:rsidR="7D2C4837">
        <w:rPr>
          <w:rFonts w:ascii="Calibri" w:hAnsi="Calibri" w:eastAsia="Calibri" w:cs="Calibri"/>
        </w:rPr>
        <w:t xml:space="preserve"> companies may implement performance-based pay structures that reward quantifiable achievements like productivity and quality of work or reaching particular </w:t>
      </w:r>
      <w:r w:rsidRPr="54A94367" w:rsidR="7D2C4837">
        <w:rPr>
          <w:rFonts w:ascii="Calibri" w:hAnsi="Calibri" w:eastAsia="Calibri" w:cs="Calibri"/>
        </w:rPr>
        <w:t>objectives</w:t>
      </w:r>
      <w:r w:rsidRPr="54A94367" w:rsidR="7D2C4837">
        <w:rPr>
          <w:rFonts w:ascii="Calibri" w:hAnsi="Calibri" w:eastAsia="Calibri" w:cs="Calibri"/>
        </w:rPr>
        <w:t>. Performance-related compensation falls into two main types discretionary, where bonuses are awarded at management's discretion, and contractual, where bonuses are tied to predefined goals. (CIPD 2024)</w:t>
      </w:r>
    </w:p>
    <w:p w:rsidR="7D2C4837" w:rsidP="54A94367" w:rsidRDefault="7D2C4837" w14:paraId="282C6B47" w14:textId="3EC31D3C">
      <w:pPr>
        <w:pStyle w:val="Normal"/>
        <w:rPr>
          <w:rFonts w:ascii="Calibri" w:hAnsi="Calibri" w:eastAsia="Calibri" w:cs="Calibri"/>
        </w:rPr>
      </w:pPr>
      <w:r w:rsidRPr="54A94367" w:rsidR="7D2C4837">
        <w:rPr>
          <w:rFonts w:ascii="Calibri" w:hAnsi="Calibri" w:eastAsia="Calibri" w:cs="Calibri"/>
        </w:rPr>
        <w:t xml:space="preserve">Some companies opt for hybrid pay models that mix job grading with performance rewards and value gained experience. These combine guaranteed wages with the potential for </w:t>
      </w:r>
      <w:r w:rsidRPr="54A94367" w:rsidR="7D2C4837">
        <w:rPr>
          <w:rFonts w:ascii="Calibri" w:hAnsi="Calibri" w:eastAsia="Calibri" w:cs="Calibri"/>
        </w:rPr>
        <w:t>additional</w:t>
      </w:r>
      <w:r w:rsidRPr="54A94367" w:rsidR="7D2C4837">
        <w:rPr>
          <w:rFonts w:ascii="Calibri" w:hAnsi="Calibri" w:eastAsia="Calibri" w:cs="Calibri"/>
        </w:rPr>
        <w:t xml:space="preserve"> earnings from personal or team accomplishments. Understanding these diverse salary and classification systems is essential. Classification </w:t>
      </w:r>
      <w:r w:rsidRPr="54A94367" w:rsidR="7D2C4837">
        <w:rPr>
          <w:rFonts w:ascii="Calibri" w:hAnsi="Calibri" w:eastAsia="Calibri" w:cs="Calibri"/>
        </w:rPr>
        <w:t>organises</w:t>
      </w:r>
      <w:r w:rsidRPr="54A94367" w:rsidR="7D2C4837">
        <w:rPr>
          <w:rFonts w:ascii="Calibri" w:hAnsi="Calibri" w:eastAsia="Calibri" w:cs="Calibri"/>
        </w:rPr>
        <w:t xml:space="preserve"> jobs hierarchically, performance-based pay focuses on meeting goals, and experience-based systems reward longevity, while hybrid models integrate multiple aspects of employee compensation. (Armstrong and Taylor 2022)</w:t>
      </w:r>
    </w:p>
    <w:p w:rsidR="7D2C4837" w:rsidP="54A94367" w:rsidRDefault="7D2C4837" w14:paraId="6DDC9F67" w14:textId="4A19434F">
      <w:pPr>
        <w:pStyle w:val="Normal"/>
        <w:rPr>
          <w:rFonts w:ascii="Calibri" w:hAnsi="Calibri" w:eastAsia="Calibri" w:cs="Calibri"/>
        </w:rPr>
      </w:pPr>
      <w:r w:rsidRPr="54A94367" w:rsidR="7D2C4837">
        <w:rPr>
          <w:rFonts w:ascii="Calibri" w:hAnsi="Calibri" w:eastAsia="Calibri" w:cs="Calibri"/>
        </w:rPr>
        <w:t xml:space="preserve">One example of a company that offers benefits to its employees is Starbucks, which provides health insurance, stock options, tuition reimbursement, and free coffee to its staff. These benefits enhance employee well-being, motivation, loyalty, and performance, as well as attract and </w:t>
      </w:r>
      <w:r w:rsidRPr="54A94367" w:rsidR="7D2C4837">
        <w:rPr>
          <w:rFonts w:ascii="Calibri" w:hAnsi="Calibri" w:eastAsia="Calibri" w:cs="Calibri"/>
        </w:rPr>
        <w:t>retain</w:t>
      </w:r>
      <w:r w:rsidRPr="54A94367" w:rsidR="7D2C4837">
        <w:rPr>
          <w:rFonts w:ascii="Calibri" w:hAnsi="Calibri" w:eastAsia="Calibri" w:cs="Calibri"/>
        </w:rPr>
        <w:t xml:space="preserve"> talent. Starbucks claims that its benefits reflect its mission to inspire and nurture the human spirit, and that its employees are its most </w:t>
      </w:r>
      <w:r w:rsidRPr="54A94367" w:rsidR="7D2C4837">
        <w:rPr>
          <w:rFonts w:ascii="Calibri" w:hAnsi="Calibri" w:eastAsia="Calibri" w:cs="Calibri"/>
        </w:rPr>
        <w:t>valuable asset</w:t>
      </w:r>
      <w:r w:rsidRPr="54A94367" w:rsidR="7D2C4837">
        <w:rPr>
          <w:rFonts w:ascii="Calibri" w:hAnsi="Calibri" w:eastAsia="Calibri" w:cs="Calibri"/>
        </w:rPr>
        <w:t xml:space="preserve">. </w:t>
      </w:r>
      <w:r w:rsidRPr="54A94367" w:rsidR="065BC678">
        <w:rPr>
          <w:rFonts w:ascii="Calibri" w:hAnsi="Calibri" w:eastAsia="Calibri" w:cs="Calibri"/>
        </w:rPr>
        <w:t>(Starbucks 2021</w:t>
      </w:r>
      <w:r w:rsidRPr="54A94367" w:rsidR="065BC678">
        <w:rPr>
          <w:rFonts w:ascii="Calibri" w:hAnsi="Calibri" w:eastAsia="Calibri" w:cs="Calibri"/>
        </w:rPr>
        <w:t xml:space="preserve">) </w:t>
      </w:r>
    </w:p>
    <w:p w:rsidR="0CA19F29" w:rsidP="54A94367" w:rsidRDefault="0CA19F29" w14:paraId="490C00A9" w14:textId="00CCA529">
      <w:pPr>
        <w:spacing w:before="0" w:beforeAutospacing="off" w:after="0" w:afterAutospacing="off"/>
        <w:rPr>
          <w:rFonts w:ascii="Calibri" w:hAnsi="Calibri" w:eastAsia="Calibri" w:cs="Calibri"/>
          <w:noProof w:val="0"/>
          <w:color w:val="000000" w:themeColor="text1" w:themeTint="FF" w:themeShade="FF"/>
          <w:sz w:val="22"/>
          <w:szCs w:val="22"/>
          <w:lang w:val="en-US"/>
        </w:rPr>
      </w:pPr>
    </w:p>
    <w:p xmlns:wp14="http://schemas.microsoft.com/office/word/2010/wordml" w:rsidP="54A94367" wp14:paraId="14ED62C9" wp14:textId="71E0CA86">
      <w:pPr>
        <w:pStyle w:val="Normal"/>
        <w:spacing w:before="0" w:beforeAutospacing="off" w:after="0" w:afterAutospacing="off"/>
        <w:ind w:left="0" w:right="0" w:hanging="0"/>
        <w:rPr>
          <w:rFonts w:ascii="Calibri" w:hAnsi="Calibri" w:eastAsia="Calibri" w:cs="Calibri"/>
          <w:noProof w:val="0"/>
          <w:color w:val="000000" w:themeColor="text1" w:themeTint="FF" w:themeShade="FF"/>
          <w:sz w:val="22"/>
          <w:szCs w:val="22"/>
          <w:lang w:val="en-US"/>
        </w:rPr>
      </w:pPr>
      <w:r w:rsidRPr="54A94367" w:rsidR="257CEFD3">
        <w:rPr>
          <w:rFonts w:ascii="Calibri" w:hAnsi="Calibri" w:eastAsia="Calibri" w:cs="Calibri"/>
          <w:noProof w:val="0"/>
          <w:color w:val="000000" w:themeColor="text1" w:themeTint="FF" w:themeShade="FF"/>
          <w:sz w:val="22"/>
          <w:szCs w:val="22"/>
          <w:lang w:val="en-US"/>
        </w:rPr>
        <w:t>(AC 2.2)</w:t>
      </w:r>
    </w:p>
    <w:p w:rsidR="4754CFBC" w:rsidP="3669B42F" w:rsidRDefault="4754CFBC" w14:paraId="38B468F7" w14:textId="08354E3E">
      <w:pPr>
        <w:spacing w:before="0" w:beforeAutospacing="off" w:after="0" w:afterAutospacing="off"/>
        <w:ind w:left="720" w:right="0"/>
        <w:rPr>
          <w:rFonts w:ascii="Trebuchet MS" w:hAnsi="Trebuchet MS" w:eastAsia="Trebuchet MS" w:cs="Trebuchet MS"/>
          <w:noProof w:val="0"/>
          <w:color w:val="000000" w:themeColor="text1" w:themeTint="FF" w:themeShade="FF"/>
          <w:sz w:val="22"/>
          <w:szCs w:val="22"/>
          <w:highlight w:val="yellow"/>
          <w:lang w:val="en-US"/>
        </w:rPr>
      </w:pPr>
      <w:r w:rsidRPr="7FEB7F82" w:rsidR="33BA835C">
        <w:rPr>
          <w:rFonts w:ascii="Trebuchet MS" w:hAnsi="Trebuchet MS" w:eastAsia="Trebuchet MS" w:cs="Trebuchet MS"/>
          <w:noProof w:val="0"/>
          <w:color w:val="000000" w:themeColor="text1" w:themeTint="FF" w:themeShade="FF"/>
          <w:sz w:val="22"/>
          <w:szCs w:val="22"/>
          <w:highlight w:val="yellow"/>
          <w:lang w:val="en-US"/>
        </w:rPr>
        <w:t xml:space="preserve"> </w:t>
      </w:r>
    </w:p>
    <w:p w:rsidR="199E789D" w:rsidP="54A94367" w:rsidRDefault="199E789D" w14:paraId="2BA7FD91" w14:textId="51695B53">
      <w:pPr>
        <w:spacing w:before="0" w:beforeAutospacing="off" w:after="0" w:afterAutospacing="off"/>
        <w:ind/>
        <w:jc w:val="left"/>
        <w:rPr>
          <w:rFonts w:ascii="Calibri" w:hAnsi="Calibri" w:eastAsia="Calibri" w:cs="Calibri"/>
          <w:b w:val="0"/>
          <w:bCs w:val="0"/>
          <w:i w:val="0"/>
          <w:iCs w:val="0"/>
          <w:noProof w:val="0"/>
          <w:color w:val="000000" w:themeColor="text1" w:themeTint="FF" w:themeShade="FF"/>
          <w:sz w:val="24"/>
          <w:szCs w:val="24"/>
          <w:u w:val="none"/>
          <w:lang w:val="en-US"/>
        </w:rPr>
      </w:pPr>
      <w:r w:rsidRPr="54A94367" w:rsidR="095DC92B">
        <w:rPr>
          <w:rFonts w:ascii="Calibri" w:hAnsi="Calibri" w:eastAsia="Calibri" w:cs="Calibri"/>
          <w:b w:val="0"/>
          <w:bCs w:val="0"/>
          <w:i w:val="0"/>
          <w:iCs w:val="0"/>
          <w:color w:val="000000" w:themeColor="text1" w:themeTint="FF" w:themeShade="FF"/>
          <w:sz w:val="24"/>
          <w:szCs w:val="24"/>
          <w:u w:val="none"/>
        </w:rPr>
        <w:t xml:space="preserve">According to CIPD (2024), contingent rewards are based on achieving specific targets, such as sales numbers, customer satisfaction, or quality metrics. The impact of these incentives on the effectiveness of individuals, teams, and the </w:t>
      </w:r>
      <w:r w:rsidRPr="54A94367" w:rsidR="095DC92B">
        <w:rPr>
          <w:rFonts w:ascii="Calibri" w:hAnsi="Calibri" w:eastAsia="Calibri" w:cs="Calibri"/>
          <w:b w:val="0"/>
          <w:bCs w:val="0"/>
          <w:i w:val="0"/>
          <w:iCs w:val="0"/>
          <w:color w:val="000000" w:themeColor="text1" w:themeTint="FF" w:themeShade="FF"/>
          <w:sz w:val="24"/>
          <w:szCs w:val="24"/>
          <w:u w:val="none"/>
        </w:rPr>
        <w:t>organi</w:t>
      </w:r>
      <w:r w:rsidRPr="54A94367" w:rsidR="2A4A2C9B">
        <w:rPr>
          <w:rFonts w:ascii="Calibri" w:hAnsi="Calibri" w:eastAsia="Calibri" w:cs="Calibri"/>
          <w:b w:val="0"/>
          <w:bCs w:val="0"/>
          <w:i w:val="0"/>
          <w:iCs w:val="0"/>
          <w:color w:val="000000" w:themeColor="text1" w:themeTint="FF" w:themeShade="FF"/>
          <w:sz w:val="24"/>
          <w:szCs w:val="24"/>
          <w:u w:val="none"/>
        </w:rPr>
        <w:t>s</w:t>
      </w:r>
      <w:r w:rsidRPr="54A94367" w:rsidR="095DC92B">
        <w:rPr>
          <w:rFonts w:ascii="Calibri" w:hAnsi="Calibri" w:eastAsia="Calibri" w:cs="Calibri"/>
          <w:b w:val="0"/>
          <w:bCs w:val="0"/>
          <w:i w:val="0"/>
          <w:iCs w:val="0"/>
          <w:color w:val="000000" w:themeColor="text1" w:themeTint="FF" w:themeShade="FF"/>
          <w:sz w:val="24"/>
          <w:szCs w:val="24"/>
          <w:u w:val="none"/>
        </w:rPr>
        <w:t>ation</w:t>
      </w:r>
      <w:r w:rsidRPr="54A94367" w:rsidR="095DC92B">
        <w:rPr>
          <w:rFonts w:ascii="Calibri" w:hAnsi="Calibri" w:eastAsia="Calibri" w:cs="Calibri"/>
          <w:b w:val="0"/>
          <w:bCs w:val="0"/>
          <w:i w:val="0"/>
          <w:iCs w:val="0"/>
          <w:color w:val="000000" w:themeColor="text1" w:themeTint="FF" w:themeShade="FF"/>
          <w:sz w:val="24"/>
          <w:szCs w:val="24"/>
          <w:u w:val="none"/>
        </w:rPr>
        <w:t xml:space="preserve"> at large can vary widely and largely depends on the design and implementation of the incentive system. While they might motivate employees to focus on certain goals, which could lead to increased productivity for straightforward tasks or those with clear external incentives, People Management (2017) suggests that such reward strategies can also demotivate by diminishing inherent motivation, autonomy, and creativity, especially in complex, unique, or inherently rewarding work. Additionally, contingent incentives could </w:t>
      </w:r>
      <w:r w:rsidRPr="54A94367" w:rsidR="41FD1D7D">
        <w:rPr>
          <w:rFonts w:ascii="Calibri" w:hAnsi="Calibri" w:eastAsia="Calibri" w:cs="Calibri"/>
          <w:b w:val="0"/>
          <w:bCs w:val="0"/>
          <w:i w:val="0"/>
          <w:iCs w:val="0"/>
          <w:color w:val="000000" w:themeColor="text1" w:themeTint="FF" w:themeShade="FF"/>
          <w:sz w:val="24"/>
          <w:szCs w:val="24"/>
          <w:u w:val="none"/>
        </w:rPr>
        <w:t>increase</w:t>
      </w:r>
      <w:r w:rsidRPr="54A94367" w:rsidR="095DC92B">
        <w:rPr>
          <w:rFonts w:ascii="Calibri" w:hAnsi="Calibri" w:eastAsia="Calibri" w:cs="Calibri"/>
          <w:b w:val="0"/>
          <w:bCs w:val="0"/>
          <w:i w:val="0"/>
          <w:iCs w:val="0"/>
          <w:color w:val="000000" w:themeColor="text1" w:themeTint="FF" w:themeShade="FF"/>
          <w:sz w:val="24"/>
          <w:szCs w:val="24"/>
          <w:u w:val="none"/>
        </w:rPr>
        <w:t xml:space="preserve"> </w:t>
      </w:r>
      <w:r w:rsidRPr="54A94367" w:rsidR="095DC92B">
        <w:rPr>
          <w:rFonts w:ascii="Calibri" w:hAnsi="Calibri" w:eastAsia="Calibri" w:cs="Calibri"/>
          <w:b w:val="0"/>
          <w:bCs w:val="0"/>
          <w:i w:val="0"/>
          <w:iCs w:val="0"/>
          <w:color w:val="000000" w:themeColor="text1" w:themeTint="FF" w:themeShade="FF"/>
          <w:sz w:val="24"/>
          <w:szCs w:val="24"/>
          <w:u w:val="none"/>
        </w:rPr>
        <w:t xml:space="preserve">competitiveness, </w:t>
      </w:r>
      <w:r w:rsidRPr="54A94367" w:rsidR="1656CB81">
        <w:rPr>
          <w:rFonts w:ascii="Calibri" w:hAnsi="Calibri" w:eastAsia="Calibri" w:cs="Calibri"/>
          <w:b w:val="0"/>
          <w:bCs w:val="0"/>
          <w:i w:val="0"/>
          <w:iCs w:val="0"/>
          <w:color w:val="000000" w:themeColor="text1" w:themeTint="FF" w:themeShade="FF"/>
          <w:sz w:val="24"/>
          <w:szCs w:val="24"/>
          <w:u w:val="none"/>
        </w:rPr>
        <w:t xml:space="preserve">and </w:t>
      </w:r>
      <w:r w:rsidRPr="54A94367" w:rsidR="095DC92B">
        <w:rPr>
          <w:rFonts w:ascii="Calibri" w:hAnsi="Calibri" w:eastAsia="Calibri" w:cs="Calibri"/>
          <w:b w:val="0"/>
          <w:bCs w:val="0"/>
          <w:i w:val="0"/>
          <w:iCs w:val="0"/>
          <w:color w:val="000000" w:themeColor="text1" w:themeTint="FF" w:themeShade="FF"/>
          <w:sz w:val="24"/>
          <w:szCs w:val="24"/>
          <w:u w:val="none"/>
        </w:rPr>
        <w:t xml:space="preserve">disagreements, or reduce collaboration among employees if rewards are not </w:t>
      </w:r>
      <w:r w:rsidRPr="54A94367" w:rsidR="095DC92B">
        <w:rPr>
          <w:rFonts w:ascii="Calibri" w:hAnsi="Calibri" w:eastAsia="Calibri" w:cs="Calibri"/>
          <w:b w:val="0"/>
          <w:bCs w:val="0"/>
          <w:i w:val="0"/>
          <w:iCs w:val="0"/>
          <w:color w:val="000000" w:themeColor="text1" w:themeTint="FF" w:themeShade="FF"/>
          <w:sz w:val="24"/>
          <w:szCs w:val="24"/>
          <w:u w:val="none"/>
        </w:rPr>
        <w:t>allocated</w:t>
      </w:r>
      <w:r w:rsidRPr="54A94367" w:rsidR="095DC92B">
        <w:rPr>
          <w:rFonts w:ascii="Calibri" w:hAnsi="Calibri" w:eastAsia="Calibri" w:cs="Calibri"/>
          <w:b w:val="0"/>
          <w:bCs w:val="0"/>
          <w:i w:val="0"/>
          <w:iCs w:val="0"/>
          <w:color w:val="000000" w:themeColor="text1" w:themeTint="FF" w:themeShade="FF"/>
          <w:sz w:val="24"/>
          <w:szCs w:val="24"/>
          <w:u w:val="none"/>
        </w:rPr>
        <w:t xml:space="preserve"> in a fair, </w:t>
      </w:r>
      <w:r w:rsidRPr="54A94367" w:rsidR="095DC92B">
        <w:rPr>
          <w:rFonts w:ascii="Calibri" w:hAnsi="Calibri" w:eastAsia="Calibri" w:cs="Calibri"/>
          <w:b w:val="0"/>
          <w:bCs w:val="0"/>
          <w:i w:val="0"/>
          <w:iCs w:val="0"/>
          <w:color w:val="000000" w:themeColor="text1" w:themeTint="FF" w:themeShade="FF"/>
          <w:sz w:val="24"/>
          <w:szCs w:val="24"/>
          <w:u w:val="none"/>
        </w:rPr>
        <w:t>equitable</w:t>
      </w:r>
      <w:r w:rsidRPr="54A94367" w:rsidR="095DC92B">
        <w:rPr>
          <w:rFonts w:ascii="Calibri" w:hAnsi="Calibri" w:eastAsia="Calibri" w:cs="Calibri"/>
          <w:b w:val="0"/>
          <w:bCs w:val="0"/>
          <w:i w:val="0"/>
          <w:iCs w:val="0"/>
          <w:color w:val="000000" w:themeColor="text1" w:themeTint="FF" w:themeShade="FF"/>
          <w:sz w:val="24"/>
          <w:szCs w:val="24"/>
          <w:u w:val="none"/>
        </w:rPr>
        <w:t xml:space="preserve">, or </w:t>
      </w:r>
      <w:r w:rsidRPr="54A94367" w:rsidR="4566E76A">
        <w:rPr>
          <w:rFonts w:ascii="Calibri" w:hAnsi="Calibri" w:eastAsia="Calibri" w:cs="Calibri"/>
          <w:b w:val="0"/>
          <w:bCs w:val="0"/>
          <w:i w:val="0"/>
          <w:iCs w:val="0"/>
          <w:color w:val="000000" w:themeColor="text1" w:themeTint="FF" w:themeShade="FF"/>
          <w:sz w:val="24"/>
          <w:szCs w:val="24"/>
          <w:u w:val="none"/>
        </w:rPr>
        <w:t>team-oriented</w:t>
      </w:r>
      <w:r w:rsidRPr="54A94367" w:rsidR="095DC92B">
        <w:rPr>
          <w:rFonts w:ascii="Calibri" w:hAnsi="Calibri" w:eastAsia="Calibri" w:cs="Calibri"/>
          <w:b w:val="0"/>
          <w:bCs w:val="0"/>
          <w:i w:val="0"/>
          <w:iCs w:val="0"/>
          <w:color w:val="000000" w:themeColor="text1" w:themeTint="FF" w:themeShade="FF"/>
          <w:sz w:val="24"/>
          <w:szCs w:val="24"/>
          <w:u w:val="none"/>
        </w:rPr>
        <w:t xml:space="preserve"> way. For instance, offering a bonus to the sales team that delivers top revenue might push some to up their sales game, but it also may </w:t>
      </w:r>
      <w:r w:rsidRPr="54A94367" w:rsidR="731068E0">
        <w:rPr>
          <w:rFonts w:ascii="Calibri" w:hAnsi="Calibri" w:eastAsia="Calibri" w:cs="Calibri"/>
          <w:b w:val="0"/>
          <w:bCs w:val="0"/>
          <w:i w:val="0"/>
          <w:iCs w:val="0"/>
          <w:color w:val="000000" w:themeColor="text1" w:themeTint="FF" w:themeShade="FF"/>
          <w:sz w:val="24"/>
          <w:szCs w:val="24"/>
          <w:u w:val="none"/>
        </w:rPr>
        <w:t xml:space="preserve">cause </w:t>
      </w:r>
      <w:r w:rsidRPr="54A94367" w:rsidR="095DC92B">
        <w:rPr>
          <w:rFonts w:ascii="Calibri" w:hAnsi="Calibri" w:eastAsia="Calibri" w:cs="Calibri"/>
          <w:b w:val="0"/>
          <w:bCs w:val="0"/>
          <w:i w:val="0"/>
          <w:iCs w:val="0"/>
          <w:color w:val="000000" w:themeColor="text1" w:themeTint="FF" w:themeShade="FF"/>
          <w:sz w:val="24"/>
          <w:szCs w:val="24"/>
          <w:u w:val="none"/>
        </w:rPr>
        <w:t xml:space="preserve">a competitive vibe and resentment among others who </w:t>
      </w:r>
      <w:r w:rsidRPr="54A94367" w:rsidR="1915FF43">
        <w:rPr>
          <w:rFonts w:ascii="Calibri" w:hAnsi="Calibri" w:eastAsia="Calibri" w:cs="Calibri"/>
          <w:b w:val="0"/>
          <w:bCs w:val="0"/>
          <w:i w:val="0"/>
          <w:iCs w:val="0"/>
          <w:color w:val="000000" w:themeColor="text1" w:themeTint="FF" w:themeShade="FF"/>
          <w:sz w:val="24"/>
          <w:szCs w:val="24"/>
          <w:u w:val="none"/>
        </w:rPr>
        <w:t>do not</w:t>
      </w:r>
      <w:r w:rsidRPr="54A94367" w:rsidR="095DC92B">
        <w:rPr>
          <w:rFonts w:ascii="Calibri" w:hAnsi="Calibri" w:eastAsia="Calibri" w:cs="Calibri"/>
          <w:b w:val="0"/>
          <w:bCs w:val="0"/>
          <w:i w:val="0"/>
          <w:iCs w:val="0"/>
          <w:color w:val="000000" w:themeColor="text1" w:themeTint="FF" w:themeShade="FF"/>
          <w:sz w:val="24"/>
          <w:szCs w:val="24"/>
          <w:u w:val="none"/>
        </w:rPr>
        <w:t xml:space="preserve"> feel acknowledged or compensated for their hard work. Focusing solely on hitting sales </w:t>
      </w:r>
      <w:r w:rsidRPr="54A94367" w:rsidR="3D0275E2">
        <w:rPr>
          <w:rFonts w:ascii="Calibri" w:hAnsi="Calibri" w:eastAsia="Calibri" w:cs="Calibri"/>
          <w:b w:val="0"/>
          <w:bCs w:val="0"/>
          <w:i w:val="0"/>
          <w:iCs w:val="0"/>
          <w:color w:val="000000" w:themeColor="text1" w:themeTint="FF" w:themeShade="FF"/>
          <w:sz w:val="24"/>
          <w:szCs w:val="24"/>
          <w:u w:val="none"/>
        </w:rPr>
        <w:t xml:space="preserve">targets </w:t>
      </w:r>
      <w:r w:rsidRPr="54A94367" w:rsidR="095DC92B">
        <w:rPr>
          <w:rFonts w:ascii="Calibri" w:hAnsi="Calibri" w:eastAsia="Calibri" w:cs="Calibri"/>
          <w:b w:val="0"/>
          <w:bCs w:val="0"/>
          <w:i w:val="0"/>
          <w:iCs w:val="0"/>
          <w:color w:val="000000" w:themeColor="text1" w:themeTint="FF" w:themeShade="FF"/>
          <w:sz w:val="24"/>
          <w:szCs w:val="24"/>
          <w:u w:val="none"/>
        </w:rPr>
        <w:t xml:space="preserve">might even detract from customer service excellence or dampen product innovation. </w:t>
      </w:r>
      <w:r w:rsidRPr="54A94367" w:rsidR="0AAE6CB7">
        <w:rPr>
          <w:rFonts w:ascii="Calibri" w:hAnsi="Calibri" w:eastAsia="Calibri" w:cs="Calibri"/>
          <w:b w:val="0"/>
          <w:bCs w:val="0"/>
          <w:i w:val="0"/>
          <w:iCs w:val="0"/>
          <w:color w:val="000000" w:themeColor="text1" w:themeTint="FF" w:themeShade="FF"/>
          <w:sz w:val="24"/>
          <w:szCs w:val="24"/>
          <w:u w:val="none"/>
        </w:rPr>
        <w:t>Therefore</w:t>
      </w:r>
      <w:r w:rsidRPr="54A94367" w:rsidR="095DC92B">
        <w:rPr>
          <w:rFonts w:ascii="Calibri" w:hAnsi="Calibri" w:eastAsia="Calibri" w:cs="Calibri"/>
          <w:b w:val="0"/>
          <w:bCs w:val="0"/>
          <w:i w:val="0"/>
          <w:iCs w:val="0"/>
          <w:color w:val="000000" w:themeColor="text1" w:themeTint="FF" w:themeShade="FF"/>
          <w:sz w:val="24"/>
          <w:szCs w:val="24"/>
          <w:u w:val="none"/>
        </w:rPr>
        <w:t xml:space="preserve">, </w:t>
      </w:r>
      <w:r w:rsidRPr="54A94367" w:rsidR="2D6DB208">
        <w:rPr>
          <w:rFonts w:ascii="Calibri" w:hAnsi="Calibri" w:eastAsia="Calibri" w:cs="Calibri"/>
          <w:b w:val="0"/>
          <w:bCs w:val="0"/>
          <w:i w:val="0"/>
          <w:iCs w:val="0"/>
          <w:color w:val="000000" w:themeColor="text1" w:themeTint="FF" w:themeShade="FF"/>
          <w:sz w:val="24"/>
          <w:szCs w:val="24"/>
          <w:u w:val="none"/>
        </w:rPr>
        <w:t xml:space="preserve">ECO Insulate UK </w:t>
      </w:r>
      <w:r w:rsidRPr="54A94367" w:rsidR="095DC92B">
        <w:rPr>
          <w:rFonts w:ascii="Calibri" w:hAnsi="Calibri" w:eastAsia="Calibri" w:cs="Calibri"/>
          <w:b w:val="0"/>
          <w:bCs w:val="0"/>
          <w:i w:val="0"/>
          <w:iCs w:val="0"/>
          <w:color w:val="000000" w:themeColor="text1" w:themeTint="FF" w:themeShade="FF"/>
          <w:sz w:val="24"/>
          <w:szCs w:val="24"/>
          <w:u w:val="none"/>
        </w:rPr>
        <w:t xml:space="preserve">should carefully consider how such a reward system might shape the broader </w:t>
      </w:r>
      <w:r w:rsidRPr="54A94367" w:rsidR="095DC92B">
        <w:rPr>
          <w:rFonts w:ascii="Calibri" w:hAnsi="Calibri" w:eastAsia="Calibri" w:cs="Calibri"/>
          <w:b w:val="0"/>
          <w:bCs w:val="0"/>
          <w:i w:val="0"/>
          <w:iCs w:val="0"/>
          <w:color w:val="000000" w:themeColor="text1" w:themeTint="FF" w:themeShade="FF"/>
          <w:sz w:val="24"/>
          <w:szCs w:val="24"/>
          <w:u w:val="none"/>
        </w:rPr>
        <w:t>organi</w:t>
      </w:r>
      <w:r w:rsidRPr="54A94367" w:rsidR="15589210">
        <w:rPr>
          <w:rFonts w:ascii="Calibri" w:hAnsi="Calibri" w:eastAsia="Calibri" w:cs="Calibri"/>
          <w:b w:val="0"/>
          <w:bCs w:val="0"/>
          <w:i w:val="0"/>
          <w:iCs w:val="0"/>
          <w:color w:val="000000" w:themeColor="text1" w:themeTint="FF" w:themeShade="FF"/>
          <w:sz w:val="24"/>
          <w:szCs w:val="24"/>
          <w:u w:val="none"/>
        </w:rPr>
        <w:t>s</w:t>
      </w:r>
      <w:r w:rsidRPr="54A94367" w:rsidR="095DC92B">
        <w:rPr>
          <w:rFonts w:ascii="Calibri" w:hAnsi="Calibri" w:eastAsia="Calibri" w:cs="Calibri"/>
          <w:b w:val="0"/>
          <w:bCs w:val="0"/>
          <w:i w:val="0"/>
          <w:iCs w:val="0"/>
          <w:color w:val="000000" w:themeColor="text1" w:themeTint="FF" w:themeShade="FF"/>
          <w:sz w:val="24"/>
          <w:szCs w:val="24"/>
          <w:u w:val="none"/>
        </w:rPr>
        <w:t>ational</w:t>
      </w:r>
      <w:r w:rsidRPr="54A94367" w:rsidR="095DC92B">
        <w:rPr>
          <w:rFonts w:ascii="Calibri" w:hAnsi="Calibri" w:eastAsia="Calibri" w:cs="Calibri"/>
          <w:b w:val="0"/>
          <w:bCs w:val="0"/>
          <w:i w:val="0"/>
          <w:iCs w:val="0"/>
          <w:color w:val="000000" w:themeColor="text1" w:themeTint="FF" w:themeShade="FF"/>
          <w:sz w:val="24"/>
          <w:szCs w:val="24"/>
          <w:u w:val="none"/>
        </w:rPr>
        <w:t xml:space="preserve"> culture and </w:t>
      </w:r>
      <w:r w:rsidRPr="54A94367" w:rsidR="095DC92B">
        <w:rPr>
          <w:rFonts w:ascii="Calibri" w:hAnsi="Calibri" w:eastAsia="Calibri" w:cs="Calibri"/>
          <w:b w:val="0"/>
          <w:bCs w:val="0"/>
          <w:i w:val="0"/>
          <w:iCs w:val="0"/>
          <w:color w:val="000000" w:themeColor="text1" w:themeTint="FF" w:themeShade="FF"/>
          <w:sz w:val="24"/>
          <w:szCs w:val="24"/>
          <w:u w:val="none"/>
        </w:rPr>
        <w:t>objectives</w:t>
      </w:r>
      <w:r w:rsidRPr="54A94367" w:rsidR="095DC92B">
        <w:rPr>
          <w:rFonts w:ascii="Calibri" w:hAnsi="Calibri" w:eastAsia="Calibri" w:cs="Calibri"/>
          <w:b w:val="0"/>
          <w:bCs w:val="0"/>
          <w:i w:val="0"/>
          <w:iCs w:val="0"/>
          <w:color w:val="000000" w:themeColor="text1" w:themeTint="FF" w:themeShade="FF"/>
          <w:sz w:val="24"/>
          <w:szCs w:val="24"/>
          <w:u w:val="none"/>
        </w:rPr>
        <w:t>. (Armstrong and Taylor 2022)</w:t>
      </w:r>
      <w:r w:rsidRPr="54A94367" w:rsidR="54F5DBDB">
        <w:rPr>
          <w:rFonts w:ascii="Calibri" w:hAnsi="Calibri" w:eastAsia="Calibri" w:cs="Calibri"/>
          <w:b w:val="0"/>
          <w:bCs w:val="0"/>
          <w:i w:val="0"/>
          <w:iCs w:val="0"/>
          <w:color w:val="000000" w:themeColor="text1" w:themeTint="FF" w:themeShade="FF"/>
          <w:sz w:val="24"/>
          <w:szCs w:val="24"/>
          <w:u w:val="none"/>
        </w:rPr>
        <w:t xml:space="preserve"> </w:t>
      </w:r>
    </w:p>
    <w:p w:rsidR="54A94367" w:rsidP="54A94367" w:rsidRDefault="54A94367" w14:paraId="644C962D" w14:textId="11F1777F">
      <w:pPr>
        <w:pStyle w:val="Normal"/>
        <w:spacing w:before="0" w:beforeAutospacing="off" w:after="0" w:afterAutospacing="off"/>
        <w:ind w:left="0" w:right="0" w:hanging="0"/>
        <w:rPr>
          <w:rFonts w:ascii="Trebuchet MS" w:hAnsi="Trebuchet MS" w:eastAsia="Trebuchet MS" w:cs="Trebuchet MS"/>
          <w:noProof w:val="0"/>
          <w:color w:val="000000" w:themeColor="text1" w:themeTint="FF" w:themeShade="FF"/>
          <w:sz w:val="22"/>
          <w:szCs w:val="22"/>
          <w:lang w:val="en-US"/>
        </w:rPr>
      </w:pPr>
    </w:p>
    <w:p xmlns:wp14="http://schemas.microsoft.com/office/word/2010/wordml" w:rsidP="54A94367" wp14:paraId="0715BDE3" wp14:textId="30200318">
      <w:pPr>
        <w:pStyle w:val="Normal"/>
        <w:spacing w:before="0" w:beforeAutospacing="off" w:after="0" w:afterAutospacing="off"/>
        <w:ind w:left="0" w:right="0" w:hanging="0"/>
        <w:rPr>
          <w:rFonts w:ascii="Trebuchet MS" w:hAnsi="Trebuchet MS" w:eastAsia="Trebuchet MS" w:cs="Trebuchet MS"/>
          <w:noProof w:val="0"/>
          <w:color w:val="000000" w:themeColor="text1" w:themeTint="FF" w:themeShade="FF"/>
          <w:sz w:val="22"/>
          <w:szCs w:val="22"/>
          <w:lang w:val="en-US"/>
        </w:rPr>
      </w:pPr>
      <w:r w:rsidRPr="54A94367" w:rsidR="51F80CEE">
        <w:rPr>
          <w:rFonts w:ascii="Trebuchet MS" w:hAnsi="Trebuchet MS" w:eastAsia="Trebuchet MS" w:cs="Trebuchet MS"/>
          <w:noProof w:val="0"/>
          <w:color w:val="000000" w:themeColor="text1" w:themeTint="FF" w:themeShade="FF"/>
          <w:sz w:val="22"/>
          <w:szCs w:val="22"/>
          <w:lang w:val="en-US"/>
        </w:rPr>
        <w:t>(AC 2.3)</w:t>
      </w:r>
    </w:p>
    <w:p w:rsidR="54A94367" w:rsidP="54A94367" w:rsidRDefault="54A94367" w14:paraId="3BD3ECD5" w14:textId="0F40C1A6">
      <w:pPr>
        <w:pStyle w:val="Normal"/>
        <w:spacing w:before="0" w:beforeAutospacing="off" w:after="0" w:afterAutospacing="off"/>
        <w:ind w:left="0" w:right="0" w:hanging="0"/>
        <w:rPr>
          <w:rFonts w:ascii="Trebuchet MS" w:hAnsi="Trebuchet MS" w:eastAsia="Trebuchet MS" w:cs="Trebuchet MS"/>
          <w:noProof w:val="0"/>
          <w:color w:val="000000" w:themeColor="text1" w:themeTint="FF" w:themeShade="FF"/>
          <w:sz w:val="22"/>
          <w:szCs w:val="22"/>
          <w:lang w:val="en-US"/>
        </w:rPr>
      </w:pPr>
    </w:p>
    <w:p w:rsidR="2876BEAC" w:rsidP="54A94367" w:rsidRDefault="2876BEAC" w14:paraId="32FE846D" w14:textId="5CA0B779">
      <w:pPr>
        <w:pStyle w:val="Normal"/>
        <w:rPr>
          <w:rFonts w:ascii="Calibri" w:hAnsi="Calibri" w:eastAsia="Calibri" w:cs="Calibri"/>
        </w:rPr>
      </w:pPr>
      <w:r w:rsidRPr="54A94367" w:rsidR="2876BEAC">
        <w:rPr>
          <w:rFonts w:ascii="Calibri" w:hAnsi="Calibri" w:eastAsia="Calibri" w:cs="Calibri"/>
        </w:rPr>
        <w:t xml:space="preserve">Benefits are </w:t>
      </w:r>
      <w:r w:rsidRPr="54A94367" w:rsidR="2876BEAC">
        <w:rPr>
          <w:rFonts w:ascii="Calibri" w:hAnsi="Calibri" w:eastAsia="Calibri" w:cs="Calibri"/>
        </w:rPr>
        <w:t>additional</w:t>
      </w:r>
      <w:r w:rsidRPr="54A94367" w:rsidR="2876BEAC">
        <w:rPr>
          <w:rFonts w:ascii="Calibri" w:hAnsi="Calibri" w:eastAsia="Calibri" w:cs="Calibri"/>
        </w:rPr>
        <w:t xml:space="preserve"> rewards that employees receive on top of their salary or wages. They can serve various purposes, such as enhancing employee well-being, </w:t>
      </w:r>
      <w:r w:rsidRPr="54A94367" w:rsidR="0EB195C1">
        <w:rPr>
          <w:rFonts w:ascii="Calibri" w:hAnsi="Calibri" w:eastAsia="Calibri" w:cs="Calibri"/>
        </w:rPr>
        <w:t>attracting,</w:t>
      </w:r>
      <w:r w:rsidRPr="54A94367" w:rsidR="2876BEAC">
        <w:rPr>
          <w:rFonts w:ascii="Calibri" w:hAnsi="Calibri" w:eastAsia="Calibri" w:cs="Calibri"/>
        </w:rPr>
        <w:t xml:space="preserve"> and </w:t>
      </w:r>
      <w:r w:rsidRPr="54A94367" w:rsidR="2876BEAC">
        <w:rPr>
          <w:rFonts w:ascii="Calibri" w:hAnsi="Calibri" w:eastAsia="Calibri" w:cs="Calibri"/>
        </w:rPr>
        <w:t>retaining</w:t>
      </w:r>
      <w:r w:rsidRPr="54A94367" w:rsidR="2876BEAC">
        <w:rPr>
          <w:rFonts w:ascii="Calibri" w:hAnsi="Calibri" w:eastAsia="Calibri" w:cs="Calibri"/>
        </w:rPr>
        <w:t xml:space="preserve"> talent, increasing motivation and performance, and creating a positive </w:t>
      </w:r>
      <w:r w:rsidRPr="54A94367" w:rsidR="2876BEAC">
        <w:rPr>
          <w:rFonts w:ascii="Calibri" w:hAnsi="Calibri" w:eastAsia="Calibri" w:cs="Calibri"/>
        </w:rPr>
        <w:t>organisational</w:t>
      </w:r>
      <w:r w:rsidRPr="54A94367" w:rsidR="2876BEAC">
        <w:rPr>
          <w:rFonts w:ascii="Calibri" w:hAnsi="Calibri" w:eastAsia="Calibri" w:cs="Calibri"/>
        </w:rPr>
        <w:t xml:space="preserve"> culture. Armstrong and Brown (2019) suggest offering employee benefits addresses the individual needs of staff and serves to bolster their dedication to the company, showing that their well-being is valued by employers.</w:t>
      </w:r>
    </w:p>
    <w:p w:rsidR="2876BEAC" w:rsidP="54A94367" w:rsidRDefault="2876BEAC" w14:paraId="74CF6D57" w14:textId="03A5D261">
      <w:pPr>
        <w:pStyle w:val="Normal"/>
        <w:rPr>
          <w:rFonts w:ascii="Calibri" w:hAnsi="Calibri" w:eastAsia="Calibri" w:cs="Calibri"/>
        </w:rPr>
      </w:pPr>
      <w:r w:rsidRPr="54A94367" w:rsidR="2876BEAC">
        <w:rPr>
          <w:rFonts w:ascii="Calibri" w:hAnsi="Calibri" w:eastAsia="Calibri" w:cs="Calibri"/>
        </w:rPr>
        <w:t xml:space="preserve">There are </w:t>
      </w:r>
      <w:bookmarkStart w:name="_Int_lmWPJJ7H" w:id="813421456"/>
      <w:r w:rsidRPr="54A94367" w:rsidR="2876BEAC">
        <w:rPr>
          <w:rFonts w:ascii="Calibri" w:hAnsi="Calibri" w:eastAsia="Calibri" w:cs="Calibri"/>
        </w:rPr>
        <w:t>different types</w:t>
      </w:r>
      <w:bookmarkEnd w:id="813421456"/>
      <w:r w:rsidRPr="54A94367" w:rsidR="2876BEAC">
        <w:rPr>
          <w:rFonts w:ascii="Calibri" w:hAnsi="Calibri" w:eastAsia="Calibri" w:cs="Calibri"/>
        </w:rPr>
        <w:t xml:space="preserve"> of benefits that </w:t>
      </w:r>
      <w:r w:rsidRPr="54A94367" w:rsidR="2876BEAC">
        <w:rPr>
          <w:rFonts w:ascii="Calibri" w:hAnsi="Calibri" w:eastAsia="Calibri" w:cs="Calibri"/>
        </w:rPr>
        <w:t>organisations</w:t>
      </w:r>
      <w:r w:rsidRPr="54A94367" w:rsidR="2876BEAC">
        <w:rPr>
          <w:rFonts w:ascii="Calibri" w:hAnsi="Calibri" w:eastAsia="Calibri" w:cs="Calibri"/>
        </w:rPr>
        <w:t xml:space="preserve"> can offer, depending on their </w:t>
      </w:r>
      <w:r w:rsidRPr="54A94367" w:rsidR="2876BEAC">
        <w:rPr>
          <w:rFonts w:ascii="Calibri" w:hAnsi="Calibri" w:eastAsia="Calibri" w:cs="Calibri"/>
        </w:rPr>
        <w:t>objectives</w:t>
      </w:r>
      <w:r w:rsidRPr="54A94367" w:rsidR="2876BEAC">
        <w:rPr>
          <w:rFonts w:ascii="Calibri" w:hAnsi="Calibri" w:eastAsia="Calibri" w:cs="Calibri"/>
        </w:rPr>
        <w:t>, budget, and employee preferences. Some of the common types of benefits are health and wellness, work-life balance, retirement, and education benefits. (Croner-I 2021)</w:t>
      </w:r>
    </w:p>
    <w:p w:rsidR="2876BEAC" w:rsidP="54A94367" w:rsidRDefault="2876BEAC" w14:paraId="0C885C2D" w14:textId="572254C0">
      <w:pPr>
        <w:pStyle w:val="Normal"/>
        <w:rPr>
          <w:rFonts w:ascii="Calibri" w:hAnsi="Calibri" w:eastAsia="Calibri" w:cs="Calibri"/>
        </w:rPr>
      </w:pPr>
      <w:r w:rsidRPr="54A94367" w:rsidR="2876BEAC">
        <w:rPr>
          <w:rFonts w:ascii="Calibri" w:hAnsi="Calibri" w:eastAsia="Calibri" w:cs="Calibri"/>
        </w:rPr>
        <w:t xml:space="preserve">Health and wellness benefits include health insurance, dental and eye care plans, life insurance, gym memberships, wellness programs, and employee </w:t>
      </w:r>
      <w:r w:rsidRPr="54A94367" w:rsidR="2876BEAC">
        <w:rPr>
          <w:rFonts w:ascii="Calibri" w:hAnsi="Calibri" w:eastAsia="Calibri" w:cs="Calibri"/>
        </w:rPr>
        <w:t>assistance</w:t>
      </w:r>
      <w:r w:rsidRPr="54A94367" w:rsidR="2876BEAC">
        <w:rPr>
          <w:rFonts w:ascii="Calibri" w:hAnsi="Calibri" w:eastAsia="Calibri" w:cs="Calibri"/>
        </w:rPr>
        <w:t xml:space="preserve"> programs. The main merit of these benefits is that they ensure employee physical and mental health, which can reduce absenteeism, improve productivity, and lower health care costs. They also show that the </w:t>
      </w:r>
      <w:r w:rsidRPr="54A94367" w:rsidR="2876BEAC">
        <w:rPr>
          <w:rFonts w:ascii="Calibri" w:hAnsi="Calibri" w:eastAsia="Calibri" w:cs="Calibri"/>
        </w:rPr>
        <w:t>organisation</w:t>
      </w:r>
      <w:r w:rsidRPr="54A94367" w:rsidR="2876BEAC">
        <w:rPr>
          <w:rFonts w:ascii="Calibri" w:hAnsi="Calibri" w:eastAsia="Calibri" w:cs="Calibri"/>
        </w:rPr>
        <w:t xml:space="preserve"> cares about its employees and values their well-being. (CIPD 2024)</w:t>
      </w:r>
    </w:p>
    <w:p w:rsidR="2876BEAC" w:rsidP="54A94367" w:rsidRDefault="2876BEAC" w14:paraId="36D76AF5" w14:textId="3AA94B1C">
      <w:pPr>
        <w:pStyle w:val="Normal"/>
        <w:rPr>
          <w:rFonts w:ascii="Calibri" w:hAnsi="Calibri" w:eastAsia="Calibri" w:cs="Calibri"/>
        </w:rPr>
      </w:pPr>
      <w:r w:rsidRPr="54A94367" w:rsidR="2876BEAC">
        <w:rPr>
          <w:rFonts w:ascii="Calibri" w:hAnsi="Calibri" w:eastAsia="Calibri" w:cs="Calibri"/>
        </w:rPr>
        <w:t xml:space="preserve">Work-life balance benefits include flexible working hours, paid time off, enhanced holiday entitlement, parental leave, and childcare </w:t>
      </w:r>
      <w:r w:rsidRPr="54A94367" w:rsidR="2876BEAC">
        <w:rPr>
          <w:rFonts w:ascii="Calibri" w:hAnsi="Calibri" w:eastAsia="Calibri" w:cs="Calibri"/>
        </w:rPr>
        <w:t>assistance</w:t>
      </w:r>
      <w:r w:rsidRPr="54A94367" w:rsidR="29997257">
        <w:rPr>
          <w:rFonts w:ascii="Calibri" w:hAnsi="Calibri" w:eastAsia="Calibri" w:cs="Calibri"/>
        </w:rPr>
        <w:t xml:space="preserve">. </w:t>
      </w:r>
      <w:r w:rsidRPr="54A94367" w:rsidR="2876BEAC">
        <w:rPr>
          <w:rFonts w:ascii="Calibri" w:hAnsi="Calibri" w:eastAsia="Calibri" w:cs="Calibri"/>
        </w:rPr>
        <w:t xml:space="preserve">Currently, Eco Insulate only offers a statutory holiday entitlement of </w:t>
      </w:r>
      <w:bookmarkStart w:name="_Int_oOIKBlA0" w:id="2098270983"/>
      <w:r w:rsidRPr="54A94367" w:rsidR="2876BEAC">
        <w:rPr>
          <w:rFonts w:ascii="Calibri" w:hAnsi="Calibri" w:eastAsia="Calibri" w:cs="Calibri"/>
        </w:rPr>
        <w:t>20 days</w:t>
      </w:r>
      <w:bookmarkEnd w:id="2098270983"/>
      <w:r w:rsidRPr="54A94367" w:rsidR="2876BEAC">
        <w:rPr>
          <w:rFonts w:ascii="Calibri" w:hAnsi="Calibri" w:eastAsia="Calibri" w:cs="Calibri"/>
        </w:rPr>
        <w:t xml:space="preserve"> CIPD (2024) suggests </w:t>
      </w:r>
      <w:r w:rsidRPr="54A94367" w:rsidR="2876BEAC">
        <w:rPr>
          <w:rFonts w:ascii="Calibri" w:hAnsi="Calibri" w:eastAsia="Calibri" w:cs="Calibri"/>
        </w:rPr>
        <w:t>enhancing holiday</w:t>
      </w:r>
      <w:r w:rsidRPr="54A94367" w:rsidR="2876BEAC">
        <w:rPr>
          <w:rFonts w:ascii="Calibri" w:hAnsi="Calibri" w:eastAsia="Calibri" w:cs="Calibri"/>
        </w:rPr>
        <w:t xml:space="preserve"> entitlement allows employees to take more days off for personal or family reasons, such as travel, leisure, or care responsibilities, without losing their income or benefits. This can reduce stress, improve morale, and increase loyalty among employees.</w:t>
      </w:r>
    </w:p>
    <w:p w:rsidR="2876BEAC" w:rsidP="54A94367" w:rsidRDefault="2876BEAC" w14:paraId="7DD2BC42" w14:textId="22E137CA">
      <w:pPr>
        <w:pStyle w:val="Normal"/>
        <w:rPr>
          <w:rFonts w:ascii="Calibri" w:hAnsi="Calibri" w:eastAsia="Calibri" w:cs="Calibri"/>
        </w:rPr>
      </w:pPr>
      <w:r w:rsidRPr="54A94367" w:rsidR="2876BEAC">
        <w:rPr>
          <w:rFonts w:ascii="Calibri" w:hAnsi="Calibri" w:eastAsia="Calibri" w:cs="Calibri"/>
        </w:rPr>
        <w:t xml:space="preserve">Retirement benefits include pension schemes, annuities, and retirement savings plans. These benefits help employees plan for their future and secure their income after they stop working. They also </w:t>
      </w:r>
      <w:r w:rsidRPr="54A94367" w:rsidR="2876BEAC">
        <w:rPr>
          <w:rFonts w:ascii="Calibri" w:hAnsi="Calibri" w:eastAsia="Calibri" w:cs="Calibri"/>
        </w:rPr>
        <w:t>demonstrate</w:t>
      </w:r>
      <w:r w:rsidRPr="54A94367" w:rsidR="2876BEAC">
        <w:rPr>
          <w:rFonts w:ascii="Calibri" w:hAnsi="Calibri" w:eastAsia="Calibri" w:cs="Calibri"/>
        </w:rPr>
        <w:t xml:space="preserve"> the </w:t>
      </w:r>
      <w:r w:rsidRPr="54A94367" w:rsidR="2876BEAC">
        <w:rPr>
          <w:rFonts w:ascii="Calibri" w:hAnsi="Calibri" w:eastAsia="Calibri" w:cs="Calibri"/>
        </w:rPr>
        <w:t>organisation's</w:t>
      </w:r>
      <w:r w:rsidRPr="54A94367" w:rsidR="2876BEAC">
        <w:rPr>
          <w:rFonts w:ascii="Calibri" w:hAnsi="Calibri" w:eastAsia="Calibri" w:cs="Calibri"/>
        </w:rPr>
        <w:t xml:space="preserve"> long-term commitment to its employees and foster a sense of security and stability. (Armstrong and Taylor 2022)</w:t>
      </w:r>
    </w:p>
    <w:p w:rsidR="2876BEAC" w:rsidP="54A94367" w:rsidRDefault="2876BEAC" w14:paraId="57EB9554" w14:textId="62F4BB0E">
      <w:pPr>
        <w:pStyle w:val="Normal"/>
        <w:rPr>
          <w:rFonts w:ascii="Calibri" w:hAnsi="Calibri" w:eastAsia="Calibri" w:cs="Calibri"/>
        </w:rPr>
      </w:pPr>
      <w:r w:rsidRPr="54A94367" w:rsidR="2876BEAC">
        <w:rPr>
          <w:rFonts w:ascii="Calibri" w:hAnsi="Calibri" w:eastAsia="Calibri" w:cs="Calibri"/>
        </w:rPr>
        <w:t>Education benefits include t</w:t>
      </w:r>
      <w:r w:rsidRPr="54A94367" w:rsidR="78A7CC81">
        <w:rPr>
          <w:rFonts w:ascii="Calibri" w:hAnsi="Calibri" w:eastAsia="Calibri" w:cs="Calibri"/>
        </w:rPr>
        <w:t>raining</w:t>
      </w:r>
      <w:r w:rsidRPr="54A94367" w:rsidR="2876BEAC">
        <w:rPr>
          <w:rFonts w:ascii="Calibri" w:hAnsi="Calibri" w:eastAsia="Calibri" w:cs="Calibri"/>
        </w:rPr>
        <w:t xml:space="preserve"> reimbursement, </w:t>
      </w:r>
      <w:r w:rsidRPr="54A94367" w:rsidR="34E046CE">
        <w:rPr>
          <w:rFonts w:ascii="Calibri" w:hAnsi="Calibri" w:eastAsia="Calibri" w:cs="Calibri"/>
        </w:rPr>
        <w:t>qualifications</w:t>
      </w:r>
      <w:r w:rsidRPr="54A94367" w:rsidR="2876BEAC">
        <w:rPr>
          <w:rFonts w:ascii="Calibri" w:hAnsi="Calibri" w:eastAsia="Calibri" w:cs="Calibri"/>
        </w:rPr>
        <w:t xml:space="preserve">, grants, and training programs. </w:t>
      </w:r>
      <w:r w:rsidRPr="54A94367" w:rsidR="634CBC51">
        <w:rPr>
          <w:rFonts w:ascii="Calibri" w:hAnsi="Calibri" w:eastAsia="Calibri" w:cs="Calibri"/>
        </w:rPr>
        <w:t>These benefits support employee development and career advancement, enhancing their skills and knowledge.</w:t>
      </w:r>
      <w:r w:rsidRPr="54A94367" w:rsidR="2876BEAC">
        <w:rPr>
          <w:rFonts w:ascii="Calibri" w:hAnsi="Calibri" w:eastAsia="Calibri" w:cs="Calibri"/>
        </w:rPr>
        <w:t xml:space="preserve"> They also </w:t>
      </w:r>
      <w:r w:rsidRPr="54A94367" w:rsidR="2876BEAC">
        <w:rPr>
          <w:rFonts w:ascii="Calibri" w:hAnsi="Calibri" w:eastAsia="Calibri" w:cs="Calibri"/>
        </w:rPr>
        <w:t>indicate</w:t>
      </w:r>
      <w:r w:rsidRPr="54A94367" w:rsidR="2876BEAC">
        <w:rPr>
          <w:rFonts w:ascii="Calibri" w:hAnsi="Calibri" w:eastAsia="Calibri" w:cs="Calibri"/>
        </w:rPr>
        <w:t xml:space="preserve"> the </w:t>
      </w:r>
      <w:r w:rsidRPr="54A94367" w:rsidR="2876BEAC">
        <w:rPr>
          <w:rFonts w:ascii="Calibri" w:hAnsi="Calibri" w:eastAsia="Calibri" w:cs="Calibri"/>
        </w:rPr>
        <w:t>organisation's</w:t>
      </w:r>
      <w:r w:rsidRPr="54A94367" w:rsidR="2876BEAC">
        <w:rPr>
          <w:rFonts w:ascii="Calibri" w:hAnsi="Calibri" w:eastAsia="Calibri" w:cs="Calibri"/>
        </w:rPr>
        <w:t xml:space="preserve"> investment in its human capital and encourage a culture of learning and innovation. (Armstrong and Brown 2019)</w:t>
      </w:r>
      <w:r w:rsidRPr="54A94367" w:rsidR="36C8C576">
        <w:rPr>
          <w:rFonts w:ascii="Calibri" w:hAnsi="Calibri" w:eastAsia="Calibri" w:cs="Calibri"/>
        </w:rPr>
        <w:t xml:space="preserve"> </w:t>
      </w:r>
    </w:p>
    <w:p w:rsidR="54A94367" w:rsidP="54A94367" w:rsidRDefault="54A94367" w14:paraId="1E9510FC" w14:textId="3A2B9D72">
      <w:pPr>
        <w:pStyle w:val="Normal"/>
        <w:spacing w:before="0" w:beforeAutospacing="off" w:after="0" w:afterAutospacing="off"/>
        <w:rPr>
          <w:rFonts w:ascii="Trebuchet MS" w:hAnsi="Trebuchet MS" w:eastAsia="Trebuchet MS" w:cs="Trebuchet MS"/>
          <w:noProof w:val="0"/>
          <w:color w:val="000000" w:themeColor="text1" w:themeTint="FF" w:themeShade="FF"/>
          <w:sz w:val="22"/>
          <w:szCs w:val="22"/>
          <w:lang w:val="en-US"/>
        </w:rPr>
      </w:pPr>
    </w:p>
    <w:p w:rsidR="257CEFD3" w:rsidP="54A94367" w:rsidRDefault="257CEFD3" w14:paraId="17149BB9" w14:textId="47EC9461">
      <w:pPr>
        <w:pStyle w:val="Normal"/>
        <w:spacing w:before="0" w:beforeAutospacing="off" w:after="0" w:afterAutospacing="off"/>
        <w:rPr>
          <w:rFonts w:ascii="Trebuchet MS" w:hAnsi="Trebuchet MS" w:eastAsia="Trebuchet MS" w:cs="Trebuchet MS"/>
          <w:noProof w:val="0"/>
          <w:color w:val="000000" w:themeColor="text1" w:themeTint="FF" w:themeShade="FF"/>
          <w:sz w:val="22"/>
          <w:szCs w:val="22"/>
          <w:lang w:val="en-US"/>
        </w:rPr>
      </w:pPr>
      <w:r w:rsidRPr="54A94367" w:rsidR="257CEFD3">
        <w:rPr>
          <w:rFonts w:ascii="Trebuchet MS" w:hAnsi="Trebuchet MS" w:eastAsia="Trebuchet MS" w:cs="Trebuchet MS"/>
          <w:noProof w:val="0"/>
          <w:color w:val="000000" w:themeColor="text1" w:themeTint="FF" w:themeShade="FF"/>
          <w:sz w:val="22"/>
          <w:szCs w:val="22"/>
          <w:lang w:val="en-US"/>
        </w:rPr>
        <w:t>(AC 2.4)</w:t>
      </w:r>
    </w:p>
    <w:p w:rsidR="54A94367" w:rsidP="54A94367" w:rsidRDefault="54A94367" w14:paraId="42B5C6C8" w14:textId="1FA68DCD">
      <w:pPr>
        <w:pStyle w:val="Normal"/>
        <w:spacing w:before="0" w:beforeAutospacing="off" w:after="0" w:afterAutospacing="off"/>
        <w:ind w:right="0"/>
        <w:rPr>
          <w:rFonts w:ascii="Trebuchet MS" w:hAnsi="Trebuchet MS" w:eastAsia="Trebuchet MS" w:cs="Trebuchet MS"/>
          <w:noProof w:val="0"/>
          <w:color w:val="000000" w:themeColor="text1" w:themeTint="FF" w:themeShade="FF"/>
          <w:sz w:val="22"/>
          <w:szCs w:val="22"/>
          <w:lang w:val="en-US"/>
        </w:rPr>
      </w:pPr>
    </w:p>
    <w:p w:rsidR="43745E5A" w:rsidP="54A94367" w:rsidRDefault="43745E5A" w14:paraId="66CD5B57" w14:textId="50DB27DB">
      <w:pPr>
        <w:pStyle w:val="Normal"/>
        <w:rPr>
          <w:rFonts w:ascii="Calibri" w:hAnsi="Calibri" w:eastAsia="Calibri" w:cs="Calibri"/>
          <w:b w:val="0"/>
          <w:bCs w:val="0"/>
          <w:i w:val="0"/>
          <w:iCs w:val="0"/>
          <w:noProof w:val="0"/>
          <w:color w:val="000000" w:themeColor="text1" w:themeTint="FF" w:themeShade="FF"/>
          <w:sz w:val="24"/>
          <w:szCs w:val="24"/>
          <w:u w:val="none"/>
          <w:lang w:val="en-US"/>
        </w:rPr>
      </w:pPr>
      <w:r w:rsidRPr="54A94367" w:rsidR="43745E5A">
        <w:rPr>
          <w:rFonts w:ascii="Calibri" w:hAnsi="Calibri" w:eastAsia="Calibri" w:cs="Calibri"/>
          <w:sz w:val="24"/>
          <w:szCs w:val="24"/>
        </w:rPr>
        <w:t xml:space="preserve">Recognition schemes are </w:t>
      </w:r>
      <w:r w:rsidRPr="54A94367" w:rsidR="43745E5A">
        <w:rPr>
          <w:rFonts w:ascii="Calibri" w:hAnsi="Calibri" w:eastAsia="Calibri" w:cs="Calibri"/>
          <w:sz w:val="24"/>
          <w:szCs w:val="24"/>
        </w:rPr>
        <w:t>additional</w:t>
      </w:r>
      <w:r w:rsidRPr="54A94367" w:rsidR="43745E5A">
        <w:rPr>
          <w:rFonts w:ascii="Calibri" w:hAnsi="Calibri" w:eastAsia="Calibri" w:cs="Calibri"/>
          <w:sz w:val="24"/>
          <w:szCs w:val="24"/>
        </w:rPr>
        <w:t xml:space="preserve"> rewards that </w:t>
      </w:r>
      <w:r w:rsidRPr="54A94367" w:rsidR="43745E5A">
        <w:rPr>
          <w:rFonts w:ascii="Calibri" w:hAnsi="Calibri" w:eastAsia="Calibri" w:cs="Calibri"/>
          <w:sz w:val="24"/>
          <w:szCs w:val="24"/>
        </w:rPr>
        <w:t>organisations</w:t>
      </w:r>
      <w:r w:rsidRPr="54A94367" w:rsidR="43745E5A">
        <w:rPr>
          <w:rFonts w:ascii="Calibri" w:hAnsi="Calibri" w:eastAsia="Calibri" w:cs="Calibri"/>
          <w:sz w:val="24"/>
          <w:szCs w:val="24"/>
        </w:rPr>
        <w:t xml:space="preserve"> offer to their employees to celebrate their achievements and contributions. They can have various merits, such as increasing motivation, engagement, and performance, enhancing teamwork and collaboration, fostering a positive </w:t>
      </w:r>
      <w:r w:rsidRPr="54A94367" w:rsidR="43745E5A">
        <w:rPr>
          <w:rFonts w:ascii="Calibri" w:hAnsi="Calibri" w:eastAsia="Calibri" w:cs="Calibri"/>
          <w:sz w:val="24"/>
          <w:szCs w:val="24"/>
        </w:rPr>
        <w:t>organisational</w:t>
      </w:r>
      <w:r w:rsidRPr="54A94367" w:rsidR="43745E5A">
        <w:rPr>
          <w:rFonts w:ascii="Calibri" w:hAnsi="Calibri" w:eastAsia="Calibri" w:cs="Calibri"/>
          <w:sz w:val="24"/>
          <w:szCs w:val="24"/>
        </w:rPr>
        <w:t xml:space="preserve"> culture, and reducing turnover and absenteeism. Recognition schemes can be formal or informal, </w:t>
      </w:r>
      <w:r w:rsidRPr="54A94367" w:rsidR="19987359">
        <w:rPr>
          <w:rFonts w:ascii="Calibri" w:hAnsi="Calibri" w:eastAsia="Calibri" w:cs="Calibri"/>
          <w:sz w:val="24"/>
          <w:szCs w:val="24"/>
        </w:rPr>
        <w:t>monetary,</w:t>
      </w:r>
      <w:r w:rsidRPr="54A94367" w:rsidR="43745E5A">
        <w:rPr>
          <w:rFonts w:ascii="Calibri" w:hAnsi="Calibri" w:eastAsia="Calibri" w:cs="Calibri"/>
          <w:sz w:val="24"/>
          <w:szCs w:val="24"/>
        </w:rPr>
        <w:t xml:space="preserve"> or non-monetary, </w:t>
      </w:r>
      <w:r w:rsidRPr="54A94367" w:rsidR="1D6F00C0">
        <w:rPr>
          <w:rFonts w:ascii="Calibri" w:hAnsi="Calibri" w:eastAsia="Calibri" w:cs="Calibri"/>
          <w:sz w:val="24"/>
          <w:szCs w:val="24"/>
        </w:rPr>
        <w:t>individual,</w:t>
      </w:r>
      <w:r w:rsidRPr="54A94367" w:rsidR="43745E5A">
        <w:rPr>
          <w:rFonts w:ascii="Calibri" w:hAnsi="Calibri" w:eastAsia="Calibri" w:cs="Calibri"/>
          <w:sz w:val="24"/>
          <w:szCs w:val="24"/>
        </w:rPr>
        <w:t xml:space="preserve"> or team-based, depending on the </w:t>
      </w:r>
      <w:r w:rsidRPr="54A94367" w:rsidR="43745E5A">
        <w:rPr>
          <w:rFonts w:ascii="Calibri" w:hAnsi="Calibri" w:eastAsia="Calibri" w:cs="Calibri"/>
          <w:sz w:val="24"/>
          <w:szCs w:val="24"/>
        </w:rPr>
        <w:t>objectives</w:t>
      </w:r>
      <w:r w:rsidRPr="54A94367" w:rsidR="43745E5A">
        <w:rPr>
          <w:rFonts w:ascii="Calibri" w:hAnsi="Calibri" w:eastAsia="Calibri" w:cs="Calibri"/>
          <w:sz w:val="24"/>
          <w:szCs w:val="24"/>
        </w:rPr>
        <w:t xml:space="preserve"> and preferences of the </w:t>
      </w:r>
      <w:r w:rsidRPr="54A94367" w:rsidR="43745E5A">
        <w:rPr>
          <w:rFonts w:ascii="Calibri" w:hAnsi="Calibri" w:eastAsia="Calibri" w:cs="Calibri"/>
          <w:sz w:val="24"/>
          <w:szCs w:val="24"/>
        </w:rPr>
        <w:t>organisation</w:t>
      </w:r>
      <w:r w:rsidRPr="54A94367" w:rsidR="43745E5A">
        <w:rPr>
          <w:rFonts w:ascii="Calibri" w:hAnsi="Calibri" w:eastAsia="Calibri" w:cs="Calibri"/>
          <w:sz w:val="24"/>
          <w:szCs w:val="24"/>
        </w:rPr>
        <w:t xml:space="preserve"> and its employees. Some examples of recognition schemes are peer recognition, performance-based rewards, public praise, gifts, treats, funded training, and team recognition. </w:t>
      </w:r>
      <w:r w:rsidRPr="54A94367" w:rsidR="0B67218C">
        <w:rPr>
          <w:rFonts w:ascii="Calibri" w:hAnsi="Calibri" w:eastAsia="Calibri" w:cs="Calibri"/>
          <w:b w:val="0"/>
          <w:bCs w:val="0"/>
          <w:i w:val="0"/>
          <w:iCs w:val="0"/>
          <w:noProof w:val="0"/>
          <w:color w:val="000000" w:themeColor="text1" w:themeTint="FF" w:themeShade="FF"/>
          <w:sz w:val="24"/>
          <w:szCs w:val="24"/>
          <w:u w:val="none"/>
          <w:lang w:val="en-US"/>
        </w:rPr>
        <w:t>Recognition schemes</w:t>
      </w:r>
      <w:r w:rsidRPr="54A94367" w:rsidR="54A94367">
        <w:rPr>
          <w:rFonts w:ascii="Calibri" w:hAnsi="Calibri" w:eastAsia="Calibri" w:cs="Calibri"/>
          <w:b w:val="0"/>
          <w:bCs w:val="0"/>
          <w:i w:val="0"/>
          <w:iCs w:val="0"/>
          <w:noProof w:val="0"/>
          <w:color w:val="000000" w:themeColor="text1" w:themeTint="FF" w:themeShade="FF"/>
          <w:sz w:val="24"/>
          <w:szCs w:val="24"/>
          <w:u w:val="none"/>
          <w:lang w:val="en-US"/>
        </w:rPr>
        <w:t xml:space="preserve"> celebrate achievements and</w:t>
      </w:r>
      <w:r w:rsidRPr="54A94367" w:rsidR="2CF306BD">
        <w:rPr>
          <w:rFonts w:ascii="Calibri" w:hAnsi="Calibri" w:eastAsia="Calibri" w:cs="Calibri"/>
          <w:b w:val="0"/>
          <w:bCs w:val="0"/>
          <w:i w:val="0"/>
          <w:iCs w:val="0"/>
          <w:noProof w:val="0"/>
          <w:color w:val="000000" w:themeColor="text1" w:themeTint="FF" w:themeShade="FF"/>
          <w:sz w:val="24"/>
          <w:szCs w:val="24"/>
          <w:u w:val="none"/>
          <w:lang w:val="en-US"/>
        </w:rPr>
        <w:t xml:space="preserve"> could</w:t>
      </w:r>
      <w:r w:rsidRPr="54A94367" w:rsidR="54A94367">
        <w:rPr>
          <w:rFonts w:ascii="Calibri" w:hAnsi="Calibri" w:eastAsia="Calibri" w:cs="Calibri"/>
          <w:b w:val="0"/>
          <w:bCs w:val="0"/>
          <w:i w:val="0"/>
          <w:iCs w:val="0"/>
          <w:noProof w:val="0"/>
          <w:color w:val="000000" w:themeColor="text1" w:themeTint="FF" w:themeShade="FF"/>
          <w:sz w:val="24"/>
          <w:szCs w:val="24"/>
          <w:u w:val="none"/>
          <w:lang w:val="en-US"/>
        </w:rPr>
        <w:t xml:space="preserve"> play a crucial role in a comprehensive rewards strategy</w:t>
      </w:r>
      <w:r w:rsidRPr="54A94367" w:rsidR="0FC9DC2E">
        <w:rPr>
          <w:rFonts w:ascii="Calibri" w:hAnsi="Calibri" w:eastAsia="Calibri" w:cs="Calibri"/>
          <w:b w:val="0"/>
          <w:bCs w:val="0"/>
          <w:i w:val="0"/>
          <w:iCs w:val="0"/>
          <w:noProof w:val="0"/>
          <w:color w:val="000000" w:themeColor="text1" w:themeTint="FF" w:themeShade="FF"/>
          <w:sz w:val="24"/>
          <w:szCs w:val="24"/>
          <w:u w:val="none"/>
          <w:lang w:val="en-US"/>
        </w:rPr>
        <w:t xml:space="preserve"> at ECO Insulate UK</w:t>
      </w:r>
      <w:r w:rsidRPr="54A94367" w:rsidR="1010534F">
        <w:rPr>
          <w:rFonts w:ascii="Calibri" w:hAnsi="Calibri" w:eastAsia="Calibri" w:cs="Calibri"/>
          <w:b w:val="0"/>
          <w:bCs w:val="0"/>
          <w:i w:val="0"/>
          <w:iCs w:val="0"/>
          <w:noProof w:val="0"/>
          <w:color w:val="000000" w:themeColor="text1" w:themeTint="FF" w:themeShade="FF"/>
          <w:sz w:val="24"/>
          <w:szCs w:val="24"/>
          <w:u w:val="none"/>
          <w:lang w:val="en-US"/>
        </w:rPr>
        <w:t xml:space="preserve">. </w:t>
      </w:r>
      <w:r w:rsidRPr="54A94367" w:rsidR="7B579B51">
        <w:rPr>
          <w:rFonts w:ascii="Calibri" w:hAnsi="Calibri" w:eastAsia="Calibri" w:cs="Calibri"/>
          <w:sz w:val="24"/>
          <w:szCs w:val="24"/>
        </w:rPr>
        <w:t>(Armstrong and Brown 2019)</w:t>
      </w:r>
    </w:p>
    <w:p w:rsidR="225D6BC8" w:rsidP="54A94367" w:rsidRDefault="225D6BC8" w14:paraId="59DC347B" w14:textId="51AD5092">
      <w:pPr>
        <w:pStyle w:val="Normal"/>
        <w:spacing w:before="0" w:beforeAutospacing="off" w:after="0" w:afterAutospacing="off"/>
        <w:ind w:left="0" w:right="0" w:hanging="0"/>
        <w:rPr>
          <w:rFonts w:ascii="Calibri" w:hAnsi="Calibri" w:eastAsia="Calibri" w:cs="Calibri"/>
          <w:noProof w:val="0"/>
          <w:color w:val="000000" w:themeColor="text1" w:themeTint="FF" w:themeShade="FF"/>
          <w:sz w:val="24"/>
          <w:szCs w:val="24"/>
          <w:lang w:val="en-US"/>
        </w:rPr>
      </w:pPr>
      <w:r w:rsidRPr="54A94367" w:rsidR="225D6BC8">
        <w:rPr>
          <w:rFonts w:ascii="Calibri" w:hAnsi="Calibri" w:eastAsia="Calibri" w:cs="Calibri"/>
          <w:noProof w:val="0"/>
          <w:color w:val="000000" w:themeColor="text1" w:themeTint="FF" w:themeShade="FF"/>
          <w:sz w:val="24"/>
          <w:szCs w:val="24"/>
          <w:lang w:val="en-US"/>
        </w:rPr>
        <w:t>As Michael Rose (2011) points out ‘The single most significant cause of motivation problems can be a lack of basic day-to-day recognition. Taking recognition seriously can soon have a major impact on the effectiveness of your business.</w:t>
      </w:r>
    </w:p>
    <w:p w:rsidR="54A94367" w:rsidP="54A94367" w:rsidRDefault="54A94367" w14:paraId="10087555" w14:textId="7B03DAAC">
      <w:pPr>
        <w:pStyle w:val="Normal"/>
        <w:spacing w:before="0" w:beforeAutospacing="off" w:after="0" w:afterAutospacing="off"/>
        <w:ind w:left="0" w:right="0" w:hanging="0"/>
        <w:rPr>
          <w:rFonts w:ascii="Calibri" w:hAnsi="Calibri" w:eastAsia="Calibri" w:cs="Calibri"/>
          <w:noProof w:val="0"/>
          <w:color w:val="000000" w:themeColor="text1" w:themeTint="FF" w:themeShade="FF"/>
          <w:sz w:val="24"/>
          <w:szCs w:val="24"/>
          <w:lang w:val="en-US"/>
        </w:rPr>
      </w:pPr>
    </w:p>
    <w:p w:rsidR="54A94367" w:rsidP="54A94367" w:rsidRDefault="54A94367" w14:paraId="45298BA6" w14:textId="2427429E">
      <w:pPr>
        <w:jc w:val="left"/>
        <w:rPr>
          <w:rFonts w:ascii="Calibri" w:hAnsi="Calibri" w:eastAsia="Calibri" w:cs="Calibri"/>
          <w:b w:val="0"/>
          <w:bCs w:val="0"/>
          <w:i w:val="0"/>
          <w:iCs w:val="0"/>
          <w:color w:val="auto"/>
          <w:sz w:val="24"/>
          <w:szCs w:val="24"/>
          <w:u w:val="none"/>
        </w:rPr>
      </w:pPr>
      <w:r w:rsidRPr="54A94367" w:rsidR="54A94367">
        <w:rPr>
          <w:rFonts w:ascii="Calibri" w:hAnsi="Calibri" w:eastAsia="Calibri" w:cs="Calibri"/>
          <w:b w:val="0"/>
          <w:bCs w:val="0"/>
          <w:i w:val="0"/>
          <w:iCs w:val="0"/>
          <w:color w:val="auto"/>
          <w:sz w:val="24"/>
          <w:szCs w:val="24"/>
          <w:u w:val="none"/>
        </w:rPr>
        <w:t>Organi</w:t>
      </w:r>
      <w:r w:rsidRPr="54A94367" w:rsidR="60AC22E8">
        <w:rPr>
          <w:rFonts w:ascii="Calibri" w:hAnsi="Calibri" w:eastAsia="Calibri" w:cs="Calibri"/>
          <w:b w:val="0"/>
          <w:bCs w:val="0"/>
          <w:i w:val="0"/>
          <w:iCs w:val="0"/>
          <w:color w:val="auto"/>
          <w:sz w:val="24"/>
          <w:szCs w:val="24"/>
          <w:u w:val="none"/>
        </w:rPr>
        <w:t>s</w:t>
      </w:r>
      <w:r w:rsidRPr="54A94367" w:rsidR="54A94367">
        <w:rPr>
          <w:rFonts w:ascii="Calibri" w:hAnsi="Calibri" w:eastAsia="Calibri" w:cs="Calibri"/>
          <w:b w:val="0"/>
          <w:bCs w:val="0"/>
          <w:i w:val="0"/>
          <w:iCs w:val="0"/>
          <w:color w:val="auto"/>
          <w:sz w:val="24"/>
          <w:szCs w:val="24"/>
          <w:u w:val="none"/>
        </w:rPr>
        <w:t>ations</w:t>
      </w:r>
      <w:r w:rsidRPr="54A94367" w:rsidR="54A94367">
        <w:rPr>
          <w:rFonts w:ascii="Calibri" w:hAnsi="Calibri" w:eastAsia="Calibri" w:cs="Calibri"/>
          <w:b w:val="0"/>
          <w:bCs w:val="0"/>
          <w:i w:val="0"/>
          <w:iCs w:val="0"/>
          <w:color w:val="auto"/>
          <w:sz w:val="24"/>
          <w:szCs w:val="24"/>
          <w:u w:val="none"/>
        </w:rPr>
        <w:t xml:space="preserve"> can adopt recognition programs that are both economical and effective in promoting employee loyalty and participation. These programs should empower employees with greater self-direction, adaptability, and options </w:t>
      </w:r>
      <w:r w:rsidRPr="54A94367" w:rsidR="54A94367">
        <w:rPr>
          <w:rFonts w:ascii="Calibri" w:hAnsi="Calibri" w:eastAsia="Calibri" w:cs="Calibri"/>
          <w:b w:val="0"/>
          <w:bCs w:val="0"/>
          <w:i w:val="0"/>
          <w:iCs w:val="0"/>
          <w:color w:val="auto"/>
          <w:sz w:val="24"/>
          <w:szCs w:val="24"/>
          <w:u w:val="none"/>
        </w:rPr>
        <w:t>regarding</w:t>
      </w:r>
      <w:r w:rsidRPr="54A94367" w:rsidR="54A94367">
        <w:rPr>
          <w:rFonts w:ascii="Calibri" w:hAnsi="Calibri" w:eastAsia="Calibri" w:cs="Calibri"/>
          <w:b w:val="0"/>
          <w:bCs w:val="0"/>
          <w:i w:val="0"/>
          <w:iCs w:val="0"/>
          <w:color w:val="auto"/>
          <w:sz w:val="24"/>
          <w:szCs w:val="24"/>
          <w:u w:val="none"/>
        </w:rPr>
        <w:t xml:space="preserve"> their job preferences. Affordable yet impactful rewards include the </w:t>
      </w:r>
      <w:r w:rsidRPr="54A94367" w:rsidR="5C590106">
        <w:rPr>
          <w:rFonts w:ascii="Calibri" w:hAnsi="Calibri" w:eastAsia="Calibri" w:cs="Calibri"/>
          <w:b w:val="0"/>
          <w:bCs w:val="0"/>
          <w:i w:val="0"/>
          <w:iCs w:val="0"/>
          <w:color w:val="auto"/>
          <w:sz w:val="24"/>
          <w:szCs w:val="24"/>
          <w:u w:val="none"/>
        </w:rPr>
        <w:t>ability</w:t>
      </w:r>
      <w:r w:rsidRPr="54A94367" w:rsidR="54A94367">
        <w:rPr>
          <w:rFonts w:ascii="Calibri" w:hAnsi="Calibri" w:eastAsia="Calibri" w:cs="Calibri"/>
          <w:b w:val="0"/>
          <w:bCs w:val="0"/>
          <w:i w:val="0"/>
          <w:iCs w:val="0"/>
          <w:color w:val="auto"/>
          <w:sz w:val="24"/>
          <w:szCs w:val="24"/>
          <w:u w:val="none"/>
        </w:rPr>
        <w:t xml:space="preserve"> to select projects, control over work hours and location, chances for skill development or personal interests, consistent feedback and mentorship, and a welcoming workplace culture that values respect and appreciation. Such initiatives c</w:t>
      </w:r>
      <w:r w:rsidRPr="54A94367" w:rsidR="1B9316C0">
        <w:rPr>
          <w:rFonts w:ascii="Calibri" w:hAnsi="Calibri" w:eastAsia="Calibri" w:cs="Calibri"/>
          <w:b w:val="0"/>
          <w:bCs w:val="0"/>
          <w:i w:val="0"/>
          <w:iCs w:val="0"/>
          <w:color w:val="auto"/>
          <w:sz w:val="24"/>
          <w:szCs w:val="24"/>
          <w:u w:val="none"/>
        </w:rPr>
        <w:t xml:space="preserve">ould help </w:t>
      </w:r>
      <w:r w:rsidRPr="54A94367" w:rsidR="54A94367">
        <w:rPr>
          <w:rFonts w:ascii="Calibri" w:hAnsi="Calibri" w:eastAsia="Calibri" w:cs="Calibri"/>
          <w:b w:val="0"/>
          <w:bCs w:val="0"/>
          <w:i w:val="0"/>
          <w:iCs w:val="0"/>
          <w:color w:val="auto"/>
          <w:sz w:val="24"/>
          <w:szCs w:val="24"/>
          <w:u w:val="none"/>
        </w:rPr>
        <w:t xml:space="preserve">bolster staff morale, inventiveness, and productivity while also </w:t>
      </w:r>
      <w:r w:rsidRPr="54A94367" w:rsidR="54A94367">
        <w:rPr>
          <w:rFonts w:ascii="Calibri" w:hAnsi="Calibri" w:eastAsia="Calibri" w:cs="Calibri"/>
          <w:b w:val="0"/>
          <w:bCs w:val="0"/>
          <w:i w:val="0"/>
          <w:iCs w:val="0"/>
          <w:color w:val="auto"/>
          <w:sz w:val="24"/>
          <w:szCs w:val="24"/>
          <w:u w:val="none"/>
        </w:rPr>
        <w:t>minimi</w:t>
      </w:r>
      <w:r w:rsidRPr="54A94367" w:rsidR="21CAAD83">
        <w:rPr>
          <w:rFonts w:ascii="Calibri" w:hAnsi="Calibri" w:eastAsia="Calibri" w:cs="Calibri"/>
          <w:b w:val="0"/>
          <w:bCs w:val="0"/>
          <w:i w:val="0"/>
          <w:iCs w:val="0"/>
          <w:color w:val="auto"/>
          <w:sz w:val="24"/>
          <w:szCs w:val="24"/>
          <w:u w:val="none"/>
        </w:rPr>
        <w:t>s</w:t>
      </w:r>
      <w:r w:rsidRPr="54A94367" w:rsidR="54A94367">
        <w:rPr>
          <w:rFonts w:ascii="Calibri" w:hAnsi="Calibri" w:eastAsia="Calibri" w:cs="Calibri"/>
          <w:b w:val="0"/>
          <w:bCs w:val="0"/>
          <w:i w:val="0"/>
          <w:iCs w:val="0"/>
          <w:color w:val="auto"/>
          <w:sz w:val="24"/>
          <w:szCs w:val="24"/>
          <w:u w:val="none"/>
        </w:rPr>
        <w:t>ing</w:t>
      </w:r>
      <w:r w:rsidRPr="54A94367" w:rsidR="54A94367">
        <w:rPr>
          <w:rFonts w:ascii="Calibri" w:hAnsi="Calibri" w:eastAsia="Calibri" w:cs="Calibri"/>
          <w:b w:val="0"/>
          <w:bCs w:val="0"/>
          <w:i w:val="0"/>
          <w:iCs w:val="0"/>
          <w:color w:val="auto"/>
          <w:sz w:val="24"/>
          <w:szCs w:val="24"/>
          <w:u w:val="none"/>
        </w:rPr>
        <w:t xml:space="preserve"> staff turnover and absences. (CIPD, 2023)</w:t>
      </w:r>
    </w:p>
    <w:p w:rsidR="5A0FFB8C" w:rsidP="54A94367" w:rsidRDefault="5A0FFB8C" w14:paraId="35FBDDFE" w14:textId="778F2482">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54A94367" w:rsidR="5A0FFB8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At British Gas, the recognition program places more emphasis on </w:t>
      </w:r>
      <w:r w:rsidRPr="54A94367" w:rsidR="5A0FFB8C">
        <w:rPr>
          <w:rFonts w:ascii="Calibri" w:hAnsi="Calibri" w:eastAsia="Calibri" w:cs="Calibri"/>
          <w:b w:val="0"/>
          <w:bCs w:val="0"/>
          <w:i w:val="0"/>
          <w:iCs w:val="0"/>
          <w:caps w:val="0"/>
          <w:smallCaps w:val="0"/>
          <w:noProof w:val="0"/>
          <w:color w:val="000000" w:themeColor="text1" w:themeTint="FF" w:themeShade="FF"/>
          <w:sz w:val="24"/>
          <w:szCs w:val="24"/>
          <w:lang w:val="en-US"/>
        </w:rPr>
        <w:t>behaviour</w:t>
      </w:r>
      <w:r w:rsidRPr="54A94367" w:rsidR="5A0FFB8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than on financial achievements, which the bonus scheme is expected to acknowledge. Multiple tiers of recognition exist, none of which include monetary rewards. These tiers </w:t>
      </w:r>
      <w:r w:rsidRPr="54A94367" w:rsidR="5A0FFB8C">
        <w:rPr>
          <w:rFonts w:ascii="Calibri" w:hAnsi="Calibri" w:eastAsia="Calibri" w:cs="Calibri"/>
          <w:b w:val="0"/>
          <w:bCs w:val="0"/>
          <w:i w:val="0"/>
          <w:iCs w:val="0"/>
          <w:caps w:val="0"/>
          <w:smallCaps w:val="0"/>
          <w:noProof w:val="0"/>
          <w:color w:val="000000" w:themeColor="text1" w:themeTint="FF" w:themeShade="FF"/>
          <w:sz w:val="24"/>
          <w:szCs w:val="24"/>
          <w:lang w:val="en-US"/>
        </w:rPr>
        <w:t>comprise</w:t>
      </w:r>
      <w:r w:rsidRPr="54A94367" w:rsidR="5A0FFB8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daily acknowledgments from a line manager through a personal note or during a team meeting, recognition at the site or directorate level, and accolades that extend across British Gas and Centrica. The goal is for at least 20 percent of employees to receive recognition from their line managers, pre</w:t>
      </w:r>
      <w:r w:rsidRPr="54A94367" w:rsidR="5A0FFB8C">
        <w:rPr>
          <w:rFonts w:ascii="Calibri" w:hAnsi="Calibri" w:eastAsia="Calibri" w:cs="Calibri"/>
          <w:b w:val="0"/>
          <w:bCs w:val="0"/>
          <w:i w:val="0"/>
          <w:iCs w:val="0"/>
          <w:caps w:val="0"/>
          <w:smallCaps w:val="0"/>
          <w:noProof w:val="0"/>
          <w:color w:val="000000" w:themeColor="text1" w:themeTint="FF" w:themeShade="FF"/>
          <w:sz w:val="24"/>
          <w:szCs w:val="24"/>
          <w:lang w:val="en-US"/>
        </w:rPr>
        <w:t>sently, the rate is about 40 percent. In addition, workshops lasting three hours are conducted for line managers to highlight the importance of recognition and instruct them on effective recognition practices.</w:t>
      </w:r>
      <w:r w:rsidRPr="54A94367" w:rsidR="23D7180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(Armstrong and Brown 2019)</w:t>
      </w:r>
    </w:p>
    <w:p w:rsidR="54A94367" w:rsidP="54A94367" w:rsidRDefault="54A94367" w14:paraId="7FD78558" w14:textId="0A3F1B06">
      <w:pPr>
        <w:spacing w:after="160" w:line="279" w:lineRule="auto"/>
        <w:jc w:val="left"/>
        <w:rPr>
          <w:rFonts w:ascii="Calibri" w:hAnsi="Calibri" w:eastAsia="Calibri" w:cs="Calibri"/>
          <w:noProof w:val="0"/>
          <w:sz w:val="24"/>
          <w:szCs w:val="24"/>
          <w:lang w:val="en-US"/>
        </w:rPr>
      </w:pPr>
    </w:p>
    <w:p w:rsidR="6069CB8A" w:rsidP="54A94367" w:rsidRDefault="6069CB8A" w14:paraId="308F9D53" w14:textId="6C97AC68">
      <w:pPr>
        <w:spacing w:after="160" w:line="279" w:lineRule="auto"/>
        <w:jc w:val="left"/>
        <w:rPr>
          <w:rFonts w:ascii="Calibri" w:hAnsi="Calibri" w:eastAsia="Calibri" w:cs="Calibri"/>
          <w:noProof w:val="0"/>
          <w:sz w:val="24"/>
          <w:szCs w:val="24"/>
          <w:lang w:val="en-US"/>
        </w:rPr>
      </w:pPr>
      <w:r w:rsidRPr="54A94367" w:rsidR="6069CB8A">
        <w:rPr>
          <w:rFonts w:ascii="Calibri" w:hAnsi="Calibri" w:eastAsia="Calibri" w:cs="Calibri"/>
          <w:noProof w:val="0"/>
          <w:sz w:val="24"/>
          <w:szCs w:val="24"/>
          <w:lang w:val="en-US"/>
        </w:rPr>
        <w:t xml:space="preserve">Each recognition scheme brings its own set of </w:t>
      </w:r>
      <w:r w:rsidRPr="54A94367" w:rsidR="3C965340">
        <w:rPr>
          <w:rFonts w:ascii="Calibri" w:hAnsi="Calibri" w:eastAsia="Calibri" w:cs="Calibri"/>
          <w:noProof w:val="0"/>
          <w:sz w:val="24"/>
          <w:szCs w:val="24"/>
          <w:lang w:val="en-US"/>
        </w:rPr>
        <w:t>merits</w:t>
      </w:r>
      <w:r w:rsidRPr="54A94367" w:rsidR="6069CB8A">
        <w:rPr>
          <w:rFonts w:ascii="Calibri" w:hAnsi="Calibri" w:eastAsia="Calibri" w:cs="Calibri"/>
          <w:noProof w:val="0"/>
          <w:sz w:val="24"/>
          <w:szCs w:val="24"/>
          <w:lang w:val="en-US"/>
        </w:rPr>
        <w:t xml:space="preserve">, and </w:t>
      </w:r>
      <w:r w:rsidRPr="54A94367" w:rsidR="6069CB8A">
        <w:rPr>
          <w:rFonts w:ascii="Calibri" w:hAnsi="Calibri" w:eastAsia="Calibri" w:cs="Calibri"/>
          <w:noProof w:val="0"/>
          <w:sz w:val="24"/>
          <w:szCs w:val="24"/>
          <w:lang w:val="en-US"/>
        </w:rPr>
        <w:t>organi</w:t>
      </w:r>
      <w:r w:rsidRPr="54A94367" w:rsidR="62509BB7">
        <w:rPr>
          <w:rFonts w:ascii="Calibri" w:hAnsi="Calibri" w:eastAsia="Calibri" w:cs="Calibri"/>
          <w:noProof w:val="0"/>
          <w:sz w:val="24"/>
          <w:szCs w:val="24"/>
          <w:lang w:val="en-US"/>
        </w:rPr>
        <w:t>s</w:t>
      </w:r>
      <w:r w:rsidRPr="54A94367" w:rsidR="6069CB8A">
        <w:rPr>
          <w:rFonts w:ascii="Calibri" w:hAnsi="Calibri" w:eastAsia="Calibri" w:cs="Calibri"/>
          <w:noProof w:val="0"/>
          <w:sz w:val="24"/>
          <w:szCs w:val="24"/>
          <w:lang w:val="en-US"/>
        </w:rPr>
        <w:t>ations</w:t>
      </w:r>
      <w:r w:rsidRPr="54A94367" w:rsidR="6069CB8A">
        <w:rPr>
          <w:rFonts w:ascii="Calibri" w:hAnsi="Calibri" w:eastAsia="Calibri" w:cs="Calibri"/>
          <w:noProof w:val="0"/>
          <w:sz w:val="24"/>
          <w:szCs w:val="24"/>
          <w:lang w:val="en-US"/>
        </w:rPr>
        <w:t xml:space="preserve"> </w:t>
      </w:r>
      <w:r w:rsidRPr="54A94367" w:rsidR="229556E6">
        <w:rPr>
          <w:rFonts w:ascii="Calibri" w:hAnsi="Calibri" w:eastAsia="Calibri" w:cs="Calibri"/>
          <w:noProof w:val="0"/>
          <w:sz w:val="24"/>
          <w:szCs w:val="24"/>
          <w:lang w:val="en-US"/>
        </w:rPr>
        <w:t xml:space="preserve">like ECO Insulate UK </w:t>
      </w:r>
      <w:r w:rsidRPr="54A94367" w:rsidR="6069CB8A">
        <w:rPr>
          <w:rFonts w:ascii="Calibri" w:hAnsi="Calibri" w:eastAsia="Calibri" w:cs="Calibri"/>
          <w:noProof w:val="0"/>
          <w:sz w:val="24"/>
          <w:szCs w:val="24"/>
          <w:lang w:val="en-US"/>
        </w:rPr>
        <w:t xml:space="preserve">often </w:t>
      </w:r>
      <w:r w:rsidRPr="54A94367" w:rsidR="0DA6029B">
        <w:rPr>
          <w:rFonts w:ascii="Calibri" w:hAnsi="Calibri" w:eastAsia="Calibri" w:cs="Calibri"/>
          <w:noProof w:val="0"/>
          <w:sz w:val="24"/>
          <w:szCs w:val="24"/>
          <w:lang w:val="en-US"/>
        </w:rPr>
        <w:t>benefit</w:t>
      </w:r>
      <w:r w:rsidRPr="54A94367" w:rsidR="0DA6029B">
        <w:rPr>
          <w:rFonts w:ascii="Calibri" w:hAnsi="Calibri" w:eastAsia="Calibri" w:cs="Calibri"/>
          <w:noProof w:val="0"/>
          <w:sz w:val="24"/>
          <w:szCs w:val="24"/>
          <w:lang w:val="en-US"/>
        </w:rPr>
        <w:t xml:space="preserve"> </w:t>
      </w:r>
      <w:r w:rsidRPr="54A94367" w:rsidR="6069CB8A">
        <w:rPr>
          <w:rFonts w:ascii="Calibri" w:hAnsi="Calibri" w:eastAsia="Calibri" w:cs="Calibri"/>
          <w:noProof w:val="0"/>
          <w:sz w:val="24"/>
          <w:szCs w:val="24"/>
          <w:lang w:val="en-US"/>
        </w:rPr>
        <w:t xml:space="preserve">from implementing a combination of these approaches to </w:t>
      </w:r>
      <w:r w:rsidRPr="54A94367" w:rsidR="2E83F706">
        <w:rPr>
          <w:rFonts w:ascii="Calibri" w:hAnsi="Calibri" w:eastAsia="Calibri" w:cs="Calibri"/>
          <w:noProof w:val="0"/>
          <w:sz w:val="24"/>
          <w:szCs w:val="24"/>
          <w:lang w:val="en-US"/>
        </w:rPr>
        <w:t>create</w:t>
      </w:r>
      <w:r w:rsidRPr="54A94367" w:rsidR="6069CB8A">
        <w:rPr>
          <w:rFonts w:ascii="Calibri" w:hAnsi="Calibri" w:eastAsia="Calibri" w:cs="Calibri"/>
          <w:noProof w:val="0"/>
          <w:sz w:val="24"/>
          <w:szCs w:val="24"/>
          <w:lang w:val="en-US"/>
        </w:rPr>
        <w:t xml:space="preserve"> a comprehensive and effective recognition strategy that caters to the diverse needs of their workforce</w:t>
      </w:r>
      <w:r w:rsidRPr="54A94367" w:rsidR="15CAAE0F">
        <w:rPr>
          <w:rFonts w:ascii="Calibri" w:hAnsi="Calibri" w:eastAsia="Calibri" w:cs="Calibri"/>
          <w:noProof w:val="0"/>
          <w:sz w:val="24"/>
          <w:szCs w:val="24"/>
          <w:lang w:val="en-US"/>
        </w:rPr>
        <w:t>.</w:t>
      </w:r>
      <w:r w:rsidRPr="54A94367" w:rsidR="15CAAE0F">
        <w:rPr>
          <w:rFonts w:ascii="Calibri" w:hAnsi="Calibri" w:eastAsia="Calibri" w:cs="Calibri"/>
          <w:noProof w:val="0"/>
          <w:sz w:val="24"/>
          <w:szCs w:val="24"/>
          <w:lang w:val="en-US"/>
        </w:rPr>
        <w:t xml:space="preserve"> </w:t>
      </w:r>
      <w:r w:rsidRPr="54A94367" w:rsidR="66DD982B">
        <w:rPr>
          <w:rFonts w:ascii="Calibri" w:hAnsi="Calibri" w:eastAsia="Calibri" w:cs="Calibri"/>
          <w:noProof w:val="0"/>
          <w:sz w:val="24"/>
          <w:szCs w:val="24"/>
          <w:lang w:val="en-US"/>
        </w:rPr>
        <w:t xml:space="preserve"> </w:t>
      </w:r>
    </w:p>
    <w:p w:rsidR="54A94367" w:rsidP="54A94367" w:rsidRDefault="54A94367" w14:paraId="3AEB2CCA" w14:textId="00C6AE15">
      <w:pPr>
        <w:pStyle w:val="Normal"/>
        <w:spacing w:before="0" w:beforeAutospacing="off" w:after="0" w:afterAutospacing="off"/>
        <w:ind w:left="0" w:right="0"/>
        <w:rPr>
          <w:rFonts w:ascii="Calibri" w:hAnsi="Calibri" w:eastAsia="Calibri" w:cs="Calibri"/>
          <w:noProof w:val="0"/>
          <w:color w:val="000000" w:themeColor="text1" w:themeTint="FF" w:themeShade="FF"/>
          <w:sz w:val="24"/>
          <w:szCs w:val="24"/>
          <w:lang w:val="en-US"/>
        </w:rPr>
      </w:pPr>
    </w:p>
    <w:p xmlns:wp14="http://schemas.microsoft.com/office/word/2010/wordml" w:rsidP="54A94367" wp14:paraId="01B8E8A4" wp14:textId="6A3C9DD8">
      <w:pPr>
        <w:pStyle w:val="Normal"/>
        <w:spacing w:before="0" w:beforeAutospacing="off" w:after="0" w:afterAutospacing="off"/>
        <w:ind w:left="0" w:right="0"/>
        <w:rPr>
          <w:rFonts w:ascii="Calibri" w:hAnsi="Calibri" w:eastAsia="Calibri" w:cs="Calibri"/>
          <w:noProof w:val="0"/>
          <w:color w:val="000000" w:themeColor="text1" w:themeTint="FF" w:themeShade="FF"/>
          <w:sz w:val="24"/>
          <w:szCs w:val="24"/>
          <w:lang w:val="en-US"/>
        </w:rPr>
      </w:pPr>
      <w:r w:rsidRPr="54A94367" w:rsidR="257CEFD3">
        <w:rPr>
          <w:rFonts w:ascii="Calibri" w:hAnsi="Calibri" w:eastAsia="Calibri" w:cs="Calibri"/>
          <w:noProof w:val="0"/>
          <w:color w:val="000000" w:themeColor="text1" w:themeTint="FF" w:themeShade="FF"/>
          <w:sz w:val="24"/>
          <w:szCs w:val="24"/>
          <w:lang w:val="en-US"/>
        </w:rPr>
        <w:t>(AC 3.1)</w:t>
      </w:r>
    </w:p>
    <w:p w:rsidR="2D866249" w:rsidP="54A94367" w:rsidRDefault="2D866249" w14:paraId="4D7170F4" w14:textId="77F751A7">
      <w:pPr>
        <w:pStyle w:val="Normal"/>
        <w:spacing w:before="0" w:beforeAutospacing="off" w:after="0" w:afterAutospacing="off"/>
        <w:ind w:right="0"/>
        <w:rPr>
          <w:rFonts w:ascii="Calibri" w:hAnsi="Calibri" w:eastAsia="Calibri" w:cs="Calibri"/>
          <w:noProof w:val="0"/>
          <w:color w:val="000000" w:themeColor="text1" w:themeTint="FF" w:themeShade="FF"/>
          <w:sz w:val="24"/>
          <w:szCs w:val="24"/>
          <w:lang w:val="en-US"/>
        </w:rPr>
      </w:pPr>
    </w:p>
    <w:p w:rsidR="162D176B" w:rsidP="54A94367" w:rsidRDefault="162D176B" w14:paraId="15FA0EBE" w14:textId="6798E60E">
      <w:pPr>
        <w:jc w:val="left"/>
        <w:rPr>
          <w:rFonts w:ascii="Calibri" w:hAnsi="Calibri" w:eastAsia="Calibri" w:cs="Calibri"/>
          <w:b w:val="0"/>
          <w:bCs w:val="0"/>
          <w:i w:val="0"/>
          <w:iCs w:val="0"/>
          <w:color w:val="auto"/>
          <w:sz w:val="24"/>
          <w:szCs w:val="24"/>
          <w:u w:val="none"/>
        </w:rPr>
      </w:pPr>
      <w:r w:rsidRPr="54A94367" w:rsidR="162D176B">
        <w:rPr>
          <w:rFonts w:ascii="Calibri" w:hAnsi="Calibri" w:eastAsia="Calibri" w:cs="Calibri"/>
          <w:b w:val="0"/>
          <w:bCs w:val="0"/>
          <w:i w:val="0"/>
          <w:iCs w:val="0"/>
          <w:color w:val="auto"/>
          <w:sz w:val="24"/>
          <w:szCs w:val="24"/>
          <w:u w:val="none"/>
        </w:rPr>
        <w:t xml:space="preserve">The reward environment within a business context involves the analysis of </w:t>
      </w:r>
      <w:bookmarkStart w:name="_Int_nlZUCuM4" w:id="707443074"/>
      <w:r w:rsidRPr="54A94367" w:rsidR="162D176B">
        <w:rPr>
          <w:rFonts w:ascii="Calibri" w:hAnsi="Calibri" w:eastAsia="Calibri" w:cs="Calibri"/>
          <w:b w:val="0"/>
          <w:bCs w:val="0"/>
          <w:i w:val="0"/>
          <w:iCs w:val="0"/>
          <w:color w:val="auto"/>
          <w:sz w:val="24"/>
          <w:szCs w:val="24"/>
          <w:u w:val="none"/>
        </w:rPr>
        <w:t>various factors</w:t>
      </w:r>
      <w:bookmarkEnd w:id="707443074"/>
      <w:r w:rsidRPr="54A94367" w:rsidR="162D176B">
        <w:rPr>
          <w:rFonts w:ascii="Calibri" w:hAnsi="Calibri" w:eastAsia="Calibri" w:cs="Calibri"/>
          <w:b w:val="0"/>
          <w:bCs w:val="0"/>
          <w:i w:val="0"/>
          <w:iCs w:val="0"/>
          <w:color w:val="auto"/>
          <w:sz w:val="24"/>
          <w:szCs w:val="24"/>
          <w:u w:val="none"/>
        </w:rPr>
        <w:t xml:space="preserve"> that influence </w:t>
      </w:r>
      <w:r w:rsidRPr="54A94367" w:rsidR="162D176B">
        <w:rPr>
          <w:rFonts w:ascii="Calibri" w:hAnsi="Calibri" w:eastAsia="Calibri" w:cs="Calibri"/>
          <w:b w:val="0"/>
          <w:bCs w:val="0"/>
          <w:i w:val="0"/>
          <w:iCs w:val="0"/>
          <w:color w:val="auto"/>
          <w:sz w:val="24"/>
          <w:szCs w:val="24"/>
          <w:u w:val="none"/>
        </w:rPr>
        <w:t>organi</w:t>
      </w:r>
      <w:r w:rsidRPr="54A94367" w:rsidR="09E31BA7">
        <w:rPr>
          <w:rFonts w:ascii="Calibri" w:hAnsi="Calibri" w:eastAsia="Calibri" w:cs="Calibri"/>
          <w:b w:val="0"/>
          <w:bCs w:val="0"/>
          <w:i w:val="0"/>
          <w:iCs w:val="0"/>
          <w:color w:val="auto"/>
          <w:sz w:val="24"/>
          <w:szCs w:val="24"/>
          <w:u w:val="none"/>
        </w:rPr>
        <w:t>s</w:t>
      </w:r>
      <w:r w:rsidRPr="54A94367" w:rsidR="162D176B">
        <w:rPr>
          <w:rFonts w:ascii="Calibri" w:hAnsi="Calibri" w:eastAsia="Calibri" w:cs="Calibri"/>
          <w:b w:val="0"/>
          <w:bCs w:val="0"/>
          <w:i w:val="0"/>
          <w:iCs w:val="0"/>
          <w:color w:val="auto"/>
          <w:sz w:val="24"/>
          <w:szCs w:val="24"/>
          <w:u w:val="none"/>
        </w:rPr>
        <w:t>ational</w:t>
      </w:r>
      <w:r w:rsidRPr="54A94367" w:rsidR="162D176B">
        <w:rPr>
          <w:rFonts w:ascii="Calibri" w:hAnsi="Calibri" w:eastAsia="Calibri" w:cs="Calibri"/>
          <w:b w:val="0"/>
          <w:bCs w:val="0"/>
          <w:i w:val="0"/>
          <w:iCs w:val="0"/>
          <w:color w:val="auto"/>
          <w:sz w:val="24"/>
          <w:szCs w:val="24"/>
          <w:u w:val="none"/>
        </w:rPr>
        <w:t xml:space="preserve"> reward strategies. These include both internal and external elements. Evaluating business</w:t>
      </w:r>
      <w:r w:rsidRPr="54A94367" w:rsidR="6297D643">
        <w:rPr>
          <w:rFonts w:ascii="Calibri" w:hAnsi="Calibri" w:eastAsia="Calibri" w:cs="Calibri"/>
          <w:b w:val="0"/>
          <w:bCs w:val="0"/>
          <w:i w:val="0"/>
          <w:iCs w:val="0"/>
          <w:color w:val="auto"/>
          <w:sz w:val="24"/>
          <w:szCs w:val="24"/>
          <w:u w:val="none"/>
        </w:rPr>
        <w:t xml:space="preserve"> </w:t>
      </w:r>
      <w:r w:rsidRPr="54A94367" w:rsidR="162D176B">
        <w:rPr>
          <w:rFonts w:ascii="Calibri" w:hAnsi="Calibri" w:eastAsia="Calibri" w:cs="Calibri"/>
          <w:b w:val="0"/>
          <w:bCs w:val="0"/>
          <w:i w:val="0"/>
          <w:iCs w:val="0"/>
          <w:color w:val="auto"/>
          <w:sz w:val="24"/>
          <w:szCs w:val="24"/>
          <w:u w:val="none"/>
        </w:rPr>
        <w:t xml:space="preserve">wide influences requires an appreciation for how market fluctuations, strategic plans, industry movements, regulatory landscapes, and employee demographics impact </w:t>
      </w:r>
      <w:r w:rsidRPr="54A94367" w:rsidR="162D176B">
        <w:rPr>
          <w:rFonts w:ascii="Calibri" w:hAnsi="Calibri" w:eastAsia="Calibri" w:cs="Calibri"/>
          <w:b w:val="0"/>
          <w:bCs w:val="0"/>
          <w:i w:val="0"/>
          <w:iCs w:val="0"/>
          <w:color w:val="auto"/>
          <w:sz w:val="24"/>
          <w:szCs w:val="24"/>
          <w:u w:val="none"/>
        </w:rPr>
        <w:t>remuneration</w:t>
      </w:r>
      <w:r w:rsidRPr="54A94367" w:rsidR="162D176B">
        <w:rPr>
          <w:rFonts w:ascii="Calibri" w:hAnsi="Calibri" w:eastAsia="Calibri" w:cs="Calibri"/>
          <w:b w:val="0"/>
          <w:bCs w:val="0"/>
          <w:i w:val="0"/>
          <w:iCs w:val="0"/>
          <w:color w:val="auto"/>
          <w:sz w:val="24"/>
          <w:szCs w:val="24"/>
          <w:u w:val="none"/>
        </w:rPr>
        <w:t xml:space="preserve"> frameworks. Economic conditions and the competition for talent will inevitably shape how salaries and benefits are structured. The implementation of rewards is meant to reflect and promote </w:t>
      </w:r>
      <w:r w:rsidRPr="54A94367" w:rsidR="162D176B">
        <w:rPr>
          <w:rFonts w:ascii="Calibri" w:hAnsi="Calibri" w:eastAsia="Calibri" w:cs="Calibri"/>
          <w:b w:val="0"/>
          <w:bCs w:val="0"/>
          <w:i w:val="0"/>
          <w:iCs w:val="0"/>
          <w:color w:val="auto"/>
          <w:sz w:val="24"/>
          <w:szCs w:val="24"/>
          <w:u w:val="none"/>
        </w:rPr>
        <w:t>organi</w:t>
      </w:r>
      <w:r w:rsidRPr="54A94367" w:rsidR="0A47D8F5">
        <w:rPr>
          <w:rFonts w:ascii="Calibri" w:hAnsi="Calibri" w:eastAsia="Calibri" w:cs="Calibri"/>
          <w:b w:val="0"/>
          <w:bCs w:val="0"/>
          <w:i w:val="0"/>
          <w:iCs w:val="0"/>
          <w:color w:val="auto"/>
          <w:sz w:val="24"/>
          <w:szCs w:val="24"/>
          <w:u w:val="none"/>
        </w:rPr>
        <w:t>s</w:t>
      </w:r>
      <w:r w:rsidRPr="54A94367" w:rsidR="162D176B">
        <w:rPr>
          <w:rFonts w:ascii="Calibri" w:hAnsi="Calibri" w:eastAsia="Calibri" w:cs="Calibri"/>
          <w:b w:val="0"/>
          <w:bCs w:val="0"/>
          <w:i w:val="0"/>
          <w:iCs w:val="0"/>
          <w:color w:val="auto"/>
          <w:sz w:val="24"/>
          <w:szCs w:val="24"/>
          <w:u w:val="none"/>
        </w:rPr>
        <w:t>ational</w:t>
      </w:r>
      <w:r w:rsidRPr="54A94367" w:rsidR="162D176B">
        <w:rPr>
          <w:rFonts w:ascii="Calibri" w:hAnsi="Calibri" w:eastAsia="Calibri" w:cs="Calibri"/>
          <w:b w:val="0"/>
          <w:bCs w:val="0"/>
          <w:i w:val="0"/>
          <w:iCs w:val="0"/>
          <w:color w:val="auto"/>
          <w:sz w:val="24"/>
          <w:szCs w:val="24"/>
          <w:u w:val="none"/>
        </w:rPr>
        <w:t xml:space="preserve"> goals as well as cultural values, thereby encouraging the right employee behavio</w:t>
      </w:r>
      <w:r w:rsidRPr="54A94367" w:rsidR="17A76F77">
        <w:rPr>
          <w:rFonts w:ascii="Calibri" w:hAnsi="Calibri" w:eastAsia="Calibri" w:cs="Calibri"/>
          <w:b w:val="0"/>
          <w:bCs w:val="0"/>
          <w:i w:val="0"/>
          <w:iCs w:val="0"/>
          <w:color w:val="auto"/>
          <w:sz w:val="24"/>
          <w:szCs w:val="24"/>
          <w:u w:val="none"/>
        </w:rPr>
        <w:t>u</w:t>
      </w:r>
      <w:r w:rsidRPr="54A94367" w:rsidR="162D176B">
        <w:rPr>
          <w:rFonts w:ascii="Calibri" w:hAnsi="Calibri" w:eastAsia="Calibri" w:cs="Calibri"/>
          <w:b w:val="0"/>
          <w:bCs w:val="0"/>
          <w:i w:val="0"/>
          <w:iCs w:val="0"/>
          <w:color w:val="auto"/>
          <w:sz w:val="24"/>
          <w:szCs w:val="24"/>
          <w:u w:val="none"/>
        </w:rPr>
        <w:t xml:space="preserve">rs for achieving these </w:t>
      </w:r>
      <w:r w:rsidRPr="54A94367" w:rsidR="037D0CB3">
        <w:rPr>
          <w:rFonts w:ascii="Calibri" w:hAnsi="Calibri" w:eastAsia="Calibri" w:cs="Calibri"/>
          <w:b w:val="0"/>
          <w:bCs w:val="0"/>
          <w:i w:val="0"/>
          <w:iCs w:val="0"/>
          <w:color w:val="auto"/>
          <w:sz w:val="24"/>
          <w:szCs w:val="24"/>
          <w:u w:val="none"/>
        </w:rPr>
        <w:t>goals</w:t>
      </w:r>
      <w:r w:rsidRPr="54A94367" w:rsidR="1EE0C778">
        <w:rPr>
          <w:rFonts w:ascii="Calibri" w:hAnsi="Calibri" w:eastAsia="Calibri" w:cs="Calibri"/>
          <w:b w:val="0"/>
          <w:bCs w:val="0"/>
          <w:i w:val="0"/>
          <w:iCs w:val="0"/>
          <w:color w:val="auto"/>
          <w:sz w:val="24"/>
          <w:szCs w:val="24"/>
          <w:u w:val="none"/>
        </w:rPr>
        <w:t xml:space="preserve"> (Croner-I 2021)</w:t>
      </w:r>
    </w:p>
    <w:p w:rsidR="162D176B" w:rsidP="54A94367" w:rsidRDefault="162D176B" w14:paraId="409B00E8" w14:textId="1B0F4433">
      <w:pPr>
        <w:jc w:val="left"/>
        <w:rPr>
          <w:rFonts w:ascii="Calibri" w:hAnsi="Calibri" w:eastAsia="Calibri" w:cs="Calibri"/>
          <w:b w:val="0"/>
          <w:bCs w:val="0"/>
          <w:i w:val="0"/>
          <w:iCs w:val="0"/>
          <w:color w:val="auto"/>
          <w:sz w:val="24"/>
          <w:szCs w:val="24"/>
          <w:u w:val="none"/>
        </w:rPr>
      </w:pPr>
      <w:r w:rsidRPr="54A94367" w:rsidR="162D176B">
        <w:rPr>
          <w:rFonts w:ascii="Calibri" w:hAnsi="Calibri" w:eastAsia="Calibri" w:cs="Calibri"/>
          <w:b w:val="0"/>
          <w:bCs w:val="0"/>
          <w:i w:val="0"/>
          <w:iCs w:val="0"/>
          <w:color w:val="000000" w:themeColor="text1" w:themeTint="FF" w:themeShade="FF"/>
          <w:sz w:val="24"/>
          <w:szCs w:val="24"/>
          <w:u w:val="none"/>
        </w:rPr>
        <w:t xml:space="preserve">Advancements in technology and the prevalence of remote work prompt continuous revisions in compensation systems to stay ahead in the talent market. Moreover, adherence to legal guidelines and tax implications plays a pivotal role in structuring legally compliant and </w:t>
      </w:r>
      <w:r w:rsidRPr="54A94367" w:rsidR="388B127E">
        <w:rPr>
          <w:rFonts w:ascii="Calibri" w:hAnsi="Calibri" w:eastAsia="Calibri" w:cs="Calibri"/>
          <w:b w:val="0"/>
          <w:bCs w:val="0"/>
          <w:i w:val="0"/>
          <w:iCs w:val="0"/>
          <w:color w:val="000000" w:themeColor="text1" w:themeTint="FF" w:themeShade="FF"/>
          <w:sz w:val="24"/>
          <w:szCs w:val="24"/>
          <w:u w:val="none"/>
        </w:rPr>
        <w:t xml:space="preserve">budget </w:t>
      </w:r>
      <w:r w:rsidRPr="54A94367" w:rsidR="162D176B">
        <w:rPr>
          <w:rFonts w:ascii="Calibri" w:hAnsi="Calibri" w:eastAsia="Calibri" w:cs="Calibri"/>
          <w:b w:val="0"/>
          <w:bCs w:val="0"/>
          <w:i w:val="0"/>
          <w:iCs w:val="0"/>
          <w:color w:val="000000" w:themeColor="text1" w:themeTint="FF" w:themeShade="FF"/>
          <w:sz w:val="24"/>
          <w:szCs w:val="24"/>
          <w:u w:val="none"/>
        </w:rPr>
        <w:t>sensible rewards.</w:t>
      </w:r>
      <w:r w:rsidRPr="54A94367" w:rsidR="4A001B9B">
        <w:rPr>
          <w:rFonts w:ascii="Calibri" w:hAnsi="Calibri" w:eastAsia="Calibri" w:cs="Calibri"/>
          <w:b w:val="0"/>
          <w:bCs w:val="0"/>
          <w:i w:val="0"/>
          <w:iCs w:val="0"/>
          <w:color w:val="000000" w:themeColor="text1" w:themeTint="FF" w:themeShade="FF"/>
          <w:sz w:val="24"/>
          <w:szCs w:val="24"/>
          <w:u w:val="none"/>
        </w:rPr>
        <w:t xml:space="preserve"> According to CIPD 2024)</w:t>
      </w:r>
      <w:r w:rsidRPr="54A94367" w:rsidR="162D176B">
        <w:rPr>
          <w:rFonts w:ascii="Calibri" w:hAnsi="Calibri" w:eastAsia="Calibri" w:cs="Calibri"/>
          <w:b w:val="0"/>
          <w:bCs w:val="0"/>
          <w:i w:val="0"/>
          <w:iCs w:val="0"/>
          <w:color w:val="000000" w:themeColor="text1" w:themeTint="FF" w:themeShade="FF"/>
          <w:sz w:val="24"/>
          <w:szCs w:val="24"/>
          <w:u w:val="none"/>
        </w:rPr>
        <w:t xml:space="preserve"> </w:t>
      </w:r>
      <w:r w:rsidRPr="54A94367" w:rsidR="5C1069F9">
        <w:rPr>
          <w:rFonts w:ascii="Calibri" w:hAnsi="Calibri" w:eastAsia="Calibri" w:cs="Calibri"/>
          <w:b w:val="0"/>
          <w:bCs w:val="0"/>
          <w:i w:val="0"/>
          <w:iCs w:val="0"/>
          <w:color w:val="000000" w:themeColor="text1" w:themeTint="FF" w:themeShade="FF"/>
          <w:sz w:val="24"/>
          <w:szCs w:val="24"/>
          <w:u w:val="none"/>
        </w:rPr>
        <w:t>e</w:t>
      </w:r>
      <w:r w:rsidRPr="54A94367" w:rsidR="162D176B">
        <w:rPr>
          <w:rFonts w:ascii="Calibri" w:hAnsi="Calibri" w:eastAsia="Calibri" w:cs="Calibri"/>
          <w:b w:val="0"/>
          <w:bCs w:val="0"/>
          <w:i w:val="0"/>
          <w:iCs w:val="0"/>
          <w:color w:val="000000" w:themeColor="text1" w:themeTint="FF" w:themeShade="FF"/>
          <w:sz w:val="24"/>
          <w:szCs w:val="24"/>
          <w:u w:val="none"/>
        </w:rPr>
        <w:t xml:space="preserve">mployee diversity </w:t>
      </w:r>
      <w:r w:rsidRPr="54A94367" w:rsidR="162D176B">
        <w:rPr>
          <w:rFonts w:ascii="Calibri" w:hAnsi="Calibri" w:eastAsia="Calibri" w:cs="Calibri"/>
          <w:b w:val="0"/>
          <w:bCs w:val="0"/>
          <w:i w:val="0"/>
          <w:iCs w:val="0"/>
          <w:color w:val="000000" w:themeColor="text1" w:themeTint="FF" w:themeShade="FF"/>
          <w:sz w:val="24"/>
          <w:szCs w:val="24"/>
          <w:u w:val="none"/>
        </w:rPr>
        <w:t>necessitates</w:t>
      </w:r>
      <w:r w:rsidRPr="54A94367" w:rsidR="162D176B">
        <w:rPr>
          <w:rFonts w:ascii="Calibri" w:hAnsi="Calibri" w:eastAsia="Calibri" w:cs="Calibri"/>
          <w:b w:val="0"/>
          <w:bCs w:val="0"/>
          <w:i w:val="0"/>
          <w:iCs w:val="0"/>
          <w:color w:val="000000" w:themeColor="text1" w:themeTint="FF" w:themeShade="FF"/>
          <w:sz w:val="24"/>
          <w:szCs w:val="24"/>
          <w:u w:val="none"/>
        </w:rPr>
        <w:t xml:space="preserve"> versatile benefit options that accommodate individual needs related to career progression and personal well</w:t>
      </w:r>
      <w:r w:rsidRPr="54A94367" w:rsidR="0FA0CC9F">
        <w:rPr>
          <w:rFonts w:ascii="Calibri" w:hAnsi="Calibri" w:eastAsia="Calibri" w:cs="Calibri"/>
          <w:b w:val="0"/>
          <w:bCs w:val="0"/>
          <w:i w:val="0"/>
          <w:iCs w:val="0"/>
          <w:color w:val="000000" w:themeColor="text1" w:themeTint="FF" w:themeShade="FF"/>
          <w:sz w:val="24"/>
          <w:szCs w:val="24"/>
          <w:u w:val="none"/>
        </w:rPr>
        <w:t>-</w:t>
      </w:r>
      <w:r w:rsidRPr="54A94367" w:rsidR="162D176B">
        <w:rPr>
          <w:rFonts w:ascii="Calibri" w:hAnsi="Calibri" w:eastAsia="Calibri" w:cs="Calibri"/>
          <w:b w:val="0"/>
          <w:bCs w:val="0"/>
          <w:i w:val="0"/>
          <w:iCs w:val="0"/>
          <w:color w:val="000000" w:themeColor="text1" w:themeTint="FF" w:themeShade="FF"/>
          <w:sz w:val="24"/>
          <w:szCs w:val="24"/>
          <w:u w:val="none"/>
        </w:rPr>
        <w:t>being.</w:t>
      </w:r>
      <w:r w:rsidRPr="54A94367" w:rsidR="47E1FAB2">
        <w:rPr>
          <w:rFonts w:ascii="Calibri" w:hAnsi="Calibri" w:eastAsia="Calibri" w:cs="Calibri"/>
          <w:b w:val="0"/>
          <w:bCs w:val="0"/>
          <w:i w:val="0"/>
          <w:iCs w:val="0"/>
          <w:color w:val="000000" w:themeColor="text1" w:themeTint="FF" w:themeShade="FF"/>
          <w:sz w:val="24"/>
          <w:szCs w:val="24"/>
          <w:u w:val="none"/>
        </w:rPr>
        <w:t xml:space="preserve"> I</w:t>
      </w:r>
      <w:r w:rsidRPr="54A94367" w:rsidR="162D176B">
        <w:rPr>
          <w:rFonts w:ascii="Calibri" w:hAnsi="Calibri" w:eastAsia="Calibri" w:cs="Calibri"/>
          <w:b w:val="0"/>
          <w:bCs w:val="0"/>
          <w:i w:val="0"/>
          <w:iCs w:val="0"/>
          <w:color w:val="auto"/>
          <w:sz w:val="24"/>
          <w:szCs w:val="24"/>
          <w:u w:val="none"/>
        </w:rPr>
        <w:t xml:space="preserve">ntegrating these considerations enables businesses to devise reward systems that effectively draw in, </w:t>
      </w:r>
      <w:r w:rsidRPr="54A94367" w:rsidR="162D176B">
        <w:rPr>
          <w:rFonts w:ascii="Calibri" w:hAnsi="Calibri" w:eastAsia="Calibri" w:cs="Calibri"/>
          <w:b w:val="0"/>
          <w:bCs w:val="0"/>
          <w:i w:val="0"/>
          <w:iCs w:val="0"/>
          <w:color w:val="auto"/>
          <w:sz w:val="24"/>
          <w:szCs w:val="24"/>
          <w:u w:val="none"/>
        </w:rPr>
        <w:t>retain</w:t>
      </w:r>
      <w:r w:rsidRPr="54A94367" w:rsidR="162D176B">
        <w:rPr>
          <w:rFonts w:ascii="Calibri" w:hAnsi="Calibri" w:eastAsia="Calibri" w:cs="Calibri"/>
          <w:b w:val="0"/>
          <w:bCs w:val="0"/>
          <w:i w:val="0"/>
          <w:iCs w:val="0"/>
          <w:color w:val="auto"/>
          <w:sz w:val="24"/>
          <w:szCs w:val="24"/>
          <w:u w:val="none"/>
        </w:rPr>
        <w:t>, and inspire their workforce, contributing to heightened productivity.</w:t>
      </w:r>
      <w:r w:rsidRPr="54A94367" w:rsidR="5A0DAAAC">
        <w:rPr>
          <w:rFonts w:ascii="Calibri" w:hAnsi="Calibri" w:eastAsia="Calibri" w:cs="Calibri"/>
          <w:b w:val="0"/>
          <w:bCs w:val="0"/>
          <w:i w:val="0"/>
          <w:iCs w:val="0"/>
          <w:color w:val="auto"/>
          <w:sz w:val="24"/>
          <w:szCs w:val="24"/>
          <w:u w:val="none"/>
        </w:rPr>
        <w:t xml:space="preserve"> (CIPD 2024)</w:t>
      </w:r>
      <w:r w:rsidRPr="54A94367" w:rsidR="5A0DAAAC">
        <w:rPr>
          <w:rFonts w:ascii="Calibri" w:hAnsi="Calibri" w:eastAsia="Calibri" w:cs="Calibri"/>
          <w:b w:val="0"/>
          <w:bCs w:val="0"/>
          <w:i w:val="0"/>
          <w:iCs w:val="0"/>
          <w:color w:val="auto"/>
          <w:sz w:val="24"/>
          <w:szCs w:val="24"/>
          <w:u w:val="none"/>
        </w:rPr>
        <w:t xml:space="preserve"> </w:t>
      </w:r>
    </w:p>
    <w:p w:rsidR="4A6FE2F9" w:rsidP="54A94367" w:rsidRDefault="4A6FE2F9" w14:paraId="01ABC671" w14:textId="216D6B25">
      <w:pPr>
        <w:jc w:val="left"/>
        <w:rPr>
          <w:rFonts w:ascii="Calibri" w:hAnsi="Calibri" w:eastAsia="Calibri" w:cs="Calibri"/>
          <w:b w:val="0"/>
          <w:bCs w:val="0"/>
          <w:i w:val="0"/>
          <w:iCs w:val="0"/>
          <w:color w:val="auto"/>
          <w:sz w:val="24"/>
          <w:szCs w:val="24"/>
          <w:u w:val="none"/>
        </w:rPr>
      </w:pPr>
      <w:r w:rsidRPr="54A94367" w:rsidR="4A6FE2F9">
        <w:rPr>
          <w:rFonts w:ascii="Calibri" w:hAnsi="Calibri" w:eastAsia="Calibri" w:cs="Calibri"/>
          <w:b w:val="0"/>
          <w:bCs w:val="0"/>
          <w:i w:val="0"/>
          <w:iCs w:val="0"/>
          <w:color w:val="auto"/>
          <w:sz w:val="24"/>
          <w:szCs w:val="24"/>
          <w:u w:val="none"/>
        </w:rPr>
        <w:t xml:space="preserve">The intrinsic size and framework of an </w:t>
      </w:r>
      <w:r w:rsidRPr="54A94367" w:rsidR="4A6FE2F9">
        <w:rPr>
          <w:rFonts w:ascii="Calibri" w:hAnsi="Calibri" w:eastAsia="Calibri" w:cs="Calibri"/>
          <w:b w:val="0"/>
          <w:bCs w:val="0"/>
          <w:i w:val="0"/>
          <w:iCs w:val="0"/>
          <w:color w:val="auto"/>
          <w:sz w:val="24"/>
          <w:szCs w:val="24"/>
          <w:u w:val="none"/>
        </w:rPr>
        <w:t>organi</w:t>
      </w:r>
      <w:r w:rsidRPr="54A94367" w:rsidR="74764FB2">
        <w:rPr>
          <w:rFonts w:ascii="Calibri" w:hAnsi="Calibri" w:eastAsia="Calibri" w:cs="Calibri"/>
          <w:b w:val="0"/>
          <w:bCs w:val="0"/>
          <w:i w:val="0"/>
          <w:iCs w:val="0"/>
          <w:color w:val="auto"/>
          <w:sz w:val="24"/>
          <w:szCs w:val="24"/>
          <w:u w:val="none"/>
        </w:rPr>
        <w:t>s</w:t>
      </w:r>
      <w:r w:rsidRPr="54A94367" w:rsidR="4A6FE2F9">
        <w:rPr>
          <w:rFonts w:ascii="Calibri" w:hAnsi="Calibri" w:eastAsia="Calibri" w:cs="Calibri"/>
          <w:b w:val="0"/>
          <w:bCs w:val="0"/>
          <w:i w:val="0"/>
          <w:iCs w:val="0"/>
          <w:color w:val="auto"/>
          <w:sz w:val="24"/>
          <w:szCs w:val="24"/>
          <w:u w:val="none"/>
        </w:rPr>
        <w:t>ation</w:t>
      </w:r>
      <w:r w:rsidRPr="54A94367" w:rsidR="4A6FE2F9">
        <w:rPr>
          <w:rFonts w:ascii="Calibri" w:hAnsi="Calibri" w:eastAsia="Calibri" w:cs="Calibri"/>
          <w:b w:val="0"/>
          <w:bCs w:val="0"/>
          <w:i w:val="0"/>
          <w:iCs w:val="0"/>
          <w:color w:val="auto"/>
          <w:sz w:val="24"/>
          <w:szCs w:val="24"/>
          <w:u w:val="none"/>
        </w:rPr>
        <w:t xml:space="preserve"> can also sway its approach to rewards, with smaller entities possibly </w:t>
      </w:r>
      <w:r w:rsidRPr="54A94367" w:rsidR="4A6FE2F9">
        <w:rPr>
          <w:rFonts w:ascii="Calibri" w:hAnsi="Calibri" w:eastAsia="Calibri" w:cs="Calibri"/>
          <w:b w:val="0"/>
          <w:bCs w:val="0"/>
          <w:i w:val="0"/>
          <w:iCs w:val="0"/>
          <w:color w:val="auto"/>
          <w:sz w:val="24"/>
          <w:szCs w:val="24"/>
          <w:u w:val="none"/>
        </w:rPr>
        <w:t>favo</w:t>
      </w:r>
      <w:r w:rsidRPr="54A94367" w:rsidR="710CD3E2">
        <w:rPr>
          <w:rFonts w:ascii="Calibri" w:hAnsi="Calibri" w:eastAsia="Calibri" w:cs="Calibri"/>
          <w:b w:val="0"/>
          <w:bCs w:val="0"/>
          <w:i w:val="0"/>
          <w:iCs w:val="0"/>
          <w:color w:val="auto"/>
          <w:sz w:val="24"/>
          <w:szCs w:val="24"/>
          <w:u w:val="none"/>
        </w:rPr>
        <w:t>u</w:t>
      </w:r>
      <w:r w:rsidRPr="54A94367" w:rsidR="4A6FE2F9">
        <w:rPr>
          <w:rFonts w:ascii="Calibri" w:hAnsi="Calibri" w:eastAsia="Calibri" w:cs="Calibri"/>
          <w:b w:val="0"/>
          <w:bCs w:val="0"/>
          <w:i w:val="0"/>
          <w:iCs w:val="0"/>
          <w:color w:val="auto"/>
          <w:sz w:val="24"/>
          <w:szCs w:val="24"/>
          <w:u w:val="none"/>
        </w:rPr>
        <w:t>ring</w:t>
      </w:r>
      <w:r w:rsidRPr="54A94367" w:rsidR="4A6FE2F9">
        <w:rPr>
          <w:rFonts w:ascii="Calibri" w:hAnsi="Calibri" w:eastAsia="Calibri" w:cs="Calibri"/>
          <w:b w:val="0"/>
          <w:bCs w:val="0"/>
          <w:i w:val="0"/>
          <w:iCs w:val="0"/>
          <w:color w:val="auto"/>
          <w:sz w:val="24"/>
          <w:szCs w:val="24"/>
          <w:u w:val="none"/>
        </w:rPr>
        <w:t xml:space="preserve"> </w:t>
      </w:r>
      <w:r w:rsidRPr="54A94367" w:rsidR="3371F0C5">
        <w:rPr>
          <w:rFonts w:ascii="Calibri" w:hAnsi="Calibri" w:eastAsia="Calibri" w:cs="Calibri"/>
          <w:b w:val="0"/>
          <w:bCs w:val="0"/>
          <w:i w:val="0"/>
          <w:iCs w:val="0"/>
          <w:color w:val="auto"/>
          <w:sz w:val="24"/>
          <w:szCs w:val="24"/>
          <w:u w:val="none"/>
        </w:rPr>
        <w:t>rewards</w:t>
      </w:r>
      <w:r w:rsidRPr="54A94367" w:rsidR="4A6FE2F9">
        <w:rPr>
          <w:rFonts w:ascii="Calibri" w:hAnsi="Calibri" w:eastAsia="Calibri" w:cs="Calibri"/>
          <w:b w:val="0"/>
          <w:bCs w:val="0"/>
          <w:i w:val="0"/>
          <w:iCs w:val="0"/>
          <w:color w:val="auto"/>
          <w:sz w:val="24"/>
          <w:szCs w:val="24"/>
          <w:u w:val="none"/>
        </w:rPr>
        <w:t xml:space="preserve"> beyond monetary compensation due to budgetary constraints, while larger counterparts can afford a more varied mix of financial and non-financial </w:t>
      </w:r>
      <w:r w:rsidRPr="54A94367" w:rsidR="1891BB38">
        <w:rPr>
          <w:rFonts w:ascii="Calibri" w:hAnsi="Calibri" w:eastAsia="Calibri" w:cs="Calibri"/>
          <w:b w:val="0"/>
          <w:bCs w:val="0"/>
          <w:i w:val="0"/>
          <w:iCs w:val="0"/>
          <w:color w:val="auto"/>
          <w:sz w:val="24"/>
          <w:szCs w:val="24"/>
          <w:u w:val="none"/>
        </w:rPr>
        <w:t>rewards</w:t>
      </w:r>
      <w:r w:rsidRPr="54A94367" w:rsidR="4A6FE2F9">
        <w:rPr>
          <w:rFonts w:ascii="Calibri" w:hAnsi="Calibri" w:eastAsia="Calibri" w:cs="Calibri"/>
          <w:b w:val="0"/>
          <w:bCs w:val="0"/>
          <w:i w:val="0"/>
          <w:iCs w:val="0"/>
          <w:color w:val="auto"/>
          <w:sz w:val="24"/>
          <w:szCs w:val="24"/>
          <w:u w:val="none"/>
        </w:rPr>
        <w:t>.</w:t>
      </w:r>
      <w:r w:rsidRPr="54A94367" w:rsidR="23F9E900">
        <w:rPr>
          <w:rFonts w:ascii="Calibri" w:hAnsi="Calibri" w:eastAsia="Calibri" w:cs="Calibri"/>
          <w:b w:val="0"/>
          <w:bCs w:val="0"/>
          <w:i w:val="0"/>
          <w:iCs w:val="0"/>
          <w:color w:val="auto"/>
          <w:sz w:val="24"/>
          <w:szCs w:val="24"/>
          <w:u w:val="none"/>
        </w:rPr>
        <w:t xml:space="preserve"> </w:t>
      </w:r>
      <w:r w:rsidRPr="54A94367" w:rsidR="4A6FE2F9">
        <w:rPr>
          <w:rFonts w:ascii="Calibri" w:hAnsi="Calibri" w:eastAsia="Calibri" w:cs="Calibri"/>
          <w:b w:val="0"/>
          <w:bCs w:val="0"/>
          <w:i w:val="0"/>
          <w:iCs w:val="0"/>
          <w:color w:val="auto"/>
          <w:sz w:val="24"/>
          <w:szCs w:val="24"/>
          <w:u w:val="none"/>
        </w:rPr>
        <w:t xml:space="preserve">Externally, market forces such as employment rates and skill </w:t>
      </w:r>
      <w:r w:rsidRPr="54A94367" w:rsidR="2B578750">
        <w:rPr>
          <w:rFonts w:ascii="Calibri" w:hAnsi="Calibri" w:eastAsia="Calibri" w:cs="Calibri"/>
          <w:b w:val="0"/>
          <w:bCs w:val="0"/>
          <w:i w:val="0"/>
          <w:iCs w:val="0"/>
          <w:color w:val="auto"/>
          <w:sz w:val="24"/>
          <w:szCs w:val="24"/>
          <w:u w:val="none"/>
        </w:rPr>
        <w:t xml:space="preserve">shortage </w:t>
      </w:r>
      <w:r w:rsidRPr="54A94367" w:rsidR="4A6FE2F9">
        <w:rPr>
          <w:rFonts w:ascii="Calibri" w:hAnsi="Calibri" w:eastAsia="Calibri" w:cs="Calibri"/>
          <w:b w:val="0"/>
          <w:bCs w:val="0"/>
          <w:i w:val="0"/>
          <w:iCs w:val="0"/>
          <w:color w:val="auto"/>
          <w:sz w:val="24"/>
          <w:szCs w:val="24"/>
          <w:u w:val="none"/>
        </w:rPr>
        <w:t xml:space="preserve">drive </w:t>
      </w:r>
      <w:r w:rsidRPr="54A94367" w:rsidR="4A6FE2F9">
        <w:rPr>
          <w:rFonts w:ascii="Calibri" w:hAnsi="Calibri" w:eastAsia="Calibri" w:cs="Calibri"/>
          <w:b w:val="0"/>
          <w:bCs w:val="0"/>
          <w:i w:val="0"/>
          <w:iCs w:val="0"/>
          <w:color w:val="auto"/>
          <w:sz w:val="24"/>
          <w:szCs w:val="24"/>
          <w:u w:val="none"/>
        </w:rPr>
        <w:t>organi</w:t>
      </w:r>
      <w:r w:rsidRPr="54A94367" w:rsidR="6A91A711">
        <w:rPr>
          <w:rFonts w:ascii="Calibri" w:hAnsi="Calibri" w:eastAsia="Calibri" w:cs="Calibri"/>
          <w:b w:val="0"/>
          <w:bCs w:val="0"/>
          <w:i w:val="0"/>
          <w:iCs w:val="0"/>
          <w:color w:val="auto"/>
          <w:sz w:val="24"/>
          <w:szCs w:val="24"/>
          <w:u w:val="none"/>
        </w:rPr>
        <w:t>s</w:t>
      </w:r>
      <w:r w:rsidRPr="54A94367" w:rsidR="4A6FE2F9">
        <w:rPr>
          <w:rFonts w:ascii="Calibri" w:hAnsi="Calibri" w:eastAsia="Calibri" w:cs="Calibri"/>
          <w:b w:val="0"/>
          <w:bCs w:val="0"/>
          <w:i w:val="0"/>
          <w:iCs w:val="0"/>
          <w:color w:val="auto"/>
          <w:sz w:val="24"/>
          <w:szCs w:val="24"/>
          <w:u w:val="none"/>
        </w:rPr>
        <w:t>ations</w:t>
      </w:r>
      <w:r w:rsidRPr="54A94367" w:rsidR="4A6FE2F9">
        <w:rPr>
          <w:rFonts w:ascii="Calibri" w:hAnsi="Calibri" w:eastAsia="Calibri" w:cs="Calibri"/>
          <w:b w:val="0"/>
          <w:bCs w:val="0"/>
          <w:i w:val="0"/>
          <w:iCs w:val="0"/>
          <w:color w:val="auto"/>
          <w:sz w:val="24"/>
          <w:szCs w:val="24"/>
          <w:u w:val="none"/>
        </w:rPr>
        <w:t xml:space="preserve"> to calibrate reward packages accordingly to secure top talent. Lastly, public accountability in social and environmental realms can steer </w:t>
      </w:r>
      <w:r w:rsidRPr="54A94367" w:rsidR="1E97E518">
        <w:rPr>
          <w:rFonts w:ascii="Calibri" w:hAnsi="Calibri" w:eastAsia="Calibri" w:cs="Calibri"/>
          <w:b w:val="0"/>
          <w:bCs w:val="0"/>
          <w:i w:val="0"/>
          <w:iCs w:val="0"/>
          <w:color w:val="auto"/>
          <w:sz w:val="24"/>
          <w:szCs w:val="24"/>
          <w:u w:val="none"/>
        </w:rPr>
        <w:t xml:space="preserve">reward </w:t>
      </w:r>
      <w:r w:rsidRPr="54A94367" w:rsidR="4A6FE2F9">
        <w:rPr>
          <w:rFonts w:ascii="Calibri" w:hAnsi="Calibri" w:eastAsia="Calibri" w:cs="Calibri"/>
          <w:b w:val="0"/>
          <w:bCs w:val="0"/>
          <w:i w:val="0"/>
          <w:iCs w:val="0"/>
          <w:color w:val="auto"/>
          <w:sz w:val="24"/>
          <w:szCs w:val="24"/>
          <w:u w:val="none"/>
        </w:rPr>
        <w:t>programs.</w:t>
      </w:r>
      <w:r w:rsidRPr="54A94367" w:rsidR="5FECC676">
        <w:rPr>
          <w:rFonts w:ascii="Calibri" w:hAnsi="Calibri" w:eastAsia="Calibri" w:cs="Calibri"/>
          <w:b w:val="0"/>
          <w:bCs w:val="0"/>
          <w:i w:val="0"/>
          <w:iCs w:val="0"/>
          <w:color w:val="auto"/>
          <w:sz w:val="24"/>
          <w:szCs w:val="24"/>
          <w:u w:val="none"/>
        </w:rPr>
        <w:t xml:space="preserve"> (Armstrong Taylor 2022)</w:t>
      </w:r>
      <w:r w:rsidRPr="54A94367" w:rsidR="60157785">
        <w:rPr>
          <w:rFonts w:ascii="Calibri" w:hAnsi="Calibri" w:eastAsia="Calibri" w:cs="Calibri"/>
          <w:b w:val="0"/>
          <w:bCs w:val="0"/>
          <w:i w:val="0"/>
          <w:iCs w:val="0"/>
          <w:color w:val="auto"/>
          <w:sz w:val="24"/>
          <w:szCs w:val="24"/>
          <w:u w:val="none"/>
        </w:rPr>
        <w:t xml:space="preserve"> </w:t>
      </w:r>
    </w:p>
    <w:p w:rsidR="162D176B" w:rsidP="54A94367" w:rsidRDefault="162D176B" w14:paraId="58FCCE83" w14:textId="3A09FF9B">
      <w:pPr>
        <w:pStyle w:val="Normal"/>
        <w:spacing w:before="0" w:beforeAutospacing="off" w:after="0" w:afterAutospacing="off"/>
        <w:ind w:right="0"/>
        <w:rPr>
          <w:rFonts w:ascii="Trebuchet MS" w:hAnsi="Trebuchet MS" w:eastAsia="Trebuchet MS" w:cs="Trebuchet MS"/>
          <w:noProof w:val="0"/>
          <w:color w:val="000000" w:themeColor="text1" w:themeTint="FF" w:themeShade="FF"/>
          <w:sz w:val="22"/>
          <w:szCs w:val="22"/>
          <w:lang w:val="en-US"/>
        </w:rPr>
      </w:pPr>
    </w:p>
    <w:p xmlns:wp14="http://schemas.microsoft.com/office/word/2010/wordml" w:rsidP="54A94367" wp14:paraId="35FE3CC1" wp14:textId="2B4E2384">
      <w:pPr>
        <w:pStyle w:val="Normal"/>
        <w:spacing w:before="0" w:beforeAutospacing="off" w:after="0" w:afterAutospacing="off"/>
        <w:ind w:left="0" w:right="0" w:hanging="0"/>
        <w:rPr>
          <w:rFonts w:ascii="Trebuchet MS" w:hAnsi="Trebuchet MS" w:eastAsia="Trebuchet MS" w:cs="Trebuchet MS"/>
          <w:noProof w:val="0"/>
          <w:color w:val="000000" w:themeColor="text1" w:themeTint="FF" w:themeShade="FF"/>
          <w:sz w:val="22"/>
          <w:szCs w:val="22"/>
          <w:lang w:val="en-US"/>
        </w:rPr>
      </w:pPr>
      <w:r w:rsidRPr="54A94367" w:rsidR="41ADAB67">
        <w:rPr>
          <w:rFonts w:ascii="Trebuchet MS" w:hAnsi="Trebuchet MS" w:eastAsia="Trebuchet MS" w:cs="Trebuchet MS"/>
          <w:noProof w:val="0"/>
          <w:color w:val="000000" w:themeColor="text1" w:themeTint="FF" w:themeShade="FF"/>
          <w:sz w:val="22"/>
          <w:szCs w:val="22"/>
          <w:lang w:val="en-US"/>
        </w:rPr>
        <w:t>(AC 3.2)</w:t>
      </w:r>
    </w:p>
    <w:p w:rsidR="7FEB7F82" w:rsidP="54A94367" w:rsidRDefault="7FEB7F82" w14:paraId="789B3581" w14:textId="3C994912">
      <w:pPr>
        <w:pStyle w:val="ListParagraph"/>
        <w:spacing w:before="0" w:beforeAutospacing="off" w:after="0" w:afterAutospacing="off"/>
        <w:ind w:left="720" w:right="0" w:hanging="360"/>
        <w:rPr>
          <w:rFonts w:ascii="Calibri" w:hAnsi="Calibri" w:eastAsia="Calibri" w:cs="Calibri"/>
          <w:noProof w:val="0"/>
          <w:color w:val="000000" w:themeColor="text1" w:themeTint="FF" w:themeShade="FF"/>
          <w:sz w:val="24"/>
          <w:szCs w:val="24"/>
          <w:lang w:val="en-US"/>
        </w:rPr>
      </w:pPr>
    </w:p>
    <w:p w:rsidR="122A1769" w:rsidP="54A94367" w:rsidRDefault="122A1769" w14:paraId="24BEDBDB" w14:textId="58479267">
      <w:pPr>
        <w:pStyle w:val="Normal"/>
        <w:rPr>
          <w:rFonts w:ascii="Calibri" w:hAnsi="Calibri" w:eastAsia="Calibri" w:cs="Calibri"/>
          <w:color w:val="auto"/>
          <w:sz w:val="24"/>
          <w:szCs w:val="24"/>
        </w:rPr>
      </w:pPr>
      <w:r w:rsidRPr="54A94367" w:rsidR="1D9AEF44">
        <w:rPr>
          <w:rFonts w:ascii="Calibri" w:hAnsi="Calibri" w:eastAsia="Calibri" w:cs="Calibri"/>
          <w:b w:val="0"/>
          <w:bCs w:val="0"/>
          <w:i w:val="0"/>
          <w:iCs w:val="0"/>
          <w:caps w:val="0"/>
          <w:smallCaps w:val="0"/>
          <w:noProof w:val="0"/>
          <w:color w:val="auto"/>
          <w:sz w:val="24"/>
          <w:szCs w:val="24"/>
          <w:lang w:val="en-US"/>
        </w:rPr>
        <w:t xml:space="preserve">The process of benchmarking involves the collection and analysis of </w:t>
      </w:r>
      <w:hyperlink r:id="R155e383a81d9481e">
        <w:r w:rsidRPr="54A94367" w:rsidR="1D9AEF44">
          <w:rPr>
            <w:rStyle w:val="Hyperlink"/>
            <w:rFonts w:ascii="Calibri" w:hAnsi="Calibri" w:eastAsia="Calibri" w:cs="Calibri"/>
            <w:b w:val="0"/>
            <w:bCs w:val="0"/>
            <w:i w:val="0"/>
            <w:iCs w:val="0"/>
            <w:caps w:val="0"/>
            <w:smallCaps w:val="0"/>
            <w:strike w:val="0"/>
            <w:dstrike w:val="0"/>
            <w:noProof w:val="0"/>
            <w:color w:val="auto"/>
            <w:sz w:val="24"/>
            <w:szCs w:val="24"/>
            <w:u w:val="none"/>
            <w:lang w:val="en-US"/>
          </w:rPr>
          <w:t>data to provide information</w:t>
        </w:r>
      </w:hyperlink>
      <w:r w:rsidRPr="54A94367" w:rsidR="1D9AEF44">
        <w:rPr>
          <w:rFonts w:ascii="Calibri" w:hAnsi="Calibri" w:eastAsia="Calibri" w:cs="Calibri"/>
          <w:b w:val="0"/>
          <w:bCs w:val="0"/>
          <w:i w:val="0"/>
          <w:iCs w:val="0"/>
          <w:caps w:val="0"/>
          <w:smallCaps w:val="0"/>
          <w:noProof w:val="0"/>
          <w:color w:val="auto"/>
          <w:sz w:val="24"/>
          <w:szCs w:val="24"/>
          <w:lang w:val="en-US"/>
        </w:rPr>
        <w:t xml:space="preserve"> that can be insightful and </w:t>
      </w:r>
      <w:r w:rsidRPr="54A94367" w:rsidR="1D9AEF44">
        <w:rPr>
          <w:rFonts w:ascii="Calibri" w:hAnsi="Calibri" w:eastAsia="Calibri" w:cs="Calibri"/>
          <w:b w:val="0"/>
          <w:bCs w:val="0"/>
          <w:i w:val="0"/>
          <w:iCs w:val="0"/>
          <w:caps w:val="0"/>
          <w:smallCaps w:val="0"/>
          <w:noProof w:val="0"/>
          <w:color w:val="auto"/>
          <w:sz w:val="24"/>
          <w:szCs w:val="24"/>
          <w:lang w:val="en-US"/>
        </w:rPr>
        <w:t>assist</w:t>
      </w:r>
      <w:r w:rsidRPr="54A94367" w:rsidR="1D9AEF44">
        <w:rPr>
          <w:rFonts w:ascii="Calibri" w:hAnsi="Calibri" w:eastAsia="Calibri" w:cs="Calibri"/>
          <w:b w:val="0"/>
          <w:bCs w:val="0"/>
          <w:i w:val="0"/>
          <w:iCs w:val="0"/>
          <w:caps w:val="0"/>
          <w:smallCaps w:val="0"/>
          <w:noProof w:val="0"/>
          <w:color w:val="auto"/>
          <w:sz w:val="24"/>
          <w:szCs w:val="24"/>
          <w:lang w:val="en-US"/>
        </w:rPr>
        <w:t xml:space="preserve"> in the decision-making process in the organisation</w:t>
      </w:r>
      <w:r w:rsidRPr="54A94367" w:rsidR="2E7E8713">
        <w:rPr>
          <w:rFonts w:ascii="Calibri" w:hAnsi="Calibri" w:eastAsia="Calibri" w:cs="Calibri"/>
          <w:b w:val="0"/>
          <w:bCs w:val="0"/>
          <w:i w:val="0"/>
          <w:iCs w:val="0"/>
          <w:caps w:val="0"/>
          <w:smallCaps w:val="0"/>
          <w:noProof w:val="0"/>
          <w:color w:val="auto"/>
          <w:sz w:val="24"/>
          <w:szCs w:val="24"/>
          <w:lang w:val="en-US"/>
        </w:rPr>
        <w:t xml:space="preserve">. According to </w:t>
      </w:r>
      <w:r w:rsidRPr="54A94367" w:rsidR="02960A22">
        <w:rPr>
          <w:rFonts w:ascii="Calibri" w:hAnsi="Calibri" w:eastAsia="Calibri" w:cs="Calibri"/>
          <w:color w:val="auto"/>
          <w:sz w:val="24"/>
          <w:szCs w:val="24"/>
        </w:rPr>
        <w:t>CIPD (2024) b</w:t>
      </w:r>
      <w:r w:rsidRPr="54A94367" w:rsidR="122A1769">
        <w:rPr>
          <w:rFonts w:ascii="Calibri" w:hAnsi="Calibri" w:eastAsia="Calibri" w:cs="Calibri"/>
          <w:color w:val="auto"/>
          <w:sz w:val="24"/>
          <w:szCs w:val="24"/>
        </w:rPr>
        <w:t xml:space="preserve">enchmarking data is essential for comparing an </w:t>
      </w:r>
      <w:r w:rsidRPr="54A94367" w:rsidR="122A1769">
        <w:rPr>
          <w:rFonts w:ascii="Calibri" w:hAnsi="Calibri" w:eastAsia="Calibri" w:cs="Calibri"/>
          <w:color w:val="auto"/>
          <w:sz w:val="24"/>
          <w:szCs w:val="24"/>
        </w:rPr>
        <w:t>organisation's</w:t>
      </w:r>
      <w:r w:rsidRPr="54A94367" w:rsidR="122A1769">
        <w:rPr>
          <w:rFonts w:ascii="Calibri" w:hAnsi="Calibri" w:eastAsia="Calibri" w:cs="Calibri"/>
          <w:color w:val="auto"/>
          <w:sz w:val="24"/>
          <w:szCs w:val="24"/>
        </w:rPr>
        <w:t xml:space="preserve"> reward practices with those of its competitors and industry peers. It can help </w:t>
      </w:r>
      <w:r w:rsidRPr="54A94367" w:rsidR="122A1769">
        <w:rPr>
          <w:rFonts w:ascii="Calibri" w:hAnsi="Calibri" w:eastAsia="Calibri" w:cs="Calibri"/>
          <w:color w:val="auto"/>
          <w:sz w:val="24"/>
          <w:szCs w:val="24"/>
        </w:rPr>
        <w:t>identify</w:t>
      </w:r>
      <w:r w:rsidRPr="54A94367" w:rsidR="122A1769">
        <w:rPr>
          <w:rFonts w:ascii="Calibri" w:hAnsi="Calibri" w:eastAsia="Calibri" w:cs="Calibri"/>
          <w:color w:val="auto"/>
          <w:sz w:val="24"/>
          <w:szCs w:val="24"/>
        </w:rPr>
        <w:t xml:space="preserve"> gaps, strengths, and areas for improvement in the reward system, as well as inform reward decisions and strategies. </w:t>
      </w:r>
    </w:p>
    <w:p w:rsidR="2D866249" w:rsidP="54A94367" w:rsidRDefault="2D866249" w14:paraId="3C2ABF35" w14:textId="47F5C0B5">
      <w:pPr>
        <w:spacing w:before="0" w:beforeAutospacing="off" w:after="0" w:afterAutospacing="off"/>
        <w:ind/>
        <w:jc w:val="left"/>
        <w:rPr>
          <w:rFonts w:ascii="Calibri" w:hAnsi="Calibri" w:eastAsia="Calibri" w:cs="Calibri"/>
          <w:b w:val="0"/>
          <w:bCs w:val="0"/>
          <w:i w:val="0"/>
          <w:iCs w:val="0"/>
          <w:noProof w:val="0"/>
          <w:color w:val="auto" w:themeColor="text1" w:themeTint="FF" w:themeShade="FF"/>
          <w:sz w:val="24"/>
          <w:szCs w:val="24"/>
          <w:u w:val="none"/>
          <w:lang w:val="en-US"/>
        </w:rPr>
      </w:pPr>
      <w:r w:rsidRPr="54A94367" w:rsidR="57D1010F">
        <w:rPr>
          <w:rFonts w:ascii="Calibri" w:hAnsi="Calibri" w:eastAsia="Calibri" w:cs="Calibri"/>
          <w:b w:val="0"/>
          <w:bCs w:val="0"/>
          <w:i w:val="0"/>
          <w:iCs w:val="0"/>
          <w:color w:val="auto"/>
          <w:sz w:val="24"/>
          <w:szCs w:val="24"/>
          <w:u w:val="none"/>
        </w:rPr>
        <w:t>Armstrong and Brown (2019) note that p</w:t>
      </w:r>
      <w:r w:rsidRPr="54A94367" w:rsidR="54A94367">
        <w:rPr>
          <w:rFonts w:ascii="Calibri" w:hAnsi="Calibri" w:eastAsia="Calibri" w:cs="Calibri"/>
          <w:b w:val="0"/>
          <w:bCs w:val="0"/>
          <w:i w:val="0"/>
          <w:iCs w:val="0"/>
          <w:color w:val="auto"/>
          <w:sz w:val="24"/>
          <w:szCs w:val="24"/>
          <w:u w:val="none"/>
        </w:rPr>
        <w:t xml:space="preserve">ayroll data is essential for </w:t>
      </w:r>
      <w:r w:rsidRPr="54A94367" w:rsidR="54A94367">
        <w:rPr>
          <w:rFonts w:ascii="Calibri" w:hAnsi="Calibri" w:eastAsia="Calibri" w:cs="Calibri"/>
          <w:b w:val="0"/>
          <w:bCs w:val="0"/>
          <w:i w:val="0"/>
          <w:iCs w:val="0"/>
          <w:color w:val="auto"/>
          <w:sz w:val="24"/>
          <w:szCs w:val="24"/>
          <w:u w:val="none"/>
        </w:rPr>
        <w:t>organisations</w:t>
      </w:r>
      <w:r w:rsidRPr="54A94367" w:rsidR="54A94367">
        <w:rPr>
          <w:rFonts w:ascii="Calibri" w:hAnsi="Calibri" w:eastAsia="Calibri" w:cs="Calibri"/>
          <w:b w:val="0"/>
          <w:bCs w:val="0"/>
          <w:i w:val="0"/>
          <w:iCs w:val="0"/>
          <w:color w:val="auto"/>
          <w:sz w:val="24"/>
          <w:szCs w:val="24"/>
          <w:u w:val="none"/>
        </w:rPr>
        <w:t xml:space="preserve"> to evaluate their reward system's performance and its return on investment. </w:t>
      </w:r>
      <w:r w:rsidRPr="54A94367" w:rsidR="11A7C9F7">
        <w:rPr>
          <w:rFonts w:ascii="Calibri" w:hAnsi="Calibri" w:eastAsia="Calibri" w:cs="Calibri"/>
          <w:b w:val="0"/>
          <w:bCs w:val="0"/>
          <w:i w:val="0"/>
          <w:iCs w:val="0"/>
          <w:color w:val="auto"/>
          <w:sz w:val="24"/>
          <w:szCs w:val="24"/>
          <w:u w:val="none"/>
        </w:rPr>
        <w:t>This data includes many details from the payroll process such as wages, bonuses, benefits, leave, and other remuneration-related employee metrics.</w:t>
      </w:r>
      <w:r w:rsidRPr="54A94367" w:rsidR="54A94367">
        <w:rPr>
          <w:rFonts w:ascii="Calibri" w:hAnsi="Calibri" w:eastAsia="Calibri" w:cs="Calibri"/>
          <w:b w:val="0"/>
          <w:bCs w:val="0"/>
          <w:i w:val="0"/>
          <w:iCs w:val="0"/>
          <w:color w:val="auto"/>
          <w:sz w:val="24"/>
          <w:szCs w:val="24"/>
          <w:u w:val="none"/>
        </w:rPr>
        <w:t xml:space="preserve"> </w:t>
      </w:r>
      <w:r w:rsidRPr="54A94367" w:rsidR="54A94367">
        <w:rPr>
          <w:rFonts w:ascii="Calibri" w:hAnsi="Calibri" w:eastAsia="Calibri" w:cs="Calibri"/>
          <w:b w:val="0"/>
          <w:bCs w:val="0"/>
          <w:i w:val="0"/>
          <w:iCs w:val="0"/>
          <w:color w:val="auto"/>
          <w:sz w:val="24"/>
          <w:szCs w:val="24"/>
          <w:u w:val="none"/>
        </w:rPr>
        <w:t>Analysing</w:t>
      </w:r>
      <w:r w:rsidRPr="54A94367" w:rsidR="54A94367">
        <w:rPr>
          <w:rFonts w:ascii="Calibri" w:hAnsi="Calibri" w:eastAsia="Calibri" w:cs="Calibri"/>
          <w:b w:val="0"/>
          <w:bCs w:val="0"/>
          <w:i w:val="0"/>
          <w:iCs w:val="0"/>
          <w:color w:val="auto"/>
          <w:sz w:val="24"/>
          <w:szCs w:val="24"/>
          <w:u w:val="none"/>
        </w:rPr>
        <w:t xml:space="preserve"> this information helps </w:t>
      </w:r>
      <w:r w:rsidRPr="54A94367" w:rsidR="54A94367">
        <w:rPr>
          <w:rFonts w:ascii="Calibri" w:hAnsi="Calibri" w:eastAsia="Calibri" w:cs="Calibri"/>
          <w:b w:val="0"/>
          <w:bCs w:val="0"/>
          <w:i w:val="0"/>
          <w:iCs w:val="0"/>
          <w:color w:val="auto"/>
          <w:sz w:val="24"/>
          <w:szCs w:val="24"/>
          <w:u w:val="none"/>
        </w:rPr>
        <w:t>organisations</w:t>
      </w:r>
      <w:r w:rsidRPr="54A94367" w:rsidR="54A94367">
        <w:rPr>
          <w:rFonts w:ascii="Calibri" w:hAnsi="Calibri" w:eastAsia="Calibri" w:cs="Calibri"/>
          <w:b w:val="0"/>
          <w:bCs w:val="0"/>
          <w:i w:val="0"/>
          <w:iCs w:val="0"/>
          <w:color w:val="auto"/>
          <w:sz w:val="24"/>
          <w:szCs w:val="24"/>
          <w:u w:val="none"/>
        </w:rPr>
        <w:t xml:space="preserve"> compare their compensation tactics with industry benchmarks or past outcomes, thereby understanding the impact on their overall success. For instance, </w:t>
      </w:r>
      <w:r w:rsidRPr="54A94367" w:rsidR="456C2F7D">
        <w:rPr>
          <w:rFonts w:ascii="Calibri" w:hAnsi="Calibri" w:eastAsia="Calibri" w:cs="Calibri"/>
          <w:b w:val="0"/>
          <w:bCs w:val="0"/>
          <w:i w:val="0"/>
          <w:iCs w:val="0"/>
          <w:color w:val="auto"/>
          <w:sz w:val="24"/>
          <w:szCs w:val="24"/>
          <w:u w:val="none"/>
        </w:rPr>
        <w:t xml:space="preserve">ECO Insulate UK </w:t>
      </w:r>
      <w:r w:rsidRPr="54A94367" w:rsidR="54A94367">
        <w:rPr>
          <w:rFonts w:ascii="Calibri" w:hAnsi="Calibri" w:eastAsia="Calibri" w:cs="Calibri"/>
          <w:b w:val="0"/>
          <w:bCs w:val="0"/>
          <w:i w:val="0"/>
          <w:iCs w:val="0"/>
          <w:color w:val="auto"/>
          <w:sz w:val="24"/>
          <w:szCs w:val="24"/>
          <w:u w:val="none"/>
        </w:rPr>
        <w:t>can use payroll insights to assess its reward expenses in relation to company achievements, allowing for well-informed adjustments to its reward structures.</w:t>
      </w:r>
    </w:p>
    <w:p w:rsidR="2D866249" w:rsidP="54A94367" w:rsidRDefault="2D866249" w14:paraId="000C2F45" w14:textId="7FA0C2FE">
      <w:pPr>
        <w:spacing w:before="0" w:beforeAutospacing="off" w:after="0" w:afterAutospacing="off"/>
        <w:ind/>
        <w:jc w:val="left"/>
        <w:rPr>
          <w:rFonts w:ascii="Calibri" w:hAnsi="Calibri" w:eastAsia="Calibri" w:cs="Calibri"/>
          <w:b w:val="0"/>
          <w:bCs w:val="0"/>
          <w:i w:val="0"/>
          <w:iCs w:val="0"/>
          <w:color w:val="000000" w:themeColor="text1" w:themeTint="FF" w:themeShade="FF"/>
          <w:sz w:val="24"/>
          <w:szCs w:val="24"/>
          <w:u w:val="none"/>
        </w:rPr>
      </w:pPr>
      <w:r w:rsidRPr="54A94367" w:rsidR="54A94367">
        <w:rPr>
          <w:rFonts w:ascii="Calibri" w:hAnsi="Calibri" w:eastAsia="Calibri" w:cs="Calibri"/>
          <w:b w:val="0"/>
          <w:bCs w:val="0"/>
          <w:i w:val="0"/>
          <w:iCs w:val="0"/>
          <w:color w:val="000000" w:themeColor="text1" w:themeTint="FF" w:themeShade="FF"/>
          <w:sz w:val="24"/>
          <w:szCs w:val="24"/>
          <w:u w:val="none"/>
        </w:rPr>
        <w:t xml:space="preserve">Salary benchmarking stands out as a reliable method for collecting and </w:t>
      </w:r>
      <w:r w:rsidRPr="54A94367" w:rsidR="54A94367">
        <w:rPr>
          <w:rFonts w:ascii="Calibri" w:hAnsi="Calibri" w:eastAsia="Calibri" w:cs="Calibri"/>
          <w:b w:val="0"/>
          <w:bCs w:val="0"/>
          <w:i w:val="0"/>
          <w:iCs w:val="0"/>
          <w:color w:val="000000" w:themeColor="text1" w:themeTint="FF" w:themeShade="FF"/>
          <w:sz w:val="24"/>
          <w:szCs w:val="24"/>
          <w:u w:val="none"/>
        </w:rPr>
        <w:t>analy</w:t>
      </w:r>
      <w:r w:rsidRPr="54A94367" w:rsidR="69610AC7">
        <w:rPr>
          <w:rFonts w:ascii="Calibri" w:hAnsi="Calibri" w:eastAsia="Calibri" w:cs="Calibri"/>
          <w:b w:val="0"/>
          <w:bCs w:val="0"/>
          <w:i w:val="0"/>
          <w:iCs w:val="0"/>
          <w:color w:val="000000" w:themeColor="text1" w:themeTint="FF" w:themeShade="FF"/>
          <w:sz w:val="24"/>
          <w:szCs w:val="24"/>
          <w:u w:val="none"/>
        </w:rPr>
        <w:t>s</w:t>
      </w:r>
      <w:r w:rsidRPr="54A94367" w:rsidR="54A94367">
        <w:rPr>
          <w:rFonts w:ascii="Calibri" w:hAnsi="Calibri" w:eastAsia="Calibri" w:cs="Calibri"/>
          <w:b w:val="0"/>
          <w:bCs w:val="0"/>
          <w:i w:val="0"/>
          <w:iCs w:val="0"/>
          <w:color w:val="000000" w:themeColor="text1" w:themeTint="FF" w:themeShade="FF"/>
          <w:sz w:val="24"/>
          <w:szCs w:val="24"/>
          <w:u w:val="none"/>
        </w:rPr>
        <w:t>ing</w:t>
      </w:r>
      <w:r w:rsidRPr="54A94367" w:rsidR="54A94367">
        <w:rPr>
          <w:rFonts w:ascii="Calibri" w:hAnsi="Calibri" w:eastAsia="Calibri" w:cs="Calibri"/>
          <w:b w:val="0"/>
          <w:bCs w:val="0"/>
          <w:i w:val="0"/>
          <w:iCs w:val="0"/>
          <w:color w:val="000000" w:themeColor="text1" w:themeTint="FF" w:themeShade="FF"/>
          <w:sz w:val="24"/>
          <w:szCs w:val="24"/>
          <w:u w:val="none"/>
        </w:rPr>
        <w:t xml:space="preserve"> compensation data from various companies. The CIPD HR-Inform Salary benchmarking tool offers insights into the going rates for varied job roles along with identifying trends in pay across different industries, geographical regions, or sectors.</w:t>
      </w:r>
    </w:p>
    <w:p w:rsidR="2D866249" w:rsidP="54A94367" w:rsidRDefault="2D866249" w14:paraId="4FA35C8E" w14:textId="6A53915C">
      <w:pPr>
        <w:spacing w:before="0" w:beforeAutospacing="off" w:after="0" w:afterAutospacing="off"/>
        <w:ind/>
        <w:jc w:val="left"/>
        <w:rPr>
          <w:rFonts w:ascii="Calibri" w:hAnsi="Calibri" w:eastAsia="Calibri" w:cs="Calibri"/>
          <w:b w:val="0"/>
          <w:bCs w:val="0"/>
          <w:i w:val="0"/>
          <w:iCs w:val="0"/>
          <w:color w:val="000000" w:themeColor="text1" w:themeTint="FF" w:themeShade="FF"/>
          <w:sz w:val="24"/>
          <w:szCs w:val="24"/>
          <w:u w:val="none"/>
        </w:rPr>
      </w:pPr>
      <w:r w:rsidRPr="54A94367" w:rsidR="54A94367">
        <w:rPr>
          <w:rFonts w:ascii="Calibri" w:hAnsi="Calibri" w:eastAsia="Calibri" w:cs="Calibri"/>
          <w:b w:val="0"/>
          <w:bCs w:val="0"/>
          <w:i w:val="0"/>
          <w:iCs w:val="0"/>
          <w:color w:val="000000" w:themeColor="text1" w:themeTint="FF" w:themeShade="FF"/>
          <w:sz w:val="24"/>
          <w:szCs w:val="24"/>
          <w:u w:val="none"/>
        </w:rPr>
        <w:t xml:space="preserve">Benchmarking pay can enable </w:t>
      </w:r>
      <w:r w:rsidRPr="54A94367" w:rsidR="54A94367">
        <w:rPr>
          <w:rFonts w:ascii="Calibri" w:hAnsi="Calibri" w:eastAsia="Calibri" w:cs="Calibri"/>
          <w:b w:val="0"/>
          <w:bCs w:val="0"/>
          <w:i w:val="0"/>
          <w:iCs w:val="0"/>
          <w:color w:val="000000" w:themeColor="text1" w:themeTint="FF" w:themeShade="FF"/>
          <w:sz w:val="24"/>
          <w:szCs w:val="24"/>
          <w:u w:val="none"/>
        </w:rPr>
        <w:t>organi</w:t>
      </w:r>
      <w:r w:rsidRPr="54A94367" w:rsidR="28BFD3C1">
        <w:rPr>
          <w:rFonts w:ascii="Calibri" w:hAnsi="Calibri" w:eastAsia="Calibri" w:cs="Calibri"/>
          <w:b w:val="0"/>
          <w:bCs w:val="0"/>
          <w:i w:val="0"/>
          <w:iCs w:val="0"/>
          <w:color w:val="000000" w:themeColor="text1" w:themeTint="FF" w:themeShade="FF"/>
          <w:sz w:val="24"/>
          <w:szCs w:val="24"/>
          <w:u w:val="none"/>
        </w:rPr>
        <w:t>s</w:t>
      </w:r>
      <w:r w:rsidRPr="54A94367" w:rsidR="54A94367">
        <w:rPr>
          <w:rFonts w:ascii="Calibri" w:hAnsi="Calibri" w:eastAsia="Calibri" w:cs="Calibri"/>
          <w:b w:val="0"/>
          <w:bCs w:val="0"/>
          <w:i w:val="0"/>
          <w:iCs w:val="0"/>
          <w:color w:val="000000" w:themeColor="text1" w:themeTint="FF" w:themeShade="FF"/>
          <w:sz w:val="24"/>
          <w:szCs w:val="24"/>
          <w:u w:val="none"/>
        </w:rPr>
        <w:t>ations</w:t>
      </w:r>
      <w:r w:rsidRPr="54A94367" w:rsidR="54A94367">
        <w:rPr>
          <w:rFonts w:ascii="Calibri" w:hAnsi="Calibri" w:eastAsia="Calibri" w:cs="Calibri"/>
          <w:b w:val="0"/>
          <w:bCs w:val="0"/>
          <w:i w:val="0"/>
          <w:iCs w:val="0"/>
          <w:color w:val="000000" w:themeColor="text1" w:themeTint="FF" w:themeShade="FF"/>
          <w:sz w:val="24"/>
          <w:szCs w:val="24"/>
          <w:u w:val="none"/>
        </w:rPr>
        <w:t xml:space="preserve"> to understand where their compensation systems stand in relation to the marke</w:t>
      </w:r>
      <w:r w:rsidRPr="54A94367" w:rsidR="7219368C">
        <w:rPr>
          <w:rFonts w:ascii="Calibri" w:hAnsi="Calibri" w:eastAsia="Calibri" w:cs="Calibri"/>
          <w:b w:val="0"/>
          <w:bCs w:val="0"/>
          <w:i w:val="0"/>
          <w:iCs w:val="0"/>
          <w:color w:val="000000" w:themeColor="text1" w:themeTint="FF" w:themeShade="FF"/>
          <w:sz w:val="24"/>
          <w:szCs w:val="24"/>
          <w:u w:val="none"/>
        </w:rPr>
        <w:t>t through s</w:t>
      </w:r>
      <w:r w:rsidRPr="54A94367" w:rsidR="7219368C">
        <w:rPr>
          <w:rFonts w:ascii="Calibri" w:hAnsi="Calibri" w:eastAsia="Calibri" w:cs="Calibri"/>
          <w:b w:val="0"/>
          <w:bCs w:val="0"/>
          <w:i w:val="0"/>
          <w:iCs w:val="0"/>
          <w:color w:val="000000" w:themeColor="text1" w:themeTint="FF" w:themeShade="FF"/>
          <w:sz w:val="24"/>
          <w:szCs w:val="24"/>
          <w:u w:val="none"/>
        </w:rPr>
        <w:t>alary</w:t>
      </w:r>
      <w:r w:rsidRPr="54A94367" w:rsidR="7219368C">
        <w:rPr>
          <w:rFonts w:ascii="Calibri" w:hAnsi="Calibri" w:eastAsia="Calibri" w:cs="Calibri"/>
          <w:b w:val="0"/>
          <w:bCs w:val="0"/>
          <w:i w:val="0"/>
          <w:iCs w:val="0"/>
          <w:color w:val="000000" w:themeColor="text1" w:themeTint="FF" w:themeShade="FF"/>
          <w:sz w:val="24"/>
          <w:szCs w:val="24"/>
          <w:u w:val="none"/>
        </w:rPr>
        <w:t xml:space="preserve"> surveys</w:t>
      </w:r>
      <w:r w:rsidRPr="54A94367" w:rsidR="54A94367">
        <w:rPr>
          <w:rFonts w:ascii="Calibri" w:hAnsi="Calibri" w:eastAsia="Calibri" w:cs="Calibri"/>
          <w:b w:val="0"/>
          <w:bCs w:val="0"/>
          <w:i w:val="0"/>
          <w:iCs w:val="0"/>
          <w:color w:val="000000" w:themeColor="text1" w:themeTint="FF" w:themeShade="FF"/>
          <w:sz w:val="24"/>
          <w:szCs w:val="24"/>
          <w:u w:val="none"/>
        </w:rPr>
        <w:t>. Nonetheless, there are limitations to consider salary surveys might not fully reflect the complexity or breadth of roles and rewards within an organi</w:t>
      </w:r>
      <w:r w:rsidRPr="54A94367" w:rsidR="00D794D5">
        <w:rPr>
          <w:rFonts w:ascii="Calibri" w:hAnsi="Calibri" w:eastAsia="Calibri" w:cs="Calibri"/>
          <w:b w:val="0"/>
          <w:bCs w:val="0"/>
          <w:i w:val="0"/>
          <w:iCs w:val="0"/>
          <w:color w:val="000000" w:themeColor="text1" w:themeTint="FF" w:themeShade="FF"/>
          <w:sz w:val="24"/>
          <w:szCs w:val="24"/>
          <w:u w:val="none"/>
        </w:rPr>
        <w:t>s</w:t>
      </w:r>
      <w:r w:rsidRPr="54A94367" w:rsidR="54A94367">
        <w:rPr>
          <w:rFonts w:ascii="Calibri" w:hAnsi="Calibri" w:eastAsia="Calibri" w:cs="Calibri"/>
          <w:b w:val="0"/>
          <w:bCs w:val="0"/>
          <w:i w:val="0"/>
          <w:iCs w:val="0"/>
          <w:color w:val="000000" w:themeColor="text1" w:themeTint="FF" w:themeShade="FF"/>
          <w:sz w:val="24"/>
          <w:szCs w:val="24"/>
          <w:u w:val="none"/>
        </w:rPr>
        <w:t xml:space="preserve">ation, notably for unique or </w:t>
      </w:r>
      <w:r w:rsidRPr="54A94367" w:rsidR="308D6F03">
        <w:rPr>
          <w:rFonts w:ascii="Calibri" w:hAnsi="Calibri" w:eastAsia="Calibri" w:cs="Calibri"/>
          <w:b w:val="0"/>
          <w:bCs w:val="0"/>
          <w:i w:val="0"/>
          <w:iCs w:val="0"/>
          <w:color w:val="000000" w:themeColor="text1" w:themeTint="FF" w:themeShade="FF"/>
          <w:sz w:val="24"/>
          <w:szCs w:val="24"/>
          <w:u w:val="none"/>
        </w:rPr>
        <w:t>newly emerging</w:t>
      </w:r>
      <w:r w:rsidRPr="54A94367" w:rsidR="54A94367">
        <w:rPr>
          <w:rFonts w:ascii="Calibri" w:hAnsi="Calibri" w:eastAsia="Calibri" w:cs="Calibri"/>
          <w:b w:val="0"/>
          <w:bCs w:val="0"/>
          <w:i w:val="0"/>
          <w:iCs w:val="0"/>
          <w:color w:val="000000" w:themeColor="text1" w:themeTint="FF" w:themeShade="FF"/>
          <w:sz w:val="24"/>
          <w:szCs w:val="24"/>
          <w:u w:val="none"/>
        </w:rPr>
        <w:t xml:space="preserve"> positions, and may not keep pace with market fluctuations in times of economic shifts or uncertainty.</w:t>
      </w:r>
      <w:r w:rsidRPr="54A94367" w:rsidR="19012E2F">
        <w:rPr>
          <w:rFonts w:ascii="Calibri" w:hAnsi="Calibri" w:eastAsia="Calibri" w:cs="Calibri"/>
          <w:b w:val="0"/>
          <w:bCs w:val="0"/>
          <w:i w:val="0"/>
          <w:iCs w:val="0"/>
          <w:color w:val="000000" w:themeColor="text1" w:themeTint="FF" w:themeShade="FF"/>
          <w:sz w:val="24"/>
          <w:szCs w:val="24"/>
          <w:u w:val="none"/>
        </w:rPr>
        <w:t xml:space="preserve"> </w:t>
      </w:r>
      <w:r w:rsidRPr="54A94367" w:rsidR="54A94367">
        <w:rPr>
          <w:rFonts w:ascii="Calibri" w:hAnsi="Calibri" w:eastAsia="Calibri" w:cs="Calibri"/>
          <w:b w:val="0"/>
          <w:bCs w:val="0"/>
          <w:i w:val="0"/>
          <w:iCs w:val="0"/>
          <w:color w:val="000000" w:themeColor="text1" w:themeTint="FF" w:themeShade="FF"/>
          <w:sz w:val="24"/>
          <w:szCs w:val="24"/>
          <w:u w:val="none"/>
        </w:rPr>
        <w:t xml:space="preserve">Additionally, these surveys could set impractical expectations among employees or other stakeholders if the company cannot match or beat those market rates. </w:t>
      </w:r>
      <w:r w:rsidRPr="54A94367" w:rsidR="0FFE09E1">
        <w:rPr>
          <w:rFonts w:ascii="Calibri" w:hAnsi="Calibri" w:eastAsia="Calibri" w:cs="Calibri"/>
          <w:b w:val="0"/>
          <w:bCs w:val="0"/>
          <w:i w:val="0"/>
          <w:iCs w:val="0"/>
          <w:color w:val="000000" w:themeColor="text1" w:themeTint="FF" w:themeShade="FF"/>
          <w:sz w:val="24"/>
          <w:szCs w:val="24"/>
          <w:u w:val="none"/>
        </w:rPr>
        <w:t>According to Armstrong and Taylor (2022) t</w:t>
      </w:r>
      <w:r w:rsidRPr="54A94367" w:rsidR="54A94367">
        <w:rPr>
          <w:rFonts w:ascii="Calibri" w:hAnsi="Calibri" w:eastAsia="Calibri" w:cs="Calibri"/>
          <w:b w:val="0"/>
          <w:bCs w:val="0"/>
          <w:i w:val="0"/>
          <w:iCs w:val="0"/>
          <w:color w:val="000000" w:themeColor="text1" w:themeTint="FF" w:themeShade="FF"/>
          <w:sz w:val="24"/>
          <w:szCs w:val="24"/>
          <w:u w:val="none"/>
        </w:rPr>
        <w:t xml:space="preserve">hey also risk </w:t>
      </w:r>
      <w:r w:rsidRPr="54A94367" w:rsidR="54A94367">
        <w:rPr>
          <w:rFonts w:ascii="Calibri" w:hAnsi="Calibri" w:eastAsia="Calibri" w:cs="Calibri"/>
          <w:b w:val="0"/>
          <w:bCs w:val="0"/>
          <w:i w:val="0"/>
          <w:iCs w:val="0"/>
          <w:color w:val="000000" w:themeColor="text1" w:themeTint="FF" w:themeShade="FF"/>
          <w:sz w:val="24"/>
          <w:szCs w:val="24"/>
          <w:u w:val="none"/>
        </w:rPr>
        <w:t>standardi</w:t>
      </w:r>
      <w:r w:rsidRPr="54A94367" w:rsidR="09EFAEA6">
        <w:rPr>
          <w:rFonts w:ascii="Calibri" w:hAnsi="Calibri" w:eastAsia="Calibri" w:cs="Calibri"/>
          <w:b w:val="0"/>
          <w:bCs w:val="0"/>
          <w:i w:val="0"/>
          <w:iCs w:val="0"/>
          <w:color w:val="000000" w:themeColor="text1" w:themeTint="FF" w:themeShade="FF"/>
          <w:sz w:val="24"/>
          <w:szCs w:val="24"/>
          <w:u w:val="none"/>
        </w:rPr>
        <w:t>s</w:t>
      </w:r>
      <w:r w:rsidRPr="54A94367" w:rsidR="54A94367">
        <w:rPr>
          <w:rFonts w:ascii="Calibri" w:hAnsi="Calibri" w:eastAsia="Calibri" w:cs="Calibri"/>
          <w:b w:val="0"/>
          <w:bCs w:val="0"/>
          <w:i w:val="0"/>
          <w:iCs w:val="0"/>
          <w:color w:val="000000" w:themeColor="text1" w:themeTint="FF" w:themeShade="FF"/>
          <w:sz w:val="24"/>
          <w:szCs w:val="24"/>
          <w:u w:val="none"/>
        </w:rPr>
        <w:t>ing</w:t>
      </w:r>
      <w:r w:rsidRPr="54A94367" w:rsidR="54A94367">
        <w:rPr>
          <w:rFonts w:ascii="Calibri" w:hAnsi="Calibri" w:eastAsia="Calibri" w:cs="Calibri"/>
          <w:b w:val="0"/>
          <w:bCs w:val="0"/>
          <w:i w:val="0"/>
          <w:iCs w:val="0"/>
          <w:color w:val="000000" w:themeColor="text1" w:themeTint="FF" w:themeShade="FF"/>
          <w:sz w:val="24"/>
          <w:szCs w:val="24"/>
          <w:u w:val="none"/>
        </w:rPr>
        <w:t xml:space="preserve"> reward practices too much, potentially diminishing an </w:t>
      </w:r>
      <w:r w:rsidRPr="54A94367" w:rsidR="54A94367">
        <w:rPr>
          <w:rFonts w:ascii="Calibri" w:hAnsi="Calibri" w:eastAsia="Calibri" w:cs="Calibri"/>
          <w:b w:val="0"/>
          <w:bCs w:val="0"/>
          <w:i w:val="0"/>
          <w:iCs w:val="0"/>
          <w:color w:val="000000" w:themeColor="text1" w:themeTint="FF" w:themeShade="FF"/>
          <w:sz w:val="24"/>
          <w:szCs w:val="24"/>
          <w:u w:val="none"/>
        </w:rPr>
        <w:t>organi</w:t>
      </w:r>
      <w:r w:rsidRPr="54A94367" w:rsidR="555F7BF5">
        <w:rPr>
          <w:rFonts w:ascii="Calibri" w:hAnsi="Calibri" w:eastAsia="Calibri" w:cs="Calibri"/>
          <w:b w:val="0"/>
          <w:bCs w:val="0"/>
          <w:i w:val="0"/>
          <w:iCs w:val="0"/>
          <w:color w:val="000000" w:themeColor="text1" w:themeTint="FF" w:themeShade="FF"/>
          <w:sz w:val="24"/>
          <w:szCs w:val="24"/>
          <w:u w:val="none"/>
        </w:rPr>
        <w:t>s</w:t>
      </w:r>
      <w:r w:rsidRPr="54A94367" w:rsidR="54A94367">
        <w:rPr>
          <w:rFonts w:ascii="Calibri" w:hAnsi="Calibri" w:eastAsia="Calibri" w:cs="Calibri"/>
          <w:b w:val="0"/>
          <w:bCs w:val="0"/>
          <w:i w:val="0"/>
          <w:iCs w:val="0"/>
          <w:color w:val="000000" w:themeColor="text1" w:themeTint="FF" w:themeShade="FF"/>
          <w:sz w:val="24"/>
          <w:szCs w:val="24"/>
          <w:u w:val="none"/>
        </w:rPr>
        <w:t>ation's</w:t>
      </w:r>
      <w:r w:rsidRPr="54A94367" w:rsidR="54A94367">
        <w:rPr>
          <w:rFonts w:ascii="Calibri" w:hAnsi="Calibri" w:eastAsia="Calibri" w:cs="Calibri"/>
          <w:b w:val="0"/>
          <w:bCs w:val="0"/>
          <w:i w:val="0"/>
          <w:iCs w:val="0"/>
          <w:color w:val="000000" w:themeColor="text1" w:themeTint="FF" w:themeShade="FF"/>
          <w:sz w:val="24"/>
          <w:szCs w:val="24"/>
          <w:u w:val="none"/>
        </w:rPr>
        <w:t xml:space="preserve"> unique culture or competitive edge.</w:t>
      </w:r>
    </w:p>
    <w:p w:rsidR="2D866249" w:rsidP="54A94367" w:rsidRDefault="2D866249" w14:paraId="67FA7BF2" w14:textId="533581E1">
      <w:pPr>
        <w:spacing w:before="0" w:beforeAutospacing="off" w:after="0" w:afterAutospacing="off"/>
        <w:ind/>
        <w:jc w:val="left"/>
        <w:rPr>
          <w:rFonts w:ascii="Calibri" w:hAnsi="Calibri" w:eastAsia="Calibri" w:cs="Calibri"/>
          <w:b w:val="0"/>
          <w:bCs w:val="0"/>
          <w:i w:val="0"/>
          <w:iCs w:val="0"/>
          <w:noProof w:val="0"/>
          <w:color w:val="000000" w:themeColor="text1" w:themeTint="FF" w:themeShade="FF"/>
          <w:sz w:val="24"/>
          <w:szCs w:val="24"/>
          <w:u w:val="none"/>
          <w:lang w:val="en-US"/>
        </w:rPr>
      </w:pPr>
      <w:r w:rsidRPr="54A94367" w:rsidR="26000896">
        <w:rPr>
          <w:rFonts w:ascii="Calibri" w:hAnsi="Calibri" w:eastAsia="Calibri" w:cs="Calibri"/>
          <w:b w:val="0"/>
          <w:bCs w:val="0"/>
          <w:i w:val="0"/>
          <w:iCs w:val="0"/>
          <w:color w:val="000000" w:themeColor="text1" w:themeTint="FF" w:themeShade="FF"/>
          <w:sz w:val="24"/>
          <w:szCs w:val="24"/>
          <w:u w:val="none"/>
        </w:rPr>
        <w:t>ECO Insulation UK</w:t>
      </w:r>
      <w:r w:rsidRPr="54A94367" w:rsidR="54A94367">
        <w:rPr>
          <w:rFonts w:ascii="Calibri" w:hAnsi="Calibri" w:eastAsia="Calibri" w:cs="Calibri"/>
          <w:b w:val="0"/>
          <w:bCs w:val="0"/>
          <w:i w:val="0"/>
          <w:iCs w:val="0"/>
          <w:color w:val="000000" w:themeColor="text1" w:themeTint="FF" w:themeShade="FF"/>
          <w:sz w:val="24"/>
          <w:szCs w:val="24"/>
          <w:u w:val="none"/>
        </w:rPr>
        <w:t xml:space="preserve"> are </w:t>
      </w:r>
      <w:r w:rsidRPr="54A94367" w:rsidR="54A94367">
        <w:rPr>
          <w:rFonts w:ascii="Calibri" w:hAnsi="Calibri" w:eastAsia="Calibri" w:cs="Calibri"/>
          <w:b w:val="0"/>
          <w:bCs w:val="0"/>
          <w:i w:val="0"/>
          <w:iCs w:val="0"/>
          <w:color w:val="000000" w:themeColor="text1" w:themeTint="FF" w:themeShade="FF"/>
          <w:sz w:val="24"/>
          <w:szCs w:val="24"/>
          <w:u w:val="none"/>
        </w:rPr>
        <w:t>advised to approach</w:t>
      </w:r>
      <w:r w:rsidRPr="54A94367" w:rsidR="54A94367">
        <w:rPr>
          <w:rFonts w:ascii="Calibri" w:hAnsi="Calibri" w:eastAsia="Calibri" w:cs="Calibri"/>
          <w:b w:val="0"/>
          <w:bCs w:val="0"/>
          <w:i w:val="0"/>
          <w:iCs w:val="0"/>
          <w:color w:val="000000" w:themeColor="text1" w:themeTint="FF" w:themeShade="FF"/>
          <w:sz w:val="24"/>
          <w:szCs w:val="24"/>
          <w:u w:val="none"/>
        </w:rPr>
        <w:t xml:space="preserve"> salary surveys with care and enhance them with alternate tools and techniques, such as comprehensive market studies, online databases, or consultancy reports, to obtain a well-rounded and sophisticated view of their compensation strategies and efficacy. (Croner-I 2021)</w:t>
      </w:r>
      <w:r w:rsidRPr="54A94367" w:rsidR="61D53335">
        <w:rPr>
          <w:rFonts w:ascii="Calibri" w:hAnsi="Calibri" w:eastAsia="Calibri" w:cs="Calibri"/>
          <w:b w:val="0"/>
          <w:bCs w:val="0"/>
          <w:i w:val="0"/>
          <w:iCs w:val="0"/>
          <w:color w:val="000000" w:themeColor="text1" w:themeTint="FF" w:themeShade="FF"/>
          <w:sz w:val="24"/>
          <w:szCs w:val="24"/>
          <w:u w:val="none"/>
        </w:rPr>
        <w:t xml:space="preserve"> </w:t>
      </w:r>
    </w:p>
    <w:p w:rsidR="54A94367" w:rsidP="54A94367" w:rsidRDefault="54A94367" w14:paraId="06BCC817" w14:textId="79557A62">
      <w:pPr>
        <w:pStyle w:val="Normal"/>
        <w:spacing w:before="0" w:beforeAutospacing="off" w:after="0" w:afterAutospacing="off"/>
        <w:ind w:left="0" w:right="0" w:hanging="0"/>
        <w:rPr>
          <w:rFonts w:ascii="Trebuchet MS" w:hAnsi="Trebuchet MS" w:eastAsia="Trebuchet MS" w:cs="Trebuchet MS"/>
          <w:noProof w:val="0"/>
          <w:color w:val="000000" w:themeColor="text1" w:themeTint="FF" w:themeShade="FF"/>
          <w:sz w:val="22"/>
          <w:szCs w:val="22"/>
          <w:lang w:val="en-US"/>
        </w:rPr>
      </w:pPr>
    </w:p>
    <w:p xmlns:wp14="http://schemas.microsoft.com/office/word/2010/wordml" w:rsidP="54A94367" wp14:paraId="01FAC59B" wp14:textId="2A38F67E">
      <w:pPr>
        <w:pStyle w:val="Normal"/>
        <w:spacing w:before="0" w:beforeAutospacing="off" w:after="0" w:afterAutospacing="off"/>
        <w:ind w:left="0" w:right="0" w:hanging="0"/>
        <w:rPr>
          <w:rFonts w:ascii="Trebuchet MS" w:hAnsi="Trebuchet MS" w:eastAsia="Trebuchet MS" w:cs="Trebuchet MS"/>
          <w:noProof w:val="0"/>
          <w:color w:val="000000" w:themeColor="text1" w:themeTint="FF" w:themeShade="FF"/>
          <w:sz w:val="22"/>
          <w:szCs w:val="22"/>
          <w:lang w:val="en-US"/>
        </w:rPr>
      </w:pPr>
      <w:r w:rsidRPr="54A94367" w:rsidR="4754CFBC">
        <w:rPr>
          <w:rFonts w:ascii="Trebuchet MS" w:hAnsi="Trebuchet MS" w:eastAsia="Trebuchet MS" w:cs="Trebuchet MS"/>
          <w:noProof w:val="0"/>
          <w:color w:val="000000" w:themeColor="text1" w:themeTint="FF" w:themeShade="FF"/>
          <w:sz w:val="22"/>
          <w:szCs w:val="22"/>
          <w:lang w:val="en-US"/>
        </w:rPr>
        <w:t>(AC 3.3)</w:t>
      </w:r>
    </w:p>
    <w:p w:rsidR="3669B42F" w:rsidP="3669B42F" w:rsidRDefault="3669B42F" w14:paraId="3FF449E7" w14:textId="6DC7E96D">
      <w:pPr>
        <w:pStyle w:val="ListParagraph"/>
        <w:spacing w:before="0" w:beforeAutospacing="off" w:after="0" w:afterAutospacing="off"/>
        <w:ind w:left="720" w:right="0" w:hanging="360"/>
        <w:rPr>
          <w:rFonts w:ascii="Trebuchet MS" w:hAnsi="Trebuchet MS" w:eastAsia="Trebuchet MS" w:cs="Trebuchet MS"/>
          <w:noProof w:val="0"/>
          <w:color w:val="000000" w:themeColor="text1" w:themeTint="FF" w:themeShade="FF"/>
          <w:sz w:val="22"/>
          <w:szCs w:val="22"/>
          <w:lang w:val="en-US"/>
        </w:rPr>
      </w:pPr>
    </w:p>
    <w:p w:rsidR="0B40834E" w:rsidP="54A94367" w:rsidRDefault="0B40834E" w14:paraId="44478436" w14:textId="540E9E32">
      <w:pPr>
        <w:pStyle w:val="Normal"/>
        <w:rPr>
          <w:rFonts w:ascii="Calibri" w:hAnsi="Calibri" w:eastAsia="Calibri" w:cs="Calibri"/>
          <w:color w:val="auto"/>
        </w:rPr>
      </w:pPr>
      <w:r w:rsidRPr="54A94367" w:rsidR="0B40834E">
        <w:rPr>
          <w:rFonts w:ascii="Calibri" w:hAnsi="Calibri" w:eastAsia="Calibri" w:cs="Calibri"/>
          <w:color w:val="auto"/>
        </w:rPr>
        <w:t xml:space="preserve">Understanding job roles within your company and benchmarking them against the market is critical for setting fair and competitive wages. Ongoing review of job evaluation and market data aligns pay with changing roles, structures, and </w:t>
      </w:r>
      <w:r w:rsidRPr="54A94367" w:rsidR="0B40834E">
        <w:rPr>
          <w:rFonts w:ascii="Calibri" w:hAnsi="Calibri" w:eastAsia="Calibri" w:cs="Calibri"/>
          <w:color w:val="auto"/>
        </w:rPr>
        <w:t>organisational</w:t>
      </w:r>
      <w:r w:rsidRPr="54A94367" w:rsidR="0B40834E">
        <w:rPr>
          <w:rFonts w:ascii="Calibri" w:hAnsi="Calibri" w:eastAsia="Calibri" w:cs="Calibri"/>
          <w:color w:val="auto"/>
        </w:rPr>
        <w:t xml:space="preserve"> needs</w:t>
      </w:r>
      <w:r w:rsidRPr="54A94367" w:rsidR="090317B4">
        <w:rPr>
          <w:rFonts w:ascii="Calibri" w:hAnsi="Calibri" w:eastAsia="Calibri" w:cs="Calibri"/>
          <w:color w:val="auto"/>
        </w:rPr>
        <w:t>.</w:t>
      </w:r>
      <w:r w:rsidRPr="54A94367" w:rsidR="0B40834E">
        <w:rPr>
          <w:rFonts w:ascii="Calibri" w:hAnsi="Calibri" w:eastAsia="Calibri" w:cs="Calibri"/>
          <w:color w:val="auto"/>
        </w:rPr>
        <w:t xml:space="preserve"> </w:t>
      </w:r>
      <w:r w:rsidRPr="54A94367" w:rsidR="7043B923">
        <w:rPr>
          <w:rFonts w:ascii="Calibri" w:hAnsi="Calibri" w:eastAsia="Calibri" w:cs="Calibri"/>
          <w:color w:val="auto"/>
        </w:rPr>
        <w:t>A</w:t>
      </w:r>
      <w:r w:rsidRPr="54A94367" w:rsidR="0B40834E">
        <w:rPr>
          <w:rFonts w:ascii="Calibri" w:hAnsi="Calibri" w:eastAsia="Calibri" w:cs="Calibri"/>
          <w:color w:val="auto"/>
        </w:rPr>
        <w:t>ccording to CIPD (2024)</w:t>
      </w:r>
      <w:r w:rsidRPr="54A94367" w:rsidR="51DD0062">
        <w:rPr>
          <w:rFonts w:ascii="Calibri" w:hAnsi="Calibri" w:eastAsia="Calibri" w:cs="Calibri"/>
          <w:color w:val="auto"/>
        </w:rPr>
        <w:t xml:space="preserve"> a</w:t>
      </w:r>
      <w:r w:rsidRPr="54A94367" w:rsidR="0B40834E">
        <w:rPr>
          <w:rFonts w:ascii="Calibri" w:hAnsi="Calibri" w:eastAsia="Calibri" w:cs="Calibri"/>
          <w:color w:val="auto"/>
        </w:rPr>
        <w:t xml:space="preserve">nalytical methods like point-factor systems assess jobs based on criteria such as skill level and complexity, </w:t>
      </w:r>
      <w:r w:rsidRPr="54A94367" w:rsidR="0B40834E">
        <w:rPr>
          <w:rFonts w:ascii="Calibri" w:hAnsi="Calibri" w:eastAsia="Calibri" w:cs="Calibri"/>
          <w:color w:val="auto"/>
        </w:rPr>
        <w:t>whereas</w:t>
      </w:r>
      <w:r w:rsidRPr="54A94367" w:rsidR="0B40834E">
        <w:rPr>
          <w:rFonts w:ascii="Calibri" w:hAnsi="Calibri" w:eastAsia="Calibri" w:cs="Calibri"/>
          <w:color w:val="auto"/>
        </w:rPr>
        <w:t xml:space="preserve"> non-analytical methods classify jobs more generally without numerical scoring. Market pricing, through approaches like salary surveys and software, ensures salaries are </w:t>
      </w:r>
      <w:r w:rsidRPr="54A94367" w:rsidR="0B40834E">
        <w:rPr>
          <w:rFonts w:ascii="Calibri" w:hAnsi="Calibri" w:eastAsia="Calibri" w:cs="Calibri"/>
          <w:color w:val="auto"/>
        </w:rPr>
        <w:t>equitable</w:t>
      </w:r>
      <w:r w:rsidRPr="54A94367" w:rsidR="0B40834E">
        <w:rPr>
          <w:rFonts w:ascii="Calibri" w:hAnsi="Calibri" w:eastAsia="Calibri" w:cs="Calibri"/>
          <w:color w:val="auto"/>
        </w:rPr>
        <w:t xml:space="preserve"> within the company and competitive in the market.</w:t>
      </w:r>
    </w:p>
    <w:p w:rsidR="722C969E" w:rsidP="54A94367" w:rsidRDefault="722C969E" w14:paraId="3C9FAA98" w14:textId="2AA47BB0">
      <w:pPr>
        <w:pStyle w:val="Normal"/>
        <w:rPr>
          <w:rFonts w:ascii="Calibri" w:hAnsi="Calibri" w:eastAsia="Calibri" w:cs="Calibri"/>
          <w:color w:val="auto"/>
        </w:rPr>
      </w:pPr>
      <w:r w:rsidRPr="54A94367" w:rsidR="722C969E">
        <w:rPr>
          <w:rFonts w:ascii="Calibri" w:hAnsi="Calibri" w:eastAsia="Calibri" w:cs="Calibri"/>
          <w:color w:val="auto"/>
        </w:rPr>
        <w:t xml:space="preserve">There are </w:t>
      </w:r>
      <w:bookmarkStart w:name="_Int_B0RP2OE5" w:id="1821634851"/>
      <w:r w:rsidRPr="54A94367" w:rsidR="722C969E">
        <w:rPr>
          <w:rFonts w:ascii="Calibri" w:hAnsi="Calibri" w:eastAsia="Calibri" w:cs="Calibri"/>
          <w:color w:val="auto"/>
        </w:rPr>
        <w:t>different types</w:t>
      </w:r>
      <w:bookmarkEnd w:id="1821634851"/>
      <w:r w:rsidRPr="54A94367" w:rsidR="722C969E">
        <w:rPr>
          <w:rFonts w:ascii="Calibri" w:hAnsi="Calibri" w:eastAsia="Calibri" w:cs="Calibri"/>
          <w:color w:val="auto"/>
        </w:rPr>
        <w:t xml:space="preserve"> of analytical and non-analytical methods that can be used for job evaluation. Analytical methods include point-factor</w:t>
      </w:r>
      <w:r w:rsidRPr="54A94367" w:rsidR="36F8649C">
        <w:rPr>
          <w:rFonts w:ascii="Calibri" w:hAnsi="Calibri" w:eastAsia="Calibri" w:cs="Calibri"/>
          <w:color w:val="auto"/>
        </w:rPr>
        <w:t xml:space="preserve"> </w:t>
      </w:r>
      <w:r w:rsidRPr="54A94367" w:rsidR="722C969E">
        <w:rPr>
          <w:rFonts w:ascii="Calibri" w:hAnsi="Calibri" w:eastAsia="Calibri" w:cs="Calibri"/>
          <w:color w:val="auto"/>
        </w:rPr>
        <w:t xml:space="preserve">comparison, and job </w:t>
      </w:r>
      <w:r w:rsidRPr="54A94367" w:rsidR="722C969E">
        <w:rPr>
          <w:rFonts w:ascii="Calibri" w:hAnsi="Calibri" w:eastAsia="Calibri" w:cs="Calibri"/>
          <w:color w:val="auto"/>
        </w:rPr>
        <w:t>component</w:t>
      </w:r>
      <w:r w:rsidRPr="54A94367" w:rsidR="722C969E">
        <w:rPr>
          <w:rFonts w:ascii="Calibri" w:hAnsi="Calibri" w:eastAsia="Calibri" w:cs="Calibri"/>
          <w:color w:val="auto"/>
        </w:rPr>
        <w:t xml:space="preserve"> methods. </w:t>
      </w:r>
      <w:r w:rsidRPr="54A94367" w:rsidR="15B28392">
        <w:rPr>
          <w:rFonts w:ascii="Calibri" w:hAnsi="Calibri" w:eastAsia="Calibri" w:cs="Calibri"/>
          <w:color w:val="auto"/>
        </w:rPr>
        <w:t>According to Armstong and Brown (2019</w:t>
      </w:r>
      <w:r w:rsidRPr="54A94367" w:rsidR="39D08A1D">
        <w:rPr>
          <w:rFonts w:ascii="Calibri" w:hAnsi="Calibri" w:eastAsia="Calibri" w:cs="Calibri"/>
          <w:color w:val="auto"/>
        </w:rPr>
        <w:t xml:space="preserve">) </w:t>
      </w:r>
      <w:r w:rsidRPr="54A94367" w:rsidR="2C08D2B3">
        <w:rPr>
          <w:rFonts w:ascii="Calibri" w:hAnsi="Calibri" w:eastAsia="Calibri" w:cs="Calibri"/>
          <w:color w:val="auto"/>
        </w:rPr>
        <w:t>p</w:t>
      </w:r>
      <w:r w:rsidRPr="54A94367" w:rsidR="722C969E">
        <w:rPr>
          <w:rFonts w:ascii="Calibri" w:hAnsi="Calibri" w:eastAsia="Calibri" w:cs="Calibri"/>
          <w:color w:val="auto"/>
        </w:rPr>
        <w:t>oint</w:t>
      </w:r>
      <w:r w:rsidRPr="54A94367" w:rsidR="722C969E">
        <w:rPr>
          <w:rFonts w:ascii="Calibri" w:hAnsi="Calibri" w:eastAsia="Calibri" w:cs="Calibri"/>
          <w:color w:val="auto"/>
        </w:rPr>
        <w:t xml:space="preserve">-factor methods assign points to </w:t>
      </w:r>
      <w:r w:rsidRPr="54A94367" w:rsidR="722C969E">
        <w:rPr>
          <w:rFonts w:ascii="Calibri" w:hAnsi="Calibri" w:eastAsia="Calibri" w:cs="Calibri"/>
          <w:color w:val="auto"/>
        </w:rPr>
        <w:t>various factors</w:t>
      </w:r>
      <w:r w:rsidRPr="54A94367" w:rsidR="722C969E">
        <w:rPr>
          <w:rFonts w:ascii="Calibri" w:hAnsi="Calibri" w:eastAsia="Calibri" w:cs="Calibri"/>
          <w:color w:val="auto"/>
        </w:rPr>
        <w:t xml:space="preserve"> or dimensions of a job, such as knowledge, responsibility, and working conditions, and then add up the points to obtain a total score for each job</w:t>
      </w:r>
      <w:r w:rsidRPr="54A94367" w:rsidR="331F841C">
        <w:rPr>
          <w:rFonts w:ascii="Calibri" w:hAnsi="Calibri" w:eastAsia="Calibri" w:cs="Calibri"/>
          <w:color w:val="auto"/>
        </w:rPr>
        <w:t xml:space="preserve"> </w:t>
      </w:r>
      <w:r w:rsidRPr="54A94367" w:rsidR="54A94367">
        <w:rPr>
          <w:rFonts w:ascii="Calibri" w:hAnsi="Calibri" w:eastAsia="Calibri" w:cs="Calibri"/>
          <w:b w:val="0"/>
          <w:bCs w:val="0"/>
          <w:i w:val="0"/>
          <w:iCs w:val="0"/>
          <w:color w:val="auto"/>
          <w:sz w:val="24"/>
          <w:szCs w:val="24"/>
          <w:u w:val="none"/>
        </w:rPr>
        <w:t xml:space="preserve">68 percent of respondents to the e-reward 2017 job evaluation survey with job evaluation schemes </w:t>
      </w:r>
      <w:r w:rsidRPr="54A94367" w:rsidR="54A94367">
        <w:rPr>
          <w:rFonts w:ascii="Calibri" w:hAnsi="Calibri" w:eastAsia="Calibri" w:cs="Calibri"/>
          <w:b w:val="0"/>
          <w:bCs w:val="0"/>
          <w:i w:val="0"/>
          <w:iCs w:val="0"/>
          <w:color w:val="auto"/>
          <w:sz w:val="24"/>
          <w:szCs w:val="24"/>
          <w:u w:val="none"/>
        </w:rPr>
        <w:t>utili</w:t>
      </w:r>
      <w:r w:rsidRPr="54A94367" w:rsidR="668181F2">
        <w:rPr>
          <w:rFonts w:ascii="Calibri" w:hAnsi="Calibri" w:eastAsia="Calibri" w:cs="Calibri"/>
          <w:b w:val="0"/>
          <w:bCs w:val="0"/>
          <w:i w:val="0"/>
          <w:iCs w:val="0"/>
          <w:color w:val="auto"/>
          <w:sz w:val="24"/>
          <w:szCs w:val="24"/>
          <w:u w:val="none"/>
        </w:rPr>
        <w:t>s</w:t>
      </w:r>
      <w:r w:rsidRPr="54A94367" w:rsidR="54A94367">
        <w:rPr>
          <w:rFonts w:ascii="Calibri" w:hAnsi="Calibri" w:eastAsia="Calibri" w:cs="Calibri"/>
          <w:b w:val="0"/>
          <w:bCs w:val="0"/>
          <w:i w:val="0"/>
          <w:iCs w:val="0"/>
          <w:color w:val="auto"/>
          <w:sz w:val="24"/>
          <w:szCs w:val="24"/>
          <w:u w:val="none"/>
        </w:rPr>
        <w:t>ed</w:t>
      </w:r>
      <w:r w:rsidRPr="54A94367" w:rsidR="54A94367">
        <w:rPr>
          <w:rFonts w:ascii="Calibri" w:hAnsi="Calibri" w:eastAsia="Calibri" w:cs="Calibri"/>
          <w:b w:val="0"/>
          <w:bCs w:val="0"/>
          <w:i w:val="0"/>
          <w:iCs w:val="0"/>
          <w:color w:val="auto"/>
          <w:sz w:val="24"/>
          <w:szCs w:val="24"/>
          <w:u w:val="none"/>
        </w:rPr>
        <w:t xml:space="preserve"> them.</w:t>
      </w:r>
      <w:r w:rsidRPr="54A94367" w:rsidR="722C969E">
        <w:rPr>
          <w:rFonts w:ascii="Calibri" w:hAnsi="Calibri" w:eastAsia="Calibri" w:cs="Calibri"/>
          <w:color w:val="auto"/>
        </w:rPr>
        <w:t xml:space="preserve"> </w:t>
      </w:r>
      <w:r w:rsidRPr="54A94367" w:rsidR="722C969E">
        <w:rPr>
          <w:rFonts w:ascii="Calibri" w:hAnsi="Calibri" w:eastAsia="Calibri" w:cs="Calibri"/>
          <w:color w:val="auto"/>
        </w:rPr>
        <w:t xml:space="preserve">Factor comparison methods compare jobs based on a set of key factors, such as skill, effort, responsibility, and working conditions, and then rank the jobs according to the relative importance of each factor. Job </w:t>
      </w:r>
      <w:r w:rsidRPr="54A94367" w:rsidR="722C969E">
        <w:rPr>
          <w:rFonts w:ascii="Calibri" w:hAnsi="Calibri" w:eastAsia="Calibri" w:cs="Calibri"/>
          <w:color w:val="auto"/>
        </w:rPr>
        <w:t>component</w:t>
      </w:r>
      <w:r w:rsidRPr="54A94367" w:rsidR="722C969E">
        <w:rPr>
          <w:rFonts w:ascii="Calibri" w:hAnsi="Calibri" w:eastAsia="Calibri" w:cs="Calibri"/>
          <w:color w:val="auto"/>
        </w:rPr>
        <w:t xml:space="preserve"> methods </w:t>
      </w:r>
      <w:r w:rsidRPr="54A94367" w:rsidR="722C969E">
        <w:rPr>
          <w:rFonts w:ascii="Calibri" w:hAnsi="Calibri" w:eastAsia="Calibri" w:cs="Calibri"/>
          <w:color w:val="auto"/>
        </w:rPr>
        <w:t>identify</w:t>
      </w:r>
      <w:r w:rsidRPr="54A94367" w:rsidR="722C969E">
        <w:rPr>
          <w:rFonts w:ascii="Calibri" w:hAnsi="Calibri" w:eastAsia="Calibri" w:cs="Calibri"/>
          <w:color w:val="auto"/>
        </w:rPr>
        <w:t xml:space="preserve"> the main components or tasks of a job, such as planning, executing, and controlling, and then measure the level of each </w:t>
      </w:r>
      <w:r w:rsidRPr="54A94367" w:rsidR="722C969E">
        <w:rPr>
          <w:rFonts w:ascii="Calibri" w:hAnsi="Calibri" w:eastAsia="Calibri" w:cs="Calibri"/>
          <w:color w:val="auto"/>
        </w:rPr>
        <w:t>component</w:t>
      </w:r>
      <w:r w:rsidRPr="54A94367" w:rsidR="722C969E">
        <w:rPr>
          <w:rFonts w:ascii="Calibri" w:hAnsi="Calibri" w:eastAsia="Calibri" w:cs="Calibri"/>
          <w:color w:val="auto"/>
        </w:rPr>
        <w:t xml:space="preserve"> using a scale or matrix. (Armstrong and Taylor 2022)</w:t>
      </w:r>
    </w:p>
    <w:p w:rsidR="0B40834E" w:rsidP="54A94367" w:rsidRDefault="0B40834E" w14:paraId="6995F021" w14:textId="6149C733">
      <w:pPr>
        <w:pStyle w:val="Normal"/>
        <w:rPr>
          <w:rFonts w:ascii="Calibri" w:hAnsi="Calibri" w:eastAsia="Calibri" w:cs="Calibri"/>
          <w:color w:val="auto"/>
        </w:rPr>
      </w:pPr>
      <w:r w:rsidRPr="54A94367" w:rsidR="0B40834E">
        <w:rPr>
          <w:rFonts w:ascii="Calibri" w:hAnsi="Calibri" w:eastAsia="Calibri" w:cs="Calibri"/>
          <w:color w:val="auto"/>
        </w:rPr>
        <w:t>Non-analytical methods include job ranking, job classification, and job slotting methods. Job ranking methods order jobs from highest to lowest based on their overall value or worth to the organisation, without breaking them down into factors or components. Job classification methods group jobs into predefined categories or grades based on their similarities and differences, such as level of difficulty, responsibility, or skill. Job slotting methods place jobs into existing grades or bands based on their similarity to benchmark or reference jobs that have already been evaluated.</w:t>
      </w:r>
      <w:r w:rsidRPr="54A94367" w:rsidR="7303FF77">
        <w:rPr>
          <w:rFonts w:ascii="Calibri" w:hAnsi="Calibri" w:eastAsia="Calibri" w:cs="Calibri"/>
          <w:color w:val="auto"/>
        </w:rPr>
        <w:t xml:space="preserve"> Armstrong and Brown (2019)</w:t>
      </w:r>
      <w:r w:rsidRPr="54A94367" w:rsidR="7303FF77">
        <w:rPr>
          <w:rFonts w:ascii="Calibri" w:hAnsi="Calibri" w:eastAsia="Calibri" w:cs="Calibri"/>
          <w:color w:val="auto"/>
        </w:rPr>
        <w:t xml:space="preserve"> </w:t>
      </w:r>
    </w:p>
    <w:p w:rsidR="0B40834E" w:rsidP="54A94367" w:rsidRDefault="0B40834E" w14:paraId="2F63C0B1" w14:textId="0F71AFA2">
      <w:pPr>
        <w:pStyle w:val="Normal"/>
        <w:rPr>
          <w:rFonts w:ascii="Calibri" w:hAnsi="Calibri" w:eastAsia="Calibri" w:cs="Calibri"/>
          <w:color w:val="auto"/>
        </w:rPr>
      </w:pPr>
      <w:r w:rsidRPr="54A94367" w:rsidR="0B40834E">
        <w:rPr>
          <w:rFonts w:ascii="Calibri" w:hAnsi="Calibri" w:eastAsia="Calibri" w:cs="Calibri"/>
          <w:color w:val="auto"/>
        </w:rPr>
        <w:t xml:space="preserve">Each method has its own advantages and disadvantages, depending on the purpose, scope, and complexity of the job evaluation. Analytical methods are more objective, consistent, and transparent, but they are also more time-consuming, costly, and technical. Non-analytical methods are simpler, quicker, and cheaper, but they are also more subjective, vague, and prone to bias. Therefore, </w:t>
      </w:r>
      <w:r w:rsidRPr="54A94367" w:rsidR="2241C26A">
        <w:rPr>
          <w:rFonts w:ascii="Calibri" w:hAnsi="Calibri" w:eastAsia="Calibri" w:cs="Calibri"/>
          <w:color w:val="auto"/>
        </w:rPr>
        <w:t xml:space="preserve">ECO Insulation UK </w:t>
      </w:r>
      <w:r w:rsidRPr="54A94367" w:rsidR="0B40834E">
        <w:rPr>
          <w:rFonts w:ascii="Calibri" w:hAnsi="Calibri" w:eastAsia="Calibri" w:cs="Calibri"/>
          <w:color w:val="auto"/>
        </w:rPr>
        <w:t xml:space="preserve">should consider their </w:t>
      </w:r>
      <w:r w:rsidRPr="54A94367" w:rsidR="0B40834E">
        <w:rPr>
          <w:rFonts w:ascii="Calibri" w:hAnsi="Calibri" w:eastAsia="Calibri" w:cs="Calibri"/>
          <w:color w:val="auto"/>
        </w:rPr>
        <w:t>objectives</w:t>
      </w:r>
      <w:r w:rsidRPr="54A94367" w:rsidR="0B40834E">
        <w:rPr>
          <w:rFonts w:ascii="Calibri" w:hAnsi="Calibri" w:eastAsia="Calibri" w:cs="Calibri"/>
          <w:color w:val="auto"/>
        </w:rPr>
        <w:t>, resources, and context when choosing a suitable method for job evaluation. (Armstrong and Taylor 2022)</w:t>
      </w:r>
    </w:p>
    <w:p xmlns:wp14="http://schemas.microsoft.com/office/word/2010/wordml" w:rsidP="54A94367" wp14:paraId="48D4C5EB" wp14:textId="4E7EC8C8">
      <w:pPr>
        <w:pStyle w:val="Normal"/>
        <w:spacing w:before="0" w:beforeAutospacing="off" w:after="0" w:afterAutospacing="off"/>
        <w:ind w:right="0"/>
        <w:rPr>
          <w:rFonts w:ascii="Trebuchet MS" w:hAnsi="Trebuchet MS" w:eastAsia="Trebuchet MS" w:cs="Trebuchet MS"/>
          <w:noProof w:val="0"/>
          <w:color w:val="auto"/>
          <w:sz w:val="22"/>
          <w:szCs w:val="22"/>
          <w:lang w:val="en-US"/>
        </w:rPr>
      </w:pPr>
      <w:r w:rsidRPr="54A94367" w:rsidR="257CEFD3">
        <w:rPr>
          <w:rFonts w:ascii="Trebuchet MS" w:hAnsi="Trebuchet MS" w:eastAsia="Trebuchet MS" w:cs="Trebuchet MS"/>
          <w:noProof w:val="0"/>
          <w:color w:val="auto"/>
          <w:sz w:val="22"/>
          <w:szCs w:val="22"/>
          <w:lang w:val="en-US"/>
        </w:rPr>
        <w:t xml:space="preserve"> </w:t>
      </w:r>
    </w:p>
    <w:p w:rsidR="3669B42F" w:rsidP="54A94367" w:rsidRDefault="3669B42F" w14:paraId="25ABBD7A" w14:textId="1CF7F10B">
      <w:pPr>
        <w:pStyle w:val="Normal"/>
        <w:spacing w:before="0" w:beforeAutospacing="off" w:after="0" w:afterAutospacing="off"/>
        <w:ind w:left="0" w:right="0" w:hanging="0"/>
        <w:rPr>
          <w:rFonts w:ascii="Trebuchet MS" w:hAnsi="Trebuchet MS" w:eastAsia="Trebuchet MS" w:cs="Trebuchet MS"/>
          <w:noProof w:val="0"/>
          <w:color w:val="auto"/>
          <w:sz w:val="22"/>
          <w:szCs w:val="22"/>
          <w:lang w:val="en-US"/>
        </w:rPr>
      </w:pPr>
      <w:r w:rsidRPr="54A94367" w:rsidR="4754CFBC">
        <w:rPr>
          <w:rFonts w:ascii="Trebuchet MS" w:hAnsi="Trebuchet MS" w:eastAsia="Trebuchet MS" w:cs="Trebuchet MS"/>
          <w:noProof w:val="0"/>
          <w:color w:val="auto"/>
          <w:sz w:val="22"/>
          <w:szCs w:val="22"/>
          <w:lang w:val="en-US"/>
        </w:rPr>
        <w:t>(AC 3.4)</w:t>
      </w:r>
    </w:p>
    <w:p w:rsidR="54A94367" w:rsidP="54A94367" w:rsidRDefault="54A94367" w14:paraId="7F3816F9" w14:textId="791C7B9E">
      <w:pPr>
        <w:pStyle w:val="ListParagraph"/>
        <w:spacing w:before="0" w:beforeAutospacing="off" w:after="0" w:afterAutospacing="off"/>
        <w:ind w:left="720" w:right="0" w:hanging="360"/>
        <w:rPr>
          <w:rFonts w:ascii="Trebuchet MS" w:hAnsi="Trebuchet MS" w:eastAsia="Trebuchet MS" w:cs="Trebuchet MS"/>
          <w:noProof w:val="0"/>
          <w:color w:val="auto"/>
          <w:sz w:val="22"/>
          <w:szCs w:val="22"/>
          <w:lang w:val="en-US"/>
        </w:rPr>
      </w:pPr>
    </w:p>
    <w:p w:rsidR="54A94367" w:rsidP="54A94367" w:rsidRDefault="54A94367" w14:paraId="6FA78C82" w14:textId="6BAB4AE0">
      <w:pPr>
        <w:jc w:val="left"/>
        <w:rPr>
          <w:b w:val="0"/>
          <w:bCs w:val="0"/>
          <w:i w:val="0"/>
          <w:iCs w:val="0"/>
          <w:color w:val="auto"/>
          <w:sz w:val="24"/>
          <w:szCs w:val="24"/>
          <w:u w:val="none"/>
        </w:rPr>
      </w:pPr>
      <w:r w:rsidRPr="54A94367" w:rsidR="54A94367">
        <w:rPr>
          <w:b w:val="0"/>
          <w:bCs w:val="0"/>
          <w:i w:val="0"/>
          <w:iCs w:val="0"/>
          <w:color w:val="auto"/>
          <w:sz w:val="24"/>
          <w:szCs w:val="24"/>
          <w:u w:val="none"/>
        </w:rPr>
        <w:t>Determining</w:t>
      </w:r>
      <w:r w:rsidRPr="54A94367" w:rsidR="54A94367">
        <w:rPr>
          <w:b w:val="0"/>
          <w:bCs w:val="0"/>
          <w:i w:val="0"/>
          <w:iCs w:val="0"/>
          <w:color w:val="auto"/>
          <w:sz w:val="24"/>
          <w:szCs w:val="24"/>
          <w:u w:val="none"/>
        </w:rPr>
        <w:t xml:space="preserve"> who receives rewards is a</w:t>
      </w:r>
      <w:r w:rsidRPr="54A94367" w:rsidR="2499B0B4">
        <w:rPr>
          <w:b w:val="0"/>
          <w:bCs w:val="0"/>
          <w:i w:val="0"/>
          <w:iCs w:val="0"/>
          <w:color w:val="auto"/>
          <w:sz w:val="24"/>
          <w:szCs w:val="24"/>
          <w:u w:val="none"/>
        </w:rPr>
        <w:t xml:space="preserve"> pivotal</w:t>
      </w:r>
      <w:r w:rsidRPr="54A94367" w:rsidR="54A94367">
        <w:rPr>
          <w:b w:val="0"/>
          <w:bCs w:val="0"/>
          <w:i w:val="0"/>
          <w:iCs w:val="0"/>
          <w:color w:val="auto"/>
          <w:sz w:val="24"/>
          <w:szCs w:val="24"/>
          <w:u w:val="none"/>
        </w:rPr>
        <w:t xml:space="preserve"> </w:t>
      </w:r>
      <w:r w:rsidRPr="54A94367" w:rsidR="54A94367">
        <w:rPr>
          <w:b w:val="0"/>
          <w:bCs w:val="0"/>
          <w:i w:val="0"/>
          <w:iCs w:val="0"/>
          <w:color w:val="auto"/>
          <w:sz w:val="24"/>
          <w:szCs w:val="24"/>
          <w:u w:val="none"/>
        </w:rPr>
        <w:t xml:space="preserve">aspect of reward management, </w:t>
      </w:r>
      <w:r w:rsidRPr="54A94367" w:rsidR="54A94367">
        <w:rPr>
          <w:b w:val="0"/>
          <w:bCs w:val="0"/>
          <w:i w:val="0"/>
          <w:iCs w:val="0"/>
          <w:color w:val="auto"/>
          <w:sz w:val="24"/>
          <w:szCs w:val="24"/>
          <w:u w:val="none"/>
        </w:rPr>
        <w:t>emphasi</w:t>
      </w:r>
      <w:r w:rsidRPr="54A94367" w:rsidR="3A2DCDB1">
        <w:rPr>
          <w:b w:val="0"/>
          <w:bCs w:val="0"/>
          <w:i w:val="0"/>
          <w:iCs w:val="0"/>
          <w:color w:val="auto"/>
          <w:sz w:val="24"/>
          <w:szCs w:val="24"/>
          <w:u w:val="none"/>
        </w:rPr>
        <w:t>s</w:t>
      </w:r>
      <w:r w:rsidRPr="54A94367" w:rsidR="54A94367">
        <w:rPr>
          <w:b w:val="0"/>
          <w:bCs w:val="0"/>
          <w:i w:val="0"/>
          <w:iCs w:val="0"/>
          <w:color w:val="auto"/>
          <w:sz w:val="24"/>
          <w:szCs w:val="24"/>
          <w:u w:val="none"/>
        </w:rPr>
        <w:t>ing</w:t>
      </w:r>
      <w:r w:rsidRPr="54A94367" w:rsidR="54A94367">
        <w:rPr>
          <w:b w:val="0"/>
          <w:bCs w:val="0"/>
          <w:i w:val="0"/>
          <w:iCs w:val="0"/>
          <w:color w:val="auto"/>
          <w:sz w:val="24"/>
          <w:szCs w:val="24"/>
          <w:u w:val="none"/>
        </w:rPr>
        <w:t xml:space="preserve"> the value of </w:t>
      </w:r>
      <w:r w:rsidRPr="54A94367" w:rsidR="54A94367">
        <w:rPr>
          <w:b w:val="0"/>
          <w:bCs w:val="0"/>
          <w:i w:val="0"/>
          <w:iCs w:val="0"/>
          <w:color w:val="auto"/>
          <w:sz w:val="24"/>
          <w:szCs w:val="24"/>
          <w:u w:val="none"/>
        </w:rPr>
        <w:t>recogni</w:t>
      </w:r>
      <w:r w:rsidRPr="54A94367" w:rsidR="12905254">
        <w:rPr>
          <w:b w:val="0"/>
          <w:bCs w:val="0"/>
          <w:i w:val="0"/>
          <w:iCs w:val="0"/>
          <w:color w:val="auto"/>
          <w:sz w:val="24"/>
          <w:szCs w:val="24"/>
          <w:u w:val="none"/>
        </w:rPr>
        <w:t>s</w:t>
      </w:r>
      <w:r w:rsidRPr="54A94367" w:rsidR="54A94367">
        <w:rPr>
          <w:b w:val="0"/>
          <w:bCs w:val="0"/>
          <w:i w:val="0"/>
          <w:iCs w:val="0"/>
          <w:color w:val="auto"/>
          <w:sz w:val="24"/>
          <w:szCs w:val="24"/>
          <w:u w:val="none"/>
        </w:rPr>
        <w:t>ing</w:t>
      </w:r>
      <w:r w:rsidRPr="54A94367" w:rsidR="54A94367">
        <w:rPr>
          <w:b w:val="0"/>
          <w:bCs w:val="0"/>
          <w:i w:val="0"/>
          <w:iCs w:val="0"/>
          <w:color w:val="auto"/>
          <w:sz w:val="24"/>
          <w:szCs w:val="24"/>
          <w:u w:val="none"/>
        </w:rPr>
        <w:t xml:space="preserve"> </w:t>
      </w:r>
      <w:r w:rsidRPr="54A94367" w:rsidR="76FDC200">
        <w:rPr>
          <w:b w:val="0"/>
          <w:bCs w:val="0"/>
          <w:i w:val="0"/>
          <w:iCs w:val="0"/>
          <w:color w:val="auto"/>
          <w:sz w:val="24"/>
          <w:szCs w:val="24"/>
          <w:u w:val="none"/>
        </w:rPr>
        <w:t>an individual's</w:t>
      </w:r>
      <w:r w:rsidRPr="54A94367" w:rsidR="54A94367">
        <w:rPr>
          <w:b w:val="0"/>
          <w:bCs w:val="0"/>
          <w:i w:val="0"/>
          <w:iCs w:val="0"/>
          <w:color w:val="auto"/>
          <w:sz w:val="24"/>
          <w:szCs w:val="24"/>
          <w:u w:val="none"/>
        </w:rPr>
        <w:t xml:space="preserve"> efforts towards team success. </w:t>
      </w:r>
      <w:r w:rsidRPr="54A94367" w:rsidR="0F120678">
        <w:rPr>
          <w:b w:val="0"/>
          <w:bCs w:val="0"/>
          <w:i w:val="0"/>
          <w:iCs w:val="0"/>
          <w:color w:val="auto"/>
          <w:sz w:val="24"/>
          <w:szCs w:val="24"/>
          <w:u w:val="none"/>
        </w:rPr>
        <w:t>Davidson Morris</w:t>
      </w:r>
      <w:r w:rsidRPr="54A94367" w:rsidR="54A94367">
        <w:rPr>
          <w:b w:val="0"/>
          <w:bCs w:val="0"/>
          <w:i w:val="0"/>
          <w:iCs w:val="0"/>
          <w:color w:val="auto"/>
          <w:sz w:val="24"/>
          <w:szCs w:val="24"/>
          <w:u w:val="none"/>
        </w:rPr>
        <w:t xml:space="preserve"> (2022) highlights that UK employers must legally </w:t>
      </w:r>
      <w:r w:rsidRPr="54A94367" w:rsidR="54A94367">
        <w:rPr>
          <w:b w:val="0"/>
          <w:bCs w:val="0"/>
          <w:i w:val="0"/>
          <w:iCs w:val="0"/>
          <w:color w:val="auto"/>
          <w:sz w:val="24"/>
          <w:szCs w:val="24"/>
          <w:u w:val="none"/>
        </w:rPr>
        <w:t>observe</w:t>
      </w:r>
      <w:r w:rsidRPr="54A94367" w:rsidR="54A94367">
        <w:rPr>
          <w:b w:val="0"/>
          <w:bCs w:val="0"/>
          <w:i w:val="0"/>
          <w:iCs w:val="0"/>
          <w:color w:val="auto"/>
          <w:sz w:val="24"/>
          <w:szCs w:val="24"/>
          <w:u w:val="none"/>
        </w:rPr>
        <w:t xml:space="preserve"> certain standards, including adhering to the National Minimum Wage</w:t>
      </w:r>
      <w:r w:rsidRPr="54A94367" w:rsidR="475166B5">
        <w:rPr>
          <w:b w:val="0"/>
          <w:bCs w:val="0"/>
          <w:i w:val="0"/>
          <w:iCs w:val="0"/>
          <w:color w:val="auto"/>
          <w:sz w:val="24"/>
          <w:szCs w:val="24"/>
          <w:u w:val="none"/>
        </w:rPr>
        <w:t xml:space="preserve"> ACT 1998</w:t>
      </w:r>
      <w:r w:rsidRPr="54A94367" w:rsidR="54A94367">
        <w:rPr>
          <w:b w:val="0"/>
          <w:bCs w:val="0"/>
          <w:i w:val="0"/>
          <w:iCs w:val="0"/>
          <w:color w:val="auto"/>
          <w:sz w:val="24"/>
          <w:szCs w:val="24"/>
          <w:u w:val="none"/>
        </w:rPr>
        <w:t>, providing equal pay, and reporting executive pay ratios in addition to the gender pay gap. The National Minimum Wage</w:t>
      </w:r>
      <w:r w:rsidRPr="54A94367" w:rsidR="1C9A044C">
        <w:rPr>
          <w:b w:val="0"/>
          <w:bCs w:val="0"/>
          <w:i w:val="0"/>
          <w:iCs w:val="0"/>
          <w:color w:val="auto"/>
          <w:sz w:val="24"/>
          <w:szCs w:val="24"/>
          <w:u w:val="none"/>
        </w:rPr>
        <w:t xml:space="preserve"> </w:t>
      </w:r>
      <w:r w:rsidRPr="54A94367" w:rsidR="54A94367">
        <w:rPr>
          <w:b w:val="0"/>
          <w:bCs w:val="0"/>
          <w:i w:val="0"/>
          <w:iCs w:val="0"/>
          <w:color w:val="auto"/>
          <w:sz w:val="24"/>
          <w:szCs w:val="24"/>
          <w:u w:val="none"/>
        </w:rPr>
        <w:t>is applicable</w:t>
      </w:r>
      <w:r w:rsidRPr="54A94367" w:rsidR="54A94367">
        <w:rPr>
          <w:b w:val="0"/>
          <w:bCs w:val="0"/>
          <w:i w:val="0"/>
          <w:iCs w:val="0"/>
          <w:color w:val="auto"/>
          <w:sz w:val="24"/>
          <w:szCs w:val="24"/>
          <w:u w:val="none"/>
        </w:rPr>
        <w:t xml:space="preserve"> to workers older than 16, and voluntarily, over 7,000 companies follow the Living Wage initiative. Despite legislation aimed at eradicating wage disparities based on gender, significant discrepancies </w:t>
      </w:r>
      <w:r w:rsidRPr="54A94367" w:rsidR="54A94367">
        <w:rPr>
          <w:b w:val="0"/>
          <w:bCs w:val="0"/>
          <w:i w:val="0"/>
          <w:iCs w:val="0"/>
          <w:color w:val="auto"/>
          <w:sz w:val="24"/>
          <w:szCs w:val="24"/>
          <w:u w:val="none"/>
        </w:rPr>
        <w:t>remain</w:t>
      </w:r>
      <w:r w:rsidRPr="54A94367" w:rsidR="54A94367">
        <w:rPr>
          <w:b w:val="0"/>
          <w:bCs w:val="0"/>
          <w:i w:val="0"/>
          <w:iCs w:val="0"/>
          <w:color w:val="auto"/>
          <w:sz w:val="24"/>
          <w:szCs w:val="24"/>
          <w:u w:val="none"/>
        </w:rPr>
        <w:t>. This requires large firms to publish their gender pay gaps yearly. Moreover,</w:t>
      </w:r>
      <w:r w:rsidRPr="54A94367" w:rsidR="2ADE272C">
        <w:rPr>
          <w:b w:val="0"/>
          <w:bCs w:val="0"/>
          <w:i w:val="0"/>
          <w:iCs w:val="0"/>
          <w:color w:val="auto"/>
          <w:sz w:val="24"/>
          <w:szCs w:val="24"/>
          <w:u w:val="none"/>
        </w:rPr>
        <w:t xml:space="preserve"> Employment Rights ACT </w:t>
      </w:r>
      <w:r w:rsidRPr="54A94367" w:rsidR="238863D4">
        <w:rPr>
          <w:b w:val="0"/>
          <w:bCs w:val="0"/>
          <w:i w:val="0"/>
          <w:iCs w:val="0"/>
          <w:color w:val="auto"/>
          <w:sz w:val="24"/>
          <w:szCs w:val="24"/>
          <w:u w:val="none"/>
        </w:rPr>
        <w:t>1996 ensure</w:t>
      </w:r>
      <w:r w:rsidRPr="54A94367" w:rsidR="54A94367">
        <w:rPr>
          <w:b w:val="0"/>
          <w:bCs w:val="0"/>
          <w:i w:val="0"/>
          <w:iCs w:val="0"/>
          <w:color w:val="auto"/>
          <w:sz w:val="24"/>
          <w:szCs w:val="24"/>
          <w:u w:val="none"/>
        </w:rPr>
        <w:t xml:space="preserve"> employee benefits such as paid holidays and pensions are upheld. Legally, employers are bound to fulfill financial conditions stipulated in employment contracts.</w:t>
      </w:r>
      <w:r w:rsidRPr="54A94367" w:rsidR="2E512E8F">
        <w:rPr>
          <w:b w:val="0"/>
          <w:bCs w:val="0"/>
          <w:i w:val="0"/>
          <w:iCs w:val="0"/>
          <w:color w:val="auto"/>
          <w:sz w:val="24"/>
          <w:szCs w:val="24"/>
          <w:u w:val="none"/>
        </w:rPr>
        <w:t xml:space="preserve"> (CIPD 2024)</w:t>
      </w:r>
    </w:p>
    <w:p w:rsidR="54A94367" w:rsidP="54A94367" w:rsidRDefault="54A94367" w14:paraId="400A9B99" w14:textId="2C133738">
      <w:pPr>
        <w:jc w:val="left"/>
        <w:rPr>
          <w:b w:val="0"/>
          <w:bCs w:val="0"/>
          <w:i w:val="0"/>
          <w:iCs w:val="0"/>
          <w:color w:val="auto"/>
          <w:sz w:val="24"/>
          <w:szCs w:val="24"/>
          <w:u w:val="none"/>
        </w:rPr>
      </w:pPr>
      <w:r w:rsidRPr="54A94367" w:rsidR="54A94367">
        <w:rPr>
          <w:b w:val="0"/>
          <w:bCs w:val="0"/>
          <w:i w:val="0"/>
          <w:iCs w:val="0"/>
          <w:color w:val="auto"/>
          <w:sz w:val="24"/>
          <w:szCs w:val="24"/>
          <w:u w:val="none"/>
        </w:rPr>
        <w:t xml:space="preserve">Incorporated into the Equality Act 2010 from the UK’s Equal Pay Act 1970, it is stipulated that men and women carrying out the same work must receive equivalent </w:t>
      </w:r>
      <w:r w:rsidRPr="54A94367" w:rsidR="54A94367">
        <w:rPr>
          <w:b w:val="0"/>
          <w:bCs w:val="0"/>
          <w:i w:val="0"/>
          <w:iCs w:val="0"/>
          <w:color w:val="auto"/>
          <w:sz w:val="24"/>
          <w:szCs w:val="24"/>
          <w:u w:val="none"/>
        </w:rPr>
        <w:t>remuneration</w:t>
      </w:r>
      <w:r w:rsidRPr="54A94367" w:rsidR="54A94367">
        <w:rPr>
          <w:b w:val="0"/>
          <w:bCs w:val="0"/>
          <w:i w:val="0"/>
          <w:iCs w:val="0"/>
          <w:color w:val="auto"/>
          <w:sz w:val="24"/>
          <w:szCs w:val="24"/>
          <w:u w:val="none"/>
        </w:rPr>
        <w:t xml:space="preserve">. The Equality Act also subsumes </w:t>
      </w:r>
      <w:r w:rsidRPr="54A94367" w:rsidR="54A94367">
        <w:rPr>
          <w:b w:val="0"/>
          <w:bCs w:val="0"/>
          <w:i w:val="0"/>
          <w:iCs w:val="0"/>
          <w:color w:val="auto"/>
          <w:sz w:val="24"/>
          <w:szCs w:val="24"/>
          <w:u w:val="none"/>
        </w:rPr>
        <w:t>previous</w:t>
      </w:r>
      <w:r w:rsidRPr="54A94367" w:rsidR="54A94367">
        <w:rPr>
          <w:b w:val="0"/>
          <w:bCs w:val="0"/>
          <w:i w:val="0"/>
          <w:iCs w:val="0"/>
          <w:color w:val="auto"/>
          <w:sz w:val="24"/>
          <w:szCs w:val="24"/>
          <w:u w:val="none"/>
        </w:rPr>
        <w:t xml:space="preserve"> anti-discrimination laws and safeguards employees from discrimination concerning protected characteristics like gender, ethnicity, age, disability, reli</w:t>
      </w:r>
      <w:r w:rsidRPr="54A94367" w:rsidR="54A94367">
        <w:rPr>
          <w:b w:val="0"/>
          <w:bCs w:val="0"/>
          <w:i w:val="0"/>
          <w:iCs w:val="0"/>
          <w:color w:val="auto"/>
          <w:sz w:val="24"/>
          <w:szCs w:val="24"/>
          <w:u w:val="none"/>
        </w:rPr>
        <w:t xml:space="preserve">gion, and sexual orientation. Employers have an obligation to periodically examine their </w:t>
      </w:r>
      <w:r w:rsidRPr="54A94367" w:rsidR="54A94367">
        <w:rPr>
          <w:b w:val="0"/>
          <w:bCs w:val="0"/>
          <w:i w:val="0"/>
          <w:iCs w:val="0"/>
          <w:color w:val="auto"/>
          <w:sz w:val="24"/>
          <w:szCs w:val="24"/>
          <w:u w:val="none"/>
        </w:rPr>
        <w:t>remuneration</w:t>
      </w:r>
      <w:r w:rsidRPr="54A94367" w:rsidR="54A94367">
        <w:rPr>
          <w:b w:val="0"/>
          <w:bCs w:val="0"/>
          <w:i w:val="0"/>
          <w:iCs w:val="0"/>
          <w:color w:val="auto"/>
          <w:sz w:val="24"/>
          <w:szCs w:val="24"/>
          <w:u w:val="none"/>
        </w:rPr>
        <w:t xml:space="preserve"> systems for consistency with these regulations to deter gender pay imbalances and other discriminatory practices. Non-compliance can lead to legal consequences, claims for damages, and damage to the </w:t>
      </w:r>
      <w:r w:rsidRPr="54A94367" w:rsidR="54A94367">
        <w:rPr>
          <w:b w:val="0"/>
          <w:bCs w:val="0"/>
          <w:i w:val="0"/>
          <w:iCs w:val="0"/>
          <w:color w:val="auto"/>
          <w:sz w:val="24"/>
          <w:szCs w:val="24"/>
          <w:u w:val="none"/>
        </w:rPr>
        <w:t>organi</w:t>
      </w:r>
      <w:r w:rsidRPr="54A94367" w:rsidR="35F1EAD2">
        <w:rPr>
          <w:b w:val="0"/>
          <w:bCs w:val="0"/>
          <w:i w:val="0"/>
          <w:iCs w:val="0"/>
          <w:color w:val="auto"/>
          <w:sz w:val="24"/>
          <w:szCs w:val="24"/>
          <w:u w:val="none"/>
        </w:rPr>
        <w:t>s</w:t>
      </w:r>
      <w:r w:rsidRPr="54A94367" w:rsidR="54A94367">
        <w:rPr>
          <w:b w:val="0"/>
          <w:bCs w:val="0"/>
          <w:i w:val="0"/>
          <w:iCs w:val="0"/>
          <w:color w:val="auto"/>
          <w:sz w:val="24"/>
          <w:szCs w:val="24"/>
          <w:u w:val="none"/>
        </w:rPr>
        <w:t>ation's</w:t>
      </w:r>
      <w:r w:rsidRPr="54A94367" w:rsidR="54A94367">
        <w:rPr>
          <w:b w:val="0"/>
          <w:bCs w:val="0"/>
          <w:i w:val="0"/>
          <w:iCs w:val="0"/>
          <w:color w:val="auto"/>
          <w:sz w:val="24"/>
          <w:szCs w:val="24"/>
          <w:u w:val="none"/>
        </w:rPr>
        <w:t xml:space="preserve"> reputation.</w:t>
      </w:r>
      <w:r w:rsidRPr="54A94367" w:rsidR="1D2F3080">
        <w:rPr>
          <w:b w:val="0"/>
          <w:bCs w:val="0"/>
          <w:i w:val="0"/>
          <w:iCs w:val="0"/>
          <w:color w:val="auto"/>
          <w:sz w:val="24"/>
          <w:szCs w:val="24"/>
          <w:u w:val="none"/>
        </w:rPr>
        <w:t xml:space="preserve"> (CIPD 2024)</w:t>
      </w:r>
      <w:r w:rsidRPr="54A94367" w:rsidR="1D2F3080">
        <w:rPr>
          <w:b w:val="0"/>
          <w:bCs w:val="0"/>
          <w:i w:val="0"/>
          <w:iCs w:val="0"/>
          <w:color w:val="auto"/>
          <w:sz w:val="24"/>
          <w:szCs w:val="24"/>
          <w:u w:val="none"/>
        </w:rPr>
        <w:t xml:space="preserve"> </w:t>
      </w:r>
    </w:p>
    <w:p w:rsidR="2059CC64" w:rsidP="54A94367" w:rsidRDefault="2059CC64" w14:paraId="65519A09" w14:textId="04736A0B">
      <w:pPr>
        <w:jc w:val="left"/>
        <w:rPr>
          <w:rFonts w:ascii="Calibri" w:hAnsi="Calibri" w:eastAsia="Calibri" w:cs="Calibri"/>
          <w:b w:val="0"/>
          <w:bCs w:val="0"/>
          <w:i w:val="0"/>
          <w:iCs w:val="0"/>
          <w:color w:val="auto"/>
          <w:sz w:val="24"/>
          <w:szCs w:val="24"/>
          <w:u w:val="none"/>
        </w:rPr>
      </w:pPr>
      <w:r w:rsidRPr="54A94367" w:rsidR="2059CC64">
        <w:rPr>
          <w:rFonts w:ascii="Calibri" w:hAnsi="Calibri" w:eastAsia="Calibri" w:cs="Calibri"/>
          <w:b w:val="0"/>
          <w:bCs w:val="0"/>
          <w:i w:val="0"/>
          <w:iCs w:val="0"/>
          <w:color w:val="auto"/>
          <w:sz w:val="24"/>
          <w:szCs w:val="24"/>
          <w:u w:val="none"/>
        </w:rPr>
        <w:t xml:space="preserve">Armstrong and Taylor (2022) </w:t>
      </w:r>
      <w:r w:rsidRPr="54A94367" w:rsidR="6638F036">
        <w:rPr>
          <w:rFonts w:ascii="Calibri" w:hAnsi="Calibri" w:eastAsia="Calibri" w:cs="Calibri"/>
          <w:b w:val="0"/>
          <w:bCs w:val="0"/>
          <w:i w:val="0"/>
          <w:iCs w:val="0"/>
          <w:color w:val="auto"/>
          <w:sz w:val="24"/>
          <w:szCs w:val="24"/>
          <w:u w:val="none"/>
        </w:rPr>
        <w:t>highlight</w:t>
      </w:r>
      <w:r w:rsidRPr="54A94367" w:rsidR="2059CC64">
        <w:rPr>
          <w:rFonts w:ascii="Calibri" w:hAnsi="Calibri" w:eastAsia="Calibri" w:cs="Calibri"/>
          <w:b w:val="0"/>
          <w:bCs w:val="0"/>
          <w:i w:val="0"/>
          <w:iCs w:val="0"/>
          <w:color w:val="auto"/>
          <w:sz w:val="24"/>
          <w:szCs w:val="24"/>
          <w:u w:val="none"/>
        </w:rPr>
        <w:t xml:space="preserve"> </w:t>
      </w:r>
      <w:r w:rsidRPr="54A94367" w:rsidR="44879F60">
        <w:rPr>
          <w:rFonts w:ascii="Calibri" w:hAnsi="Calibri" w:eastAsia="Calibri" w:cs="Calibri"/>
          <w:b w:val="0"/>
          <w:bCs w:val="0"/>
          <w:i w:val="0"/>
          <w:iCs w:val="0"/>
          <w:color w:val="auto"/>
          <w:sz w:val="24"/>
          <w:szCs w:val="24"/>
          <w:u w:val="none"/>
        </w:rPr>
        <w:t>legislation that</w:t>
      </w:r>
      <w:r w:rsidRPr="54A94367" w:rsidR="3669B42F">
        <w:rPr>
          <w:rFonts w:ascii="Calibri" w:hAnsi="Calibri" w:eastAsia="Calibri" w:cs="Calibri"/>
          <w:b w:val="0"/>
          <w:bCs w:val="0"/>
          <w:i w:val="0"/>
          <w:iCs w:val="0"/>
          <w:color w:val="auto"/>
          <w:sz w:val="24"/>
          <w:szCs w:val="24"/>
          <w:u w:val="none"/>
        </w:rPr>
        <w:t xml:space="preserve"> </w:t>
      </w:r>
      <w:r w:rsidRPr="54A94367" w:rsidR="5439EDCA">
        <w:rPr>
          <w:rFonts w:ascii="Calibri" w:hAnsi="Calibri" w:eastAsia="Calibri" w:cs="Calibri"/>
          <w:b w:val="0"/>
          <w:bCs w:val="0"/>
          <w:i w:val="0"/>
          <w:iCs w:val="0"/>
          <w:color w:val="auto"/>
          <w:sz w:val="24"/>
          <w:szCs w:val="24"/>
          <w:u w:val="none"/>
        </w:rPr>
        <w:t>influences</w:t>
      </w:r>
      <w:r w:rsidRPr="54A94367" w:rsidR="3669B42F">
        <w:rPr>
          <w:rFonts w:ascii="Calibri" w:hAnsi="Calibri" w:eastAsia="Calibri" w:cs="Calibri"/>
          <w:b w:val="0"/>
          <w:bCs w:val="0"/>
          <w:i w:val="0"/>
          <w:iCs w:val="0"/>
          <w:color w:val="auto"/>
          <w:sz w:val="24"/>
          <w:szCs w:val="24"/>
          <w:u w:val="none"/>
        </w:rPr>
        <w:t xml:space="preserve"> reward management practices in </w:t>
      </w:r>
      <w:bookmarkStart w:name="_Int_FsvCNCsm" w:id="1179487396"/>
      <w:r w:rsidRPr="54A94367" w:rsidR="3669B42F">
        <w:rPr>
          <w:rFonts w:ascii="Calibri" w:hAnsi="Calibri" w:eastAsia="Calibri" w:cs="Calibri"/>
          <w:b w:val="0"/>
          <w:bCs w:val="0"/>
          <w:i w:val="0"/>
          <w:iCs w:val="0"/>
          <w:color w:val="auto"/>
          <w:sz w:val="24"/>
          <w:szCs w:val="24"/>
          <w:u w:val="none"/>
        </w:rPr>
        <w:t>various ways</w:t>
      </w:r>
      <w:bookmarkEnd w:id="1179487396"/>
      <w:r w:rsidRPr="54A94367" w:rsidR="3669B42F">
        <w:rPr>
          <w:rFonts w:ascii="Calibri" w:hAnsi="Calibri" w:eastAsia="Calibri" w:cs="Calibri"/>
          <w:b w:val="0"/>
          <w:bCs w:val="0"/>
          <w:i w:val="0"/>
          <w:iCs w:val="0"/>
          <w:color w:val="auto"/>
          <w:sz w:val="24"/>
          <w:szCs w:val="24"/>
          <w:u w:val="none"/>
        </w:rPr>
        <w:t xml:space="preserve">. It </w:t>
      </w:r>
      <w:r w:rsidRPr="54A94367" w:rsidR="3669B42F">
        <w:rPr>
          <w:rFonts w:ascii="Calibri" w:hAnsi="Calibri" w:eastAsia="Calibri" w:cs="Calibri"/>
          <w:b w:val="0"/>
          <w:bCs w:val="0"/>
          <w:i w:val="0"/>
          <w:iCs w:val="0"/>
          <w:color w:val="auto"/>
          <w:sz w:val="24"/>
          <w:szCs w:val="24"/>
          <w:u w:val="none"/>
        </w:rPr>
        <w:t>establishes</w:t>
      </w:r>
      <w:r w:rsidRPr="54A94367" w:rsidR="3669B42F">
        <w:rPr>
          <w:rFonts w:ascii="Calibri" w:hAnsi="Calibri" w:eastAsia="Calibri" w:cs="Calibri"/>
          <w:b w:val="0"/>
          <w:bCs w:val="0"/>
          <w:i w:val="0"/>
          <w:iCs w:val="0"/>
          <w:color w:val="auto"/>
          <w:sz w:val="24"/>
          <w:szCs w:val="24"/>
          <w:u w:val="none"/>
        </w:rPr>
        <w:t xml:space="preserve"> a baseline for what is expected of employers in terms of developing and enforcing reward strategies, guaranteeing that they </w:t>
      </w:r>
      <w:r w:rsidRPr="54A94367" w:rsidR="3669B42F">
        <w:rPr>
          <w:rFonts w:ascii="Calibri" w:hAnsi="Calibri" w:eastAsia="Calibri" w:cs="Calibri"/>
          <w:b w:val="0"/>
          <w:bCs w:val="0"/>
          <w:i w:val="0"/>
          <w:iCs w:val="0"/>
          <w:color w:val="auto"/>
          <w:sz w:val="24"/>
          <w:szCs w:val="24"/>
          <w:u w:val="none"/>
        </w:rPr>
        <w:t>remain</w:t>
      </w:r>
      <w:r w:rsidRPr="54A94367" w:rsidR="3669B42F">
        <w:rPr>
          <w:rFonts w:ascii="Calibri" w:hAnsi="Calibri" w:eastAsia="Calibri" w:cs="Calibri"/>
          <w:b w:val="0"/>
          <w:bCs w:val="0"/>
          <w:i w:val="0"/>
          <w:iCs w:val="0"/>
          <w:color w:val="auto"/>
          <w:sz w:val="24"/>
          <w:szCs w:val="24"/>
          <w:u w:val="none"/>
        </w:rPr>
        <w:t xml:space="preserve"> compliant and avoid potential legal issues or fines. These laws also present both opportunities and challenges for employers </w:t>
      </w:r>
      <w:r w:rsidRPr="54A94367" w:rsidR="3669B42F">
        <w:rPr>
          <w:rFonts w:ascii="Calibri" w:hAnsi="Calibri" w:eastAsia="Calibri" w:cs="Calibri"/>
          <w:b w:val="0"/>
          <w:bCs w:val="0"/>
          <w:i w:val="0"/>
          <w:iCs w:val="0"/>
          <w:color w:val="auto"/>
          <w:sz w:val="24"/>
          <w:szCs w:val="24"/>
          <w:u w:val="none"/>
        </w:rPr>
        <w:t>seeking</w:t>
      </w:r>
      <w:r w:rsidRPr="54A94367" w:rsidR="3669B42F">
        <w:rPr>
          <w:rFonts w:ascii="Calibri" w:hAnsi="Calibri" w:eastAsia="Calibri" w:cs="Calibri"/>
          <w:b w:val="0"/>
          <w:bCs w:val="0"/>
          <w:i w:val="0"/>
          <w:iCs w:val="0"/>
          <w:color w:val="auto"/>
          <w:sz w:val="24"/>
          <w:szCs w:val="24"/>
          <w:u w:val="none"/>
        </w:rPr>
        <w:t xml:space="preserve"> to attract, </w:t>
      </w:r>
      <w:r w:rsidRPr="54A94367" w:rsidR="3669B42F">
        <w:rPr>
          <w:rFonts w:ascii="Calibri" w:hAnsi="Calibri" w:eastAsia="Calibri" w:cs="Calibri"/>
          <w:b w:val="0"/>
          <w:bCs w:val="0"/>
          <w:i w:val="0"/>
          <w:iCs w:val="0"/>
          <w:color w:val="auto"/>
          <w:sz w:val="24"/>
          <w:szCs w:val="24"/>
          <w:u w:val="none"/>
        </w:rPr>
        <w:t>maintain</w:t>
      </w:r>
      <w:r w:rsidRPr="54A94367" w:rsidR="3669B42F">
        <w:rPr>
          <w:rFonts w:ascii="Calibri" w:hAnsi="Calibri" w:eastAsia="Calibri" w:cs="Calibri"/>
          <w:b w:val="0"/>
          <w:bCs w:val="0"/>
          <w:i w:val="0"/>
          <w:iCs w:val="0"/>
          <w:color w:val="auto"/>
          <w:sz w:val="24"/>
          <w:szCs w:val="24"/>
          <w:u w:val="none"/>
        </w:rPr>
        <w:t>, and motivate employees</w:t>
      </w:r>
      <w:r w:rsidRPr="54A94367" w:rsidR="67CCBE13">
        <w:rPr>
          <w:rFonts w:ascii="Calibri" w:hAnsi="Calibri" w:eastAsia="Calibri" w:cs="Calibri"/>
          <w:b w:val="0"/>
          <w:bCs w:val="0"/>
          <w:i w:val="0"/>
          <w:iCs w:val="0"/>
          <w:color w:val="auto"/>
          <w:sz w:val="24"/>
          <w:szCs w:val="24"/>
          <w:u w:val="none"/>
        </w:rPr>
        <w:t xml:space="preserve">, </w:t>
      </w:r>
      <w:r w:rsidRPr="54A94367" w:rsidR="3669B42F">
        <w:rPr>
          <w:rFonts w:ascii="Calibri" w:hAnsi="Calibri" w:eastAsia="Calibri" w:cs="Calibri"/>
          <w:b w:val="0"/>
          <w:bCs w:val="0"/>
          <w:i w:val="0"/>
          <w:iCs w:val="0"/>
          <w:color w:val="auto"/>
          <w:sz w:val="24"/>
          <w:szCs w:val="24"/>
          <w:u w:val="none"/>
        </w:rPr>
        <w:t xml:space="preserve">they must weigh the pros and cons of providing competitive and fair compensation that caters to the varied demands and tastes of their workforce. Furthermore, these statutes mirror society's cultural beliefs and ethical principles, shaping how employees and stakeholders view issues of compensation fairness and equity. </w:t>
      </w:r>
      <w:r w:rsidRPr="54A94367" w:rsidR="3669B42F">
        <w:rPr>
          <w:rFonts w:ascii="Calibri" w:hAnsi="Calibri" w:eastAsia="Calibri" w:cs="Calibri"/>
          <w:b w:val="0"/>
          <w:bCs w:val="0"/>
          <w:i w:val="0"/>
          <w:iCs w:val="0"/>
          <w:color w:val="auto"/>
          <w:sz w:val="24"/>
          <w:szCs w:val="24"/>
          <w:u w:val="none"/>
        </w:rPr>
        <w:t>Accordingly</w:t>
      </w:r>
      <w:r w:rsidRPr="54A94367" w:rsidR="3669B42F">
        <w:rPr>
          <w:rFonts w:ascii="Calibri" w:hAnsi="Calibri" w:eastAsia="Calibri" w:cs="Calibri"/>
          <w:b w:val="0"/>
          <w:bCs w:val="0"/>
          <w:i w:val="0"/>
          <w:iCs w:val="0"/>
          <w:color w:val="auto"/>
          <w:sz w:val="24"/>
          <w:szCs w:val="24"/>
          <w:u w:val="none"/>
        </w:rPr>
        <w:t>, it is vital for employers</w:t>
      </w:r>
      <w:r w:rsidRPr="54A94367" w:rsidR="5C2B18C9">
        <w:rPr>
          <w:rFonts w:ascii="Calibri" w:hAnsi="Calibri" w:eastAsia="Calibri" w:cs="Calibri"/>
          <w:b w:val="0"/>
          <w:bCs w:val="0"/>
          <w:i w:val="0"/>
          <w:iCs w:val="0"/>
          <w:color w:val="auto"/>
          <w:sz w:val="24"/>
          <w:szCs w:val="24"/>
          <w:u w:val="none"/>
        </w:rPr>
        <w:t xml:space="preserve"> like ECO Insulate UK</w:t>
      </w:r>
      <w:r w:rsidRPr="54A94367" w:rsidR="3669B42F">
        <w:rPr>
          <w:rFonts w:ascii="Calibri" w:hAnsi="Calibri" w:eastAsia="Calibri" w:cs="Calibri"/>
          <w:b w:val="0"/>
          <w:bCs w:val="0"/>
          <w:i w:val="0"/>
          <w:iCs w:val="0"/>
          <w:color w:val="auto"/>
          <w:sz w:val="24"/>
          <w:szCs w:val="24"/>
          <w:u w:val="none"/>
        </w:rPr>
        <w:t xml:space="preserve"> to </w:t>
      </w:r>
      <w:r w:rsidRPr="54A94367" w:rsidR="3669B42F">
        <w:rPr>
          <w:rFonts w:ascii="Calibri" w:hAnsi="Calibri" w:eastAsia="Calibri" w:cs="Calibri"/>
          <w:b w:val="0"/>
          <w:bCs w:val="0"/>
          <w:i w:val="0"/>
          <w:iCs w:val="0"/>
          <w:color w:val="auto"/>
          <w:sz w:val="24"/>
          <w:szCs w:val="24"/>
          <w:u w:val="none"/>
        </w:rPr>
        <w:t>comprehend</w:t>
      </w:r>
      <w:r w:rsidRPr="54A94367" w:rsidR="3669B42F">
        <w:rPr>
          <w:rFonts w:ascii="Calibri" w:hAnsi="Calibri" w:eastAsia="Calibri" w:cs="Calibri"/>
          <w:b w:val="0"/>
          <w:bCs w:val="0"/>
          <w:i w:val="0"/>
          <w:iCs w:val="0"/>
          <w:color w:val="auto"/>
          <w:sz w:val="24"/>
          <w:szCs w:val="24"/>
          <w:u w:val="none"/>
        </w:rPr>
        <w:t xml:space="preserve"> the legal ramifications of their reward choices and to communicate these effectively with their staff and the public. </w:t>
      </w:r>
      <w:r w:rsidRPr="54A94367" w:rsidR="4D6C0348">
        <w:rPr>
          <w:rFonts w:ascii="Calibri" w:hAnsi="Calibri" w:eastAsia="Calibri" w:cs="Calibri"/>
          <w:b w:val="0"/>
          <w:bCs w:val="0"/>
          <w:i w:val="0"/>
          <w:iCs w:val="0"/>
          <w:color w:val="auto"/>
          <w:sz w:val="24"/>
          <w:szCs w:val="24"/>
          <w:u w:val="none"/>
        </w:rPr>
        <w:t>(CIPD 2024)</w:t>
      </w:r>
      <w:r w:rsidRPr="54A94367" w:rsidR="3D63B9BF">
        <w:rPr>
          <w:rFonts w:ascii="Calibri" w:hAnsi="Calibri" w:eastAsia="Calibri" w:cs="Calibri"/>
          <w:b w:val="0"/>
          <w:bCs w:val="0"/>
          <w:i w:val="0"/>
          <w:iCs w:val="0"/>
          <w:color w:val="auto"/>
          <w:sz w:val="24"/>
          <w:szCs w:val="24"/>
          <w:u w:val="none"/>
        </w:rPr>
        <w:t xml:space="preserve"> </w:t>
      </w:r>
    </w:p>
    <w:p w:rsidR="54A94367" w:rsidP="54A94367" w:rsidRDefault="54A94367" w14:paraId="210854B3" w14:textId="6BFFFA28">
      <w:pPr>
        <w:jc w:val="left"/>
        <w:rPr>
          <w:rFonts w:ascii="Calibri" w:hAnsi="Calibri" w:eastAsia="Calibri" w:cs="Calibri"/>
          <w:b w:val="0"/>
          <w:bCs w:val="0"/>
          <w:i w:val="0"/>
          <w:iCs w:val="0"/>
          <w:color w:val="auto"/>
          <w:sz w:val="24"/>
          <w:szCs w:val="24"/>
          <w:u w:val="none"/>
        </w:rPr>
      </w:pPr>
    </w:p>
    <w:p w:rsidR="54A94367" w:rsidP="54A94367" w:rsidRDefault="54A94367" w14:paraId="112EECA0" w14:textId="2253B4D6">
      <w:pPr>
        <w:jc w:val="left"/>
        <w:rPr>
          <w:rFonts w:ascii="Calibri" w:hAnsi="Calibri" w:eastAsia="Calibri" w:cs="Calibri"/>
          <w:b w:val="0"/>
          <w:bCs w:val="0"/>
          <w:i w:val="0"/>
          <w:iCs w:val="0"/>
          <w:color w:val="auto"/>
          <w:sz w:val="24"/>
          <w:szCs w:val="24"/>
          <w:u w:val="none"/>
        </w:rPr>
      </w:pPr>
    </w:p>
    <w:p w:rsidR="54A94367" w:rsidP="54A94367" w:rsidRDefault="54A94367" w14:paraId="68EB7A8E" w14:textId="423BE0AB">
      <w:pPr>
        <w:jc w:val="left"/>
        <w:rPr>
          <w:rFonts w:ascii="Calibri" w:hAnsi="Calibri" w:eastAsia="Calibri" w:cs="Calibri"/>
          <w:b w:val="0"/>
          <w:bCs w:val="0"/>
          <w:i w:val="0"/>
          <w:iCs w:val="0"/>
          <w:color w:val="auto"/>
          <w:sz w:val="24"/>
          <w:szCs w:val="24"/>
          <w:u w:val="none"/>
        </w:rPr>
      </w:pPr>
    </w:p>
    <w:p w:rsidR="54A94367" w:rsidP="54A94367" w:rsidRDefault="54A94367" w14:paraId="55360D7E" w14:textId="098ADCBB">
      <w:pPr>
        <w:jc w:val="left"/>
        <w:rPr>
          <w:rFonts w:ascii="Calibri" w:hAnsi="Calibri" w:eastAsia="Calibri" w:cs="Calibri"/>
          <w:b w:val="0"/>
          <w:bCs w:val="0"/>
          <w:i w:val="0"/>
          <w:iCs w:val="0"/>
          <w:color w:val="auto"/>
          <w:sz w:val="24"/>
          <w:szCs w:val="24"/>
          <w:u w:val="none"/>
        </w:rPr>
      </w:pPr>
    </w:p>
    <w:p w:rsidR="54A94367" w:rsidP="54A94367" w:rsidRDefault="54A94367" w14:paraId="4AEAF95C" w14:textId="722FE52E">
      <w:pPr>
        <w:jc w:val="left"/>
        <w:rPr>
          <w:rFonts w:ascii="Calibri" w:hAnsi="Calibri" w:eastAsia="Calibri" w:cs="Calibri"/>
          <w:b w:val="0"/>
          <w:bCs w:val="0"/>
          <w:i w:val="0"/>
          <w:iCs w:val="0"/>
          <w:color w:val="auto"/>
          <w:sz w:val="24"/>
          <w:szCs w:val="24"/>
          <w:u w:val="none"/>
        </w:rPr>
      </w:pPr>
    </w:p>
    <w:p w:rsidR="3669B42F" w:rsidP="559262AD" w:rsidRDefault="3669B42F" w14:paraId="7D806307" w14:textId="2A10AC5F">
      <w:pPr>
        <w:pStyle w:val="Normal"/>
        <w:spacing w:before="0" w:beforeAutospacing="off" w:after="0" w:afterAutospacing="off"/>
        <w:jc w:val="center"/>
        <w:rPr>
          <w:rFonts w:ascii="Calibri" w:hAnsi="Calibri" w:eastAsia="Calibri" w:cs="Calibri"/>
          <w:b w:val="1"/>
          <w:bCs w:val="1"/>
          <w:noProof w:val="0"/>
          <w:color w:val="auto"/>
          <w:sz w:val="24"/>
          <w:szCs w:val="24"/>
          <w:u w:val="single"/>
          <w:lang w:val="en-US"/>
        </w:rPr>
      </w:pPr>
      <w:r w:rsidRPr="559262AD" w:rsidR="6884EFF6">
        <w:rPr>
          <w:rFonts w:ascii="Calibri" w:hAnsi="Calibri" w:eastAsia="Calibri" w:cs="Calibri"/>
          <w:b w:val="1"/>
          <w:bCs w:val="1"/>
          <w:noProof w:val="0"/>
          <w:color w:val="auto"/>
          <w:sz w:val="24"/>
          <w:szCs w:val="24"/>
          <w:u w:val="single"/>
          <w:lang w:val="en-US"/>
        </w:rPr>
        <w:t xml:space="preserve">References </w:t>
      </w:r>
    </w:p>
    <w:p w:rsidR="559262AD" w:rsidP="559262AD" w:rsidRDefault="559262AD" w14:paraId="57A38B4D" w14:textId="5B29DABD">
      <w:pPr>
        <w:pStyle w:val="Normal"/>
        <w:spacing w:before="0" w:beforeAutospacing="off" w:after="0" w:afterAutospacing="off"/>
        <w:jc w:val="center"/>
        <w:rPr>
          <w:rFonts w:ascii="Calibri" w:hAnsi="Calibri" w:eastAsia="Calibri" w:cs="Calibri"/>
          <w:b w:val="1"/>
          <w:bCs w:val="1"/>
          <w:noProof w:val="0"/>
          <w:color w:val="auto"/>
          <w:sz w:val="24"/>
          <w:szCs w:val="24"/>
          <w:u w:val="single"/>
          <w:lang w:val="en-US"/>
        </w:rPr>
      </w:pPr>
    </w:p>
    <w:p w:rsidR="6884EFF6" w:rsidP="54A94367" w:rsidRDefault="6884EFF6" w14:paraId="3EB02A0E" w14:textId="2D12DF81">
      <w:pPr>
        <w:pStyle w:val="Normal"/>
        <w:ind w:left="0"/>
        <w:rPr>
          <w:rFonts w:ascii="Calibri" w:hAnsi="Calibri" w:eastAsia="Calibri" w:cs="Calibri"/>
          <w:noProof w:val="0"/>
          <w:color w:val="auto"/>
          <w:sz w:val="24"/>
          <w:szCs w:val="24"/>
          <w:lang w:val="en-US"/>
        </w:rPr>
      </w:pPr>
      <w:r w:rsidRPr="54A94367" w:rsidR="23F1093F">
        <w:rPr>
          <w:rFonts w:ascii="Calibri" w:hAnsi="Calibri" w:eastAsia="Calibri" w:cs="Calibri"/>
          <w:noProof w:val="0"/>
          <w:color w:val="auto"/>
          <w:sz w:val="24"/>
          <w:szCs w:val="24"/>
          <w:lang w:val="en-US"/>
        </w:rPr>
        <w:t xml:space="preserve">Armstrong, M. and Brown, D. (2019) </w:t>
      </w:r>
      <w:r w:rsidRPr="54A94367" w:rsidR="23F1093F">
        <w:rPr>
          <w:rFonts w:ascii="Calibri" w:hAnsi="Calibri" w:eastAsia="Calibri" w:cs="Calibri"/>
          <w:i w:val="1"/>
          <w:iCs w:val="1"/>
          <w:noProof w:val="0"/>
          <w:color w:val="auto"/>
          <w:sz w:val="24"/>
          <w:szCs w:val="24"/>
          <w:lang w:val="en-US"/>
        </w:rPr>
        <w:t>Armstrong's Handbook of Reward Management Practice</w:t>
      </w:r>
      <w:r w:rsidRPr="54A94367" w:rsidR="23F1093F">
        <w:rPr>
          <w:rFonts w:ascii="Calibri" w:hAnsi="Calibri" w:eastAsia="Calibri" w:cs="Calibri"/>
          <w:noProof w:val="0"/>
          <w:color w:val="auto"/>
          <w:sz w:val="24"/>
          <w:szCs w:val="24"/>
          <w:lang w:val="en-US"/>
        </w:rPr>
        <w:t>. [</w:t>
      </w:r>
      <w:r w:rsidRPr="54A94367" w:rsidR="23F1093F">
        <w:rPr>
          <w:rFonts w:ascii="Calibri" w:hAnsi="Calibri" w:eastAsia="Calibri" w:cs="Calibri"/>
          <w:noProof w:val="0"/>
          <w:color w:val="auto"/>
          <w:sz w:val="24"/>
          <w:szCs w:val="24"/>
          <w:lang w:val="en-US"/>
        </w:rPr>
        <w:t>BibliU</w:t>
      </w:r>
      <w:r w:rsidRPr="54A94367" w:rsidR="23F1093F">
        <w:rPr>
          <w:rFonts w:ascii="Calibri" w:hAnsi="Calibri" w:eastAsia="Calibri" w:cs="Calibri"/>
          <w:noProof w:val="0"/>
          <w:color w:val="auto"/>
          <w:sz w:val="24"/>
          <w:szCs w:val="24"/>
          <w:lang w:val="en-US"/>
        </w:rPr>
        <w:t xml:space="preserve"> version] 6th ed. London, Kogan Page.</w:t>
      </w:r>
    </w:p>
    <w:p w:rsidR="559262AD" w:rsidP="54A94367" w:rsidRDefault="559262AD" w14:paraId="51E0008A" w14:textId="3FA99ECB">
      <w:pPr>
        <w:pStyle w:val="Normal"/>
        <w:ind w:left="0"/>
        <w:rPr>
          <w:rFonts w:ascii="Calibri" w:hAnsi="Calibri" w:eastAsia="Calibri" w:cs="Calibri"/>
          <w:noProof w:val="0"/>
          <w:color w:val="auto"/>
          <w:sz w:val="24"/>
          <w:szCs w:val="24"/>
          <w:lang w:val="en-US"/>
        </w:rPr>
      </w:pPr>
    </w:p>
    <w:p xmlns:wp14="http://schemas.microsoft.com/office/word/2010/wordml" w:rsidP="54A94367" wp14:paraId="3961C3FA" wp14:textId="3D401DB7">
      <w:pPr>
        <w:spacing w:before="0" w:beforeAutospacing="off" w:after="0" w:afterAutospacing="off"/>
        <w:rPr>
          <w:rFonts w:ascii="Calibri" w:hAnsi="Calibri" w:eastAsia="Calibri" w:cs="Calibri"/>
          <w:noProof w:val="0"/>
          <w:color w:val="auto" w:themeColor="text1" w:themeTint="FF" w:themeShade="FF"/>
          <w:sz w:val="24"/>
          <w:szCs w:val="24"/>
          <w:lang w:val="en-US"/>
        </w:rPr>
      </w:pPr>
    </w:p>
    <w:p xmlns:wp14="http://schemas.microsoft.com/office/word/2010/wordml" w:rsidP="54A94367" wp14:paraId="66A3C021" wp14:textId="4B4F13A3">
      <w:pPr>
        <w:pStyle w:val="Normal"/>
        <w:rPr>
          <w:rFonts w:ascii="Calibri" w:hAnsi="Calibri" w:eastAsia="Calibri" w:cs="Calibri"/>
          <w:color w:val="auto"/>
        </w:rPr>
      </w:pPr>
      <w:r w:rsidRPr="54A94367" w:rsidR="23F1093F">
        <w:rPr>
          <w:rFonts w:ascii="Calibri" w:hAnsi="Calibri" w:eastAsia="Calibri" w:cs="Calibri"/>
          <w:color w:val="auto"/>
        </w:rPr>
        <w:t xml:space="preserve">Armstrong, M. and Taylor, S. (2022) </w:t>
      </w:r>
      <w:r w:rsidRPr="54A94367" w:rsidR="23F1093F">
        <w:rPr>
          <w:rFonts w:ascii="Calibri" w:hAnsi="Calibri" w:eastAsia="Calibri" w:cs="Calibri"/>
          <w:i w:val="1"/>
          <w:iCs w:val="1"/>
          <w:color w:val="auto"/>
        </w:rPr>
        <w:t>Armstrong's Handbook of Reward Management Practice: Improving Performance through Reward</w:t>
      </w:r>
      <w:r w:rsidRPr="54A94367" w:rsidR="23F1093F">
        <w:rPr>
          <w:rFonts w:ascii="Calibri" w:hAnsi="Calibri" w:eastAsia="Calibri" w:cs="Calibri"/>
          <w:color w:val="auto"/>
        </w:rPr>
        <w:t>. 6th ed. London: Kogan Page.</w:t>
      </w:r>
    </w:p>
    <w:p xmlns:wp14="http://schemas.microsoft.com/office/word/2010/wordml" w:rsidP="54A94367" wp14:paraId="63FE9AE8" wp14:textId="28913D33">
      <w:pPr>
        <w:pStyle w:val="Normal"/>
        <w:rPr>
          <w:rFonts w:ascii="Calibri" w:hAnsi="Calibri" w:eastAsia="Calibri" w:cs="Calibri"/>
          <w:color w:val="auto"/>
        </w:rPr>
      </w:pPr>
    </w:p>
    <w:p w:rsidR="0CA19F29" w:rsidP="54A94367" w:rsidRDefault="0CA19F29" w14:paraId="415BAA61" w14:textId="20F6624C">
      <w:pPr>
        <w:pStyle w:val="Normal"/>
        <w:rPr>
          <w:rFonts w:ascii="Calibri" w:hAnsi="Calibri" w:eastAsia="Calibri" w:cs="Calibri"/>
          <w:color w:val="auto"/>
        </w:rPr>
      </w:pPr>
    </w:p>
    <w:p xmlns:wp14="http://schemas.microsoft.com/office/word/2010/wordml" w:rsidP="0CA19F29" wp14:paraId="4A9591BE" wp14:textId="636C902B">
      <w:pPr>
        <w:pStyle w:val="Normal"/>
        <w:rPr>
          <w:rFonts w:ascii="Calibri" w:hAnsi="Calibri" w:eastAsia="Calibri" w:cs="Calibri"/>
          <w:color w:val="auto"/>
          <w:u w:val="none"/>
        </w:rPr>
      </w:pPr>
      <w:r w:rsidRPr="54A94367" w:rsidR="0E94A6D3">
        <w:rPr>
          <w:rFonts w:ascii="Calibri" w:hAnsi="Calibri" w:eastAsia="Calibri" w:cs="Calibri"/>
          <w:color w:val="auto"/>
          <w:u w:val="none"/>
        </w:rPr>
        <w:t>Brown, D (2014)</w:t>
      </w:r>
      <w:r w:rsidRPr="54A94367" w:rsidR="0E94A6D3">
        <w:rPr>
          <w:rFonts w:ascii="Calibri" w:hAnsi="Calibri" w:eastAsia="Calibri" w:cs="Calibri"/>
          <w:i w:val="1"/>
          <w:iCs w:val="1"/>
          <w:color w:val="auto"/>
          <w:u w:val="none"/>
        </w:rPr>
        <w:t xml:space="preserve"> The future of reward management: From total reward strategies to smart rewards, Compensation &amp; Benefits Review</w:t>
      </w:r>
      <w:r w:rsidRPr="54A94367" w:rsidR="54870635">
        <w:rPr>
          <w:rFonts w:ascii="Calibri" w:hAnsi="Calibri" w:eastAsia="Calibri" w:cs="Calibri"/>
          <w:i w:val="1"/>
          <w:iCs w:val="1"/>
          <w:color w:val="auto"/>
          <w:u w:val="none"/>
        </w:rPr>
        <w:t xml:space="preserve">. </w:t>
      </w:r>
      <w:r w:rsidRPr="54A94367" w:rsidR="2EF2C23F">
        <w:rPr>
          <w:rFonts w:ascii="Calibri" w:hAnsi="Calibri" w:eastAsia="Calibri" w:cs="Calibri"/>
          <w:color w:val="auto"/>
          <w:u w:val="none"/>
        </w:rPr>
        <w:t>Available</w:t>
      </w:r>
      <w:r w:rsidRPr="54A94367" w:rsidR="0E94A6D3">
        <w:rPr>
          <w:rFonts w:ascii="Calibri" w:hAnsi="Calibri" w:eastAsia="Calibri" w:cs="Calibri"/>
          <w:color w:val="auto"/>
          <w:u w:val="none"/>
        </w:rPr>
        <w:t xml:space="preserve"> at: </w:t>
      </w:r>
      <w:hyperlink r:id="R80f6dae95fd74400">
        <w:r w:rsidRPr="54A94367" w:rsidR="0E94A6D3">
          <w:rPr>
            <w:rStyle w:val="Hyperlink"/>
            <w:rFonts w:ascii="Calibri" w:hAnsi="Calibri" w:eastAsia="Calibri" w:cs="Calibri"/>
            <w:color w:val="auto"/>
            <w:u w:val="none"/>
          </w:rPr>
          <w:t>https://edisciplinas.usp.br/pluginfile.php/2747953/mod_resource/content/5/The%20Future%20of%20Reward%20Management-%20From%20Total%20Reward%20Strategies%20to%20Smart%20Rewards.pdf</w:t>
        </w:r>
      </w:hyperlink>
      <w:r w:rsidRPr="54A94367" w:rsidR="0756359A">
        <w:rPr>
          <w:rFonts w:ascii="Calibri" w:hAnsi="Calibri" w:eastAsia="Calibri" w:cs="Calibri"/>
          <w:color w:val="auto"/>
          <w:u w:val="none"/>
        </w:rPr>
        <w:t xml:space="preserve"> (Accessed on 11</w:t>
      </w:r>
      <w:r w:rsidRPr="54A94367" w:rsidR="0756359A">
        <w:rPr>
          <w:rFonts w:ascii="Calibri" w:hAnsi="Calibri" w:eastAsia="Calibri" w:cs="Calibri"/>
          <w:color w:val="auto"/>
          <w:u w:val="none"/>
          <w:vertAlign w:val="superscript"/>
        </w:rPr>
        <w:t>th</w:t>
      </w:r>
      <w:r w:rsidRPr="54A94367" w:rsidR="0756359A">
        <w:rPr>
          <w:rFonts w:ascii="Calibri" w:hAnsi="Calibri" w:eastAsia="Calibri" w:cs="Calibri"/>
          <w:color w:val="auto"/>
          <w:u w:val="none"/>
        </w:rPr>
        <w:t xml:space="preserve"> August 2024)</w:t>
      </w:r>
    </w:p>
    <w:p xmlns:wp14="http://schemas.microsoft.com/office/word/2010/wordml" w:rsidP="0CA19F29" wp14:paraId="1DFF9D3A" wp14:textId="43655FF9">
      <w:pPr>
        <w:pStyle w:val="Normal"/>
        <w:ind w:left="0"/>
        <w:rPr>
          <w:rFonts w:ascii="Calibri" w:hAnsi="Calibri" w:eastAsia="Calibri" w:cs="Calibri"/>
          <w:color w:val="auto"/>
        </w:rPr>
      </w:pPr>
    </w:p>
    <w:p w:rsidR="1C006FF9" w:rsidRDefault="1C006FF9" w14:paraId="08EF33E4" w14:textId="305C129E">
      <w:r w:rsidR="1C006FF9">
        <w:rPr/>
        <w:t>Rose, M (2011) Cash-free Rewards, London, Kogan Page</w:t>
      </w:r>
    </w:p>
    <w:p w:rsidR="54A94367" w:rsidP="54A94367" w:rsidRDefault="54A94367" w14:paraId="37AA702A" w14:textId="02A2CE27">
      <w:pPr>
        <w:pStyle w:val="Normal"/>
        <w:ind w:left="0"/>
        <w:rPr>
          <w:rFonts w:ascii="Calibri" w:hAnsi="Calibri" w:eastAsia="Calibri" w:cs="Calibri"/>
          <w:color w:val="auto"/>
        </w:rPr>
      </w:pPr>
    </w:p>
    <w:p w:rsidR="54A94367" w:rsidP="54A94367" w:rsidRDefault="54A94367" w14:paraId="253742AA" w14:textId="10661373">
      <w:pPr>
        <w:pStyle w:val="Normal"/>
        <w:spacing w:before="0" w:beforeAutospacing="off" w:after="0" w:afterAutospacing="off"/>
        <w:rPr>
          <w:rFonts w:ascii="Calibri" w:hAnsi="Calibri" w:eastAsia="Calibri" w:cs="Calibri"/>
          <w:noProof w:val="0"/>
          <w:color w:val="000000" w:themeColor="text1" w:themeTint="FF" w:themeShade="FF"/>
          <w:sz w:val="24"/>
          <w:szCs w:val="24"/>
          <w:lang w:val="en-US"/>
        </w:rPr>
      </w:pPr>
    </w:p>
    <w:p w:rsidR="09AF71E3" w:rsidP="54A94367" w:rsidRDefault="09AF71E3" w14:paraId="389B01A1" w14:textId="4663FEE6">
      <w:pPr>
        <w:pStyle w:val="Normal"/>
        <w:spacing w:before="0" w:beforeAutospacing="off" w:after="0" w:afterAutospacing="off"/>
        <w:rPr>
          <w:rFonts w:ascii="Calibri" w:hAnsi="Calibri" w:eastAsia="Calibri" w:cs="Calibri"/>
          <w:noProof w:val="0"/>
          <w:color w:val="000000" w:themeColor="text1" w:themeTint="FF" w:themeShade="FF"/>
          <w:sz w:val="24"/>
          <w:szCs w:val="24"/>
          <w:lang w:val="en-US"/>
        </w:rPr>
      </w:pPr>
      <w:r w:rsidRPr="54A94367" w:rsidR="09AF71E3">
        <w:rPr>
          <w:rFonts w:ascii="Calibri" w:hAnsi="Calibri" w:eastAsia="Calibri" w:cs="Calibri"/>
          <w:noProof w:val="0"/>
          <w:color w:val="000000" w:themeColor="text1" w:themeTint="FF" w:themeShade="FF"/>
          <w:sz w:val="24"/>
          <w:szCs w:val="24"/>
          <w:lang w:val="en-US"/>
        </w:rPr>
        <w:t xml:space="preserve">CIPD (2024) Employee benefits: an introduction. Available at:  </w:t>
      </w:r>
      <w:hyperlink r:id="R289aae910f0b4514">
        <w:r w:rsidRPr="54A94367" w:rsidR="09AF71E3">
          <w:rPr>
            <w:rStyle w:val="Hyperlink"/>
            <w:rFonts w:ascii="Calibri" w:hAnsi="Calibri" w:eastAsia="Calibri" w:cs="Calibri"/>
            <w:noProof w:val="0"/>
            <w:color w:val="000000" w:themeColor="text1" w:themeTint="FF" w:themeShade="FF"/>
            <w:sz w:val="24"/>
            <w:szCs w:val="24"/>
            <w:lang w:val="en-US"/>
          </w:rPr>
          <w:t>https://www.cipd.org/uk/knowledge/factsheets/benefits-factsheet/</w:t>
        </w:r>
      </w:hyperlink>
      <w:r w:rsidRPr="54A94367" w:rsidR="09AF71E3">
        <w:rPr>
          <w:rFonts w:ascii="Calibri" w:hAnsi="Calibri" w:eastAsia="Calibri" w:cs="Calibri"/>
          <w:noProof w:val="0"/>
          <w:color w:val="000000" w:themeColor="text1" w:themeTint="FF" w:themeShade="FF"/>
          <w:sz w:val="24"/>
          <w:szCs w:val="24"/>
          <w:lang w:val="en-US"/>
        </w:rPr>
        <w:t xml:space="preserve"> (Accessed on 24th July 2024)</w:t>
      </w:r>
    </w:p>
    <w:p w:rsidR="54A94367" w:rsidP="54A94367" w:rsidRDefault="54A94367" w14:paraId="68F0567E" w14:textId="61C22CA2">
      <w:pPr>
        <w:pStyle w:val="Normal"/>
        <w:ind w:left="0"/>
        <w:rPr>
          <w:rFonts w:ascii="Calibri" w:hAnsi="Calibri" w:eastAsia="Calibri" w:cs="Calibri"/>
          <w:color w:val="auto"/>
        </w:rPr>
      </w:pPr>
    </w:p>
    <w:p w:rsidR="54A94367" w:rsidP="54A94367" w:rsidRDefault="54A94367" w14:paraId="500FB4DA" w14:textId="5BF7BD92">
      <w:pPr>
        <w:spacing w:before="0" w:beforeAutospacing="off" w:after="0" w:afterAutospacing="off"/>
        <w:ind w:left="720" w:right="0"/>
        <w:rPr>
          <w:rFonts w:ascii="Calibri" w:hAnsi="Calibri" w:eastAsia="Calibri" w:cs="Calibri"/>
          <w:noProof w:val="0"/>
          <w:color w:val="FF0000"/>
          <w:sz w:val="24"/>
          <w:szCs w:val="24"/>
          <w:lang w:val="en-US"/>
        </w:rPr>
      </w:pPr>
    </w:p>
    <w:p w:rsidR="6B3994E5" w:rsidP="54A94367" w:rsidRDefault="6B3994E5" w14:paraId="490BF03D" w14:textId="0C131114">
      <w:pPr>
        <w:spacing w:before="0" w:beforeAutospacing="off" w:after="0" w:afterAutospacing="off"/>
        <w:ind w:left="0" w:right="0"/>
        <w:rPr>
          <w:rFonts w:ascii="Calibri" w:hAnsi="Calibri" w:eastAsia="Calibri" w:cs="Calibri"/>
          <w:noProof w:val="0"/>
          <w:color w:val="auto"/>
          <w:sz w:val="24"/>
          <w:szCs w:val="24"/>
          <w:lang w:val="en-US"/>
        </w:rPr>
      </w:pPr>
      <w:r w:rsidRPr="54A94367" w:rsidR="6B3994E5">
        <w:rPr>
          <w:rFonts w:ascii="Calibri" w:hAnsi="Calibri" w:eastAsia="Calibri" w:cs="Calibri"/>
          <w:noProof w:val="0"/>
          <w:color w:val="auto"/>
          <w:sz w:val="24"/>
          <w:szCs w:val="24"/>
          <w:lang w:val="en-US"/>
        </w:rPr>
        <w:t xml:space="preserve">CIPD (2022) </w:t>
      </w:r>
      <w:r w:rsidRPr="54A94367" w:rsidR="6B3994E5">
        <w:rPr>
          <w:rFonts w:ascii="Calibri" w:hAnsi="Calibri" w:eastAsia="Calibri" w:cs="Calibri"/>
          <w:i w:val="1"/>
          <w:iCs w:val="1"/>
          <w:noProof w:val="0"/>
          <w:color w:val="auto"/>
          <w:sz w:val="24"/>
          <w:szCs w:val="24"/>
          <w:lang w:val="en-US"/>
        </w:rPr>
        <w:t>Employee recognition and non-financial rewards</w:t>
      </w:r>
      <w:r w:rsidRPr="54A94367" w:rsidR="010A0098">
        <w:rPr>
          <w:rFonts w:ascii="Calibri" w:hAnsi="Calibri" w:eastAsia="Calibri" w:cs="Calibri"/>
          <w:i w:val="1"/>
          <w:iCs w:val="1"/>
          <w:noProof w:val="0"/>
          <w:color w:val="auto"/>
          <w:sz w:val="24"/>
          <w:szCs w:val="24"/>
          <w:lang w:val="en-US"/>
        </w:rPr>
        <w:t xml:space="preserve">. </w:t>
      </w:r>
      <w:r w:rsidRPr="54A94367" w:rsidR="6B3994E5">
        <w:rPr>
          <w:rFonts w:ascii="Calibri" w:hAnsi="Calibri" w:eastAsia="Calibri" w:cs="Calibri"/>
          <w:i w:val="0"/>
          <w:iCs w:val="0"/>
          <w:noProof w:val="0"/>
          <w:color w:val="auto"/>
          <w:sz w:val="24"/>
          <w:szCs w:val="24"/>
          <w:lang w:val="en-US"/>
        </w:rPr>
        <w:t xml:space="preserve">Available at: </w:t>
      </w:r>
      <w:hyperlink r:id="Re938baf7fa4344c5">
        <w:r w:rsidRPr="54A94367" w:rsidR="6B3994E5">
          <w:rPr>
            <w:rStyle w:val="Hyperlink"/>
            <w:rFonts w:ascii="Calibri" w:hAnsi="Calibri" w:eastAsia="Calibri" w:cs="Calibri"/>
            <w:noProof w:val="0"/>
            <w:color w:val="auto"/>
            <w:sz w:val="24"/>
            <w:szCs w:val="24"/>
            <w:lang w:val="en-US"/>
          </w:rPr>
          <w:t>https://www.cipd.org/globalassets/media/knowledge/knowledge-hub/evidence-reviews/non-financial-recognition-scientific-summary_tcm18-105469.pdf</w:t>
        </w:r>
      </w:hyperlink>
      <w:r w:rsidRPr="54A94367" w:rsidR="5C4E591F">
        <w:rPr>
          <w:rFonts w:ascii="Calibri" w:hAnsi="Calibri" w:eastAsia="Calibri" w:cs="Calibri"/>
          <w:noProof w:val="0"/>
          <w:color w:val="auto"/>
          <w:sz w:val="24"/>
          <w:szCs w:val="24"/>
          <w:lang w:val="en-US"/>
        </w:rPr>
        <w:t xml:space="preserve"> (Accessed on 10</w:t>
      </w:r>
      <w:r w:rsidRPr="54A94367" w:rsidR="5C4E591F">
        <w:rPr>
          <w:rFonts w:ascii="Calibri" w:hAnsi="Calibri" w:eastAsia="Calibri" w:cs="Calibri"/>
          <w:noProof w:val="0"/>
          <w:color w:val="auto"/>
          <w:sz w:val="24"/>
          <w:szCs w:val="24"/>
          <w:vertAlign w:val="superscript"/>
          <w:lang w:val="en-US"/>
        </w:rPr>
        <w:t>th</w:t>
      </w:r>
      <w:r w:rsidRPr="54A94367" w:rsidR="5C4E591F">
        <w:rPr>
          <w:rFonts w:ascii="Calibri" w:hAnsi="Calibri" w:eastAsia="Calibri" w:cs="Calibri"/>
          <w:noProof w:val="0"/>
          <w:color w:val="auto"/>
          <w:sz w:val="24"/>
          <w:szCs w:val="24"/>
          <w:lang w:val="en-US"/>
        </w:rPr>
        <w:t xml:space="preserve"> August 2024) </w:t>
      </w:r>
    </w:p>
    <w:p w:rsidR="54A94367" w:rsidP="54A94367" w:rsidRDefault="54A94367" w14:paraId="607FAB76" w14:textId="4D6EE113">
      <w:pPr>
        <w:pStyle w:val="Normal"/>
        <w:ind w:left="0"/>
        <w:rPr>
          <w:rFonts w:ascii="Calibri" w:hAnsi="Calibri" w:eastAsia="Calibri" w:cs="Calibri"/>
          <w:color w:val="auto"/>
          <w:sz w:val="24"/>
          <w:szCs w:val="24"/>
        </w:rPr>
      </w:pPr>
    </w:p>
    <w:p w:rsidR="23D23AE8" w:rsidP="54A94367" w:rsidRDefault="23D23AE8" w14:paraId="3CFD9CE6" w14:textId="4E6495C9">
      <w:pPr>
        <w:spacing w:before="0" w:beforeAutospacing="off" w:after="0" w:afterAutospacing="off"/>
        <w:rPr>
          <w:rFonts w:ascii="Calibri" w:hAnsi="Calibri" w:eastAsia="Calibri" w:cs="Calibri"/>
          <w:noProof w:val="0"/>
          <w:color w:val="auto"/>
          <w:sz w:val="22"/>
          <w:szCs w:val="22"/>
          <w:lang w:val="en-US"/>
        </w:rPr>
      </w:pPr>
      <w:r w:rsidRPr="54A94367" w:rsidR="23D23AE8">
        <w:rPr>
          <w:rFonts w:ascii="Calibri" w:hAnsi="Calibri" w:eastAsia="Calibri" w:cs="Calibri"/>
          <w:noProof w:val="0"/>
          <w:color w:val="auto"/>
          <w:sz w:val="22"/>
          <w:szCs w:val="22"/>
          <w:lang w:val="en-US"/>
        </w:rPr>
        <w:t xml:space="preserve">CIPD (2024) </w:t>
      </w:r>
      <w:r w:rsidRPr="54A94367" w:rsidR="23D23AE8">
        <w:rPr>
          <w:rFonts w:ascii="Calibri" w:hAnsi="Calibri" w:eastAsia="Calibri" w:cs="Calibri"/>
          <w:i w:val="1"/>
          <w:iCs w:val="1"/>
          <w:noProof w:val="0"/>
          <w:color w:val="auto"/>
          <w:sz w:val="22"/>
          <w:szCs w:val="22"/>
          <w:lang w:val="en-US"/>
        </w:rPr>
        <w:t>Pay structures and pay progression.</w:t>
      </w:r>
      <w:r w:rsidRPr="54A94367" w:rsidR="23D23AE8">
        <w:rPr>
          <w:rFonts w:ascii="Calibri" w:hAnsi="Calibri" w:eastAsia="Calibri" w:cs="Calibri"/>
          <w:noProof w:val="0"/>
          <w:color w:val="auto"/>
          <w:sz w:val="22"/>
          <w:szCs w:val="22"/>
          <w:lang w:val="en-US"/>
        </w:rPr>
        <w:t xml:space="preserve"> Available at: </w:t>
      </w:r>
      <w:hyperlink r:id="R499b9c57e53a47d5">
        <w:r w:rsidRPr="54A94367" w:rsidR="23D23AE8">
          <w:rPr>
            <w:rStyle w:val="Hyperlink"/>
            <w:rFonts w:ascii="Calibri" w:hAnsi="Calibri" w:eastAsia="Calibri" w:cs="Calibri"/>
            <w:noProof w:val="0"/>
            <w:color w:val="auto"/>
            <w:sz w:val="22"/>
            <w:szCs w:val="22"/>
            <w:lang w:val="en-US"/>
          </w:rPr>
          <w:t>https://www.cipd.org/uk/knowledge/factsheets/pay-structures-factsheet/</w:t>
        </w:r>
      </w:hyperlink>
      <w:r w:rsidRPr="54A94367" w:rsidR="23D23AE8">
        <w:rPr>
          <w:rFonts w:ascii="Calibri" w:hAnsi="Calibri" w:eastAsia="Calibri" w:cs="Calibri"/>
          <w:noProof w:val="0"/>
          <w:color w:val="auto"/>
          <w:sz w:val="22"/>
          <w:szCs w:val="22"/>
          <w:lang w:val="en-US"/>
        </w:rPr>
        <w:t xml:space="preserve"> (Accessed on August 10</w:t>
      </w:r>
      <w:r w:rsidRPr="54A94367" w:rsidR="23D23AE8">
        <w:rPr>
          <w:rFonts w:ascii="Calibri" w:hAnsi="Calibri" w:eastAsia="Calibri" w:cs="Calibri"/>
          <w:noProof w:val="0"/>
          <w:color w:val="auto"/>
          <w:sz w:val="22"/>
          <w:szCs w:val="22"/>
          <w:vertAlign w:val="superscript"/>
          <w:lang w:val="en-US"/>
        </w:rPr>
        <w:t>th</w:t>
      </w:r>
      <w:r w:rsidRPr="54A94367" w:rsidR="23D23AE8">
        <w:rPr>
          <w:rFonts w:ascii="Calibri" w:hAnsi="Calibri" w:eastAsia="Calibri" w:cs="Calibri"/>
          <w:noProof w:val="0"/>
          <w:color w:val="auto"/>
          <w:sz w:val="22"/>
          <w:szCs w:val="22"/>
          <w:lang w:val="en-US"/>
        </w:rPr>
        <w:t xml:space="preserve"> 2024</w:t>
      </w:r>
      <w:r w:rsidRPr="54A94367" w:rsidR="23D23AE8">
        <w:rPr>
          <w:rFonts w:ascii="Calibri" w:hAnsi="Calibri" w:eastAsia="Calibri" w:cs="Calibri"/>
          <w:noProof w:val="0"/>
          <w:color w:val="auto"/>
          <w:sz w:val="22"/>
          <w:szCs w:val="22"/>
          <w:lang w:val="en-US"/>
        </w:rPr>
        <w:t>)</w:t>
      </w:r>
    </w:p>
    <w:p w:rsidR="54A94367" w:rsidP="54A94367" w:rsidRDefault="54A94367" w14:paraId="2100A607" w14:textId="437033B0">
      <w:pPr>
        <w:pStyle w:val="Normal"/>
        <w:ind w:left="0"/>
        <w:rPr>
          <w:rFonts w:ascii="Calibri" w:hAnsi="Calibri" w:eastAsia="Calibri" w:cs="Calibri"/>
          <w:color w:val="auto"/>
        </w:rPr>
      </w:pPr>
    </w:p>
    <w:p xmlns:wp14="http://schemas.microsoft.com/office/word/2010/wordml" w:rsidP="0CA19F29" wp14:paraId="590A2E57" wp14:textId="7E12CEBC">
      <w:pPr>
        <w:pStyle w:val="Normal"/>
        <w:ind w:left="0"/>
        <w:rPr>
          <w:rFonts w:ascii="Calibri" w:hAnsi="Calibri" w:eastAsia="Calibri" w:cs="Calibri"/>
          <w:color w:val="auto"/>
        </w:rPr>
      </w:pPr>
    </w:p>
    <w:p xmlns:wp14="http://schemas.microsoft.com/office/word/2010/wordml" w:rsidP="0CA19F29" wp14:paraId="1639A615" wp14:textId="6989F071">
      <w:pPr>
        <w:pStyle w:val="Normal"/>
        <w:ind w:left="0"/>
        <w:rPr>
          <w:rFonts w:ascii="Calibri" w:hAnsi="Calibri" w:eastAsia="Calibri" w:cs="Calibri"/>
          <w:color w:val="auto"/>
        </w:rPr>
      </w:pPr>
      <w:r w:rsidRPr="54A94367" w:rsidR="12AFF923">
        <w:rPr>
          <w:rFonts w:ascii="Calibri" w:hAnsi="Calibri" w:eastAsia="Calibri" w:cs="Calibri"/>
          <w:color w:val="auto"/>
        </w:rPr>
        <w:t xml:space="preserve">CIPD (2024) </w:t>
      </w:r>
      <w:r w:rsidRPr="54A94367" w:rsidR="12AFF923">
        <w:rPr>
          <w:rFonts w:ascii="Calibri" w:hAnsi="Calibri" w:eastAsia="Calibri" w:cs="Calibri"/>
          <w:b w:val="0"/>
          <w:bCs w:val="0"/>
          <w:i w:val="1"/>
          <w:iCs w:val="1"/>
          <w:color w:val="auto"/>
        </w:rPr>
        <w:t>Performance Management: An introduction.</w:t>
      </w:r>
      <w:r w:rsidRPr="54A94367" w:rsidR="12AFF923">
        <w:rPr>
          <w:rFonts w:ascii="Calibri" w:hAnsi="Calibri" w:eastAsia="Calibri" w:cs="Calibri"/>
          <w:color w:val="auto"/>
        </w:rPr>
        <w:t xml:space="preserve"> Available at:  </w:t>
      </w:r>
      <w:hyperlink w:anchor="five" r:id="R0a59e3e2291640a6">
        <w:r w:rsidRPr="54A94367" w:rsidR="12AFF923">
          <w:rPr>
            <w:rStyle w:val="Hyperlink"/>
            <w:rFonts w:ascii="Calibri" w:hAnsi="Calibri" w:eastAsia="Calibri" w:cs="Calibri"/>
            <w:color w:val="auto"/>
          </w:rPr>
          <w:t>https://www.cipd.org/uk/knowledge/factsheets/performance-factsheet/#five</w:t>
        </w:r>
      </w:hyperlink>
      <w:r w:rsidRPr="54A94367" w:rsidR="12AFF923">
        <w:rPr>
          <w:rFonts w:ascii="Calibri" w:hAnsi="Calibri" w:eastAsia="Calibri" w:cs="Calibri"/>
          <w:color w:val="auto"/>
        </w:rPr>
        <w:t xml:space="preserve"> (Accessed on 25</w:t>
      </w:r>
      <w:r w:rsidRPr="54A94367" w:rsidR="12AFF923">
        <w:rPr>
          <w:rFonts w:ascii="Calibri" w:hAnsi="Calibri" w:eastAsia="Calibri" w:cs="Calibri"/>
          <w:color w:val="auto"/>
          <w:vertAlign w:val="superscript"/>
        </w:rPr>
        <w:t>th</w:t>
      </w:r>
      <w:r w:rsidRPr="54A94367" w:rsidR="12AFF923">
        <w:rPr>
          <w:rFonts w:ascii="Calibri" w:hAnsi="Calibri" w:eastAsia="Calibri" w:cs="Calibri"/>
          <w:color w:val="auto"/>
        </w:rPr>
        <w:t xml:space="preserve"> July 2024)</w:t>
      </w:r>
    </w:p>
    <w:p xmlns:wp14="http://schemas.microsoft.com/office/word/2010/wordml" w:rsidP="0CA19F29" wp14:paraId="09EBBEC6" wp14:textId="29B39E3E">
      <w:pPr>
        <w:pStyle w:val="Normal"/>
        <w:ind w:left="0"/>
        <w:rPr>
          <w:rFonts w:ascii="Calibri" w:hAnsi="Calibri" w:eastAsia="Calibri" w:cs="Calibri"/>
          <w:color w:val="auto"/>
        </w:rPr>
      </w:pPr>
    </w:p>
    <w:p xmlns:wp14="http://schemas.microsoft.com/office/word/2010/wordml" w:rsidP="0CA19F29" wp14:paraId="24900A70" wp14:textId="6A54689F">
      <w:pPr>
        <w:pStyle w:val="Normal"/>
        <w:ind w:left="0"/>
        <w:rPr>
          <w:rFonts w:ascii="Calibri" w:hAnsi="Calibri" w:eastAsia="Calibri" w:cs="Calibri"/>
          <w:color w:val="auto"/>
        </w:rPr>
      </w:pPr>
    </w:p>
    <w:p xmlns:wp14="http://schemas.microsoft.com/office/word/2010/wordml" w:rsidP="0CA19F29" wp14:paraId="170B6BD3" wp14:textId="2D9FD640">
      <w:pPr>
        <w:pStyle w:val="Normal"/>
        <w:ind w:left="0"/>
        <w:rPr>
          <w:rFonts w:ascii="Calibri" w:hAnsi="Calibri" w:eastAsia="Calibri" w:cs="Calibri"/>
          <w:color w:val="auto"/>
        </w:rPr>
      </w:pPr>
      <w:r w:rsidRPr="54A94367" w:rsidR="23F1093F">
        <w:rPr>
          <w:rFonts w:ascii="Calibri" w:hAnsi="Calibri" w:eastAsia="Calibri" w:cs="Calibri"/>
          <w:color w:val="auto"/>
        </w:rPr>
        <w:t xml:space="preserve">CIPD (2024) </w:t>
      </w:r>
      <w:r w:rsidRPr="54A94367" w:rsidR="23F1093F">
        <w:rPr>
          <w:rFonts w:ascii="Calibri" w:hAnsi="Calibri" w:eastAsia="Calibri" w:cs="Calibri"/>
          <w:i w:val="1"/>
          <w:iCs w:val="1"/>
          <w:color w:val="auto"/>
        </w:rPr>
        <w:t>Reward an Introduction</w:t>
      </w:r>
      <w:r w:rsidRPr="54A94367" w:rsidR="23F1093F">
        <w:rPr>
          <w:rFonts w:ascii="Calibri" w:hAnsi="Calibri" w:eastAsia="Calibri" w:cs="Calibri"/>
          <w:color w:val="auto"/>
        </w:rPr>
        <w:t xml:space="preserve">. Available at:  </w:t>
      </w:r>
      <w:hyperlink r:id="Ra9fe05b7343d4809">
        <w:r w:rsidRPr="54A94367" w:rsidR="23F1093F">
          <w:rPr>
            <w:rStyle w:val="Hyperlink"/>
            <w:rFonts w:ascii="Calibri" w:hAnsi="Calibri" w:eastAsia="Calibri" w:cs="Calibri"/>
            <w:color w:val="auto"/>
            <w:u w:val="none"/>
          </w:rPr>
          <w:t>https://www.cipd.org/uk/knowledge/factsheets/reward-factsheet/(Accessed</w:t>
        </w:r>
      </w:hyperlink>
      <w:r w:rsidRPr="54A94367" w:rsidR="23F1093F">
        <w:rPr>
          <w:rFonts w:ascii="Calibri" w:hAnsi="Calibri" w:eastAsia="Calibri" w:cs="Calibri"/>
          <w:color w:val="auto"/>
          <w:u w:val="none"/>
        </w:rPr>
        <w:t xml:space="preserve"> on 28</w:t>
      </w:r>
      <w:r w:rsidRPr="54A94367" w:rsidR="23F1093F">
        <w:rPr>
          <w:rFonts w:ascii="Calibri" w:hAnsi="Calibri" w:eastAsia="Calibri" w:cs="Calibri"/>
          <w:color w:val="auto"/>
          <w:u w:val="none"/>
          <w:vertAlign w:val="superscript"/>
        </w:rPr>
        <w:t>th</w:t>
      </w:r>
      <w:r w:rsidRPr="54A94367" w:rsidR="23F1093F">
        <w:rPr>
          <w:rFonts w:ascii="Calibri" w:hAnsi="Calibri" w:eastAsia="Calibri" w:cs="Calibri"/>
          <w:color w:val="auto"/>
          <w:u w:val="none"/>
        </w:rPr>
        <w:t xml:space="preserve"> July</w:t>
      </w:r>
      <w:r w:rsidRPr="54A94367" w:rsidR="23F1093F">
        <w:rPr>
          <w:rFonts w:ascii="Calibri" w:hAnsi="Calibri" w:eastAsia="Calibri" w:cs="Calibri"/>
          <w:color w:val="auto"/>
        </w:rPr>
        <w:t xml:space="preserve"> 2024) </w:t>
      </w:r>
    </w:p>
    <w:p xmlns:wp14="http://schemas.microsoft.com/office/word/2010/wordml" w:rsidP="0CA19F29" wp14:paraId="5F197C77" wp14:textId="2B22F081">
      <w:pPr>
        <w:pStyle w:val="Normal"/>
        <w:ind w:left="0"/>
        <w:rPr>
          <w:rFonts w:ascii="Calibri" w:hAnsi="Calibri" w:eastAsia="Calibri" w:cs="Calibri"/>
          <w:color w:val="auto"/>
        </w:rPr>
      </w:pPr>
    </w:p>
    <w:p w:rsidR="0CA19F29" w:rsidP="0CA19F29" w:rsidRDefault="0CA19F29" w14:paraId="5852326C" w14:textId="4057827B">
      <w:pPr>
        <w:pStyle w:val="Normal"/>
        <w:ind w:left="0"/>
        <w:rPr>
          <w:rFonts w:ascii="Calibri" w:hAnsi="Calibri" w:eastAsia="Calibri" w:cs="Calibri"/>
          <w:color w:val="auto"/>
          <w:highlight w:val="yellow"/>
        </w:rPr>
      </w:pPr>
    </w:p>
    <w:p w:rsidR="441063EC" w:rsidP="0CA19F29" w:rsidRDefault="441063EC" w14:paraId="2536822A" w14:textId="273B58A0">
      <w:pPr>
        <w:pStyle w:val="Normal"/>
        <w:spacing w:before="0" w:beforeAutospacing="off" w:after="0" w:afterAutospacing="off"/>
        <w:rPr>
          <w:rFonts w:ascii="Calibri" w:hAnsi="Calibri" w:eastAsia="Calibri" w:cs="Calibri"/>
          <w:noProof w:val="0"/>
          <w:color w:val="auto"/>
          <w:sz w:val="24"/>
          <w:szCs w:val="24"/>
          <w:lang w:val="en-US"/>
        </w:rPr>
      </w:pPr>
      <w:r w:rsidRPr="54A94367" w:rsidR="441063EC">
        <w:rPr>
          <w:rFonts w:ascii="Calibri" w:hAnsi="Calibri" w:eastAsia="Calibri" w:cs="Calibri"/>
          <w:noProof w:val="0"/>
          <w:color w:val="auto"/>
          <w:sz w:val="24"/>
          <w:szCs w:val="24"/>
          <w:lang w:val="en-US"/>
        </w:rPr>
        <w:t xml:space="preserve">CIPD (2022) </w:t>
      </w:r>
      <w:r w:rsidRPr="54A94367" w:rsidR="441063EC">
        <w:rPr>
          <w:rFonts w:ascii="Calibri" w:hAnsi="Calibri" w:eastAsia="Calibri" w:cs="Calibri"/>
          <w:i w:val="1"/>
          <w:iCs w:val="1"/>
          <w:noProof w:val="0"/>
          <w:color w:val="auto"/>
          <w:sz w:val="24"/>
          <w:szCs w:val="24"/>
          <w:lang w:val="en-US"/>
        </w:rPr>
        <w:t xml:space="preserve">Incentives and Recognition </w:t>
      </w:r>
      <w:r w:rsidRPr="54A94367" w:rsidR="441063EC">
        <w:rPr>
          <w:rFonts w:ascii="Calibri" w:hAnsi="Calibri" w:eastAsia="Calibri" w:cs="Calibri"/>
          <w:noProof w:val="0"/>
          <w:color w:val="auto"/>
          <w:sz w:val="24"/>
          <w:szCs w:val="24"/>
          <w:lang w:val="en-US"/>
        </w:rPr>
        <w:t xml:space="preserve">Available at: </w:t>
      </w:r>
      <w:hyperlink r:id="R5779bf7f7f494258">
        <w:r w:rsidRPr="54A94367" w:rsidR="441063EC">
          <w:rPr>
            <w:rStyle w:val="Hyperlink"/>
            <w:rFonts w:ascii="Calibri" w:hAnsi="Calibri" w:eastAsia="Calibri" w:cs="Calibri"/>
            <w:noProof w:val="0"/>
            <w:color w:val="auto"/>
            <w:sz w:val="24"/>
            <w:szCs w:val="24"/>
            <w:lang w:val="en-US"/>
          </w:rPr>
          <w:t>https://www.cipd.org/globalassets/media/knowledge/knowledge-hub/evidence-reviews/incentives-recognition-practice-summary_tcm18-105466.pdf</w:t>
        </w:r>
      </w:hyperlink>
      <w:r w:rsidRPr="54A94367" w:rsidR="441063EC">
        <w:rPr>
          <w:rFonts w:ascii="Calibri" w:hAnsi="Calibri" w:eastAsia="Calibri" w:cs="Calibri"/>
          <w:noProof w:val="0"/>
          <w:color w:val="auto"/>
          <w:sz w:val="24"/>
          <w:szCs w:val="24"/>
          <w:lang w:val="en-US"/>
        </w:rPr>
        <w:t xml:space="preserve"> (Accessed on 28</w:t>
      </w:r>
      <w:r w:rsidRPr="54A94367" w:rsidR="441063EC">
        <w:rPr>
          <w:rFonts w:ascii="Calibri" w:hAnsi="Calibri" w:eastAsia="Calibri" w:cs="Calibri"/>
          <w:noProof w:val="0"/>
          <w:color w:val="auto"/>
          <w:sz w:val="24"/>
          <w:szCs w:val="24"/>
          <w:vertAlign w:val="superscript"/>
          <w:lang w:val="en-US"/>
        </w:rPr>
        <w:t>th</w:t>
      </w:r>
      <w:r w:rsidRPr="54A94367" w:rsidR="441063EC">
        <w:rPr>
          <w:rFonts w:ascii="Calibri" w:hAnsi="Calibri" w:eastAsia="Calibri" w:cs="Calibri"/>
          <w:noProof w:val="0"/>
          <w:color w:val="auto"/>
          <w:sz w:val="24"/>
          <w:szCs w:val="24"/>
          <w:lang w:val="en-US"/>
        </w:rPr>
        <w:t xml:space="preserve"> July 2024)</w:t>
      </w:r>
      <w:r w:rsidRPr="54A94367" w:rsidR="441063EC">
        <w:rPr>
          <w:rFonts w:ascii="Calibri" w:hAnsi="Calibri" w:eastAsia="Calibri" w:cs="Calibri"/>
          <w:noProof w:val="0"/>
          <w:color w:val="auto"/>
          <w:sz w:val="24"/>
          <w:szCs w:val="24"/>
          <w:lang w:val="en-US"/>
        </w:rPr>
        <w:t xml:space="preserve"> </w:t>
      </w:r>
    </w:p>
    <w:p w:rsidR="0CA19F29" w:rsidP="54A94367" w:rsidRDefault="0CA19F29" w14:paraId="5EFB1C55" w14:textId="0E3B3A11">
      <w:pPr>
        <w:pStyle w:val="Normal"/>
        <w:spacing w:before="0" w:beforeAutospacing="off" w:after="0" w:afterAutospacing="off"/>
        <w:rPr>
          <w:rFonts w:ascii="Calibri" w:hAnsi="Calibri" w:eastAsia="Calibri" w:cs="Calibri"/>
          <w:b w:val="0"/>
          <w:bCs w:val="0"/>
          <w:noProof w:val="0"/>
          <w:color w:val="auto"/>
          <w:sz w:val="24"/>
          <w:szCs w:val="24"/>
          <w:highlight w:val="yellow"/>
          <w:lang w:val="en-US"/>
        </w:rPr>
      </w:pPr>
    </w:p>
    <w:p w:rsidR="0CA19F29" w:rsidP="0CA19F29" w:rsidRDefault="0CA19F29" w14:paraId="39E7B7FD" w14:textId="186A4A28">
      <w:pPr>
        <w:pStyle w:val="Normal"/>
        <w:ind w:left="0"/>
        <w:rPr>
          <w:rFonts w:ascii="Calibri" w:hAnsi="Calibri" w:eastAsia="Calibri" w:cs="Calibri"/>
          <w:color w:val="auto"/>
        </w:rPr>
      </w:pPr>
    </w:p>
    <w:p xmlns:wp14="http://schemas.microsoft.com/office/word/2010/wordml" w:rsidP="54A94367" wp14:paraId="6E7EFAAB" wp14:textId="38A18592">
      <w:pPr>
        <w:ind/>
        <w:jc w:val="left"/>
        <w:rPr>
          <w:rFonts w:ascii="Calibri" w:hAnsi="Calibri" w:eastAsia="Calibri" w:cs="Calibri"/>
          <w:b w:val="0"/>
          <w:bCs w:val="0"/>
          <w:i w:val="0"/>
          <w:iCs w:val="0"/>
          <w:color w:val="333333"/>
          <w:sz w:val="24"/>
          <w:szCs w:val="24"/>
          <w:highlight w:val="yellow"/>
          <w:u w:val="none"/>
        </w:rPr>
      </w:pPr>
    </w:p>
    <w:p xmlns:wp14="http://schemas.microsoft.com/office/word/2010/wordml" w:rsidP="54A94367" wp14:paraId="37779037" wp14:textId="4AD41AA0">
      <w:pPr>
        <w:pStyle w:val="Normal"/>
        <w:spacing w:before="0" w:beforeAutospacing="off" w:after="0" w:afterAutospacing="off"/>
        <w:ind w:right="0"/>
        <w:rPr>
          <w:rFonts w:ascii="Calibri" w:hAnsi="Calibri" w:eastAsia="Calibri" w:cs="Calibri"/>
          <w:noProof w:val="0"/>
          <w:color w:val="000000" w:themeColor="text1" w:themeTint="FF" w:themeShade="FF"/>
          <w:sz w:val="24"/>
          <w:szCs w:val="24"/>
          <w:lang w:val="en-US"/>
        </w:rPr>
      </w:pPr>
      <w:r w:rsidRPr="54A94367" w:rsidR="46E2E0E3">
        <w:rPr>
          <w:rFonts w:ascii="Calibri" w:hAnsi="Calibri" w:eastAsia="Calibri" w:cs="Calibri"/>
          <w:noProof w:val="0"/>
          <w:color w:val="000000" w:themeColor="text1" w:themeTint="FF" w:themeShade="FF"/>
          <w:sz w:val="24"/>
          <w:szCs w:val="24"/>
          <w:lang w:val="en-US"/>
        </w:rPr>
        <w:t xml:space="preserve">CIPD (2024) </w:t>
      </w:r>
      <w:r w:rsidRPr="54A94367" w:rsidR="46E2E0E3">
        <w:rPr>
          <w:rFonts w:ascii="Calibri" w:hAnsi="Calibri" w:eastAsia="Calibri" w:cs="Calibri"/>
          <w:i w:val="1"/>
          <w:iCs w:val="1"/>
          <w:noProof w:val="0"/>
          <w:color w:val="000000" w:themeColor="text1" w:themeTint="FF" w:themeShade="FF"/>
          <w:sz w:val="24"/>
          <w:szCs w:val="24"/>
          <w:lang w:val="en-US"/>
        </w:rPr>
        <w:t>Job evaluation and market pricing</w:t>
      </w:r>
      <w:r w:rsidRPr="54A94367" w:rsidR="46E2E0E3">
        <w:rPr>
          <w:rFonts w:ascii="Calibri" w:hAnsi="Calibri" w:eastAsia="Calibri" w:cs="Calibri"/>
          <w:noProof w:val="0"/>
          <w:color w:val="000000" w:themeColor="text1" w:themeTint="FF" w:themeShade="FF"/>
          <w:sz w:val="24"/>
          <w:szCs w:val="24"/>
          <w:lang w:val="en-US"/>
        </w:rPr>
        <w:t xml:space="preserve">. Available at: </w:t>
      </w:r>
      <w:hyperlink r:id="Rc7e108d8bc8743f1">
        <w:r w:rsidRPr="54A94367" w:rsidR="46E2E0E3">
          <w:rPr>
            <w:rStyle w:val="Hyperlink"/>
            <w:rFonts w:ascii="Calibri" w:hAnsi="Calibri" w:eastAsia="Calibri" w:cs="Calibri"/>
            <w:noProof w:val="0"/>
            <w:color w:val="000000" w:themeColor="text1" w:themeTint="FF" w:themeShade="FF"/>
            <w:sz w:val="24"/>
            <w:szCs w:val="24"/>
            <w:lang w:val="en-US"/>
          </w:rPr>
          <w:t>https://www.cipd.org/uk/knowledge/factsheets/market-pricing-factsheet/</w:t>
        </w:r>
      </w:hyperlink>
      <w:r w:rsidRPr="54A94367" w:rsidR="46E2E0E3">
        <w:rPr>
          <w:rFonts w:ascii="Calibri" w:hAnsi="Calibri" w:eastAsia="Calibri" w:cs="Calibri"/>
          <w:noProof w:val="0"/>
          <w:color w:val="000000" w:themeColor="text1" w:themeTint="FF" w:themeShade="FF"/>
          <w:sz w:val="24"/>
          <w:szCs w:val="24"/>
          <w:lang w:val="en-US"/>
        </w:rPr>
        <w:t xml:space="preserve"> (Accessed on 6</w:t>
      </w:r>
      <w:r w:rsidRPr="54A94367" w:rsidR="46E2E0E3">
        <w:rPr>
          <w:rFonts w:ascii="Calibri" w:hAnsi="Calibri" w:eastAsia="Calibri" w:cs="Calibri"/>
          <w:noProof w:val="0"/>
          <w:color w:val="000000" w:themeColor="text1" w:themeTint="FF" w:themeShade="FF"/>
          <w:sz w:val="24"/>
          <w:szCs w:val="24"/>
          <w:vertAlign w:val="superscript"/>
          <w:lang w:val="en-US"/>
        </w:rPr>
        <w:t>th</w:t>
      </w:r>
      <w:r w:rsidRPr="54A94367" w:rsidR="46E2E0E3">
        <w:rPr>
          <w:rFonts w:ascii="Calibri" w:hAnsi="Calibri" w:eastAsia="Calibri" w:cs="Calibri"/>
          <w:noProof w:val="0"/>
          <w:color w:val="000000" w:themeColor="text1" w:themeTint="FF" w:themeShade="FF"/>
          <w:sz w:val="24"/>
          <w:szCs w:val="24"/>
          <w:lang w:val="en-US"/>
        </w:rPr>
        <w:t xml:space="preserve"> August 2024) </w:t>
      </w:r>
    </w:p>
    <w:p xmlns:wp14="http://schemas.microsoft.com/office/word/2010/wordml" w:rsidP="54A94367" wp14:paraId="71C4A07E" wp14:textId="1F43AC6D">
      <w:pPr>
        <w:ind/>
        <w:rPr>
          <w:color w:val="000000" w:themeColor="text1" w:themeTint="FF" w:themeShade="FF"/>
        </w:rPr>
      </w:pPr>
    </w:p>
    <w:p xmlns:wp14="http://schemas.microsoft.com/office/word/2010/wordml" w:rsidP="0CA19F29" wp14:paraId="472FA3C2" wp14:textId="148F9D2F">
      <w:pPr>
        <w:pStyle w:val="Normal"/>
        <w:ind w:left="0"/>
        <w:rPr>
          <w:rFonts w:ascii="Calibri" w:hAnsi="Calibri" w:eastAsia="Calibri" w:cs="Calibri"/>
          <w:color w:val="auto"/>
        </w:rPr>
      </w:pPr>
    </w:p>
    <w:p xmlns:wp14="http://schemas.microsoft.com/office/word/2010/wordml" w:rsidP="0CA19F29" wp14:paraId="06AF008D" wp14:textId="7B2B0BAE">
      <w:pPr>
        <w:pStyle w:val="Normal"/>
        <w:ind w:left="0"/>
        <w:rPr>
          <w:rFonts w:ascii="Calibri" w:hAnsi="Calibri" w:eastAsia="Calibri" w:cs="Calibri"/>
          <w:color w:val="auto"/>
        </w:rPr>
      </w:pPr>
      <w:r w:rsidRPr="54A94367" w:rsidR="23F1093F">
        <w:rPr>
          <w:rFonts w:ascii="Calibri" w:hAnsi="Calibri" w:eastAsia="Calibri" w:cs="Calibri"/>
          <w:color w:val="auto"/>
        </w:rPr>
        <w:t xml:space="preserve">CIPD (2024) </w:t>
      </w:r>
      <w:r w:rsidRPr="54A94367" w:rsidR="23F1093F">
        <w:rPr>
          <w:rFonts w:ascii="Calibri" w:hAnsi="Calibri" w:eastAsia="Calibri" w:cs="Calibri"/>
          <w:i w:val="1"/>
          <w:iCs w:val="1"/>
          <w:color w:val="auto"/>
        </w:rPr>
        <w:t>Strategic reward and total reward</w:t>
      </w:r>
      <w:r w:rsidRPr="54A94367" w:rsidR="23F1093F">
        <w:rPr>
          <w:rFonts w:ascii="Calibri" w:hAnsi="Calibri" w:eastAsia="Calibri" w:cs="Calibri"/>
          <w:color w:val="auto"/>
        </w:rPr>
        <w:t xml:space="preserve">. Available at: </w:t>
      </w:r>
      <w:hyperlink r:id="Rab3de0ecabb04415">
        <w:r w:rsidRPr="54A94367" w:rsidR="23F1093F">
          <w:rPr>
            <w:rStyle w:val="Hyperlink"/>
            <w:rFonts w:ascii="Calibri" w:hAnsi="Calibri" w:eastAsia="Calibri" w:cs="Calibri"/>
            <w:color w:val="auto"/>
          </w:rPr>
          <w:t>https://www.cipd.org/uk/knowledge/factsheets/strategic-total-factsheet/</w:t>
        </w:r>
      </w:hyperlink>
      <w:r w:rsidRPr="54A94367" w:rsidR="23F1093F">
        <w:rPr>
          <w:rFonts w:ascii="Calibri" w:hAnsi="Calibri" w:eastAsia="Calibri" w:cs="Calibri"/>
          <w:color w:val="auto"/>
        </w:rPr>
        <w:t xml:space="preserve"> (Accessed on 28</w:t>
      </w:r>
      <w:r w:rsidRPr="54A94367" w:rsidR="23F1093F">
        <w:rPr>
          <w:rFonts w:ascii="Calibri" w:hAnsi="Calibri" w:eastAsia="Calibri" w:cs="Calibri"/>
          <w:color w:val="auto"/>
          <w:vertAlign w:val="superscript"/>
        </w:rPr>
        <w:t>th</w:t>
      </w:r>
      <w:r w:rsidRPr="54A94367" w:rsidR="23F1093F">
        <w:rPr>
          <w:rFonts w:ascii="Calibri" w:hAnsi="Calibri" w:eastAsia="Calibri" w:cs="Calibri"/>
          <w:color w:val="auto"/>
        </w:rPr>
        <w:t xml:space="preserve"> July 2024)</w:t>
      </w:r>
    </w:p>
    <w:p w:rsidR="54A94367" w:rsidP="54A94367" w:rsidRDefault="54A94367" w14:paraId="6E644BD5" w14:textId="1AF5279D">
      <w:pPr>
        <w:pStyle w:val="Normal"/>
        <w:ind w:left="0"/>
        <w:rPr>
          <w:rFonts w:ascii="Calibri" w:hAnsi="Calibri" w:eastAsia="Calibri" w:cs="Calibri"/>
          <w:color w:val="auto"/>
        </w:rPr>
      </w:pPr>
    </w:p>
    <w:p w:rsidR="5FDDAD1F" w:rsidP="54A94367" w:rsidRDefault="5FDDAD1F" w14:paraId="57B420D3" w14:textId="59827AC6">
      <w:pPr>
        <w:pStyle w:val="Normal"/>
        <w:spacing w:before="0" w:beforeAutospacing="off" w:after="0" w:afterAutospacing="off"/>
        <w:ind w:right="0"/>
        <w:rPr>
          <w:rFonts w:ascii="Calibri" w:hAnsi="Calibri" w:eastAsia="Calibri" w:cs="Calibri"/>
          <w:noProof w:val="0"/>
          <w:color w:val="000000" w:themeColor="text1" w:themeTint="FF" w:themeShade="FF"/>
          <w:sz w:val="24"/>
          <w:szCs w:val="24"/>
          <w:u w:val="none"/>
          <w:lang w:val="en-US"/>
        </w:rPr>
      </w:pPr>
      <w:r w:rsidRPr="54A94367" w:rsidR="5FDDAD1F">
        <w:rPr>
          <w:rStyle w:val="Hyperlink"/>
          <w:rFonts w:ascii="Calibri" w:hAnsi="Calibri" w:eastAsia="Calibri" w:cs="Calibri"/>
          <w:noProof w:val="0"/>
          <w:color w:val="000000" w:themeColor="text1" w:themeTint="FF" w:themeShade="FF"/>
          <w:sz w:val="24"/>
          <w:szCs w:val="24"/>
          <w:u w:val="none"/>
          <w:lang w:val="en-US"/>
        </w:rPr>
        <w:t>Croneri (2021) R</w:t>
      </w:r>
      <w:r w:rsidRPr="54A94367" w:rsidR="5FDDAD1F">
        <w:rPr>
          <w:rStyle w:val="Hyperlink"/>
          <w:rFonts w:ascii="Calibri" w:hAnsi="Calibri" w:eastAsia="Calibri" w:cs="Calibri"/>
          <w:i w:val="1"/>
          <w:iCs w:val="1"/>
          <w:noProof w:val="0"/>
          <w:color w:val="000000" w:themeColor="text1" w:themeTint="FF" w:themeShade="FF"/>
          <w:sz w:val="24"/>
          <w:szCs w:val="24"/>
          <w:u w:val="none"/>
          <w:lang w:val="en-US"/>
        </w:rPr>
        <w:t>eward management in depth</w:t>
      </w:r>
      <w:r w:rsidRPr="54A94367" w:rsidR="5FDDAD1F">
        <w:rPr>
          <w:rStyle w:val="Hyperlink"/>
          <w:rFonts w:ascii="Calibri" w:hAnsi="Calibri" w:eastAsia="Calibri" w:cs="Calibri"/>
          <w:noProof w:val="0"/>
          <w:color w:val="000000" w:themeColor="text1" w:themeTint="FF" w:themeShade="FF"/>
          <w:sz w:val="24"/>
          <w:szCs w:val="24"/>
          <w:u w:val="none"/>
          <w:lang w:val="en-US"/>
        </w:rPr>
        <w:t xml:space="preserve"> Available at: </w:t>
      </w:r>
      <w:hyperlink r:id="R75eacfbc55ed4101">
        <w:r w:rsidRPr="54A94367" w:rsidR="5FDDAD1F">
          <w:rPr>
            <w:rStyle w:val="Hyperlink"/>
            <w:rFonts w:ascii="Calibri" w:hAnsi="Calibri" w:eastAsia="Calibri" w:cs="Calibri"/>
            <w:noProof w:val="0"/>
            <w:color w:val="000000" w:themeColor="text1" w:themeTint="FF" w:themeShade="FF"/>
            <w:sz w:val="24"/>
            <w:szCs w:val="24"/>
            <w:u w:val="none"/>
            <w:lang w:val="en-US"/>
          </w:rPr>
          <w:t>https://app.croneri.co.uk/topics/reward-management/indepth (Accessed on 9th August 2024)</w:t>
        </w:r>
      </w:hyperlink>
    </w:p>
    <w:p w:rsidR="54A94367" w:rsidP="54A94367" w:rsidRDefault="54A94367" w14:paraId="3B641855" w14:textId="6491DEDF">
      <w:pPr>
        <w:pStyle w:val="Normal"/>
        <w:ind w:left="0"/>
        <w:rPr>
          <w:rFonts w:ascii="Calibri" w:hAnsi="Calibri" w:eastAsia="Calibri" w:cs="Calibri"/>
          <w:color w:val="auto"/>
        </w:rPr>
      </w:pPr>
    </w:p>
    <w:p w:rsidR="54A94367" w:rsidP="54A94367" w:rsidRDefault="54A94367" w14:paraId="4B6CDF75" w14:textId="2AFF7D15">
      <w:pPr>
        <w:pStyle w:val="Normal"/>
        <w:ind w:left="0"/>
        <w:rPr>
          <w:rFonts w:ascii="Calibri" w:hAnsi="Calibri" w:eastAsia="Calibri" w:cs="Calibri"/>
          <w:color w:val="auto"/>
        </w:rPr>
      </w:pPr>
    </w:p>
    <w:p w:rsidR="71F97668" w:rsidP="54A94367" w:rsidRDefault="71F97668" w14:paraId="5EDD9F3F" w14:textId="3B41DE38">
      <w:pPr>
        <w:spacing w:before="0" w:beforeAutospacing="off" w:after="0" w:afterAutospacing="off"/>
        <w:rPr>
          <w:rFonts w:ascii="Calibri" w:hAnsi="Calibri" w:eastAsia="Calibri" w:cs="Calibri"/>
          <w:noProof w:val="0"/>
          <w:color w:val="auto"/>
          <w:sz w:val="22"/>
          <w:szCs w:val="22"/>
          <w:lang w:val="en-US"/>
        </w:rPr>
      </w:pPr>
      <w:r w:rsidRPr="54A94367" w:rsidR="71F97668">
        <w:rPr>
          <w:rFonts w:ascii="Calibri" w:hAnsi="Calibri" w:eastAsia="Calibri" w:cs="Calibri"/>
          <w:noProof w:val="0"/>
          <w:color w:val="auto"/>
          <w:sz w:val="22"/>
          <w:szCs w:val="22"/>
          <w:lang w:val="en-US"/>
        </w:rPr>
        <w:t>DavidsonMorris</w:t>
      </w:r>
      <w:r w:rsidRPr="54A94367" w:rsidR="71F97668">
        <w:rPr>
          <w:rFonts w:ascii="Calibri" w:hAnsi="Calibri" w:eastAsia="Calibri" w:cs="Calibri"/>
          <w:noProof w:val="0"/>
          <w:color w:val="auto"/>
          <w:sz w:val="22"/>
          <w:szCs w:val="22"/>
          <w:lang w:val="en-US"/>
        </w:rPr>
        <w:t xml:space="preserve"> (2022) </w:t>
      </w:r>
      <w:r w:rsidRPr="54A94367" w:rsidR="71F97668">
        <w:rPr>
          <w:rFonts w:ascii="Calibri" w:hAnsi="Calibri" w:eastAsia="Calibri" w:cs="Calibri"/>
          <w:i w:val="1"/>
          <w:iCs w:val="1"/>
          <w:noProof w:val="0"/>
          <w:color w:val="auto"/>
          <w:sz w:val="22"/>
          <w:szCs w:val="22"/>
          <w:lang w:val="en-US"/>
        </w:rPr>
        <w:t>Different types of pay structures.</w:t>
      </w:r>
      <w:r w:rsidRPr="54A94367" w:rsidR="71F97668">
        <w:rPr>
          <w:rFonts w:ascii="Calibri" w:hAnsi="Calibri" w:eastAsia="Calibri" w:cs="Calibri"/>
          <w:noProof w:val="0"/>
          <w:color w:val="auto"/>
          <w:sz w:val="22"/>
          <w:szCs w:val="22"/>
          <w:lang w:val="en-US"/>
        </w:rPr>
        <w:t xml:space="preserve"> Available at: </w:t>
      </w:r>
      <w:hyperlink r:id="R83915e604f944bb4">
        <w:r w:rsidRPr="54A94367" w:rsidR="71F97668">
          <w:rPr>
            <w:rStyle w:val="Hyperlink"/>
            <w:rFonts w:ascii="Calibri" w:hAnsi="Calibri" w:eastAsia="Calibri" w:cs="Calibri"/>
            <w:noProof w:val="0"/>
            <w:color w:val="auto"/>
            <w:sz w:val="22"/>
            <w:szCs w:val="22"/>
            <w:lang w:val="en-US"/>
          </w:rPr>
          <w:t>https://www.davidsonmorris.com/different-types-of-pay-structures/</w:t>
        </w:r>
      </w:hyperlink>
      <w:r w:rsidRPr="54A94367" w:rsidR="71F97668">
        <w:rPr>
          <w:rFonts w:ascii="Calibri" w:hAnsi="Calibri" w:eastAsia="Calibri" w:cs="Calibri"/>
          <w:noProof w:val="0"/>
          <w:color w:val="auto"/>
          <w:sz w:val="22"/>
          <w:szCs w:val="22"/>
          <w:lang w:val="en-US"/>
        </w:rPr>
        <w:t xml:space="preserve"> (accessed on 3</w:t>
      </w:r>
      <w:r w:rsidRPr="54A94367" w:rsidR="71F97668">
        <w:rPr>
          <w:rFonts w:ascii="Calibri" w:hAnsi="Calibri" w:eastAsia="Calibri" w:cs="Calibri"/>
          <w:noProof w:val="0"/>
          <w:color w:val="auto"/>
          <w:sz w:val="22"/>
          <w:szCs w:val="22"/>
          <w:vertAlign w:val="superscript"/>
          <w:lang w:val="en-US"/>
        </w:rPr>
        <w:t>rd</w:t>
      </w:r>
      <w:r w:rsidRPr="54A94367" w:rsidR="71F97668">
        <w:rPr>
          <w:rFonts w:ascii="Calibri" w:hAnsi="Calibri" w:eastAsia="Calibri" w:cs="Calibri"/>
          <w:noProof w:val="0"/>
          <w:color w:val="auto"/>
          <w:sz w:val="22"/>
          <w:szCs w:val="22"/>
          <w:lang w:val="en-US"/>
        </w:rPr>
        <w:t xml:space="preserve"> August 2024)</w:t>
      </w:r>
    </w:p>
    <w:p w:rsidR="54A94367" w:rsidP="54A94367" w:rsidRDefault="54A94367" w14:paraId="664970CA" w14:textId="21F6BB3D">
      <w:pPr>
        <w:jc w:val="left"/>
        <w:rPr>
          <w:rFonts w:ascii="Calibri" w:hAnsi="Calibri" w:eastAsia="Calibri" w:cs="Calibri"/>
          <w:b w:val="0"/>
          <w:bCs w:val="0"/>
          <w:i w:val="0"/>
          <w:iCs w:val="0"/>
          <w:color w:val="000000" w:themeColor="text1" w:themeTint="FF" w:themeShade="FF"/>
          <w:sz w:val="24"/>
          <w:szCs w:val="24"/>
          <w:highlight w:val="yellow"/>
          <w:u w:val="none"/>
        </w:rPr>
      </w:pPr>
    </w:p>
    <w:p w:rsidR="54A94367" w:rsidP="54A94367" w:rsidRDefault="54A94367" w14:paraId="63063165" w14:textId="11BB2B63">
      <w:pPr>
        <w:jc w:val="left"/>
        <w:rPr>
          <w:rFonts w:ascii="Calibri" w:hAnsi="Calibri" w:eastAsia="Calibri" w:cs="Calibri"/>
          <w:b w:val="0"/>
          <w:bCs w:val="0"/>
          <w:i w:val="0"/>
          <w:iCs w:val="0"/>
          <w:color w:val="000000" w:themeColor="text1" w:themeTint="FF" w:themeShade="FF"/>
          <w:sz w:val="24"/>
          <w:szCs w:val="24"/>
          <w:highlight w:val="yellow"/>
          <w:u w:val="none"/>
        </w:rPr>
      </w:pPr>
    </w:p>
    <w:p w:rsidR="14D133BF" w:rsidP="54A94367" w:rsidRDefault="14D133BF" w14:paraId="34F50E19" w14:textId="0F1027A6">
      <w:pPr>
        <w:jc w:val="left"/>
        <w:rPr>
          <w:rFonts w:ascii="Calibri" w:hAnsi="Calibri" w:eastAsia="Calibri" w:cs="Calibri"/>
          <w:b w:val="0"/>
          <w:bCs w:val="0"/>
          <w:i w:val="0"/>
          <w:iCs w:val="0"/>
          <w:color w:val="000000" w:themeColor="text1" w:themeTint="FF" w:themeShade="FF"/>
          <w:sz w:val="24"/>
          <w:szCs w:val="24"/>
        </w:rPr>
      </w:pPr>
      <w:r w:rsidRPr="54A94367" w:rsidR="14D133BF">
        <w:rPr>
          <w:rFonts w:ascii="Calibri" w:hAnsi="Calibri" w:eastAsia="Calibri" w:cs="Calibri"/>
          <w:b w:val="0"/>
          <w:bCs w:val="0"/>
          <w:i w:val="0"/>
          <w:iCs w:val="0"/>
          <w:color w:val="000000" w:themeColor="text1" w:themeTint="FF" w:themeShade="FF"/>
          <w:sz w:val="24"/>
          <w:szCs w:val="24"/>
        </w:rPr>
        <w:t xml:space="preserve">Davidson Morris (2021) Reward Mangement: Best Practice Guide. Available at:  </w:t>
      </w:r>
      <w:hyperlink r:id="R398a672c1f5c492f">
        <w:r w:rsidRPr="54A94367" w:rsidR="14D133BF">
          <w:rPr>
            <w:rStyle w:val="Hyperlink"/>
            <w:rFonts w:ascii="Calibri" w:hAnsi="Calibri" w:eastAsia="Calibri" w:cs="Calibri"/>
            <w:b w:val="0"/>
            <w:bCs w:val="0"/>
            <w:i w:val="0"/>
            <w:iCs w:val="0"/>
            <w:color w:val="000000" w:themeColor="text1" w:themeTint="FF" w:themeShade="FF"/>
            <w:sz w:val="24"/>
            <w:szCs w:val="24"/>
          </w:rPr>
          <w:t>https://www.davidsonmorris.com/reward-management/</w:t>
        </w:r>
      </w:hyperlink>
      <w:r w:rsidRPr="54A94367" w:rsidR="14D133BF">
        <w:rPr>
          <w:rFonts w:ascii="Calibri" w:hAnsi="Calibri" w:eastAsia="Calibri" w:cs="Calibri"/>
          <w:b w:val="0"/>
          <w:bCs w:val="0"/>
          <w:i w:val="0"/>
          <w:iCs w:val="0"/>
          <w:color w:val="000000" w:themeColor="text1" w:themeTint="FF" w:themeShade="FF"/>
          <w:sz w:val="24"/>
          <w:szCs w:val="24"/>
        </w:rPr>
        <w:t xml:space="preserve"> (Accessed on 20</w:t>
      </w:r>
      <w:r w:rsidRPr="54A94367" w:rsidR="14D133BF">
        <w:rPr>
          <w:rFonts w:ascii="Calibri" w:hAnsi="Calibri" w:eastAsia="Calibri" w:cs="Calibri"/>
          <w:b w:val="0"/>
          <w:bCs w:val="0"/>
          <w:i w:val="0"/>
          <w:iCs w:val="0"/>
          <w:color w:val="000000" w:themeColor="text1" w:themeTint="FF" w:themeShade="FF"/>
          <w:sz w:val="24"/>
          <w:szCs w:val="24"/>
          <w:vertAlign w:val="superscript"/>
        </w:rPr>
        <w:t>th</w:t>
      </w:r>
      <w:r w:rsidRPr="54A94367" w:rsidR="14D133BF">
        <w:rPr>
          <w:rFonts w:ascii="Calibri" w:hAnsi="Calibri" w:eastAsia="Calibri" w:cs="Calibri"/>
          <w:b w:val="0"/>
          <w:bCs w:val="0"/>
          <w:i w:val="0"/>
          <w:iCs w:val="0"/>
          <w:color w:val="000000" w:themeColor="text1" w:themeTint="FF" w:themeShade="FF"/>
          <w:sz w:val="24"/>
          <w:szCs w:val="24"/>
        </w:rPr>
        <w:t xml:space="preserve"> July 2024)</w:t>
      </w:r>
    </w:p>
    <w:p w:rsidR="54A94367" w:rsidP="54A94367" w:rsidRDefault="54A94367" w14:paraId="66FB3EBA" w14:textId="55390282">
      <w:pPr>
        <w:pStyle w:val="Normal"/>
        <w:ind w:left="0"/>
        <w:rPr>
          <w:rFonts w:ascii="Calibri" w:hAnsi="Calibri" w:eastAsia="Calibri" w:cs="Calibri"/>
          <w:color w:val="auto"/>
        </w:rPr>
      </w:pPr>
    </w:p>
    <w:p xmlns:wp14="http://schemas.microsoft.com/office/word/2010/wordml" w:rsidP="0CA19F29" wp14:paraId="392F45CF" wp14:textId="61FB8B04">
      <w:pPr>
        <w:pStyle w:val="Normal"/>
        <w:spacing w:before="0" w:beforeAutospacing="off" w:after="0" w:afterAutospacing="off"/>
        <w:ind/>
        <w:rPr>
          <w:rFonts w:ascii="Calibri" w:hAnsi="Calibri" w:eastAsia="Calibri" w:cs="Calibri"/>
          <w:b w:val="0"/>
          <w:bCs w:val="0"/>
          <w:noProof w:val="0"/>
          <w:color w:val="auto"/>
          <w:sz w:val="24"/>
          <w:szCs w:val="24"/>
          <w:lang w:val="en-US"/>
        </w:rPr>
      </w:pPr>
    </w:p>
    <w:p xmlns:wp14="http://schemas.microsoft.com/office/word/2010/wordml" w:rsidP="54A94367" wp14:paraId="29D92990" wp14:textId="085CB908">
      <w:pPr>
        <w:pStyle w:val="Normal"/>
        <w:spacing w:before="0" w:beforeAutospacing="off" w:after="0" w:afterAutospacing="off"/>
        <w:ind/>
        <w:rPr>
          <w:color w:val="auto"/>
        </w:rPr>
      </w:pPr>
    </w:p>
    <w:p xmlns:wp14="http://schemas.microsoft.com/office/word/2010/wordml" w:rsidP="0CA19F29" wp14:paraId="3EC94F40" wp14:textId="562D94E8">
      <w:pPr>
        <w:spacing w:before="0" w:beforeAutospacing="off" w:after="0" w:afterAutospacing="off"/>
        <w:ind/>
        <w:rPr>
          <w:rFonts w:ascii="Calibri" w:hAnsi="Calibri" w:eastAsia="Calibri" w:cs="Calibri"/>
          <w:noProof w:val="0"/>
          <w:color w:val="auto"/>
          <w:sz w:val="24"/>
          <w:szCs w:val="24"/>
          <w:lang w:val="en-US"/>
        </w:rPr>
      </w:pPr>
      <w:r w:rsidRPr="54A94367" w:rsidR="1B094688">
        <w:rPr>
          <w:rFonts w:ascii="Calibri" w:hAnsi="Calibri" w:eastAsia="Calibri" w:cs="Calibri"/>
          <w:noProof w:val="0"/>
          <w:color w:val="auto"/>
          <w:sz w:val="24"/>
          <w:szCs w:val="24"/>
          <w:lang w:val="en-US"/>
        </w:rPr>
        <w:t xml:space="preserve">People Manager (2017) </w:t>
      </w:r>
      <w:r w:rsidRPr="54A94367" w:rsidR="1B094688">
        <w:rPr>
          <w:rFonts w:ascii="Calibri" w:hAnsi="Calibri" w:eastAsia="Calibri" w:cs="Calibri"/>
          <w:i w:val="1"/>
          <w:iCs w:val="1"/>
          <w:noProof w:val="0"/>
          <w:color w:val="auto"/>
          <w:sz w:val="24"/>
          <w:szCs w:val="24"/>
          <w:lang w:val="en-US"/>
        </w:rPr>
        <w:t>What's</w:t>
      </w:r>
      <w:r w:rsidRPr="54A94367" w:rsidR="1B094688">
        <w:rPr>
          <w:rFonts w:ascii="Calibri" w:hAnsi="Calibri" w:eastAsia="Calibri" w:cs="Calibri"/>
          <w:i w:val="1"/>
          <w:iCs w:val="1"/>
          <w:noProof w:val="0"/>
          <w:color w:val="auto"/>
          <w:sz w:val="24"/>
          <w:szCs w:val="24"/>
          <w:lang w:val="en-US"/>
        </w:rPr>
        <w:t xml:space="preserve"> the real value of reward. </w:t>
      </w:r>
      <w:r w:rsidRPr="54A94367" w:rsidR="1B094688">
        <w:rPr>
          <w:rFonts w:ascii="Calibri" w:hAnsi="Calibri" w:eastAsia="Calibri" w:cs="Calibri"/>
          <w:noProof w:val="0"/>
          <w:color w:val="auto"/>
          <w:sz w:val="24"/>
          <w:szCs w:val="24"/>
          <w:lang w:val="en-US"/>
        </w:rPr>
        <w:t xml:space="preserve">Available at: </w:t>
      </w:r>
      <w:hyperlink r:id="R4fd1ada1cd1a4716">
        <w:r w:rsidRPr="54A94367" w:rsidR="1B094688">
          <w:rPr>
            <w:rStyle w:val="Hyperlink"/>
            <w:rFonts w:ascii="Calibri" w:hAnsi="Calibri" w:eastAsia="Calibri" w:cs="Calibri"/>
            <w:noProof w:val="0"/>
            <w:color w:val="auto"/>
            <w:sz w:val="24"/>
            <w:szCs w:val="24"/>
            <w:lang w:val="en-US"/>
          </w:rPr>
          <w:t>https://www.peoplemanagement.co.uk/article/1743866/real-value-reward</w:t>
        </w:r>
      </w:hyperlink>
      <w:r w:rsidRPr="54A94367" w:rsidR="1B094688">
        <w:rPr>
          <w:rFonts w:ascii="Calibri" w:hAnsi="Calibri" w:eastAsia="Calibri" w:cs="Calibri"/>
          <w:noProof w:val="0"/>
          <w:color w:val="auto"/>
          <w:sz w:val="24"/>
          <w:szCs w:val="24"/>
          <w:lang w:val="en-US"/>
        </w:rPr>
        <w:t xml:space="preserve"> (Accessed on 30</w:t>
      </w:r>
      <w:r w:rsidRPr="54A94367" w:rsidR="1B094688">
        <w:rPr>
          <w:rFonts w:ascii="Calibri" w:hAnsi="Calibri" w:eastAsia="Calibri" w:cs="Calibri"/>
          <w:noProof w:val="0"/>
          <w:color w:val="auto"/>
          <w:sz w:val="24"/>
          <w:szCs w:val="24"/>
          <w:vertAlign w:val="superscript"/>
          <w:lang w:val="en-US"/>
        </w:rPr>
        <w:t>th</w:t>
      </w:r>
      <w:r w:rsidRPr="54A94367" w:rsidR="1B094688">
        <w:rPr>
          <w:rFonts w:ascii="Calibri" w:hAnsi="Calibri" w:eastAsia="Calibri" w:cs="Calibri"/>
          <w:noProof w:val="0"/>
          <w:color w:val="auto"/>
          <w:sz w:val="24"/>
          <w:szCs w:val="24"/>
          <w:lang w:val="en-US"/>
        </w:rPr>
        <w:t xml:space="preserve"> July 2024)</w:t>
      </w:r>
    </w:p>
    <w:p xmlns:wp14="http://schemas.microsoft.com/office/word/2010/wordml" w:rsidP="559262AD" wp14:paraId="625DE9CE" wp14:textId="1D4416F5">
      <w:pPr>
        <w:pStyle w:val="Normal"/>
        <w:ind w:left="0"/>
        <w:rPr>
          <w:color w:val="auto"/>
        </w:rPr>
      </w:pPr>
    </w:p>
    <w:p xmlns:wp14="http://schemas.microsoft.com/office/word/2010/wordml" w:rsidP="559262AD" wp14:paraId="6929D9C1" wp14:textId="702105A4">
      <w:pPr>
        <w:pStyle w:val="Normal"/>
        <w:ind w:left="0"/>
        <w:rPr>
          <w:color w:val="auto"/>
        </w:rPr>
      </w:pPr>
    </w:p>
    <w:p w:rsidR="0CA19F29" w:rsidP="54A94367" w:rsidRDefault="0CA19F29" w14:paraId="7A271D52" w14:textId="480684BF">
      <w:pPr>
        <w:spacing w:before="0" w:beforeAutospacing="off" w:after="0" w:afterAutospacing="off"/>
        <w:ind w:left="0" w:right="0"/>
        <w:rPr>
          <w:rFonts w:ascii="Calibri" w:hAnsi="Calibri" w:eastAsia="Calibri" w:cs="Calibri"/>
          <w:noProof w:val="0"/>
          <w:color w:val="000000" w:themeColor="text1" w:themeTint="FF" w:themeShade="FF"/>
          <w:sz w:val="24"/>
          <w:szCs w:val="24"/>
          <w:lang w:val="en-US"/>
        </w:rPr>
      </w:pPr>
      <w:r w:rsidRPr="54A94367" w:rsidR="7A629D6C">
        <w:rPr>
          <w:rFonts w:ascii="Calibri" w:hAnsi="Calibri" w:eastAsia="Calibri" w:cs="Calibri"/>
          <w:noProof w:val="0"/>
          <w:color w:val="000000" w:themeColor="text1" w:themeTint="FF" w:themeShade="FF"/>
          <w:sz w:val="24"/>
          <w:szCs w:val="24"/>
          <w:lang w:val="en-US"/>
        </w:rPr>
        <w:t xml:space="preserve">People Manger (2017) </w:t>
      </w:r>
      <w:r w:rsidRPr="54A94367" w:rsidR="7A629D6C">
        <w:rPr>
          <w:rFonts w:ascii="Calibri" w:hAnsi="Calibri" w:eastAsia="Calibri" w:cs="Calibri"/>
          <w:i w:val="1"/>
          <w:iCs w:val="1"/>
          <w:noProof w:val="0"/>
          <w:color w:val="000000" w:themeColor="text1" w:themeTint="FF" w:themeShade="FF"/>
          <w:sz w:val="24"/>
          <w:szCs w:val="24"/>
          <w:lang w:val="en-US"/>
        </w:rPr>
        <w:t>Incentive Schemes can make employees stressed</w:t>
      </w:r>
      <w:r w:rsidRPr="54A94367" w:rsidR="03C9E162">
        <w:rPr>
          <w:rFonts w:ascii="Calibri" w:hAnsi="Calibri" w:eastAsia="Calibri" w:cs="Calibri"/>
          <w:i w:val="1"/>
          <w:iCs w:val="1"/>
          <w:noProof w:val="0"/>
          <w:color w:val="000000" w:themeColor="text1" w:themeTint="FF" w:themeShade="FF"/>
          <w:sz w:val="24"/>
          <w:szCs w:val="24"/>
          <w:lang w:val="en-US"/>
        </w:rPr>
        <w:t xml:space="preserve">. </w:t>
      </w:r>
      <w:r w:rsidRPr="54A94367" w:rsidR="03C9E162">
        <w:rPr>
          <w:rFonts w:ascii="Calibri" w:hAnsi="Calibri" w:eastAsia="Calibri" w:cs="Calibri"/>
          <w:i w:val="1"/>
          <w:iCs w:val="1"/>
          <w:noProof w:val="0"/>
          <w:color w:val="000000" w:themeColor="text1" w:themeTint="FF" w:themeShade="FF"/>
          <w:sz w:val="24"/>
          <w:szCs w:val="24"/>
          <w:lang w:val="en-US"/>
        </w:rPr>
        <w:t>Availab</w:t>
      </w:r>
      <w:r w:rsidRPr="54A94367" w:rsidR="2268524B">
        <w:rPr>
          <w:rFonts w:ascii="Calibri" w:hAnsi="Calibri" w:eastAsia="Calibri" w:cs="Calibri"/>
          <w:i w:val="1"/>
          <w:iCs w:val="1"/>
          <w:noProof w:val="0"/>
          <w:color w:val="000000" w:themeColor="text1" w:themeTint="FF" w:themeShade="FF"/>
          <w:sz w:val="24"/>
          <w:szCs w:val="24"/>
          <w:lang w:val="en-US"/>
        </w:rPr>
        <w:t>l</w:t>
      </w:r>
      <w:r w:rsidRPr="54A94367" w:rsidR="03C9E162">
        <w:rPr>
          <w:rFonts w:ascii="Calibri" w:hAnsi="Calibri" w:eastAsia="Calibri" w:cs="Calibri"/>
          <w:i w:val="1"/>
          <w:iCs w:val="1"/>
          <w:noProof w:val="0"/>
          <w:color w:val="000000" w:themeColor="text1" w:themeTint="FF" w:themeShade="FF"/>
          <w:sz w:val="24"/>
          <w:szCs w:val="24"/>
          <w:lang w:val="en-US"/>
        </w:rPr>
        <w:t>e</w:t>
      </w:r>
      <w:r w:rsidRPr="54A94367" w:rsidR="03C9E162">
        <w:rPr>
          <w:rFonts w:ascii="Calibri" w:hAnsi="Calibri" w:eastAsia="Calibri" w:cs="Calibri"/>
          <w:i w:val="1"/>
          <w:iCs w:val="1"/>
          <w:noProof w:val="0"/>
          <w:color w:val="000000" w:themeColor="text1" w:themeTint="FF" w:themeShade="FF"/>
          <w:sz w:val="24"/>
          <w:szCs w:val="24"/>
          <w:lang w:val="en-US"/>
        </w:rPr>
        <w:t xml:space="preserve"> at: </w:t>
      </w:r>
      <w:hyperlink r:id="R08cfdb2eb57f44ab">
        <w:r w:rsidRPr="54A94367" w:rsidR="7A629D6C">
          <w:rPr>
            <w:rStyle w:val="Hyperlink"/>
            <w:rFonts w:ascii="Calibri" w:hAnsi="Calibri" w:eastAsia="Calibri" w:cs="Calibri"/>
            <w:noProof w:val="0"/>
            <w:color w:val="000000" w:themeColor="text1" w:themeTint="FF" w:themeShade="FF"/>
            <w:sz w:val="24"/>
            <w:szCs w:val="24"/>
            <w:lang w:val="en-US"/>
          </w:rPr>
          <w:t>https://www.peoplemanagement.co.uk/article/1742066/incentive-schemes-stress-employees</w:t>
        </w:r>
      </w:hyperlink>
      <w:r w:rsidRPr="54A94367" w:rsidR="0774CC98">
        <w:rPr>
          <w:rFonts w:ascii="Calibri" w:hAnsi="Calibri" w:eastAsia="Calibri" w:cs="Calibri"/>
          <w:noProof w:val="0"/>
          <w:color w:val="000000" w:themeColor="text1" w:themeTint="FF" w:themeShade="FF"/>
          <w:sz w:val="24"/>
          <w:szCs w:val="24"/>
          <w:lang w:val="en-US"/>
        </w:rPr>
        <w:t xml:space="preserve"> (Accessed on 11</w:t>
      </w:r>
      <w:r w:rsidRPr="54A94367" w:rsidR="0774CC98">
        <w:rPr>
          <w:rFonts w:ascii="Calibri" w:hAnsi="Calibri" w:eastAsia="Calibri" w:cs="Calibri"/>
          <w:noProof w:val="0"/>
          <w:color w:val="000000" w:themeColor="text1" w:themeTint="FF" w:themeShade="FF"/>
          <w:sz w:val="24"/>
          <w:szCs w:val="24"/>
          <w:vertAlign w:val="superscript"/>
          <w:lang w:val="en-US"/>
        </w:rPr>
        <w:t>th</w:t>
      </w:r>
      <w:r w:rsidRPr="54A94367" w:rsidR="0774CC98">
        <w:rPr>
          <w:rFonts w:ascii="Calibri" w:hAnsi="Calibri" w:eastAsia="Calibri" w:cs="Calibri"/>
          <w:noProof w:val="0"/>
          <w:color w:val="000000" w:themeColor="text1" w:themeTint="FF" w:themeShade="FF"/>
          <w:sz w:val="24"/>
          <w:szCs w:val="24"/>
          <w:lang w:val="en-US"/>
        </w:rPr>
        <w:t xml:space="preserve"> August 2024) </w:t>
      </w:r>
    </w:p>
    <w:p w:rsidR="0CA19F29" w:rsidP="54A94367" w:rsidRDefault="0CA19F29" w14:paraId="151B64F7" w14:textId="00D59FC3">
      <w:pPr>
        <w:pStyle w:val="Normal"/>
        <w:spacing w:before="0" w:beforeAutospacing="off" w:after="0" w:afterAutospacing="off"/>
        <w:ind w:left="0"/>
        <w:rPr>
          <w:color w:val="auto"/>
        </w:rPr>
      </w:pPr>
    </w:p>
    <w:p w:rsidR="0CA19F29" w:rsidP="54A94367" w:rsidRDefault="0CA19F29" w14:paraId="7804D3F5" w14:textId="117CAACD">
      <w:pPr>
        <w:pStyle w:val="Normal"/>
        <w:spacing w:before="0" w:beforeAutospacing="off" w:after="0" w:afterAutospacing="off"/>
        <w:ind w:left="0"/>
        <w:rPr>
          <w:color w:val="auto"/>
        </w:rPr>
      </w:pPr>
    </w:p>
    <w:p w:rsidR="0CA19F29" w:rsidP="54A94367" w:rsidRDefault="0CA19F29" w14:paraId="5C4E84B7" w14:textId="135AE40B">
      <w:pPr>
        <w:spacing w:before="0" w:beforeAutospacing="off" w:after="0" w:afterAutospacing="off"/>
        <w:ind/>
        <w:rPr>
          <w:color w:val="auto"/>
        </w:rPr>
      </w:pPr>
      <w:r w:rsidRPr="54A94367" w:rsidR="7418E832">
        <w:rPr>
          <w:color w:val="auto"/>
        </w:rPr>
        <w:t>Starbucks (2020)</w:t>
      </w:r>
      <w:r w:rsidRPr="54A94367" w:rsidR="7418E832">
        <w:rPr>
          <w:i w:val="1"/>
          <w:iCs w:val="1"/>
          <w:color w:val="auto"/>
        </w:rPr>
        <w:t xml:space="preserve"> Global Human Rights Statement.</w:t>
      </w:r>
      <w:r w:rsidRPr="54A94367" w:rsidR="7418E832">
        <w:rPr>
          <w:i w:val="0"/>
          <w:iCs w:val="0"/>
          <w:color w:val="auto"/>
        </w:rPr>
        <w:t xml:space="preserve"> Available at:</w:t>
      </w:r>
      <w:r w:rsidRPr="54A94367" w:rsidR="7418E832">
        <w:rPr>
          <w:i w:val="1"/>
          <w:iCs w:val="1"/>
          <w:color w:val="auto"/>
        </w:rPr>
        <w:t xml:space="preserve"> </w:t>
      </w:r>
      <w:hyperlink r:id="R395a6a4830834782">
        <w:r w:rsidRPr="54A94367" w:rsidR="7418E832">
          <w:rPr>
            <w:rStyle w:val="Hyperlink"/>
            <w:color w:val="auto"/>
          </w:rPr>
          <w:t>https://stories.starbucks.com/press/2020/global-human-rights-statement/</w:t>
        </w:r>
      </w:hyperlink>
      <w:r w:rsidRPr="54A94367" w:rsidR="7418E832">
        <w:rPr>
          <w:color w:val="auto"/>
        </w:rPr>
        <w:t xml:space="preserve"> (accessed on 9</w:t>
      </w:r>
      <w:r w:rsidRPr="54A94367" w:rsidR="7418E832">
        <w:rPr>
          <w:color w:val="auto"/>
          <w:vertAlign w:val="superscript"/>
        </w:rPr>
        <w:t>th</w:t>
      </w:r>
      <w:r w:rsidRPr="54A94367" w:rsidR="7418E832">
        <w:rPr>
          <w:color w:val="auto"/>
        </w:rPr>
        <w:t xml:space="preserve"> August)</w:t>
      </w:r>
    </w:p>
    <w:p w:rsidR="0CA19F29" w:rsidP="54A94367" w:rsidRDefault="0CA19F29" w14:paraId="1FD04E19" w14:textId="57F0362F">
      <w:pPr>
        <w:pStyle w:val="Normal"/>
        <w:spacing w:before="0" w:beforeAutospacing="off" w:after="0" w:afterAutospacing="off"/>
        <w:ind w:left="0"/>
        <w:rPr>
          <w:noProof w:val="0"/>
          <w:color w:val="auto" w:themeColor="text1" w:themeTint="FF" w:themeShade="FF"/>
          <w:lang w:val="en-US"/>
        </w:rPr>
      </w:pPr>
    </w:p>
    <w:p w:rsidR="0CA19F29" w:rsidRDefault="0CA19F29" w14:paraId="4B87BCAC" w14:textId="26136AF2"/>
    <w:p w:rsidR="54A94367" w:rsidRDefault="54A94367" w14:paraId="42EADFB5" w14:textId="1E36351D"/>
    <w:p w:rsidR="54A94367" w:rsidRDefault="54A94367" w14:paraId="62892199" w14:textId="37F02B5A"/>
    <w:p w:rsidR="54A94367" w:rsidRDefault="54A94367" w14:paraId="40C63489" w14:textId="48290503"/>
    <w:p w:rsidR="54A94367" w:rsidRDefault="54A94367" w14:paraId="7D606279" w14:textId="3F87728E"/>
    <w:p w:rsidR="54A94367" w:rsidP="54A94367" w:rsidRDefault="54A94367" w14:paraId="26DC1313" w14:textId="6C389916">
      <w:pPr>
        <w:rPr>
          <w:color w:val="000000" w:themeColor="text1" w:themeTint="FF" w:themeShade="FF"/>
        </w:rPr>
      </w:pPr>
    </w:p>
    <w:p w:rsidR="54A94367" w:rsidP="54A94367" w:rsidRDefault="54A94367" w14:paraId="4A540718" w14:textId="21F6BB3D">
      <w:pPr>
        <w:jc w:val="left"/>
        <w:rPr>
          <w:rFonts w:ascii="Calibri" w:hAnsi="Calibri" w:eastAsia="Calibri" w:cs="Calibri"/>
          <w:b w:val="0"/>
          <w:bCs w:val="0"/>
          <w:i w:val="0"/>
          <w:iCs w:val="0"/>
          <w:color w:val="000000" w:themeColor="text1" w:themeTint="FF" w:themeShade="FF"/>
          <w:sz w:val="24"/>
          <w:szCs w:val="24"/>
          <w:highlight w:val="yellow"/>
          <w:u w:val="none"/>
        </w:rPr>
      </w:pPr>
    </w:p>
    <w:p w:rsidR="54A94367" w:rsidP="54A94367" w:rsidRDefault="54A94367" w14:paraId="565D2040" w14:textId="43C153FA">
      <w:pPr>
        <w:jc w:val="left"/>
        <w:rPr>
          <w:rFonts w:ascii="Calibri" w:hAnsi="Calibri" w:eastAsia="Calibri" w:cs="Calibri"/>
          <w:b w:val="0"/>
          <w:bCs w:val="0"/>
          <w:i w:val="0"/>
          <w:iCs w:val="0"/>
          <w:color w:val="333333"/>
          <w:sz w:val="24"/>
          <w:szCs w:val="24"/>
          <w:highlight w:val="yellow"/>
          <w:u w:val="none"/>
        </w:rPr>
      </w:pPr>
    </w:p>
    <w:p w:rsidR="54A94367" w:rsidP="54A94367" w:rsidRDefault="54A94367" w14:paraId="6F7C518F" w14:textId="38A18592">
      <w:pPr>
        <w:jc w:val="left"/>
        <w:rPr>
          <w:rFonts w:ascii="Calibri" w:hAnsi="Calibri" w:eastAsia="Calibri" w:cs="Calibri"/>
          <w:b w:val="0"/>
          <w:bCs w:val="0"/>
          <w:i w:val="0"/>
          <w:iCs w:val="0"/>
          <w:color w:val="333333"/>
          <w:sz w:val="24"/>
          <w:szCs w:val="24"/>
          <w:highlight w:val="yellow"/>
          <w:u w:val="none"/>
        </w:rPr>
      </w:pPr>
    </w:p>
    <w:p w:rsidR="54A94367" w:rsidP="54A94367" w:rsidRDefault="54A94367" w14:paraId="06B7FFF6" w14:textId="1F43AC6D">
      <w:pPr>
        <w:rPr>
          <w:color w:val="000000" w:themeColor="text1" w:themeTint="FF" w:themeShade="FF"/>
        </w:rPr>
      </w:pPr>
    </w:p>
    <w:p w:rsidR="54A94367" w:rsidRDefault="54A94367" w14:paraId="35A2E7CD" w14:textId="364DAD9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uDKvTu3GArj+k" int2:id="pgh9K8jx">
      <int2:state int2:type="AugLoop_Text_Critique" int2:value="Rejected"/>
    </int2:textHash>
    <int2:textHash int2:hashCode="sCg9NM80vxzYzs" int2:id="30uJQCTb">
      <int2:state int2:type="AugLoop_Text_Critique" int2:value="Rejected"/>
    </int2:textHash>
    <int2:textHash int2:hashCode="v3jXqOAVqWKVSe" int2:id="pFcE96NZ">
      <int2:state int2:type="AugLoop_Text_Critique" int2:value="Rejected"/>
    </int2:textHash>
    <int2:textHash int2:hashCode="46Ab7zXyh7/gZO" int2:id="lIQVAZUr">
      <int2:state int2:type="AugLoop_Text_Critique" int2:value="Rejected"/>
    </int2:textHash>
    <int2:textHash int2:hashCode="zqhYDntAHb/qEo" int2:id="pKXjGQmr">
      <int2:state int2:type="AugLoop_Text_Critique" int2:value="Rejected"/>
    </int2:textHash>
    <int2:textHash int2:hashCode="pz2QIEqb0rZQkg" int2:id="umJM8g80">
      <int2:state int2:type="AugLoop_Text_Critique" int2:value="Rejected"/>
    </int2:textHash>
    <int2:textHash int2:hashCode="2DMvv56GmUkuc3" int2:id="f6adDWbD">
      <int2:state int2:type="AugLoop_Text_Critique" int2:value="Rejected"/>
    </int2:textHash>
    <int2:textHash int2:hashCode="SKkB12slgSTZF+" int2:id="Xf2XxA5U">
      <int2:state int2:type="AugLoop_Text_Critique" int2:value="Rejected"/>
    </int2:textHash>
    <int2:textHash int2:hashCode="kByidkXaRxGvMx" int2:id="DiK7NMX7">
      <int2:state int2:type="AugLoop_Text_Critique" int2:value="Rejected"/>
    </int2:textHash>
    <int2:textHash int2:hashCode="kv4UVae7TQCfC0" int2:id="nOqXnCAM">
      <int2:state int2:type="AugLoop_Text_Critique" int2:value="Rejected"/>
    </int2:textHash>
    <int2:textHash int2:hashCode="2FWqx+96I+Zu1n" int2:id="Sc0n5bAU">
      <int2:state int2:type="AugLoop_Text_Critique" int2:value="Rejected"/>
    </int2:textHash>
    <int2:textHash int2:hashCode="yxtx4GihBl3h7y" int2:id="yWm6QdWU">
      <int2:state int2:type="AugLoop_Text_Critique" int2:value="Rejected"/>
    </int2:textHash>
    <int2:textHash int2:hashCode="nRSox3TdiEm2GZ" int2:id="zypZU9zM">
      <int2:state int2:type="AugLoop_Text_Critique" int2:value="Rejected"/>
    </int2:textHash>
    <int2:textHash int2:hashCode="LMG882wHstFZ+B" int2:id="eIJDcFpc">
      <int2:state int2:type="AugLoop_Text_Critique" int2:value="Rejected"/>
    </int2:textHash>
    <int2:bookmark int2:bookmarkName="_Int_ZdQStiB3" int2:invalidationBookmarkName="" int2:hashCode="A5tHy8nAIXtfIo" int2:id="884LaMFn">
      <int2:state int2:type="AugLoop_Text_Critique" int2:value="Rejected"/>
    </int2:bookmark>
    <int2:bookmark int2:bookmarkName="_Int_lmWPJJ7H" int2:invalidationBookmarkName="" int2:hashCode="waH4Rjwlr2owYL" int2:id="ULVePfl9">
      <int2:state int2:type="AugLoop_Text_Critique" int2:value="Rejected"/>
    </int2:bookmark>
    <int2:bookmark int2:bookmarkName="_Int_FsvCNCsm" int2:invalidationBookmarkName="" int2:hashCode="Y0k89vGObeyuHs" int2:id="aSDfAvse">
      <int2:state int2:type="AugLoop_Text_Critique" int2:value="Rejected"/>
    </int2:bookmark>
    <int2:bookmark int2:bookmarkName="_Int_B0RP2OE5" int2:invalidationBookmarkName="" int2:hashCode="waH4Rjwlr2owYL" int2:id="eVzHkcUN">
      <int2:state int2:type="AugLoop_Text_Critique" int2:value="Rejected"/>
    </int2:bookmark>
    <int2:bookmark int2:bookmarkName="_Int_nlZUCuM4" int2:invalidationBookmarkName="" int2:hashCode="yGt/AajGvtwzLJ" int2:id="2WT86Y3A">
      <int2:state int2:type="AugLoop_Text_Critique" int2:value="Rejected"/>
    </int2:bookmark>
    <int2:bookmark int2:bookmarkName="_Int_oOIKBlA0" int2:invalidationBookmarkName="" int2:hashCode="lZk79ZNUpH3T/l" int2:id="b51mw7K0">
      <int2:state int2:type="AugLoop_Text_Critique" int2:value="Rejected"/>
    </int2:bookmark>
    <int2:bookmark int2:bookmarkName="_Int_EzXgiy5x" int2:invalidationBookmarkName="" int2:hashCode="obwyy5AEChq5HW" int2:id="9d0lgm3u">
      <int2:state int2:type="AugLoop_Acronyms_AcronymsCritique" int2:value="Rejected"/>
    </int2:bookmark>
    <int2:bookmark int2:bookmarkName="_Int_WMVvKyCB" int2:invalidationBookmarkName="" int2:hashCode="jtAkxc6+VuuZ5/" int2:id="2llbsfrY">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268fa9b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1">
    <w:nsid w:val="2060d91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0">
    <w:nsid w:val="581628ee"/>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830d149"/>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5f51e62"/>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adda4d5"/>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9e1390"/>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3d1a844"/>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a28684"/>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2d44a8a"/>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bef869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453fa0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7BD5B6"/>
    <w:rsid w:val="00268B6A"/>
    <w:rsid w:val="00A0E0BC"/>
    <w:rsid w:val="00C78B4D"/>
    <w:rsid w:val="00D794D5"/>
    <w:rsid w:val="00DAE244"/>
    <w:rsid w:val="00DAE244"/>
    <w:rsid w:val="00E46E66"/>
    <w:rsid w:val="00FC6F72"/>
    <w:rsid w:val="010A0098"/>
    <w:rsid w:val="010C1B67"/>
    <w:rsid w:val="01139D65"/>
    <w:rsid w:val="01503641"/>
    <w:rsid w:val="015B8CD8"/>
    <w:rsid w:val="01674466"/>
    <w:rsid w:val="0174E761"/>
    <w:rsid w:val="019E6B99"/>
    <w:rsid w:val="01A21660"/>
    <w:rsid w:val="01D65905"/>
    <w:rsid w:val="01FFB23D"/>
    <w:rsid w:val="0205B79A"/>
    <w:rsid w:val="02183B31"/>
    <w:rsid w:val="0241B284"/>
    <w:rsid w:val="026930BF"/>
    <w:rsid w:val="02960A22"/>
    <w:rsid w:val="02CFE3BE"/>
    <w:rsid w:val="02DA441E"/>
    <w:rsid w:val="02EA11C3"/>
    <w:rsid w:val="0316F279"/>
    <w:rsid w:val="0327E7F0"/>
    <w:rsid w:val="032D36FF"/>
    <w:rsid w:val="03643BCC"/>
    <w:rsid w:val="037D0CB3"/>
    <w:rsid w:val="03A02584"/>
    <w:rsid w:val="03A277B2"/>
    <w:rsid w:val="03B3EC75"/>
    <w:rsid w:val="03C9E162"/>
    <w:rsid w:val="03EEF5C4"/>
    <w:rsid w:val="041D3DD8"/>
    <w:rsid w:val="04439042"/>
    <w:rsid w:val="044443A1"/>
    <w:rsid w:val="04537B89"/>
    <w:rsid w:val="04773398"/>
    <w:rsid w:val="04773398"/>
    <w:rsid w:val="04786D27"/>
    <w:rsid w:val="047952FA"/>
    <w:rsid w:val="048D2BD7"/>
    <w:rsid w:val="04D202C5"/>
    <w:rsid w:val="04DB21DB"/>
    <w:rsid w:val="04EAA69D"/>
    <w:rsid w:val="04FEFB9B"/>
    <w:rsid w:val="051DD0B3"/>
    <w:rsid w:val="0552839A"/>
    <w:rsid w:val="055E3BDF"/>
    <w:rsid w:val="056ABD68"/>
    <w:rsid w:val="0580E5F2"/>
    <w:rsid w:val="0580E5F2"/>
    <w:rsid w:val="05893E19"/>
    <w:rsid w:val="05B59F54"/>
    <w:rsid w:val="05CF8CEB"/>
    <w:rsid w:val="0609E39E"/>
    <w:rsid w:val="061711AF"/>
    <w:rsid w:val="0627273B"/>
    <w:rsid w:val="063FBDA4"/>
    <w:rsid w:val="065BC678"/>
    <w:rsid w:val="065BF843"/>
    <w:rsid w:val="0660A59C"/>
    <w:rsid w:val="0660A59C"/>
    <w:rsid w:val="0683D70F"/>
    <w:rsid w:val="068457F4"/>
    <w:rsid w:val="06A205E8"/>
    <w:rsid w:val="06D99C20"/>
    <w:rsid w:val="06D99C20"/>
    <w:rsid w:val="07012E5E"/>
    <w:rsid w:val="0702C832"/>
    <w:rsid w:val="07453978"/>
    <w:rsid w:val="0746D5CF"/>
    <w:rsid w:val="0746D5CF"/>
    <w:rsid w:val="0756359A"/>
    <w:rsid w:val="07643B37"/>
    <w:rsid w:val="0774CC98"/>
    <w:rsid w:val="07A64B17"/>
    <w:rsid w:val="07A8FAA2"/>
    <w:rsid w:val="07AC74A3"/>
    <w:rsid w:val="07C45855"/>
    <w:rsid w:val="07FAE268"/>
    <w:rsid w:val="0817E65F"/>
    <w:rsid w:val="0826A4DE"/>
    <w:rsid w:val="083B0804"/>
    <w:rsid w:val="085F7486"/>
    <w:rsid w:val="086A83C7"/>
    <w:rsid w:val="087B74DC"/>
    <w:rsid w:val="087BD5B6"/>
    <w:rsid w:val="08CADFF1"/>
    <w:rsid w:val="08CE246B"/>
    <w:rsid w:val="08D50108"/>
    <w:rsid w:val="08D5D2FA"/>
    <w:rsid w:val="08D5D2FA"/>
    <w:rsid w:val="090317B4"/>
    <w:rsid w:val="0925505F"/>
    <w:rsid w:val="0925FEBC"/>
    <w:rsid w:val="09271EBD"/>
    <w:rsid w:val="092EFA0D"/>
    <w:rsid w:val="095DC92B"/>
    <w:rsid w:val="095EB86F"/>
    <w:rsid w:val="096E9887"/>
    <w:rsid w:val="09869F2C"/>
    <w:rsid w:val="099B0467"/>
    <w:rsid w:val="09AF71E3"/>
    <w:rsid w:val="09C5B4D6"/>
    <w:rsid w:val="09E31BA7"/>
    <w:rsid w:val="09EFAEA6"/>
    <w:rsid w:val="09F516BB"/>
    <w:rsid w:val="09F516BB"/>
    <w:rsid w:val="0A0EECE5"/>
    <w:rsid w:val="0A249C88"/>
    <w:rsid w:val="0A28C30E"/>
    <w:rsid w:val="0A3A400D"/>
    <w:rsid w:val="0A47D8F5"/>
    <w:rsid w:val="0A563F97"/>
    <w:rsid w:val="0A7509A6"/>
    <w:rsid w:val="0A8A3EE5"/>
    <w:rsid w:val="0AAE6CB7"/>
    <w:rsid w:val="0AE3B941"/>
    <w:rsid w:val="0AE75873"/>
    <w:rsid w:val="0B15AC31"/>
    <w:rsid w:val="0B15AC31"/>
    <w:rsid w:val="0B260129"/>
    <w:rsid w:val="0B3504EA"/>
    <w:rsid w:val="0B354036"/>
    <w:rsid w:val="0B40834E"/>
    <w:rsid w:val="0B620C1E"/>
    <w:rsid w:val="0B67218C"/>
    <w:rsid w:val="0BBCDD95"/>
    <w:rsid w:val="0BC1F742"/>
    <w:rsid w:val="0BDBD615"/>
    <w:rsid w:val="0BF6A8E9"/>
    <w:rsid w:val="0BFAB19F"/>
    <w:rsid w:val="0BFE252B"/>
    <w:rsid w:val="0C13DEB5"/>
    <w:rsid w:val="0C2070A7"/>
    <w:rsid w:val="0C2F7AC1"/>
    <w:rsid w:val="0C3A32F0"/>
    <w:rsid w:val="0C5F864C"/>
    <w:rsid w:val="0CA19F29"/>
    <w:rsid w:val="0CA7FE78"/>
    <w:rsid w:val="0CD42800"/>
    <w:rsid w:val="0CEC2AD7"/>
    <w:rsid w:val="0CF531A5"/>
    <w:rsid w:val="0DA6029B"/>
    <w:rsid w:val="0DD3D509"/>
    <w:rsid w:val="0DFD9610"/>
    <w:rsid w:val="0DFF11AC"/>
    <w:rsid w:val="0E680ED3"/>
    <w:rsid w:val="0E718EAC"/>
    <w:rsid w:val="0E7FC112"/>
    <w:rsid w:val="0E846ACC"/>
    <w:rsid w:val="0E94A6D3"/>
    <w:rsid w:val="0EA12742"/>
    <w:rsid w:val="0EB195C1"/>
    <w:rsid w:val="0F120678"/>
    <w:rsid w:val="0F155429"/>
    <w:rsid w:val="0F155429"/>
    <w:rsid w:val="0F19499A"/>
    <w:rsid w:val="0F448144"/>
    <w:rsid w:val="0F448144"/>
    <w:rsid w:val="0F4D18FF"/>
    <w:rsid w:val="0F573D19"/>
    <w:rsid w:val="0F6E7CFC"/>
    <w:rsid w:val="0F795630"/>
    <w:rsid w:val="0F84E0E3"/>
    <w:rsid w:val="0F97D9C0"/>
    <w:rsid w:val="0F97D9C0"/>
    <w:rsid w:val="0FA0CC9F"/>
    <w:rsid w:val="0FC9DC2E"/>
    <w:rsid w:val="0FE749BB"/>
    <w:rsid w:val="0FFE09E1"/>
    <w:rsid w:val="10044907"/>
    <w:rsid w:val="100890F8"/>
    <w:rsid w:val="1010534F"/>
    <w:rsid w:val="10450355"/>
    <w:rsid w:val="1069B1D9"/>
    <w:rsid w:val="108726A4"/>
    <w:rsid w:val="108CC0C6"/>
    <w:rsid w:val="109077D5"/>
    <w:rsid w:val="109D4398"/>
    <w:rsid w:val="10B29430"/>
    <w:rsid w:val="10D6991A"/>
    <w:rsid w:val="10E4CE56"/>
    <w:rsid w:val="10E594F9"/>
    <w:rsid w:val="11013ADC"/>
    <w:rsid w:val="11224759"/>
    <w:rsid w:val="112D32C5"/>
    <w:rsid w:val="11395751"/>
    <w:rsid w:val="115B5121"/>
    <w:rsid w:val="11632BE4"/>
    <w:rsid w:val="1183162B"/>
    <w:rsid w:val="11A7C9F7"/>
    <w:rsid w:val="11D504F4"/>
    <w:rsid w:val="1210D41A"/>
    <w:rsid w:val="12284090"/>
    <w:rsid w:val="12291E09"/>
    <w:rsid w:val="12291E09"/>
    <w:rsid w:val="122A1769"/>
    <w:rsid w:val="1249CD7C"/>
    <w:rsid w:val="125EDE88"/>
    <w:rsid w:val="126695C7"/>
    <w:rsid w:val="126BE2D5"/>
    <w:rsid w:val="1281544C"/>
    <w:rsid w:val="12905254"/>
    <w:rsid w:val="129C13D6"/>
    <w:rsid w:val="12AFF923"/>
    <w:rsid w:val="12C039C9"/>
    <w:rsid w:val="12F7FB44"/>
    <w:rsid w:val="1321ECAD"/>
    <w:rsid w:val="1338E513"/>
    <w:rsid w:val="1338E513"/>
    <w:rsid w:val="13417A13"/>
    <w:rsid w:val="1341B850"/>
    <w:rsid w:val="1358F9BB"/>
    <w:rsid w:val="13C90425"/>
    <w:rsid w:val="13E1E654"/>
    <w:rsid w:val="13E1E85C"/>
    <w:rsid w:val="1408C05D"/>
    <w:rsid w:val="142BA7E8"/>
    <w:rsid w:val="146992A9"/>
    <w:rsid w:val="149E2FC1"/>
    <w:rsid w:val="14A50A00"/>
    <w:rsid w:val="14AD329D"/>
    <w:rsid w:val="14B8D770"/>
    <w:rsid w:val="14CE9D2E"/>
    <w:rsid w:val="14D133BF"/>
    <w:rsid w:val="14DF8820"/>
    <w:rsid w:val="14E15674"/>
    <w:rsid w:val="14EEC4DC"/>
    <w:rsid w:val="151C6EC1"/>
    <w:rsid w:val="151D9191"/>
    <w:rsid w:val="15589210"/>
    <w:rsid w:val="1576E3E1"/>
    <w:rsid w:val="158BC337"/>
    <w:rsid w:val="15B28392"/>
    <w:rsid w:val="15B9BC5A"/>
    <w:rsid w:val="15CAAE0F"/>
    <w:rsid w:val="15CE75E6"/>
    <w:rsid w:val="15CE7FFD"/>
    <w:rsid w:val="15DA880E"/>
    <w:rsid w:val="15E20810"/>
    <w:rsid w:val="15E41A96"/>
    <w:rsid w:val="15EA393B"/>
    <w:rsid w:val="15EEA96C"/>
    <w:rsid w:val="1607900A"/>
    <w:rsid w:val="16181F26"/>
    <w:rsid w:val="162D176B"/>
    <w:rsid w:val="1635B455"/>
    <w:rsid w:val="16452221"/>
    <w:rsid w:val="164A3220"/>
    <w:rsid w:val="164FD36A"/>
    <w:rsid w:val="1656CB81"/>
    <w:rsid w:val="16663A39"/>
    <w:rsid w:val="167C1CF4"/>
    <w:rsid w:val="168686F8"/>
    <w:rsid w:val="169D8C33"/>
    <w:rsid w:val="17178DF3"/>
    <w:rsid w:val="171BFA73"/>
    <w:rsid w:val="172AA490"/>
    <w:rsid w:val="173CFA2B"/>
    <w:rsid w:val="17445EDE"/>
    <w:rsid w:val="1766AD32"/>
    <w:rsid w:val="176C944C"/>
    <w:rsid w:val="17706537"/>
    <w:rsid w:val="177DF60D"/>
    <w:rsid w:val="178E2601"/>
    <w:rsid w:val="178E967F"/>
    <w:rsid w:val="178E967F"/>
    <w:rsid w:val="17A76F77"/>
    <w:rsid w:val="17B0D06F"/>
    <w:rsid w:val="17D6235A"/>
    <w:rsid w:val="1815AF94"/>
    <w:rsid w:val="183C86C4"/>
    <w:rsid w:val="183E5F6B"/>
    <w:rsid w:val="18679852"/>
    <w:rsid w:val="186EBBA2"/>
    <w:rsid w:val="186EBBA2"/>
    <w:rsid w:val="18780207"/>
    <w:rsid w:val="18822B5C"/>
    <w:rsid w:val="1891BB38"/>
    <w:rsid w:val="18B4504D"/>
    <w:rsid w:val="18DEE83B"/>
    <w:rsid w:val="18E83D2E"/>
    <w:rsid w:val="19007EE5"/>
    <w:rsid w:val="19012E2F"/>
    <w:rsid w:val="1915FF43"/>
    <w:rsid w:val="191A664D"/>
    <w:rsid w:val="19232BE1"/>
    <w:rsid w:val="1933D845"/>
    <w:rsid w:val="1949C816"/>
    <w:rsid w:val="195CCCA9"/>
    <w:rsid w:val="198CF369"/>
    <w:rsid w:val="1992EA49"/>
    <w:rsid w:val="19987359"/>
    <w:rsid w:val="199C4C8C"/>
    <w:rsid w:val="199E789D"/>
    <w:rsid w:val="19D5728E"/>
    <w:rsid w:val="1A0B8F64"/>
    <w:rsid w:val="1A0DF581"/>
    <w:rsid w:val="1A0EA5A1"/>
    <w:rsid w:val="1A2BE12E"/>
    <w:rsid w:val="1A504DB6"/>
    <w:rsid w:val="1AA00A0C"/>
    <w:rsid w:val="1AA53464"/>
    <w:rsid w:val="1AAC0CDF"/>
    <w:rsid w:val="1AB0E391"/>
    <w:rsid w:val="1AB0F9E5"/>
    <w:rsid w:val="1AB458DB"/>
    <w:rsid w:val="1AC197DF"/>
    <w:rsid w:val="1B094688"/>
    <w:rsid w:val="1B0BD768"/>
    <w:rsid w:val="1B0F209A"/>
    <w:rsid w:val="1B138746"/>
    <w:rsid w:val="1B75FAF1"/>
    <w:rsid w:val="1B79CAAA"/>
    <w:rsid w:val="1B9316C0"/>
    <w:rsid w:val="1B939075"/>
    <w:rsid w:val="1BB5AF60"/>
    <w:rsid w:val="1BF2B7B3"/>
    <w:rsid w:val="1C006FF9"/>
    <w:rsid w:val="1C0CFAE9"/>
    <w:rsid w:val="1C1D09F3"/>
    <w:rsid w:val="1C73EE5F"/>
    <w:rsid w:val="1C8FAD49"/>
    <w:rsid w:val="1C912422"/>
    <w:rsid w:val="1C9A044C"/>
    <w:rsid w:val="1C9EE9BF"/>
    <w:rsid w:val="1CA8E703"/>
    <w:rsid w:val="1CB818E6"/>
    <w:rsid w:val="1D05B5F3"/>
    <w:rsid w:val="1D2F3080"/>
    <w:rsid w:val="1D3FB646"/>
    <w:rsid w:val="1D475BF3"/>
    <w:rsid w:val="1D475D95"/>
    <w:rsid w:val="1D49285A"/>
    <w:rsid w:val="1D49285A"/>
    <w:rsid w:val="1D501DC8"/>
    <w:rsid w:val="1D566B47"/>
    <w:rsid w:val="1D566B47"/>
    <w:rsid w:val="1D6F00C0"/>
    <w:rsid w:val="1D87F332"/>
    <w:rsid w:val="1D9AEF44"/>
    <w:rsid w:val="1DA55C2C"/>
    <w:rsid w:val="1DBB88E9"/>
    <w:rsid w:val="1DCABF0F"/>
    <w:rsid w:val="1DE75628"/>
    <w:rsid w:val="1DFD22E6"/>
    <w:rsid w:val="1DFD22E6"/>
    <w:rsid w:val="1E13ADE4"/>
    <w:rsid w:val="1E507D38"/>
    <w:rsid w:val="1E51689D"/>
    <w:rsid w:val="1E68E9B8"/>
    <w:rsid w:val="1E9788E5"/>
    <w:rsid w:val="1E97E518"/>
    <w:rsid w:val="1EA5D1E2"/>
    <w:rsid w:val="1EA5D1E2"/>
    <w:rsid w:val="1EDBFA22"/>
    <w:rsid w:val="1EE0C778"/>
    <w:rsid w:val="1F00925C"/>
    <w:rsid w:val="1F0B52A5"/>
    <w:rsid w:val="1F1BB74D"/>
    <w:rsid w:val="1F273EE9"/>
    <w:rsid w:val="1F2E2A3B"/>
    <w:rsid w:val="1F6A2D2B"/>
    <w:rsid w:val="1F894CFF"/>
    <w:rsid w:val="1FB23C9C"/>
    <w:rsid w:val="1FF0781D"/>
    <w:rsid w:val="200D81B5"/>
    <w:rsid w:val="2059CC64"/>
    <w:rsid w:val="205AB6C4"/>
    <w:rsid w:val="2060178C"/>
    <w:rsid w:val="2091BA5D"/>
    <w:rsid w:val="20945808"/>
    <w:rsid w:val="20945808"/>
    <w:rsid w:val="20A04748"/>
    <w:rsid w:val="20A6A139"/>
    <w:rsid w:val="20DC7F25"/>
    <w:rsid w:val="20F60767"/>
    <w:rsid w:val="20F80432"/>
    <w:rsid w:val="210D3986"/>
    <w:rsid w:val="214C640C"/>
    <w:rsid w:val="21530C72"/>
    <w:rsid w:val="2187CADA"/>
    <w:rsid w:val="218F44B4"/>
    <w:rsid w:val="21974534"/>
    <w:rsid w:val="21A90F73"/>
    <w:rsid w:val="21B024CC"/>
    <w:rsid w:val="21B024CC"/>
    <w:rsid w:val="21CAAD83"/>
    <w:rsid w:val="21DF6192"/>
    <w:rsid w:val="220159DC"/>
    <w:rsid w:val="2214947B"/>
    <w:rsid w:val="2229A483"/>
    <w:rsid w:val="223ED342"/>
    <w:rsid w:val="2241C26A"/>
    <w:rsid w:val="225D6BC8"/>
    <w:rsid w:val="2261551C"/>
    <w:rsid w:val="2268524B"/>
    <w:rsid w:val="227367FB"/>
    <w:rsid w:val="22740D7A"/>
    <w:rsid w:val="228D57DB"/>
    <w:rsid w:val="229556E6"/>
    <w:rsid w:val="22B55447"/>
    <w:rsid w:val="22B7AA1A"/>
    <w:rsid w:val="22E0EE95"/>
    <w:rsid w:val="22E28555"/>
    <w:rsid w:val="22F7C3F3"/>
    <w:rsid w:val="22F7C3F3"/>
    <w:rsid w:val="22FB1C66"/>
    <w:rsid w:val="22FE62FA"/>
    <w:rsid w:val="2308FB5A"/>
    <w:rsid w:val="2324CEC3"/>
    <w:rsid w:val="23318820"/>
    <w:rsid w:val="23575CC7"/>
    <w:rsid w:val="235D21DD"/>
    <w:rsid w:val="238121E1"/>
    <w:rsid w:val="238863D4"/>
    <w:rsid w:val="238C174E"/>
    <w:rsid w:val="239E2232"/>
    <w:rsid w:val="239E7CF9"/>
    <w:rsid w:val="23ABD462"/>
    <w:rsid w:val="23C8C50F"/>
    <w:rsid w:val="23D23AE8"/>
    <w:rsid w:val="23D71802"/>
    <w:rsid w:val="23EC65D7"/>
    <w:rsid w:val="23F1093F"/>
    <w:rsid w:val="23F9E900"/>
    <w:rsid w:val="24281F48"/>
    <w:rsid w:val="242E4950"/>
    <w:rsid w:val="245059BB"/>
    <w:rsid w:val="246C1888"/>
    <w:rsid w:val="2499B0B4"/>
    <w:rsid w:val="24AB1E35"/>
    <w:rsid w:val="24D2AA30"/>
    <w:rsid w:val="24E38C66"/>
    <w:rsid w:val="24E53D0C"/>
    <w:rsid w:val="24EC8DD9"/>
    <w:rsid w:val="24EE64D4"/>
    <w:rsid w:val="24F20E28"/>
    <w:rsid w:val="24FE4A51"/>
    <w:rsid w:val="253ABE3F"/>
    <w:rsid w:val="254D3C42"/>
    <w:rsid w:val="256E19C8"/>
    <w:rsid w:val="257CEFD3"/>
    <w:rsid w:val="25917567"/>
    <w:rsid w:val="259A0400"/>
    <w:rsid w:val="25AE6AB3"/>
    <w:rsid w:val="25AE6AB3"/>
    <w:rsid w:val="25B8B56C"/>
    <w:rsid w:val="25DBF9EF"/>
    <w:rsid w:val="25EAFD31"/>
    <w:rsid w:val="25EAFD31"/>
    <w:rsid w:val="26000896"/>
    <w:rsid w:val="26124597"/>
    <w:rsid w:val="2618891B"/>
    <w:rsid w:val="2668F0FE"/>
    <w:rsid w:val="267006F0"/>
    <w:rsid w:val="267006F0"/>
    <w:rsid w:val="2671EF63"/>
    <w:rsid w:val="267B7E4D"/>
    <w:rsid w:val="267F2C92"/>
    <w:rsid w:val="26899AAA"/>
    <w:rsid w:val="26B93E99"/>
    <w:rsid w:val="26BCF2F9"/>
    <w:rsid w:val="26BD83A7"/>
    <w:rsid w:val="26BD83A7"/>
    <w:rsid w:val="26CD99E0"/>
    <w:rsid w:val="26CD99E0"/>
    <w:rsid w:val="26F52B68"/>
    <w:rsid w:val="27641C66"/>
    <w:rsid w:val="27801017"/>
    <w:rsid w:val="2788B8A5"/>
    <w:rsid w:val="27B6DBC9"/>
    <w:rsid w:val="27CF4D11"/>
    <w:rsid w:val="283DECC4"/>
    <w:rsid w:val="284E9404"/>
    <w:rsid w:val="286C2B89"/>
    <w:rsid w:val="2876BEAC"/>
    <w:rsid w:val="288B72D0"/>
    <w:rsid w:val="28B98F10"/>
    <w:rsid w:val="28BFD3C1"/>
    <w:rsid w:val="28ECF2E9"/>
    <w:rsid w:val="28F7B1B0"/>
    <w:rsid w:val="28FC3A4C"/>
    <w:rsid w:val="29048876"/>
    <w:rsid w:val="2923D79B"/>
    <w:rsid w:val="29283755"/>
    <w:rsid w:val="293EB7A9"/>
    <w:rsid w:val="293FCFF6"/>
    <w:rsid w:val="29997257"/>
    <w:rsid w:val="29A8215D"/>
    <w:rsid w:val="29B2D6BE"/>
    <w:rsid w:val="29C0A8B2"/>
    <w:rsid w:val="29C70F71"/>
    <w:rsid w:val="29C780D4"/>
    <w:rsid w:val="29EBB415"/>
    <w:rsid w:val="29F75CFC"/>
    <w:rsid w:val="29F983B9"/>
    <w:rsid w:val="2A142BB4"/>
    <w:rsid w:val="2A2DEB01"/>
    <w:rsid w:val="2A389827"/>
    <w:rsid w:val="2A4A2C9B"/>
    <w:rsid w:val="2A664FDE"/>
    <w:rsid w:val="2AB73E4D"/>
    <w:rsid w:val="2AB76524"/>
    <w:rsid w:val="2ADA496C"/>
    <w:rsid w:val="2ADE272C"/>
    <w:rsid w:val="2AE91BEF"/>
    <w:rsid w:val="2AE9430C"/>
    <w:rsid w:val="2B16205C"/>
    <w:rsid w:val="2B372586"/>
    <w:rsid w:val="2B372586"/>
    <w:rsid w:val="2B5458C3"/>
    <w:rsid w:val="2B5458C3"/>
    <w:rsid w:val="2B578750"/>
    <w:rsid w:val="2B6317DE"/>
    <w:rsid w:val="2B718B88"/>
    <w:rsid w:val="2B759D10"/>
    <w:rsid w:val="2B76672D"/>
    <w:rsid w:val="2B7696D8"/>
    <w:rsid w:val="2B8DCAFA"/>
    <w:rsid w:val="2BBC7559"/>
    <w:rsid w:val="2BEF94AF"/>
    <w:rsid w:val="2C08D2B3"/>
    <w:rsid w:val="2C6F99D2"/>
    <w:rsid w:val="2C6F99D2"/>
    <w:rsid w:val="2C7570C5"/>
    <w:rsid w:val="2C820448"/>
    <w:rsid w:val="2CAFAA1E"/>
    <w:rsid w:val="2CC290FB"/>
    <w:rsid w:val="2CC290FB"/>
    <w:rsid w:val="2CC393F9"/>
    <w:rsid w:val="2CC393F9"/>
    <w:rsid w:val="2CF306BD"/>
    <w:rsid w:val="2D01FBE5"/>
    <w:rsid w:val="2D2E8A6C"/>
    <w:rsid w:val="2D690E45"/>
    <w:rsid w:val="2D6B53E5"/>
    <w:rsid w:val="2D6DB208"/>
    <w:rsid w:val="2D866249"/>
    <w:rsid w:val="2D8A9012"/>
    <w:rsid w:val="2D987315"/>
    <w:rsid w:val="2D9A648E"/>
    <w:rsid w:val="2DDBB735"/>
    <w:rsid w:val="2DF208C4"/>
    <w:rsid w:val="2E205A7D"/>
    <w:rsid w:val="2E217953"/>
    <w:rsid w:val="2E4AF311"/>
    <w:rsid w:val="2E512E8F"/>
    <w:rsid w:val="2E5258E3"/>
    <w:rsid w:val="2E70D68A"/>
    <w:rsid w:val="2E7E8713"/>
    <w:rsid w:val="2E82DE18"/>
    <w:rsid w:val="2E83F706"/>
    <w:rsid w:val="2E989A14"/>
    <w:rsid w:val="2E989A14"/>
    <w:rsid w:val="2EF2C23F"/>
    <w:rsid w:val="2EF3EB30"/>
    <w:rsid w:val="2F2CEF01"/>
    <w:rsid w:val="2F575366"/>
    <w:rsid w:val="2F6E33CD"/>
    <w:rsid w:val="2F796A7A"/>
    <w:rsid w:val="2F8DC760"/>
    <w:rsid w:val="2F8DC760"/>
    <w:rsid w:val="2F94849D"/>
    <w:rsid w:val="30151FAE"/>
    <w:rsid w:val="301CDCAA"/>
    <w:rsid w:val="30555A10"/>
    <w:rsid w:val="308B3373"/>
    <w:rsid w:val="308D6F03"/>
    <w:rsid w:val="30B1A035"/>
    <w:rsid w:val="30B5B56B"/>
    <w:rsid w:val="30B8CAB8"/>
    <w:rsid w:val="30C635B3"/>
    <w:rsid w:val="30DBDBE5"/>
    <w:rsid w:val="30E49022"/>
    <w:rsid w:val="30E49022"/>
    <w:rsid w:val="31035557"/>
    <w:rsid w:val="3105A9E8"/>
    <w:rsid w:val="3113B2C8"/>
    <w:rsid w:val="3113B355"/>
    <w:rsid w:val="313B26BC"/>
    <w:rsid w:val="31918D4A"/>
    <w:rsid w:val="31934DD2"/>
    <w:rsid w:val="31934DD2"/>
    <w:rsid w:val="31A8365D"/>
    <w:rsid w:val="320242C3"/>
    <w:rsid w:val="32288438"/>
    <w:rsid w:val="322FD3AA"/>
    <w:rsid w:val="3236C362"/>
    <w:rsid w:val="326339C6"/>
    <w:rsid w:val="326D3730"/>
    <w:rsid w:val="32A721AD"/>
    <w:rsid w:val="32A8394B"/>
    <w:rsid w:val="32A8394B"/>
    <w:rsid w:val="32BBE377"/>
    <w:rsid w:val="32C6BC27"/>
    <w:rsid w:val="32D7A43C"/>
    <w:rsid w:val="32D9DC85"/>
    <w:rsid w:val="32D9DC85"/>
    <w:rsid w:val="32DCC95A"/>
    <w:rsid w:val="32F49895"/>
    <w:rsid w:val="32F76A85"/>
    <w:rsid w:val="3301DE47"/>
    <w:rsid w:val="331F841C"/>
    <w:rsid w:val="332833A1"/>
    <w:rsid w:val="3350F1C7"/>
    <w:rsid w:val="33607756"/>
    <w:rsid w:val="3365505E"/>
    <w:rsid w:val="3371F0C5"/>
    <w:rsid w:val="33730360"/>
    <w:rsid w:val="3374A54F"/>
    <w:rsid w:val="3374AACE"/>
    <w:rsid w:val="338BB68D"/>
    <w:rsid w:val="33BA835C"/>
    <w:rsid w:val="33E0CCC9"/>
    <w:rsid w:val="343434BB"/>
    <w:rsid w:val="344852FE"/>
    <w:rsid w:val="344852FE"/>
    <w:rsid w:val="34535CA5"/>
    <w:rsid w:val="3491F0AE"/>
    <w:rsid w:val="34E046CE"/>
    <w:rsid w:val="34ECD9A6"/>
    <w:rsid w:val="35090150"/>
    <w:rsid w:val="35112F91"/>
    <w:rsid w:val="35145155"/>
    <w:rsid w:val="351705D9"/>
    <w:rsid w:val="353C58E2"/>
    <w:rsid w:val="35463A0E"/>
    <w:rsid w:val="3559DE81"/>
    <w:rsid w:val="3583BF3E"/>
    <w:rsid w:val="358569AB"/>
    <w:rsid w:val="35A0BF24"/>
    <w:rsid w:val="35E2E768"/>
    <w:rsid w:val="35F01901"/>
    <w:rsid w:val="35F1EAD2"/>
    <w:rsid w:val="3607A7DA"/>
    <w:rsid w:val="362FEEC8"/>
    <w:rsid w:val="36308F93"/>
    <w:rsid w:val="3631DED3"/>
    <w:rsid w:val="36504D13"/>
    <w:rsid w:val="36597925"/>
    <w:rsid w:val="36597925"/>
    <w:rsid w:val="365B686C"/>
    <w:rsid w:val="365C832A"/>
    <w:rsid w:val="3669B42F"/>
    <w:rsid w:val="368DBA56"/>
    <w:rsid w:val="36B1691A"/>
    <w:rsid w:val="36B90808"/>
    <w:rsid w:val="36C8C576"/>
    <w:rsid w:val="36D5BB8E"/>
    <w:rsid w:val="36E5A13A"/>
    <w:rsid w:val="36E9B835"/>
    <w:rsid w:val="36F8649C"/>
    <w:rsid w:val="37076030"/>
    <w:rsid w:val="37100F5B"/>
    <w:rsid w:val="3716BD2E"/>
    <w:rsid w:val="371D0357"/>
    <w:rsid w:val="373B22A7"/>
    <w:rsid w:val="37632CDE"/>
    <w:rsid w:val="37687987"/>
    <w:rsid w:val="3785300C"/>
    <w:rsid w:val="379FFD12"/>
    <w:rsid w:val="37A9315A"/>
    <w:rsid w:val="37CE7BDC"/>
    <w:rsid w:val="37F06415"/>
    <w:rsid w:val="37F4C938"/>
    <w:rsid w:val="380157B5"/>
    <w:rsid w:val="3803B3D8"/>
    <w:rsid w:val="382D077B"/>
    <w:rsid w:val="382D9263"/>
    <w:rsid w:val="385DC510"/>
    <w:rsid w:val="3871C1D4"/>
    <w:rsid w:val="387F34DA"/>
    <w:rsid w:val="388B127E"/>
    <w:rsid w:val="38C52272"/>
    <w:rsid w:val="38D78A64"/>
    <w:rsid w:val="38FE2716"/>
    <w:rsid w:val="393F6D98"/>
    <w:rsid w:val="393F6D98"/>
    <w:rsid w:val="396C4C73"/>
    <w:rsid w:val="39859E51"/>
    <w:rsid w:val="39D08A1D"/>
    <w:rsid w:val="39E43469"/>
    <w:rsid w:val="39F495C6"/>
    <w:rsid w:val="39F9EA81"/>
    <w:rsid w:val="3A08D0E1"/>
    <w:rsid w:val="3A2214CE"/>
    <w:rsid w:val="3A2DCDB1"/>
    <w:rsid w:val="3A320386"/>
    <w:rsid w:val="3A487493"/>
    <w:rsid w:val="3A72F573"/>
    <w:rsid w:val="3ABC7694"/>
    <w:rsid w:val="3AD7B5DE"/>
    <w:rsid w:val="3ADD59E7"/>
    <w:rsid w:val="3AE03DF6"/>
    <w:rsid w:val="3AF3CB90"/>
    <w:rsid w:val="3AF6DADC"/>
    <w:rsid w:val="3AFDADD9"/>
    <w:rsid w:val="3B03DFDB"/>
    <w:rsid w:val="3B0E4F0B"/>
    <w:rsid w:val="3B148797"/>
    <w:rsid w:val="3B1D3D84"/>
    <w:rsid w:val="3B314743"/>
    <w:rsid w:val="3B314743"/>
    <w:rsid w:val="3B362982"/>
    <w:rsid w:val="3B9AEE1B"/>
    <w:rsid w:val="3BADE01B"/>
    <w:rsid w:val="3BBD5931"/>
    <w:rsid w:val="3BDEDC11"/>
    <w:rsid w:val="3BE296FF"/>
    <w:rsid w:val="3BF4F4F7"/>
    <w:rsid w:val="3BF6B9AE"/>
    <w:rsid w:val="3C15C538"/>
    <w:rsid w:val="3C90CFD0"/>
    <w:rsid w:val="3C965340"/>
    <w:rsid w:val="3C9F5615"/>
    <w:rsid w:val="3CB7D786"/>
    <w:rsid w:val="3CC1BEB5"/>
    <w:rsid w:val="3CFE00A7"/>
    <w:rsid w:val="3D0275E2"/>
    <w:rsid w:val="3D05C4D5"/>
    <w:rsid w:val="3D344A53"/>
    <w:rsid w:val="3D490546"/>
    <w:rsid w:val="3D4E1BDC"/>
    <w:rsid w:val="3D55833C"/>
    <w:rsid w:val="3D63B9BF"/>
    <w:rsid w:val="3D6917E2"/>
    <w:rsid w:val="3D73AC6B"/>
    <w:rsid w:val="3DB38B03"/>
    <w:rsid w:val="3DB7FD79"/>
    <w:rsid w:val="3DBDFE85"/>
    <w:rsid w:val="3DC8C931"/>
    <w:rsid w:val="3DD27E3F"/>
    <w:rsid w:val="3DECEE61"/>
    <w:rsid w:val="3DECEE61"/>
    <w:rsid w:val="3DF00B39"/>
    <w:rsid w:val="3E0C8663"/>
    <w:rsid w:val="3E2773B0"/>
    <w:rsid w:val="3E606414"/>
    <w:rsid w:val="3E6D034A"/>
    <w:rsid w:val="3E78C1FB"/>
    <w:rsid w:val="3E81601B"/>
    <w:rsid w:val="3EC33AF7"/>
    <w:rsid w:val="3ED830B5"/>
    <w:rsid w:val="3ED9F4A9"/>
    <w:rsid w:val="3F432436"/>
    <w:rsid w:val="3F509A36"/>
    <w:rsid w:val="3F5A79F4"/>
    <w:rsid w:val="3F873B06"/>
    <w:rsid w:val="3FBF81A0"/>
    <w:rsid w:val="3FCA02B9"/>
    <w:rsid w:val="3FCCE45F"/>
    <w:rsid w:val="3FD16334"/>
    <w:rsid w:val="3FD5E663"/>
    <w:rsid w:val="3FEBD76F"/>
    <w:rsid w:val="4005570F"/>
    <w:rsid w:val="401B8AB3"/>
    <w:rsid w:val="402AB584"/>
    <w:rsid w:val="40485B0B"/>
    <w:rsid w:val="40594202"/>
    <w:rsid w:val="407998B6"/>
    <w:rsid w:val="407998B6"/>
    <w:rsid w:val="4087DCD7"/>
    <w:rsid w:val="40908187"/>
    <w:rsid w:val="40A3BDC7"/>
    <w:rsid w:val="40AD6DDB"/>
    <w:rsid w:val="40CB1025"/>
    <w:rsid w:val="40E916D0"/>
    <w:rsid w:val="40FB3DA5"/>
    <w:rsid w:val="4109CCC8"/>
    <w:rsid w:val="412FBAFB"/>
    <w:rsid w:val="41539ADC"/>
    <w:rsid w:val="41782D49"/>
    <w:rsid w:val="4185B578"/>
    <w:rsid w:val="41ADAB67"/>
    <w:rsid w:val="41DFE366"/>
    <w:rsid w:val="41ED1311"/>
    <w:rsid w:val="41F768D7"/>
    <w:rsid w:val="41FD1D7D"/>
    <w:rsid w:val="4208E32D"/>
    <w:rsid w:val="4240AB7B"/>
    <w:rsid w:val="424AD933"/>
    <w:rsid w:val="426CAF97"/>
    <w:rsid w:val="4282604A"/>
    <w:rsid w:val="4282604A"/>
    <w:rsid w:val="42B394E0"/>
    <w:rsid w:val="42CCDFAA"/>
    <w:rsid w:val="42E1D0ED"/>
    <w:rsid w:val="430B1F96"/>
    <w:rsid w:val="430FD6E7"/>
    <w:rsid w:val="431A610B"/>
    <w:rsid w:val="431F3A0B"/>
    <w:rsid w:val="43519215"/>
    <w:rsid w:val="43745E5A"/>
    <w:rsid w:val="43869B8B"/>
    <w:rsid w:val="4397E44C"/>
    <w:rsid w:val="43CDBB6A"/>
    <w:rsid w:val="43D4E055"/>
    <w:rsid w:val="43E59009"/>
    <w:rsid w:val="43E86B40"/>
    <w:rsid w:val="43FE1A46"/>
    <w:rsid w:val="441063EC"/>
    <w:rsid w:val="441248EF"/>
    <w:rsid w:val="442797BA"/>
    <w:rsid w:val="44287875"/>
    <w:rsid w:val="4441E4D2"/>
    <w:rsid w:val="4454CA56"/>
    <w:rsid w:val="4454CA56"/>
    <w:rsid w:val="4462133E"/>
    <w:rsid w:val="448709DF"/>
    <w:rsid w:val="44879F60"/>
    <w:rsid w:val="44A5D0EA"/>
    <w:rsid w:val="44B6B315"/>
    <w:rsid w:val="44B884EE"/>
    <w:rsid w:val="44E6C8DD"/>
    <w:rsid w:val="44E9BB77"/>
    <w:rsid w:val="44F01E37"/>
    <w:rsid w:val="450AEF04"/>
    <w:rsid w:val="450CABDE"/>
    <w:rsid w:val="4516780C"/>
    <w:rsid w:val="45318C4B"/>
    <w:rsid w:val="4566E76A"/>
    <w:rsid w:val="4567A991"/>
    <w:rsid w:val="456C2F7D"/>
    <w:rsid w:val="4575418C"/>
    <w:rsid w:val="4575418C"/>
    <w:rsid w:val="458C47EE"/>
    <w:rsid w:val="4598B1EA"/>
    <w:rsid w:val="45A73FA8"/>
    <w:rsid w:val="45DE0697"/>
    <w:rsid w:val="45F84E97"/>
    <w:rsid w:val="4606B28C"/>
    <w:rsid w:val="460E4350"/>
    <w:rsid w:val="461C6232"/>
    <w:rsid w:val="461CB546"/>
    <w:rsid w:val="46513E04"/>
    <w:rsid w:val="466333FC"/>
    <w:rsid w:val="46856523"/>
    <w:rsid w:val="46856523"/>
    <w:rsid w:val="468D1585"/>
    <w:rsid w:val="46B59353"/>
    <w:rsid w:val="46C61BEC"/>
    <w:rsid w:val="46E2E0E3"/>
    <w:rsid w:val="47424C27"/>
    <w:rsid w:val="475166B5"/>
    <w:rsid w:val="4754CFBC"/>
    <w:rsid w:val="475A6C2D"/>
    <w:rsid w:val="47A1C87A"/>
    <w:rsid w:val="47B0989A"/>
    <w:rsid w:val="47C9E70C"/>
    <w:rsid w:val="47D6DB22"/>
    <w:rsid w:val="47D6DB22"/>
    <w:rsid w:val="47E1FAB2"/>
    <w:rsid w:val="4800E3BD"/>
    <w:rsid w:val="480A3A6E"/>
    <w:rsid w:val="4829A2F5"/>
    <w:rsid w:val="4859B413"/>
    <w:rsid w:val="489803E1"/>
    <w:rsid w:val="48A62154"/>
    <w:rsid w:val="48CE65CC"/>
    <w:rsid w:val="491AC0A3"/>
    <w:rsid w:val="49469AE5"/>
    <w:rsid w:val="49785839"/>
    <w:rsid w:val="49BD306B"/>
    <w:rsid w:val="49D115C0"/>
    <w:rsid w:val="49D9AB8F"/>
    <w:rsid w:val="49D9AB8F"/>
    <w:rsid w:val="49E44F3B"/>
    <w:rsid w:val="49EDCBF1"/>
    <w:rsid w:val="49F23BB0"/>
    <w:rsid w:val="49FB2BCC"/>
    <w:rsid w:val="4A001B9B"/>
    <w:rsid w:val="4A01910A"/>
    <w:rsid w:val="4A01910A"/>
    <w:rsid w:val="4A17BEF4"/>
    <w:rsid w:val="4A4E5590"/>
    <w:rsid w:val="4A4E5590"/>
    <w:rsid w:val="4A650631"/>
    <w:rsid w:val="4A6605C7"/>
    <w:rsid w:val="4A6FE2F9"/>
    <w:rsid w:val="4AB3E54D"/>
    <w:rsid w:val="4AFDAD2A"/>
    <w:rsid w:val="4B3788BF"/>
    <w:rsid w:val="4B4E4733"/>
    <w:rsid w:val="4B4FFA34"/>
    <w:rsid w:val="4B4FFA34"/>
    <w:rsid w:val="4BB9924D"/>
    <w:rsid w:val="4BFBC78F"/>
    <w:rsid w:val="4C37671D"/>
    <w:rsid w:val="4C7A7B1E"/>
    <w:rsid w:val="4C8AE9BA"/>
    <w:rsid w:val="4C9AC4FA"/>
    <w:rsid w:val="4CD6C348"/>
    <w:rsid w:val="4CDFF900"/>
    <w:rsid w:val="4CEFFE18"/>
    <w:rsid w:val="4D3D3415"/>
    <w:rsid w:val="4D4015E3"/>
    <w:rsid w:val="4D408D9C"/>
    <w:rsid w:val="4D6C0348"/>
    <w:rsid w:val="4D81AC07"/>
    <w:rsid w:val="4D81AC07"/>
    <w:rsid w:val="4D9DC329"/>
    <w:rsid w:val="4DA46290"/>
    <w:rsid w:val="4DE33749"/>
    <w:rsid w:val="4DEE0FA2"/>
    <w:rsid w:val="4DFC1EC1"/>
    <w:rsid w:val="4DFFD6A8"/>
    <w:rsid w:val="4E10925B"/>
    <w:rsid w:val="4E2B053B"/>
    <w:rsid w:val="4E370B2D"/>
    <w:rsid w:val="4E4E3E6C"/>
    <w:rsid w:val="4E5227B0"/>
    <w:rsid w:val="4E77E47C"/>
    <w:rsid w:val="4E77E47C"/>
    <w:rsid w:val="4E95BD93"/>
    <w:rsid w:val="4EAF7F46"/>
    <w:rsid w:val="4EB8630B"/>
    <w:rsid w:val="4EB8630B"/>
    <w:rsid w:val="4EC9DF90"/>
    <w:rsid w:val="4ED2D39E"/>
    <w:rsid w:val="4F4CA633"/>
    <w:rsid w:val="4F8F79E1"/>
    <w:rsid w:val="4FC4F0AA"/>
    <w:rsid w:val="4FC4F0AA"/>
    <w:rsid w:val="4FD1ED26"/>
    <w:rsid w:val="4FF9E5D6"/>
    <w:rsid w:val="5010D45B"/>
    <w:rsid w:val="50159C47"/>
    <w:rsid w:val="5017E9DB"/>
    <w:rsid w:val="506003BA"/>
    <w:rsid w:val="50790283"/>
    <w:rsid w:val="50790283"/>
    <w:rsid w:val="5097D73D"/>
    <w:rsid w:val="50A74DC1"/>
    <w:rsid w:val="50A74DC1"/>
    <w:rsid w:val="50C63ECD"/>
    <w:rsid w:val="50C63ECD"/>
    <w:rsid w:val="50D369AB"/>
    <w:rsid w:val="50E008CC"/>
    <w:rsid w:val="50F7A44B"/>
    <w:rsid w:val="510E4A4B"/>
    <w:rsid w:val="511DAE64"/>
    <w:rsid w:val="512F7372"/>
    <w:rsid w:val="515F367E"/>
    <w:rsid w:val="519A1F64"/>
    <w:rsid w:val="51A49BB3"/>
    <w:rsid w:val="51B9F2C0"/>
    <w:rsid w:val="51D60D47"/>
    <w:rsid w:val="51DD0062"/>
    <w:rsid w:val="51F80CEE"/>
    <w:rsid w:val="520CB2D2"/>
    <w:rsid w:val="520DCEC9"/>
    <w:rsid w:val="52297650"/>
    <w:rsid w:val="522E358F"/>
    <w:rsid w:val="523961C4"/>
    <w:rsid w:val="5240E511"/>
    <w:rsid w:val="524386F9"/>
    <w:rsid w:val="52596FEE"/>
    <w:rsid w:val="5273872D"/>
    <w:rsid w:val="52798661"/>
    <w:rsid w:val="52A0EBCF"/>
    <w:rsid w:val="52BCD3F0"/>
    <w:rsid w:val="52DABA97"/>
    <w:rsid w:val="53044006"/>
    <w:rsid w:val="53044006"/>
    <w:rsid w:val="530488E7"/>
    <w:rsid w:val="530488E7"/>
    <w:rsid w:val="5334D3B4"/>
    <w:rsid w:val="5386E0EE"/>
    <w:rsid w:val="538F7B94"/>
    <w:rsid w:val="5397367D"/>
    <w:rsid w:val="5397367D"/>
    <w:rsid w:val="53BB5E48"/>
    <w:rsid w:val="53CCAA58"/>
    <w:rsid w:val="53CFA5C5"/>
    <w:rsid w:val="54233E0C"/>
    <w:rsid w:val="5439EDCA"/>
    <w:rsid w:val="543EFA56"/>
    <w:rsid w:val="54497FF9"/>
    <w:rsid w:val="5460C2F7"/>
    <w:rsid w:val="54870635"/>
    <w:rsid w:val="549B3844"/>
    <w:rsid w:val="54A3517D"/>
    <w:rsid w:val="54A90CF8"/>
    <w:rsid w:val="54A94367"/>
    <w:rsid w:val="54BC6345"/>
    <w:rsid w:val="54E0FBA5"/>
    <w:rsid w:val="54F5DBDB"/>
    <w:rsid w:val="550A8251"/>
    <w:rsid w:val="550B8AAD"/>
    <w:rsid w:val="551713F0"/>
    <w:rsid w:val="55230E9C"/>
    <w:rsid w:val="55341684"/>
    <w:rsid w:val="5540E499"/>
    <w:rsid w:val="55571F82"/>
    <w:rsid w:val="55571F82"/>
    <w:rsid w:val="555E7140"/>
    <w:rsid w:val="555F7BF5"/>
    <w:rsid w:val="5582D03A"/>
    <w:rsid w:val="559262AD"/>
    <w:rsid w:val="559B196A"/>
    <w:rsid w:val="55A386FE"/>
    <w:rsid w:val="55D6024F"/>
    <w:rsid w:val="55DA8C17"/>
    <w:rsid w:val="55FF44CD"/>
    <w:rsid w:val="561108C8"/>
    <w:rsid w:val="5615F8AC"/>
    <w:rsid w:val="564E00A2"/>
    <w:rsid w:val="568B4935"/>
    <w:rsid w:val="56A2EAE3"/>
    <w:rsid w:val="56A6A72A"/>
    <w:rsid w:val="56B329C6"/>
    <w:rsid w:val="56BDC026"/>
    <w:rsid w:val="56D2B9C8"/>
    <w:rsid w:val="56D499E3"/>
    <w:rsid w:val="570A3B99"/>
    <w:rsid w:val="5713100E"/>
    <w:rsid w:val="5729A471"/>
    <w:rsid w:val="572A21AE"/>
    <w:rsid w:val="572A21AE"/>
    <w:rsid w:val="575174D7"/>
    <w:rsid w:val="578CF858"/>
    <w:rsid w:val="5792EBAC"/>
    <w:rsid w:val="579BB58A"/>
    <w:rsid w:val="57BD8D95"/>
    <w:rsid w:val="57C8F2FB"/>
    <w:rsid w:val="57D1010F"/>
    <w:rsid w:val="580189AB"/>
    <w:rsid w:val="58315248"/>
    <w:rsid w:val="583BFAB7"/>
    <w:rsid w:val="58558480"/>
    <w:rsid w:val="585AD4DD"/>
    <w:rsid w:val="58629F9A"/>
    <w:rsid w:val="587F4239"/>
    <w:rsid w:val="588F09B3"/>
    <w:rsid w:val="58D37E4E"/>
    <w:rsid w:val="58DCC383"/>
    <w:rsid w:val="58E66E67"/>
    <w:rsid w:val="58F868EC"/>
    <w:rsid w:val="590159E5"/>
    <w:rsid w:val="590159E5"/>
    <w:rsid w:val="591F35E6"/>
    <w:rsid w:val="59323F3B"/>
    <w:rsid w:val="595759BB"/>
    <w:rsid w:val="595B44E2"/>
    <w:rsid w:val="5997DE23"/>
    <w:rsid w:val="59985B64"/>
    <w:rsid w:val="599B709B"/>
    <w:rsid w:val="59B01E5B"/>
    <w:rsid w:val="59DF92BF"/>
    <w:rsid w:val="5A05F6E9"/>
    <w:rsid w:val="5A05F6E9"/>
    <w:rsid w:val="5A0DAAAC"/>
    <w:rsid w:val="5A0FFB8C"/>
    <w:rsid w:val="5A3E24DF"/>
    <w:rsid w:val="5A410423"/>
    <w:rsid w:val="5A9C02F3"/>
    <w:rsid w:val="5AA283BB"/>
    <w:rsid w:val="5ADC34E7"/>
    <w:rsid w:val="5B12CEDF"/>
    <w:rsid w:val="5B1A9B3C"/>
    <w:rsid w:val="5B33632C"/>
    <w:rsid w:val="5B4476C6"/>
    <w:rsid w:val="5B61DC26"/>
    <w:rsid w:val="5B6BE379"/>
    <w:rsid w:val="5B8DDBBA"/>
    <w:rsid w:val="5BB6EE84"/>
    <w:rsid w:val="5BBC8E4E"/>
    <w:rsid w:val="5BE1BE59"/>
    <w:rsid w:val="5BE577EF"/>
    <w:rsid w:val="5BEC9633"/>
    <w:rsid w:val="5BFCCC94"/>
    <w:rsid w:val="5C1069F9"/>
    <w:rsid w:val="5C1477D6"/>
    <w:rsid w:val="5C2B18C9"/>
    <w:rsid w:val="5C4E591F"/>
    <w:rsid w:val="5C590106"/>
    <w:rsid w:val="5CB8105E"/>
    <w:rsid w:val="5CDAE582"/>
    <w:rsid w:val="5CEE7ED3"/>
    <w:rsid w:val="5CFE10A7"/>
    <w:rsid w:val="5D2E464B"/>
    <w:rsid w:val="5D35ABF7"/>
    <w:rsid w:val="5D3DCA7E"/>
    <w:rsid w:val="5D63D6DA"/>
    <w:rsid w:val="5D64DA3D"/>
    <w:rsid w:val="5D802064"/>
    <w:rsid w:val="5D9A1A1E"/>
    <w:rsid w:val="5D9DBBAD"/>
    <w:rsid w:val="5DBCEF32"/>
    <w:rsid w:val="5DBE18F6"/>
    <w:rsid w:val="5DCB2188"/>
    <w:rsid w:val="5DCCA551"/>
    <w:rsid w:val="5DD57596"/>
    <w:rsid w:val="5DE1D540"/>
    <w:rsid w:val="5E17CE98"/>
    <w:rsid w:val="5E1B2823"/>
    <w:rsid w:val="5E40ED66"/>
    <w:rsid w:val="5E48D1E8"/>
    <w:rsid w:val="5E69A333"/>
    <w:rsid w:val="5E6D64A4"/>
    <w:rsid w:val="5E81EBE4"/>
    <w:rsid w:val="5E8E7ADD"/>
    <w:rsid w:val="5EB31F42"/>
    <w:rsid w:val="5F06DBF6"/>
    <w:rsid w:val="5F4EEFC2"/>
    <w:rsid w:val="5F4EEFC2"/>
    <w:rsid w:val="5F65D518"/>
    <w:rsid w:val="5F66A30A"/>
    <w:rsid w:val="5F66A30A"/>
    <w:rsid w:val="5F7C2938"/>
    <w:rsid w:val="5F8D733A"/>
    <w:rsid w:val="5F986B83"/>
    <w:rsid w:val="5F986B83"/>
    <w:rsid w:val="5FC7F96D"/>
    <w:rsid w:val="5FDDAD1F"/>
    <w:rsid w:val="5FECC676"/>
    <w:rsid w:val="60157785"/>
    <w:rsid w:val="6069CB8A"/>
    <w:rsid w:val="60736ADA"/>
    <w:rsid w:val="6088815A"/>
    <w:rsid w:val="6093362B"/>
    <w:rsid w:val="609F1B80"/>
    <w:rsid w:val="60AA8192"/>
    <w:rsid w:val="60AC22E8"/>
    <w:rsid w:val="60E1F247"/>
    <w:rsid w:val="60F20A8F"/>
    <w:rsid w:val="614293D1"/>
    <w:rsid w:val="614293D1"/>
    <w:rsid w:val="618C0B3C"/>
    <w:rsid w:val="61973496"/>
    <w:rsid w:val="61981247"/>
    <w:rsid w:val="619D81E2"/>
    <w:rsid w:val="619DC7C0"/>
    <w:rsid w:val="61D53335"/>
    <w:rsid w:val="61F71A0B"/>
    <w:rsid w:val="622A507C"/>
    <w:rsid w:val="62509BB7"/>
    <w:rsid w:val="6272098B"/>
    <w:rsid w:val="628AB952"/>
    <w:rsid w:val="628F9FDF"/>
    <w:rsid w:val="6297D643"/>
    <w:rsid w:val="62D371D1"/>
    <w:rsid w:val="62E15898"/>
    <w:rsid w:val="62E33157"/>
    <w:rsid w:val="62F9B18C"/>
    <w:rsid w:val="62F9B18C"/>
    <w:rsid w:val="62FB1288"/>
    <w:rsid w:val="6324519F"/>
    <w:rsid w:val="634CBC51"/>
    <w:rsid w:val="6366164F"/>
    <w:rsid w:val="6381A19E"/>
    <w:rsid w:val="6381A19E"/>
    <w:rsid w:val="63E8F4BD"/>
    <w:rsid w:val="63E8F4BD"/>
    <w:rsid w:val="63F76194"/>
    <w:rsid w:val="63F76194"/>
    <w:rsid w:val="64062BCF"/>
    <w:rsid w:val="64272267"/>
    <w:rsid w:val="643CCD07"/>
    <w:rsid w:val="646D62E0"/>
    <w:rsid w:val="64D5B2F3"/>
    <w:rsid w:val="65059C75"/>
    <w:rsid w:val="65059C75"/>
    <w:rsid w:val="6531E908"/>
    <w:rsid w:val="653C2F7F"/>
    <w:rsid w:val="655A7B09"/>
    <w:rsid w:val="65823209"/>
    <w:rsid w:val="65F436FC"/>
    <w:rsid w:val="6624AF4E"/>
    <w:rsid w:val="662B5D6C"/>
    <w:rsid w:val="662E028F"/>
    <w:rsid w:val="6638F036"/>
    <w:rsid w:val="668181F2"/>
    <w:rsid w:val="66990EC6"/>
    <w:rsid w:val="66DD982B"/>
    <w:rsid w:val="66E28213"/>
    <w:rsid w:val="6756D55C"/>
    <w:rsid w:val="6797761E"/>
    <w:rsid w:val="67AE0DC0"/>
    <w:rsid w:val="67CCBE13"/>
    <w:rsid w:val="67CDFDFB"/>
    <w:rsid w:val="67D0B2AC"/>
    <w:rsid w:val="680C458B"/>
    <w:rsid w:val="681ACA18"/>
    <w:rsid w:val="6828EEC9"/>
    <w:rsid w:val="682E3880"/>
    <w:rsid w:val="6849D7C9"/>
    <w:rsid w:val="6854BABA"/>
    <w:rsid w:val="6884EFF6"/>
    <w:rsid w:val="68949841"/>
    <w:rsid w:val="68C1EE91"/>
    <w:rsid w:val="68DED81C"/>
    <w:rsid w:val="69040D5C"/>
    <w:rsid w:val="69126BF4"/>
    <w:rsid w:val="69610AC7"/>
    <w:rsid w:val="698A3296"/>
    <w:rsid w:val="6998CFD1"/>
    <w:rsid w:val="69F52985"/>
    <w:rsid w:val="6A0D2932"/>
    <w:rsid w:val="6A10E6BC"/>
    <w:rsid w:val="6A25248C"/>
    <w:rsid w:val="6A4012EA"/>
    <w:rsid w:val="6A90473E"/>
    <w:rsid w:val="6A91A711"/>
    <w:rsid w:val="6AB65274"/>
    <w:rsid w:val="6AB86A06"/>
    <w:rsid w:val="6AB86A06"/>
    <w:rsid w:val="6AD9B821"/>
    <w:rsid w:val="6AD9B821"/>
    <w:rsid w:val="6ADB3C34"/>
    <w:rsid w:val="6B29B7FC"/>
    <w:rsid w:val="6B391E39"/>
    <w:rsid w:val="6B3994E5"/>
    <w:rsid w:val="6B55B473"/>
    <w:rsid w:val="6B605280"/>
    <w:rsid w:val="6B7F13BF"/>
    <w:rsid w:val="6BB23B77"/>
    <w:rsid w:val="6BD2DA83"/>
    <w:rsid w:val="6C075CA9"/>
    <w:rsid w:val="6C31700F"/>
    <w:rsid w:val="6C38E55D"/>
    <w:rsid w:val="6C41FC7C"/>
    <w:rsid w:val="6C528650"/>
    <w:rsid w:val="6C538634"/>
    <w:rsid w:val="6C5C37D5"/>
    <w:rsid w:val="6C7000C1"/>
    <w:rsid w:val="6C993D72"/>
    <w:rsid w:val="6CA167A4"/>
    <w:rsid w:val="6CC07CF7"/>
    <w:rsid w:val="6CCA8C0A"/>
    <w:rsid w:val="6CCA8C0A"/>
    <w:rsid w:val="6CCBCF83"/>
    <w:rsid w:val="6CE737DF"/>
    <w:rsid w:val="6CF210A7"/>
    <w:rsid w:val="6CF773D8"/>
    <w:rsid w:val="6D005059"/>
    <w:rsid w:val="6D36DB5A"/>
    <w:rsid w:val="6D6AE310"/>
    <w:rsid w:val="6D752A13"/>
    <w:rsid w:val="6D77091F"/>
    <w:rsid w:val="6D889105"/>
    <w:rsid w:val="6DA6B15E"/>
    <w:rsid w:val="6DB92F62"/>
    <w:rsid w:val="6DD45C0B"/>
    <w:rsid w:val="6DE1250F"/>
    <w:rsid w:val="6E09A744"/>
    <w:rsid w:val="6E336703"/>
    <w:rsid w:val="6E60CB65"/>
    <w:rsid w:val="6E7A7B02"/>
    <w:rsid w:val="6E8EED90"/>
    <w:rsid w:val="6EA965F3"/>
    <w:rsid w:val="6EBF2DBA"/>
    <w:rsid w:val="6EC5261A"/>
    <w:rsid w:val="6F3292EA"/>
    <w:rsid w:val="6F33C2C2"/>
    <w:rsid w:val="6F369B88"/>
    <w:rsid w:val="6F9714E7"/>
    <w:rsid w:val="6F9714E7"/>
    <w:rsid w:val="6FA7595D"/>
    <w:rsid w:val="6FB4CF03"/>
    <w:rsid w:val="6FB7C1CF"/>
    <w:rsid w:val="6FCD206D"/>
    <w:rsid w:val="6FD06CBA"/>
    <w:rsid w:val="6FE1CAF6"/>
    <w:rsid w:val="6FE1CAF6"/>
    <w:rsid w:val="6FE4CC3F"/>
    <w:rsid w:val="700C7473"/>
    <w:rsid w:val="701F0EA4"/>
    <w:rsid w:val="70317991"/>
    <w:rsid w:val="7043B923"/>
    <w:rsid w:val="704610FA"/>
    <w:rsid w:val="70493641"/>
    <w:rsid w:val="704A5248"/>
    <w:rsid w:val="704D8D32"/>
    <w:rsid w:val="704F1900"/>
    <w:rsid w:val="7061D883"/>
    <w:rsid w:val="70914E42"/>
    <w:rsid w:val="70F73F2A"/>
    <w:rsid w:val="710CD3E2"/>
    <w:rsid w:val="711AF63E"/>
    <w:rsid w:val="712C2BFF"/>
    <w:rsid w:val="714AF088"/>
    <w:rsid w:val="7175F264"/>
    <w:rsid w:val="719E6AF4"/>
    <w:rsid w:val="71B2D302"/>
    <w:rsid w:val="71D0F161"/>
    <w:rsid w:val="71D9AC6A"/>
    <w:rsid w:val="71EE7E1A"/>
    <w:rsid w:val="71F97668"/>
    <w:rsid w:val="71FBAD25"/>
    <w:rsid w:val="7202DCC9"/>
    <w:rsid w:val="7219368C"/>
    <w:rsid w:val="7221C9E3"/>
    <w:rsid w:val="722C969E"/>
    <w:rsid w:val="723A222A"/>
    <w:rsid w:val="7245228D"/>
    <w:rsid w:val="726B586B"/>
    <w:rsid w:val="727F1F1D"/>
    <w:rsid w:val="72868EE7"/>
    <w:rsid w:val="728D3AA1"/>
    <w:rsid w:val="7297917E"/>
    <w:rsid w:val="7297917E"/>
    <w:rsid w:val="72C1F48E"/>
    <w:rsid w:val="72F29B90"/>
    <w:rsid w:val="72F35031"/>
    <w:rsid w:val="73030EA9"/>
    <w:rsid w:val="7303FF77"/>
    <w:rsid w:val="731068E0"/>
    <w:rsid w:val="7316B5E0"/>
    <w:rsid w:val="734DCA2A"/>
    <w:rsid w:val="73A33827"/>
    <w:rsid w:val="73B9B0E2"/>
    <w:rsid w:val="73CC59C5"/>
    <w:rsid w:val="73D543FC"/>
    <w:rsid w:val="73F8F492"/>
    <w:rsid w:val="741408F0"/>
    <w:rsid w:val="7418E832"/>
    <w:rsid w:val="743E20D7"/>
    <w:rsid w:val="746698E5"/>
    <w:rsid w:val="74764FB2"/>
    <w:rsid w:val="74BEAB6F"/>
    <w:rsid w:val="74D472C4"/>
    <w:rsid w:val="74D472C4"/>
    <w:rsid w:val="74D6BDB1"/>
    <w:rsid w:val="74DF406A"/>
    <w:rsid w:val="74F9135C"/>
    <w:rsid w:val="751FE5C8"/>
    <w:rsid w:val="75416062"/>
    <w:rsid w:val="7569B80B"/>
    <w:rsid w:val="75730F14"/>
    <w:rsid w:val="758BFB19"/>
    <w:rsid w:val="759411C4"/>
    <w:rsid w:val="75A31C15"/>
    <w:rsid w:val="75A68773"/>
    <w:rsid w:val="75B78A62"/>
    <w:rsid w:val="75B78A62"/>
    <w:rsid w:val="75BAFC86"/>
    <w:rsid w:val="75F177EC"/>
    <w:rsid w:val="76014D91"/>
    <w:rsid w:val="762BDD9B"/>
    <w:rsid w:val="764A1F81"/>
    <w:rsid w:val="7670B2B4"/>
    <w:rsid w:val="76B26CCD"/>
    <w:rsid w:val="76BF88C3"/>
    <w:rsid w:val="76BF88C3"/>
    <w:rsid w:val="76EB18A2"/>
    <w:rsid w:val="76FDC200"/>
    <w:rsid w:val="77195D33"/>
    <w:rsid w:val="773FD82B"/>
    <w:rsid w:val="7755E5C1"/>
    <w:rsid w:val="77678F2F"/>
    <w:rsid w:val="77696729"/>
    <w:rsid w:val="776B713B"/>
    <w:rsid w:val="77AE1E6C"/>
    <w:rsid w:val="77EA32C6"/>
    <w:rsid w:val="78247C50"/>
    <w:rsid w:val="782D7DF0"/>
    <w:rsid w:val="783903CD"/>
    <w:rsid w:val="783903CD"/>
    <w:rsid w:val="7840878F"/>
    <w:rsid w:val="78994FEB"/>
    <w:rsid w:val="78996F24"/>
    <w:rsid w:val="789C0670"/>
    <w:rsid w:val="78A7CC81"/>
    <w:rsid w:val="78EB7BEB"/>
    <w:rsid w:val="78F1DFD4"/>
    <w:rsid w:val="78FC9BA3"/>
    <w:rsid w:val="79260112"/>
    <w:rsid w:val="7981CD3D"/>
    <w:rsid w:val="798F0CE6"/>
    <w:rsid w:val="799EA3D6"/>
    <w:rsid w:val="79B9A773"/>
    <w:rsid w:val="79D58687"/>
    <w:rsid w:val="79D6F70C"/>
    <w:rsid w:val="79D6F70C"/>
    <w:rsid w:val="79F025E8"/>
    <w:rsid w:val="7A088421"/>
    <w:rsid w:val="7A1804D0"/>
    <w:rsid w:val="7A25ACB1"/>
    <w:rsid w:val="7A54863C"/>
    <w:rsid w:val="7A55FA7D"/>
    <w:rsid w:val="7A629D6C"/>
    <w:rsid w:val="7A746867"/>
    <w:rsid w:val="7A746867"/>
    <w:rsid w:val="7AA7183D"/>
    <w:rsid w:val="7AA80556"/>
    <w:rsid w:val="7AB7FC23"/>
    <w:rsid w:val="7AC13292"/>
    <w:rsid w:val="7ADD461F"/>
    <w:rsid w:val="7AE40A35"/>
    <w:rsid w:val="7AECA3A4"/>
    <w:rsid w:val="7AF1879B"/>
    <w:rsid w:val="7AF794E8"/>
    <w:rsid w:val="7B386E88"/>
    <w:rsid w:val="7B4B8E1A"/>
    <w:rsid w:val="7B579B51"/>
    <w:rsid w:val="7B5EDE42"/>
    <w:rsid w:val="7B7FB88B"/>
    <w:rsid w:val="7B83931D"/>
    <w:rsid w:val="7B90014E"/>
    <w:rsid w:val="7BCB92C7"/>
    <w:rsid w:val="7BD62A81"/>
    <w:rsid w:val="7BF12D61"/>
    <w:rsid w:val="7BF12D61"/>
    <w:rsid w:val="7C0315FF"/>
    <w:rsid w:val="7C4EB1E9"/>
    <w:rsid w:val="7CA733FA"/>
    <w:rsid w:val="7CC5530A"/>
    <w:rsid w:val="7CE02043"/>
    <w:rsid w:val="7CE8ADA9"/>
    <w:rsid w:val="7CE8ADA9"/>
    <w:rsid w:val="7CEE51E3"/>
    <w:rsid w:val="7CEE51E3"/>
    <w:rsid w:val="7CFBB93C"/>
    <w:rsid w:val="7D270E7B"/>
    <w:rsid w:val="7D2C4837"/>
    <w:rsid w:val="7D6150D6"/>
    <w:rsid w:val="7D82267E"/>
    <w:rsid w:val="7D8DD5D9"/>
    <w:rsid w:val="7DA15CD3"/>
    <w:rsid w:val="7DA42C54"/>
    <w:rsid w:val="7DC011CB"/>
    <w:rsid w:val="7DC6CA51"/>
    <w:rsid w:val="7DC6CA51"/>
    <w:rsid w:val="7DD21AE3"/>
    <w:rsid w:val="7DF18ED1"/>
    <w:rsid w:val="7E172357"/>
    <w:rsid w:val="7E326DD4"/>
    <w:rsid w:val="7E665ABC"/>
    <w:rsid w:val="7E665ABC"/>
    <w:rsid w:val="7E68E578"/>
    <w:rsid w:val="7E6B2BCF"/>
    <w:rsid w:val="7E785AE0"/>
    <w:rsid w:val="7E872C99"/>
    <w:rsid w:val="7EF8021B"/>
    <w:rsid w:val="7EFC8605"/>
    <w:rsid w:val="7F4CDB36"/>
    <w:rsid w:val="7F6E2E96"/>
    <w:rsid w:val="7F71ED46"/>
    <w:rsid w:val="7F71ED46"/>
    <w:rsid w:val="7F9236DD"/>
    <w:rsid w:val="7F9E8527"/>
    <w:rsid w:val="7FEB7F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BD5B6"/>
  <w15:chartTrackingRefBased/>
  <w15:docId w15:val="{8627FE7F-FE60-4A7E-8793-DE1EB93801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594f60de2eb4ff6" /><Relationship Type="http://schemas.microsoft.com/office/2020/10/relationships/intelligence" Target="intelligence2.xml" Id="Rf75ec5cd9d9f4f75" /><Relationship Type="http://schemas.openxmlformats.org/officeDocument/2006/relationships/hyperlink" Target="https://cmiassignmenthelp.co.uk/cmi-521-using-data-and-information-for-decision-making/" TargetMode="External" Id="R155e383a81d9481e" /><Relationship Type="http://schemas.openxmlformats.org/officeDocument/2006/relationships/hyperlink" Target="https://edisciplinas.usp.br/pluginfile.php/2747953/mod_resource/content/5/The%20Future%20of%20Reward%20Management-%20From%20Total%20Reward%20Strategies%20to%20Smart%20Rewards.pdf" TargetMode="External" Id="R80f6dae95fd74400" /><Relationship Type="http://schemas.openxmlformats.org/officeDocument/2006/relationships/hyperlink" Target="https://www.cipd.org/uk/knowledge/factsheets/benefits-factsheet/" TargetMode="External" Id="R289aae910f0b4514" /><Relationship Type="http://schemas.openxmlformats.org/officeDocument/2006/relationships/hyperlink" Target="https://www.cipd.org/globalassets/media/knowledge/knowledge-hub/evidence-reviews/non-financial-recognition-scientific-summary_tcm18-105469.pdf" TargetMode="External" Id="Re938baf7fa4344c5" /><Relationship Type="http://schemas.openxmlformats.org/officeDocument/2006/relationships/hyperlink" Target="https://www.cipd.org/uk/knowledge/factsheets/pay-structures-factsheet/" TargetMode="External" Id="R499b9c57e53a47d5" /><Relationship Type="http://schemas.openxmlformats.org/officeDocument/2006/relationships/hyperlink" Target="https://www.cipd.org/uk/knowledge/factsheets/performance-factsheet/" TargetMode="External" Id="R0a59e3e2291640a6" /><Relationship Type="http://schemas.openxmlformats.org/officeDocument/2006/relationships/hyperlink" Target="https://www.cipd.org/uk/knowledge/factsheets/reward-factsheet/(Accessed" TargetMode="External" Id="Ra9fe05b7343d4809" /><Relationship Type="http://schemas.openxmlformats.org/officeDocument/2006/relationships/hyperlink" Target="https://www.cipd.org/globalassets/media/knowledge/knowledge-hub/evidence-reviews/incentives-recognition-practice-summary_tcm18-105466.pdf" TargetMode="External" Id="R5779bf7f7f494258" /><Relationship Type="http://schemas.openxmlformats.org/officeDocument/2006/relationships/hyperlink" Target="https://www.cipd.org/uk/knowledge/factsheets/market-pricing-factsheet/" TargetMode="External" Id="Rc7e108d8bc8743f1" /><Relationship Type="http://schemas.openxmlformats.org/officeDocument/2006/relationships/hyperlink" Target="https://www.cipd.org/uk/knowledge/factsheets/strategic-total-factsheet/" TargetMode="External" Id="Rab3de0ecabb04415" /><Relationship Type="http://schemas.openxmlformats.org/officeDocument/2006/relationships/hyperlink" Target="https://app.croneri.co.uk/topics/reward-management/indepth (Accessed on 9th August 2024) " TargetMode="External" Id="R75eacfbc55ed4101" /><Relationship Type="http://schemas.openxmlformats.org/officeDocument/2006/relationships/hyperlink" Target="https://www.davidsonmorris.com/different-types-of-pay-structures/" TargetMode="External" Id="R83915e604f944bb4" /><Relationship Type="http://schemas.openxmlformats.org/officeDocument/2006/relationships/hyperlink" Target="https://www.davidsonmorris.com/reward-management/" TargetMode="External" Id="R398a672c1f5c492f" /><Relationship Type="http://schemas.openxmlformats.org/officeDocument/2006/relationships/hyperlink" Target="https://www.peoplemanagement.co.uk/article/1743866/real-value-reward" TargetMode="External" Id="R4fd1ada1cd1a4716" /><Relationship Type="http://schemas.openxmlformats.org/officeDocument/2006/relationships/hyperlink" Target="https://www.peoplemanagement.co.uk/article/1742066/incentive-schemes-stress-employees" TargetMode="External" Id="R08cfdb2eb57f44ab" /><Relationship Type="http://schemas.openxmlformats.org/officeDocument/2006/relationships/hyperlink" Target="https://stories.starbucks.com/press/2020/global-human-rights-statement/" TargetMode="External" Id="R395a6a48308347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2024-07-20T10:51:29.7883380Z</dcterms:created>
  <dcterms:modified xsi:type="dcterms:W3CDTF">2024-08-12T19:56:25.2937301Z</dcterms:modified>
  <dc:creator>Sian White</dc:creator>
  <lastModifiedBy>Sian White</lastModifiedBy>
</coreProperties>
</file>